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AAF475" w14:textId="77777777" w:rsidR="00AE1C98" w:rsidRDefault="00AE1C98">
      <w:pPr>
        <w:pStyle w:val="BodyText"/>
        <w:rPr>
          <w:sz w:val="20"/>
        </w:rPr>
      </w:pPr>
    </w:p>
    <w:p w14:paraId="0970D904" w14:textId="77777777" w:rsidR="00AE1C98" w:rsidRDefault="00AE1C98">
      <w:pPr>
        <w:pStyle w:val="BodyText"/>
        <w:rPr>
          <w:sz w:val="20"/>
        </w:rPr>
      </w:pPr>
    </w:p>
    <w:p w14:paraId="49421DE2" w14:textId="77777777" w:rsidR="00AE1C98" w:rsidRDefault="00AE1C98">
      <w:pPr>
        <w:pStyle w:val="BodyText"/>
        <w:rPr>
          <w:sz w:val="20"/>
        </w:rPr>
      </w:pPr>
    </w:p>
    <w:p w14:paraId="0881401F" w14:textId="77777777" w:rsidR="00AE1C98" w:rsidRDefault="00F60AE4">
      <w:pPr>
        <w:spacing w:before="218"/>
        <w:ind w:left="4605" w:right="3595"/>
        <w:jc w:val="center"/>
        <w:rPr>
          <w:b/>
          <w:sz w:val="24"/>
        </w:rPr>
      </w:pPr>
      <w:r>
        <w:rPr>
          <w:noProof/>
        </w:rPr>
        <w:drawing>
          <wp:anchor distT="0" distB="0" distL="0" distR="0" simplePos="0" relativeHeight="15728640" behindDoc="0" locked="0" layoutInCell="1" allowOverlap="1" wp14:anchorId="34FB6CE3" wp14:editId="2C8D112A">
            <wp:simplePos x="0" y="0"/>
            <wp:positionH relativeFrom="page">
              <wp:posOffset>521335</wp:posOffset>
            </wp:positionH>
            <wp:positionV relativeFrom="paragraph">
              <wp:posOffset>-435826</wp:posOffset>
            </wp:positionV>
            <wp:extent cx="1381124" cy="68579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4" cy="685799"/>
                    </a:xfrm>
                    <a:prstGeom prst="rect">
                      <a:avLst/>
                    </a:prstGeom>
                  </pic:spPr>
                </pic:pic>
              </a:graphicData>
            </a:graphic>
          </wp:anchor>
        </w:drawing>
      </w:r>
      <w:r>
        <w:rPr>
          <w:b/>
          <w:sz w:val="24"/>
        </w:rPr>
        <w:t>AVIS</w:t>
      </w:r>
      <w:r>
        <w:rPr>
          <w:b/>
          <w:spacing w:val="-2"/>
          <w:sz w:val="24"/>
        </w:rPr>
        <w:t xml:space="preserve"> </w:t>
      </w:r>
      <w:r>
        <w:rPr>
          <w:b/>
          <w:sz w:val="24"/>
        </w:rPr>
        <w:t>DE</w:t>
      </w:r>
      <w:r>
        <w:rPr>
          <w:b/>
          <w:spacing w:val="-2"/>
          <w:sz w:val="24"/>
        </w:rPr>
        <w:t xml:space="preserve"> VACANCE</w:t>
      </w:r>
    </w:p>
    <w:p w14:paraId="618590A5" w14:textId="77777777" w:rsidR="00AE1C98" w:rsidRDefault="00AE1C98">
      <w:pPr>
        <w:pStyle w:val="BodyText"/>
        <w:spacing w:before="2"/>
        <w:rPr>
          <w:b/>
          <w:sz w:val="16"/>
        </w:rPr>
      </w:pPr>
    </w:p>
    <w:p w14:paraId="5C0AEA4C" w14:textId="77777777" w:rsidR="00AE1C98" w:rsidRDefault="00F60AE4">
      <w:pPr>
        <w:spacing w:before="90"/>
        <w:ind w:left="1128"/>
        <w:rPr>
          <w:b/>
          <w:sz w:val="24"/>
        </w:rPr>
      </w:pPr>
      <w:r>
        <w:rPr>
          <w:b/>
          <w:sz w:val="24"/>
        </w:rPr>
        <w:t>EXPERT</w:t>
      </w:r>
      <w:r>
        <w:rPr>
          <w:b/>
          <w:spacing w:val="-5"/>
          <w:sz w:val="24"/>
        </w:rPr>
        <w:t xml:space="preserve"> </w:t>
      </w:r>
      <w:r>
        <w:rPr>
          <w:b/>
          <w:sz w:val="24"/>
        </w:rPr>
        <w:t>NATIONAL</w:t>
      </w:r>
      <w:r>
        <w:rPr>
          <w:b/>
          <w:spacing w:val="-3"/>
          <w:sz w:val="24"/>
        </w:rPr>
        <w:t xml:space="preserve"> </w:t>
      </w:r>
      <w:r>
        <w:rPr>
          <w:b/>
          <w:sz w:val="24"/>
        </w:rPr>
        <w:t>DETACHE</w:t>
      </w:r>
      <w:r>
        <w:rPr>
          <w:b/>
          <w:spacing w:val="-3"/>
          <w:sz w:val="24"/>
        </w:rPr>
        <w:t xml:space="preserve"> </w:t>
      </w:r>
      <w:r>
        <w:rPr>
          <w:b/>
          <w:sz w:val="24"/>
        </w:rPr>
        <w:t>A</w:t>
      </w:r>
      <w:r>
        <w:rPr>
          <w:b/>
          <w:spacing w:val="-4"/>
          <w:sz w:val="24"/>
        </w:rPr>
        <w:t xml:space="preserve"> </w:t>
      </w:r>
      <w:r>
        <w:rPr>
          <w:b/>
          <w:sz w:val="24"/>
        </w:rPr>
        <w:t>LA</w:t>
      </w:r>
      <w:r>
        <w:rPr>
          <w:b/>
          <w:spacing w:val="-3"/>
          <w:sz w:val="24"/>
        </w:rPr>
        <w:t xml:space="preserve"> </w:t>
      </w:r>
      <w:r>
        <w:rPr>
          <w:b/>
          <w:sz w:val="24"/>
        </w:rPr>
        <w:t>COMMISSION</w:t>
      </w:r>
      <w:r>
        <w:rPr>
          <w:b/>
          <w:spacing w:val="-3"/>
          <w:sz w:val="24"/>
        </w:rPr>
        <w:t xml:space="preserve"> </w:t>
      </w:r>
      <w:r>
        <w:rPr>
          <w:b/>
          <w:spacing w:val="-2"/>
          <w:sz w:val="24"/>
        </w:rPr>
        <w:t>EUROPEENNE</w:t>
      </w:r>
    </w:p>
    <w:p w14:paraId="29CB5614" w14:textId="77777777" w:rsidR="00AE1C98" w:rsidRDefault="00AE1C98">
      <w:pPr>
        <w:pStyle w:val="BodyText"/>
        <w:spacing w:before="11"/>
        <w:rPr>
          <w:b/>
          <w:sz w:val="23"/>
        </w:rPr>
      </w:pPr>
    </w:p>
    <w:tbl>
      <w:tblPr>
        <w:tblW w:w="0" w:type="auto"/>
        <w:tblInd w:w="2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60"/>
        <w:gridCol w:w="5597"/>
      </w:tblGrid>
      <w:tr w:rsidR="00AE1C98" w14:paraId="476B51E4" w14:textId="77777777">
        <w:trPr>
          <w:trHeight w:val="610"/>
        </w:trPr>
        <w:tc>
          <w:tcPr>
            <w:tcW w:w="4360" w:type="dxa"/>
          </w:tcPr>
          <w:p w14:paraId="78B20964" w14:textId="77777777" w:rsidR="00AE1C98" w:rsidRDefault="00F60AE4">
            <w:pPr>
              <w:pStyle w:val="TableParagraph"/>
              <w:rPr>
                <w:b/>
                <w:sz w:val="24"/>
              </w:rPr>
            </w:pPr>
            <w:r>
              <w:rPr>
                <w:b/>
                <w:sz w:val="24"/>
              </w:rPr>
              <w:t>Intitulé</w:t>
            </w:r>
            <w:r>
              <w:rPr>
                <w:b/>
                <w:spacing w:val="-3"/>
                <w:sz w:val="24"/>
              </w:rPr>
              <w:t xml:space="preserve"> </w:t>
            </w:r>
            <w:r>
              <w:rPr>
                <w:b/>
                <w:sz w:val="24"/>
              </w:rPr>
              <w:t>du</w:t>
            </w:r>
            <w:r>
              <w:rPr>
                <w:b/>
                <w:spacing w:val="-2"/>
                <w:sz w:val="24"/>
              </w:rPr>
              <w:t xml:space="preserve"> poste:</w:t>
            </w:r>
          </w:p>
          <w:p w14:paraId="611F3025" w14:textId="77777777" w:rsidR="00AE1C98" w:rsidRDefault="00F60AE4">
            <w:pPr>
              <w:pStyle w:val="TableParagraph"/>
              <w:rPr>
                <w:sz w:val="24"/>
              </w:rPr>
            </w:pPr>
            <w:r>
              <w:rPr>
                <w:spacing w:val="-2"/>
                <w:sz w:val="24"/>
              </w:rPr>
              <w:t>(DG-DIR-UNITE)</w:t>
            </w:r>
          </w:p>
        </w:tc>
        <w:tc>
          <w:tcPr>
            <w:tcW w:w="5597" w:type="dxa"/>
          </w:tcPr>
          <w:p w14:paraId="0486EE29" w14:textId="77777777" w:rsidR="00AE1C98" w:rsidRDefault="00F60AE4">
            <w:pPr>
              <w:pStyle w:val="TableParagraph"/>
              <w:spacing w:before="172"/>
              <w:rPr>
                <w:rFonts w:ascii="Calibri"/>
              </w:rPr>
            </w:pPr>
            <w:r>
              <w:rPr>
                <w:rFonts w:ascii="Calibri"/>
                <w:spacing w:val="-2"/>
              </w:rPr>
              <w:t>MARE.B.4</w:t>
            </w:r>
          </w:p>
        </w:tc>
      </w:tr>
      <w:tr w:rsidR="00AE1C98" w14:paraId="7A5D2E23" w14:textId="77777777">
        <w:trPr>
          <w:trHeight w:val="1977"/>
        </w:trPr>
        <w:tc>
          <w:tcPr>
            <w:tcW w:w="4360" w:type="dxa"/>
            <w:vMerge w:val="restart"/>
          </w:tcPr>
          <w:p w14:paraId="7B317E1A" w14:textId="77777777" w:rsidR="00AE1C98" w:rsidRDefault="00F60AE4">
            <w:pPr>
              <w:pStyle w:val="TableParagraph"/>
              <w:spacing w:before="1" w:line="252" w:lineRule="exact"/>
              <w:rPr>
                <w:b/>
              </w:rPr>
            </w:pPr>
            <w:r>
              <w:rPr>
                <w:b/>
              </w:rPr>
              <w:t>Chef</w:t>
            </w:r>
            <w:r>
              <w:rPr>
                <w:b/>
                <w:spacing w:val="-7"/>
              </w:rPr>
              <w:t xml:space="preserve"> </w:t>
            </w:r>
            <w:r>
              <w:rPr>
                <w:b/>
              </w:rPr>
              <w:t>d’unité</w:t>
            </w:r>
            <w:r>
              <w:rPr>
                <w:b/>
                <w:spacing w:val="-6"/>
              </w:rPr>
              <w:t xml:space="preserve"> </w:t>
            </w:r>
            <w:r>
              <w:rPr>
                <w:b/>
                <w:spacing w:val="-10"/>
              </w:rPr>
              <w:t>:</w:t>
            </w:r>
          </w:p>
          <w:p w14:paraId="34BFA953" w14:textId="77777777" w:rsidR="00AE1C98" w:rsidRDefault="00F60AE4">
            <w:pPr>
              <w:pStyle w:val="TableParagraph"/>
              <w:ind w:right="1798"/>
              <w:rPr>
                <w:b/>
              </w:rPr>
            </w:pPr>
            <w:r>
              <w:rPr>
                <w:b/>
              </w:rPr>
              <w:t>Adresse</w:t>
            </w:r>
            <w:r>
              <w:rPr>
                <w:b/>
                <w:spacing w:val="-14"/>
              </w:rPr>
              <w:t xml:space="preserve"> </w:t>
            </w:r>
            <w:proofErr w:type="gramStart"/>
            <w:r>
              <w:rPr>
                <w:b/>
              </w:rPr>
              <w:t>e-mail</w:t>
            </w:r>
            <w:proofErr w:type="gramEnd"/>
            <w:r>
              <w:rPr>
                <w:b/>
                <w:spacing w:val="-14"/>
              </w:rPr>
              <w:t xml:space="preserve"> </w:t>
            </w:r>
            <w:r>
              <w:rPr>
                <w:b/>
              </w:rPr>
              <w:t>: Téléphone :</w:t>
            </w:r>
          </w:p>
          <w:p w14:paraId="37CFB4FD" w14:textId="77777777" w:rsidR="00AE1C98" w:rsidRDefault="00F60AE4">
            <w:pPr>
              <w:pStyle w:val="TableParagraph"/>
              <w:ind w:right="1049"/>
              <w:rPr>
                <w:b/>
              </w:rPr>
            </w:pPr>
            <w:r>
              <w:rPr>
                <w:b/>
              </w:rPr>
              <w:t>Nombre</w:t>
            </w:r>
            <w:r>
              <w:rPr>
                <w:b/>
                <w:spacing w:val="-13"/>
              </w:rPr>
              <w:t xml:space="preserve"> </w:t>
            </w:r>
            <w:r>
              <w:rPr>
                <w:b/>
              </w:rPr>
              <w:t>de</w:t>
            </w:r>
            <w:r>
              <w:rPr>
                <w:b/>
                <w:spacing w:val="-13"/>
              </w:rPr>
              <w:t xml:space="preserve"> </w:t>
            </w:r>
            <w:r>
              <w:rPr>
                <w:b/>
              </w:rPr>
              <w:t>postes</w:t>
            </w:r>
            <w:r>
              <w:rPr>
                <w:b/>
                <w:spacing w:val="-13"/>
              </w:rPr>
              <w:t xml:space="preserve"> </w:t>
            </w:r>
            <w:r>
              <w:rPr>
                <w:b/>
              </w:rPr>
              <w:t>disponibles: Prise de fonction souhaitée : Durée initiale souhaitée :</w:t>
            </w:r>
          </w:p>
          <w:p w14:paraId="365F0D9A" w14:textId="77777777" w:rsidR="00AE1C98" w:rsidRDefault="00F60AE4">
            <w:pPr>
              <w:pStyle w:val="TableParagraph"/>
              <w:spacing w:line="253" w:lineRule="exact"/>
              <w:rPr>
                <w:b/>
              </w:rPr>
            </w:pPr>
            <w:r>
              <w:rPr>
                <w:b/>
              </w:rPr>
              <w:t>Lieu</w:t>
            </w:r>
            <w:r>
              <w:rPr>
                <w:b/>
                <w:spacing w:val="-10"/>
              </w:rPr>
              <w:t xml:space="preserve"> </w:t>
            </w:r>
            <w:r>
              <w:rPr>
                <w:b/>
              </w:rPr>
              <w:t>d’affectation</w:t>
            </w:r>
            <w:r>
              <w:rPr>
                <w:b/>
                <w:spacing w:val="-9"/>
              </w:rPr>
              <w:t xml:space="preserve"> </w:t>
            </w:r>
            <w:r>
              <w:rPr>
                <w:b/>
                <w:spacing w:val="-10"/>
              </w:rPr>
              <w:t>:</w:t>
            </w:r>
          </w:p>
        </w:tc>
        <w:tc>
          <w:tcPr>
            <w:tcW w:w="5597" w:type="dxa"/>
          </w:tcPr>
          <w:p w14:paraId="77998F8E" w14:textId="77777777" w:rsidR="00AE1C98" w:rsidRPr="00F60AE4" w:rsidRDefault="00F60AE4">
            <w:pPr>
              <w:pStyle w:val="TableParagraph"/>
              <w:spacing w:before="1"/>
              <w:ind w:right="1530"/>
              <w:rPr>
                <w:rFonts w:ascii="Calibri"/>
                <w:lang w:val="en-IE"/>
              </w:rPr>
            </w:pPr>
            <w:r w:rsidRPr="00F60AE4">
              <w:rPr>
                <w:rFonts w:ascii="Calibri"/>
                <w:lang w:val="en-IE"/>
              </w:rPr>
              <w:t xml:space="preserve">Roberto Cesari </w:t>
            </w:r>
            <w:hyperlink r:id="rId8">
              <w:r w:rsidRPr="00F60AE4">
                <w:rPr>
                  <w:rFonts w:ascii="Calibri"/>
                  <w:color w:val="0000FF"/>
                  <w:spacing w:val="-2"/>
                  <w:u w:val="single" w:color="0000FF"/>
                  <w:lang w:val="en-IE"/>
                </w:rPr>
                <w:t>Roberto.Cesari@ec.europa.eu</w:t>
              </w:r>
            </w:hyperlink>
          </w:p>
          <w:p w14:paraId="592526C8" w14:textId="77777777" w:rsidR="00AE1C98" w:rsidRDefault="00F60AE4">
            <w:pPr>
              <w:pStyle w:val="TableParagraph"/>
              <w:spacing w:line="268" w:lineRule="exact"/>
              <w:rPr>
                <w:rFonts w:ascii="Calibri"/>
              </w:rPr>
            </w:pPr>
            <w:r>
              <w:rPr>
                <w:rFonts w:ascii="Calibri"/>
              </w:rPr>
              <w:t>+32</w:t>
            </w:r>
            <w:r>
              <w:rPr>
                <w:rFonts w:ascii="Calibri"/>
                <w:spacing w:val="-4"/>
              </w:rPr>
              <w:t xml:space="preserve"> </w:t>
            </w:r>
            <w:r>
              <w:rPr>
                <w:rFonts w:ascii="Calibri"/>
              </w:rPr>
              <w:t>2</w:t>
            </w:r>
            <w:r>
              <w:rPr>
                <w:rFonts w:ascii="Calibri"/>
                <w:spacing w:val="-4"/>
              </w:rPr>
              <w:t xml:space="preserve"> </w:t>
            </w:r>
            <w:r>
              <w:rPr>
                <w:rFonts w:ascii="Calibri"/>
              </w:rPr>
              <w:t>29</w:t>
            </w:r>
            <w:r>
              <w:rPr>
                <w:rFonts w:ascii="Calibri"/>
                <w:spacing w:val="-3"/>
              </w:rPr>
              <w:t xml:space="preserve"> </w:t>
            </w:r>
            <w:r>
              <w:rPr>
                <w:rFonts w:ascii="Calibri"/>
                <w:spacing w:val="-2"/>
              </w:rPr>
              <w:t>94276</w:t>
            </w:r>
          </w:p>
          <w:p w14:paraId="014DAB97" w14:textId="77777777" w:rsidR="00AE1C98" w:rsidRDefault="00F60AE4">
            <w:pPr>
              <w:pStyle w:val="TableParagraph"/>
              <w:rPr>
                <w:rFonts w:ascii="Calibri"/>
              </w:rPr>
            </w:pPr>
            <w:r>
              <w:rPr>
                <w:rFonts w:ascii="Calibri"/>
                <w:w w:val="99"/>
              </w:rPr>
              <w:t>1</w:t>
            </w:r>
          </w:p>
          <w:p w14:paraId="1BBC66AC" w14:textId="77777777" w:rsidR="00AE1C98" w:rsidRDefault="00F60AE4">
            <w:pPr>
              <w:pStyle w:val="TableParagraph"/>
              <w:spacing w:before="1" w:line="268" w:lineRule="exact"/>
              <w:rPr>
                <w:rFonts w:ascii="Calibri"/>
              </w:rPr>
            </w:pPr>
            <w:r>
              <w:rPr>
                <w:rFonts w:ascii="Calibri"/>
              </w:rPr>
              <w:t>Mai</w:t>
            </w:r>
            <w:r>
              <w:rPr>
                <w:rFonts w:ascii="Calibri"/>
                <w:spacing w:val="-5"/>
              </w:rPr>
              <w:t xml:space="preserve"> </w:t>
            </w:r>
            <w:r>
              <w:rPr>
                <w:rFonts w:ascii="Calibri"/>
                <w:spacing w:val="-4"/>
              </w:rPr>
              <w:t>2023</w:t>
            </w:r>
          </w:p>
          <w:p w14:paraId="25BB8B69" w14:textId="77777777" w:rsidR="00AE1C98" w:rsidRDefault="00F60AE4">
            <w:pPr>
              <w:pStyle w:val="TableParagraph"/>
              <w:spacing w:line="268" w:lineRule="exact"/>
              <w:rPr>
                <w:b/>
              </w:rPr>
            </w:pPr>
            <w:r>
              <w:rPr>
                <w:rFonts w:ascii="Calibri"/>
              </w:rPr>
              <w:t>3</w:t>
            </w:r>
            <w:r>
              <w:rPr>
                <w:rFonts w:ascii="Calibri"/>
                <w:spacing w:val="-3"/>
              </w:rPr>
              <w:t xml:space="preserve"> </w:t>
            </w:r>
            <w:proofErr w:type="gramStart"/>
            <w:r>
              <w:rPr>
                <w:b/>
                <w:spacing w:val="-2"/>
              </w:rPr>
              <w:t>an</w:t>
            </w:r>
            <w:proofErr w:type="gramEnd"/>
            <w:r>
              <w:rPr>
                <w:b/>
                <w:spacing w:val="-2"/>
              </w:rPr>
              <w:t>(s</w:t>
            </w:r>
            <w:r>
              <w:rPr>
                <w:b/>
                <w:spacing w:val="-2"/>
                <w:vertAlign w:val="superscript"/>
              </w:rPr>
              <w:t>)1</w:t>
            </w:r>
          </w:p>
          <w:p w14:paraId="26DFFF98" w14:textId="77777777" w:rsidR="00AE1C98" w:rsidRDefault="00F60AE4">
            <w:pPr>
              <w:pStyle w:val="TableParagraph"/>
              <w:rPr>
                <w:b/>
              </w:rPr>
            </w:pPr>
            <w:r>
              <w:rPr>
                <w:rFonts w:ascii="Calibri" w:hAnsi="Calibri"/>
              </w:rPr>
              <w:t>X</w:t>
            </w:r>
            <w:r>
              <w:rPr>
                <w:rFonts w:ascii="Calibri" w:hAnsi="Calibri"/>
                <w:spacing w:val="-6"/>
              </w:rPr>
              <w:t xml:space="preserve"> </w:t>
            </w:r>
            <w:r>
              <w:rPr>
                <w:b/>
              </w:rPr>
              <w:t>Bruxelles</w:t>
            </w:r>
            <w:r>
              <w:rPr>
                <w:b/>
                <w:spacing w:val="44"/>
              </w:rPr>
              <w:t xml:space="preserve"> </w:t>
            </w:r>
            <w:r>
              <w:rPr>
                <w:rFonts w:ascii="Wingdings 2" w:hAnsi="Wingdings 2"/>
              </w:rPr>
              <w:t></w:t>
            </w:r>
            <w:r>
              <w:rPr>
                <w:spacing w:val="-5"/>
              </w:rPr>
              <w:t xml:space="preserve"> </w:t>
            </w:r>
            <w:r>
              <w:rPr>
                <w:b/>
              </w:rPr>
              <w:t>Luxembourg</w:t>
            </w:r>
            <w:r>
              <w:rPr>
                <w:b/>
                <w:spacing w:val="44"/>
              </w:rPr>
              <w:t xml:space="preserve"> </w:t>
            </w:r>
            <w:r>
              <w:rPr>
                <w:rFonts w:ascii="Wingdings 2" w:hAnsi="Wingdings 2"/>
              </w:rPr>
              <w:t></w:t>
            </w:r>
            <w:r>
              <w:rPr>
                <w:spacing w:val="-5"/>
              </w:rPr>
              <w:t xml:space="preserve"> </w:t>
            </w:r>
            <w:r>
              <w:t>A</w:t>
            </w:r>
            <w:r>
              <w:rPr>
                <w:b/>
              </w:rPr>
              <w:t>utre:</w:t>
            </w:r>
            <w:r>
              <w:rPr>
                <w:b/>
                <w:spacing w:val="-5"/>
              </w:rPr>
              <w:t xml:space="preserve"> </w:t>
            </w:r>
            <w:r>
              <w:rPr>
                <w:b/>
                <w:spacing w:val="-2"/>
              </w:rPr>
              <w:t>……………..</w:t>
            </w:r>
          </w:p>
        </w:tc>
      </w:tr>
      <w:tr w:rsidR="00AE1C98" w14:paraId="5ED81485" w14:textId="77777777">
        <w:trPr>
          <w:trHeight w:val="545"/>
        </w:trPr>
        <w:tc>
          <w:tcPr>
            <w:tcW w:w="4360" w:type="dxa"/>
            <w:vMerge/>
            <w:tcBorders>
              <w:top w:val="nil"/>
            </w:tcBorders>
          </w:tcPr>
          <w:p w14:paraId="63BFFAF2" w14:textId="77777777" w:rsidR="00AE1C98" w:rsidRDefault="00AE1C98">
            <w:pPr>
              <w:rPr>
                <w:sz w:val="2"/>
                <w:szCs w:val="2"/>
              </w:rPr>
            </w:pPr>
          </w:p>
        </w:tc>
        <w:tc>
          <w:tcPr>
            <w:tcW w:w="5597" w:type="dxa"/>
          </w:tcPr>
          <w:p w14:paraId="570B12AB" w14:textId="77777777" w:rsidR="00AE1C98" w:rsidRDefault="00F60AE4">
            <w:pPr>
              <w:pStyle w:val="TableParagraph"/>
              <w:numPr>
                <w:ilvl w:val="0"/>
                <w:numId w:val="5"/>
              </w:numPr>
              <w:tabs>
                <w:tab w:val="left" w:pos="523"/>
                <w:tab w:val="left" w:pos="524"/>
                <w:tab w:val="left" w:pos="2948"/>
                <w:tab w:val="left" w:pos="3340"/>
              </w:tabs>
              <w:spacing w:before="139"/>
              <w:rPr>
                <w:b/>
              </w:rPr>
            </w:pPr>
            <w:r>
              <w:rPr>
                <w:b/>
              </w:rPr>
              <w:t>Avec</w:t>
            </w:r>
            <w:r>
              <w:rPr>
                <w:b/>
                <w:spacing w:val="-8"/>
              </w:rPr>
              <w:t xml:space="preserve"> </w:t>
            </w:r>
            <w:r>
              <w:rPr>
                <w:b/>
                <w:spacing w:val="-2"/>
              </w:rPr>
              <w:t>indemnités</w:t>
            </w:r>
            <w:r>
              <w:rPr>
                <w:b/>
              </w:rPr>
              <w:tab/>
            </w:r>
            <w:r>
              <w:rPr>
                <w:rFonts w:ascii="Calibri" w:hAnsi="Calibri"/>
                <w:spacing w:val="-10"/>
              </w:rPr>
              <w:t>X</w:t>
            </w:r>
            <w:r>
              <w:rPr>
                <w:rFonts w:ascii="Calibri" w:hAnsi="Calibri"/>
              </w:rPr>
              <w:tab/>
            </w:r>
            <w:r>
              <w:rPr>
                <w:b/>
              </w:rPr>
              <w:t>Sans</w:t>
            </w:r>
            <w:r>
              <w:rPr>
                <w:b/>
                <w:spacing w:val="-8"/>
              </w:rPr>
              <w:t xml:space="preserve"> </w:t>
            </w:r>
            <w:r>
              <w:rPr>
                <w:b/>
                <w:spacing w:val="-2"/>
              </w:rPr>
              <w:t>frais</w:t>
            </w:r>
          </w:p>
        </w:tc>
      </w:tr>
      <w:tr w:rsidR="00AE1C98" w14:paraId="09FAF333" w14:textId="77777777">
        <w:trPr>
          <w:trHeight w:val="2111"/>
        </w:trPr>
        <w:tc>
          <w:tcPr>
            <w:tcW w:w="9957" w:type="dxa"/>
            <w:gridSpan w:val="2"/>
          </w:tcPr>
          <w:p w14:paraId="22980976" w14:textId="77777777" w:rsidR="00AE1C98" w:rsidRDefault="00F60AE4">
            <w:pPr>
              <w:pStyle w:val="TableParagraph"/>
              <w:spacing w:before="170"/>
              <w:rPr>
                <w:b/>
              </w:rPr>
            </w:pPr>
            <w:r>
              <w:rPr>
                <w:b/>
              </w:rPr>
              <w:t>Cet</w:t>
            </w:r>
            <w:r>
              <w:rPr>
                <w:b/>
                <w:spacing w:val="-7"/>
              </w:rPr>
              <w:t xml:space="preserve"> </w:t>
            </w:r>
            <w:r>
              <w:rPr>
                <w:b/>
              </w:rPr>
              <w:t>avis</w:t>
            </w:r>
            <w:r>
              <w:rPr>
                <w:b/>
                <w:spacing w:val="-7"/>
              </w:rPr>
              <w:t xml:space="preserve"> </w:t>
            </w:r>
            <w:r>
              <w:rPr>
                <w:b/>
              </w:rPr>
              <w:t>est</w:t>
            </w:r>
            <w:r>
              <w:rPr>
                <w:b/>
                <w:spacing w:val="-7"/>
              </w:rPr>
              <w:t xml:space="preserve"> </w:t>
            </w:r>
            <w:r>
              <w:rPr>
                <w:b/>
              </w:rPr>
              <w:t>également</w:t>
            </w:r>
            <w:r>
              <w:rPr>
                <w:b/>
                <w:spacing w:val="-7"/>
              </w:rPr>
              <w:t xml:space="preserve"> </w:t>
            </w:r>
            <w:r>
              <w:rPr>
                <w:b/>
                <w:spacing w:val="-2"/>
              </w:rPr>
              <w:t>ouvert</w:t>
            </w:r>
          </w:p>
          <w:p w14:paraId="3DAFB0DC" w14:textId="77777777" w:rsidR="00AE1C98" w:rsidRDefault="00AE1C98">
            <w:pPr>
              <w:pStyle w:val="TableParagraph"/>
              <w:ind w:left="0"/>
              <w:rPr>
                <w:b/>
              </w:rPr>
            </w:pPr>
          </w:p>
          <w:p w14:paraId="1820BC38" w14:textId="77777777" w:rsidR="00AE1C98" w:rsidRDefault="00F60AE4">
            <w:pPr>
              <w:pStyle w:val="TableParagraph"/>
              <w:numPr>
                <w:ilvl w:val="0"/>
                <w:numId w:val="4"/>
              </w:numPr>
              <w:tabs>
                <w:tab w:val="left" w:pos="524"/>
                <w:tab w:val="left" w:pos="525"/>
              </w:tabs>
              <w:spacing w:line="253" w:lineRule="exact"/>
              <w:ind w:hanging="418"/>
              <w:rPr>
                <w:b/>
              </w:rPr>
            </w:pPr>
            <w:r>
              <w:rPr>
                <w:b/>
              </w:rPr>
              <w:t>aux</w:t>
            </w:r>
            <w:r>
              <w:rPr>
                <w:b/>
                <w:spacing w:val="-8"/>
              </w:rPr>
              <w:t xml:space="preserve"> </w:t>
            </w:r>
            <w:r>
              <w:rPr>
                <w:b/>
              </w:rPr>
              <w:t>pays</w:t>
            </w:r>
            <w:r>
              <w:rPr>
                <w:b/>
                <w:spacing w:val="-8"/>
              </w:rPr>
              <w:t xml:space="preserve"> </w:t>
            </w:r>
            <w:r>
              <w:rPr>
                <w:b/>
              </w:rPr>
              <w:t>AELE</w:t>
            </w:r>
            <w:r>
              <w:rPr>
                <w:b/>
                <w:spacing w:val="-5"/>
              </w:rPr>
              <w:t xml:space="preserve"> </w:t>
            </w:r>
            <w:r>
              <w:rPr>
                <w:b/>
              </w:rPr>
              <w:t>suivants</w:t>
            </w:r>
            <w:r>
              <w:rPr>
                <w:b/>
                <w:spacing w:val="-8"/>
              </w:rPr>
              <w:t xml:space="preserve"> </w:t>
            </w:r>
            <w:r>
              <w:rPr>
                <w:b/>
                <w:spacing w:val="-10"/>
              </w:rPr>
              <w:t>:</w:t>
            </w:r>
          </w:p>
          <w:p w14:paraId="3AE17115" w14:textId="77777777" w:rsidR="00AE1C98" w:rsidRDefault="00F60AE4">
            <w:pPr>
              <w:pStyle w:val="TableParagraph"/>
              <w:numPr>
                <w:ilvl w:val="1"/>
                <w:numId w:val="4"/>
              </w:numPr>
              <w:tabs>
                <w:tab w:val="left" w:pos="1102"/>
              </w:tabs>
              <w:spacing w:line="253" w:lineRule="exact"/>
              <w:ind w:hanging="252"/>
              <w:rPr>
                <w:b/>
              </w:rPr>
            </w:pPr>
            <w:r>
              <w:rPr>
                <w:b/>
              </w:rPr>
              <w:t>Islande</w:t>
            </w:r>
            <w:r>
              <w:rPr>
                <w:b/>
                <w:spacing w:val="-8"/>
              </w:rPr>
              <w:t xml:space="preserve"> </w:t>
            </w:r>
            <w:r>
              <w:rPr>
                <w:rFonts w:ascii="Wingdings 2" w:hAnsi="Wingdings 2"/>
              </w:rPr>
              <w:t></w:t>
            </w:r>
            <w:r>
              <w:rPr>
                <w:spacing w:val="-7"/>
              </w:rPr>
              <w:t xml:space="preserve"> </w:t>
            </w:r>
            <w:r>
              <w:rPr>
                <w:b/>
              </w:rPr>
              <w:t>Liechtenstein</w:t>
            </w:r>
            <w:r>
              <w:rPr>
                <w:b/>
                <w:spacing w:val="-7"/>
              </w:rPr>
              <w:t xml:space="preserve"> </w:t>
            </w:r>
            <w:r>
              <w:rPr>
                <w:rFonts w:ascii="Wingdings 2" w:hAnsi="Wingdings 2"/>
              </w:rPr>
              <w:t></w:t>
            </w:r>
            <w:r>
              <w:rPr>
                <w:spacing w:val="-7"/>
              </w:rPr>
              <w:t xml:space="preserve"> </w:t>
            </w:r>
            <w:r>
              <w:rPr>
                <w:b/>
              </w:rPr>
              <w:t>Norvège</w:t>
            </w:r>
            <w:r>
              <w:rPr>
                <w:b/>
                <w:spacing w:val="-8"/>
              </w:rPr>
              <w:t xml:space="preserve"> </w:t>
            </w:r>
            <w:r>
              <w:rPr>
                <w:rFonts w:ascii="Wingdings 2" w:hAnsi="Wingdings 2"/>
              </w:rPr>
              <w:t></w:t>
            </w:r>
            <w:r>
              <w:rPr>
                <w:spacing w:val="-7"/>
              </w:rPr>
              <w:t xml:space="preserve"> </w:t>
            </w:r>
            <w:r>
              <w:rPr>
                <w:b/>
                <w:spacing w:val="-2"/>
              </w:rPr>
              <w:t>Suisse</w:t>
            </w:r>
          </w:p>
          <w:p w14:paraId="75BC0A11" w14:textId="77777777" w:rsidR="00AE1C98" w:rsidRDefault="00F60AE4">
            <w:pPr>
              <w:pStyle w:val="TableParagraph"/>
              <w:numPr>
                <w:ilvl w:val="1"/>
                <w:numId w:val="4"/>
              </w:numPr>
              <w:tabs>
                <w:tab w:val="left" w:pos="1102"/>
              </w:tabs>
              <w:ind w:hanging="252"/>
              <w:rPr>
                <w:b/>
              </w:rPr>
            </w:pPr>
            <w:r>
              <w:rPr>
                <w:b/>
              </w:rPr>
              <w:t>Accord</w:t>
            </w:r>
            <w:r>
              <w:rPr>
                <w:b/>
                <w:spacing w:val="-12"/>
              </w:rPr>
              <w:t xml:space="preserve"> </w:t>
            </w:r>
            <w:r>
              <w:rPr>
                <w:b/>
              </w:rPr>
              <w:t>AELE-EEE</w:t>
            </w:r>
            <w:r>
              <w:rPr>
                <w:b/>
                <w:spacing w:val="-11"/>
              </w:rPr>
              <w:t xml:space="preserve"> </w:t>
            </w:r>
            <w:r>
              <w:rPr>
                <w:b/>
              </w:rPr>
              <w:t>in-Kind</w:t>
            </w:r>
            <w:r>
              <w:rPr>
                <w:b/>
                <w:spacing w:val="-12"/>
              </w:rPr>
              <w:t xml:space="preserve"> </w:t>
            </w:r>
            <w:r>
              <w:rPr>
                <w:b/>
              </w:rPr>
              <w:t>(Islande,</w:t>
            </w:r>
            <w:r>
              <w:rPr>
                <w:b/>
                <w:spacing w:val="-12"/>
              </w:rPr>
              <w:t xml:space="preserve"> </w:t>
            </w:r>
            <w:r>
              <w:rPr>
                <w:b/>
              </w:rPr>
              <w:t>Liechtenstein,</w:t>
            </w:r>
            <w:r>
              <w:rPr>
                <w:b/>
                <w:spacing w:val="-12"/>
              </w:rPr>
              <w:t xml:space="preserve"> </w:t>
            </w:r>
            <w:r>
              <w:rPr>
                <w:b/>
                <w:spacing w:val="-2"/>
              </w:rPr>
              <w:t>Norvège)</w:t>
            </w:r>
          </w:p>
          <w:p w14:paraId="49DB2D67" w14:textId="77777777" w:rsidR="00AE1C98" w:rsidRDefault="00F60AE4">
            <w:pPr>
              <w:pStyle w:val="TableParagraph"/>
              <w:numPr>
                <w:ilvl w:val="0"/>
                <w:numId w:val="4"/>
              </w:numPr>
              <w:tabs>
                <w:tab w:val="left" w:pos="524"/>
                <w:tab w:val="left" w:pos="525"/>
              </w:tabs>
              <w:spacing w:before="1"/>
              <w:ind w:hanging="418"/>
              <w:rPr>
                <w:b/>
              </w:rPr>
            </w:pPr>
            <w:r>
              <w:rPr>
                <w:b/>
              </w:rPr>
              <w:t>aux</w:t>
            </w:r>
            <w:r>
              <w:rPr>
                <w:b/>
                <w:spacing w:val="-6"/>
              </w:rPr>
              <w:t xml:space="preserve"> </w:t>
            </w:r>
            <w:r>
              <w:rPr>
                <w:b/>
              </w:rPr>
              <w:t>pays</w:t>
            </w:r>
            <w:r>
              <w:rPr>
                <w:b/>
                <w:spacing w:val="-6"/>
              </w:rPr>
              <w:t xml:space="preserve"> </w:t>
            </w:r>
            <w:r>
              <w:rPr>
                <w:b/>
              </w:rPr>
              <w:t>tiers</w:t>
            </w:r>
            <w:r>
              <w:rPr>
                <w:b/>
                <w:spacing w:val="-6"/>
              </w:rPr>
              <w:t xml:space="preserve"> </w:t>
            </w:r>
            <w:r>
              <w:rPr>
                <w:b/>
                <w:spacing w:val="-2"/>
              </w:rPr>
              <w:t>suivants:</w:t>
            </w:r>
          </w:p>
          <w:p w14:paraId="7869B2BD" w14:textId="77777777" w:rsidR="00AE1C98" w:rsidRDefault="00F60AE4">
            <w:pPr>
              <w:pStyle w:val="TableParagraph"/>
              <w:numPr>
                <w:ilvl w:val="0"/>
                <w:numId w:val="4"/>
              </w:numPr>
              <w:tabs>
                <w:tab w:val="left" w:pos="524"/>
                <w:tab w:val="left" w:pos="525"/>
              </w:tabs>
              <w:ind w:hanging="418"/>
              <w:rPr>
                <w:b/>
              </w:rPr>
            </w:pPr>
            <w:r>
              <w:rPr>
                <w:b/>
                <w:spacing w:val="-2"/>
              </w:rPr>
              <w:t>aux</w:t>
            </w:r>
            <w:r>
              <w:rPr>
                <w:b/>
                <w:spacing w:val="7"/>
              </w:rPr>
              <w:t xml:space="preserve"> </w:t>
            </w:r>
            <w:r>
              <w:rPr>
                <w:b/>
                <w:spacing w:val="-2"/>
              </w:rPr>
              <w:t>organisations</w:t>
            </w:r>
            <w:r>
              <w:rPr>
                <w:b/>
                <w:spacing w:val="8"/>
              </w:rPr>
              <w:t xml:space="preserve"> </w:t>
            </w:r>
            <w:r>
              <w:rPr>
                <w:b/>
                <w:spacing w:val="-2"/>
              </w:rPr>
              <w:t>intergouvernementales</w:t>
            </w:r>
            <w:r>
              <w:rPr>
                <w:b/>
                <w:spacing w:val="10"/>
              </w:rPr>
              <w:t xml:space="preserve"> </w:t>
            </w:r>
            <w:r>
              <w:rPr>
                <w:b/>
                <w:spacing w:val="-2"/>
              </w:rPr>
              <w:t>suivantes:</w:t>
            </w:r>
          </w:p>
        </w:tc>
      </w:tr>
    </w:tbl>
    <w:p w14:paraId="7B50ACC9" w14:textId="77777777" w:rsidR="00AE1C98" w:rsidRDefault="00AE1C98">
      <w:pPr>
        <w:pStyle w:val="BodyText"/>
        <w:spacing w:before="1"/>
        <w:rPr>
          <w:b/>
          <w:sz w:val="24"/>
        </w:rPr>
      </w:pPr>
    </w:p>
    <w:p w14:paraId="6101A33D" w14:textId="77777777" w:rsidR="00AE1C98" w:rsidRDefault="00F60AE4">
      <w:pPr>
        <w:pStyle w:val="ListParagraph"/>
        <w:numPr>
          <w:ilvl w:val="0"/>
          <w:numId w:val="6"/>
        </w:numPr>
        <w:tabs>
          <w:tab w:val="left" w:pos="556"/>
          <w:tab w:val="left" w:pos="557"/>
        </w:tabs>
        <w:ind w:hanging="427"/>
        <w:rPr>
          <w:b/>
          <w:sz w:val="24"/>
        </w:rPr>
      </w:pPr>
      <w:r>
        <w:rPr>
          <w:b/>
          <w:sz w:val="24"/>
          <w:u w:val="single"/>
        </w:rPr>
        <w:t>Nature</w:t>
      </w:r>
      <w:r>
        <w:rPr>
          <w:b/>
          <w:spacing w:val="-2"/>
          <w:sz w:val="24"/>
          <w:u w:val="single"/>
        </w:rPr>
        <w:t xml:space="preserve"> </w:t>
      </w:r>
      <w:r>
        <w:rPr>
          <w:b/>
          <w:sz w:val="24"/>
          <w:u w:val="single"/>
        </w:rPr>
        <w:t>des</w:t>
      </w:r>
      <w:r>
        <w:rPr>
          <w:b/>
          <w:spacing w:val="-1"/>
          <w:sz w:val="24"/>
          <w:u w:val="single"/>
        </w:rPr>
        <w:t xml:space="preserve"> </w:t>
      </w:r>
      <w:r>
        <w:rPr>
          <w:b/>
          <w:spacing w:val="-2"/>
          <w:sz w:val="24"/>
          <w:u w:val="single"/>
        </w:rPr>
        <w:t>fonctions</w:t>
      </w:r>
    </w:p>
    <w:p w14:paraId="16E03DB2" w14:textId="77777777" w:rsidR="00AE1C98" w:rsidRDefault="00AE1C98">
      <w:pPr>
        <w:pStyle w:val="BodyText"/>
        <w:spacing w:before="3"/>
        <w:rPr>
          <w:b/>
          <w:sz w:val="19"/>
        </w:rPr>
      </w:pPr>
    </w:p>
    <w:p w14:paraId="33AB83AC" w14:textId="77777777" w:rsidR="00AE1C98" w:rsidRDefault="00F60AE4">
      <w:pPr>
        <w:pStyle w:val="BodyText"/>
        <w:spacing w:before="55" w:line="276" w:lineRule="auto"/>
        <w:ind w:left="130" w:right="106"/>
        <w:rPr>
          <w:rFonts w:ascii="Calibri" w:hAnsi="Calibri"/>
        </w:rPr>
      </w:pPr>
      <w:r>
        <w:rPr>
          <w:rFonts w:ascii="Calibri" w:hAnsi="Calibri"/>
        </w:rPr>
        <w:t>La DG Affaires maritimes et pêche (DG MARE) a pour mission de développer le potentiel de l’économie maritime européenne et de garantir une pêche durable, un approvisionnement stable en produits de la mer, des mers saines</w:t>
      </w:r>
      <w:r>
        <w:rPr>
          <w:rFonts w:ascii="Calibri" w:hAnsi="Calibri"/>
          <w:spacing w:val="-4"/>
        </w:rPr>
        <w:t xml:space="preserve"> </w:t>
      </w:r>
      <w:r>
        <w:rPr>
          <w:rFonts w:ascii="Calibri" w:hAnsi="Calibri"/>
        </w:rPr>
        <w:t>et</w:t>
      </w:r>
      <w:r>
        <w:rPr>
          <w:rFonts w:ascii="Calibri" w:hAnsi="Calibri"/>
          <w:spacing w:val="-3"/>
        </w:rPr>
        <w:t xml:space="preserve"> </w:t>
      </w:r>
      <w:r>
        <w:rPr>
          <w:rFonts w:ascii="Calibri" w:hAnsi="Calibri"/>
        </w:rPr>
        <w:t>des</w:t>
      </w:r>
      <w:r>
        <w:rPr>
          <w:rFonts w:ascii="Calibri" w:hAnsi="Calibri"/>
          <w:spacing w:val="-2"/>
        </w:rPr>
        <w:t xml:space="preserve"> </w:t>
      </w:r>
      <w:r>
        <w:rPr>
          <w:rFonts w:ascii="Calibri" w:hAnsi="Calibri"/>
        </w:rPr>
        <w:t>communautés</w:t>
      </w:r>
      <w:r>
        <w:rPr>
          <w:rFonts w:ascii="Calibri" w:hAnsi="Calibri"/>
          <w:spacing w:val="-4"/>
        </w:rPr>
        <w:t xml:space="preserve"> </w:t>
      </w:r>
      <w:r>
        <w:rPr>
          <w:rFonts w:ascii="Calibri" w:hAnsi="Calibri"/>
        </w:rPr>
        <w:t>côtières</w:t>
      </w:r>
      <w:r>
        <w:rPr>
          <w:rFonts w:ascii="Calibri" w:hAnsi="Calibri"/>
          <w:spacing w:val="-2"/>
        </w:rPr>
        <w:t xml:space="preserve"> </w:t>
      </w:r>
      <w:r>
        <w:rPr>
          <w:rFonts w:ascii="Calibri" w:hAnsi="Calibri"/>
        </w:rPr>
        <w:t>prospèr</w:t>
      </w:r>
      <w:r>
        <w:rPr>
          <w:rFonts w:ascii="Calibri" w:hAnsi="Calibri"/>
        </w:rPr>
        <w:t>es,</w:t>
      </w:r>
      <w:r>
        <w:rPr>
          <w:rFonts w:ascii="Calibri" w:hAnsi="Calibri"/>
          <w:spacing w:val="-2"/>
        </w:rPr>
        <w:t xml:space="preserve"> </w:t>
      </w:r>
      <w:r>
        <w:rPr>
          <w:rFonts w:ascii="Calibri" w:hAnsi="Calibri"/>
        </w:rPr>
        <w:t>pour</w:t>
      </w:r>
      <w:r>
        <w:rPr>
          <w:rFonts w:ascii="Calibri" w:hAnsi="Calibri"/>
          <w:spacing w:val="-4"/>
        </w:rPr>
        <w:t xml:space="preserve"> </w:t>
      </w:r>
      <w:r>
        <w:rPr>
          <w:rFonts w:ascii="Calibri" w:hAnsi="Calibri"/>
        </w:rPr>
        <w:t>les</w:t>
      </w:r>
      <w:r>
        <w:rPr>
          <w:rFonts w:ascii="Calibri" w:hAnsi="Calibri"/>
          <w:spacing w:val="-3"/>
        </w:rPr>
        <w:t xml:space="preserve"> </w:t>
      </w:r>
      <w:r>
        <w:rPr>
          <w:rFonts w:ascii="Calibri" w:hAnsi="Calibri"/>
        </w:rPr>
        <w:t>Européens</w:t>
      </w:r>
      <w:r>
        <w:rPr>
          <w:rFonts w:ascii="Calibri" w:hAnsi="Calibri"/>
          <w:spacing w:val="-2"/>
        </w:rPr>
        <w:t xml:space="preserve"> </w:t>
      </w:r>
      <w:r>
        <w:rPr>
          <w:rFonts w:ascii="Calibri" w:hAnsi="Calibri"/>
        </w:rPr>
        <w:t>d’aujourd’hui</w:t>
      </w:r>
      <w:r>
        <w:rPr>
          <w:rFonts w:ascii="Calibri" w:hAnsi="Calibri"/>
          <w:spacing w:val="-4"/>
        </w:rPr>
        <w:t xml:space="preserve"> </w:t>
      </w:r>
      <w:r>
        <w:rPr>
          <w:rFonts w:ascii="Calibri" w:hAnsi="Calibri"/>
        </w:rPr>
        <w:t>et</w:t>
      </w:r>
      <w:r>
        <w:rPr>
          <w:rFonts w:ascii="Calibri" w:hAnsi="Calibri"/>
          <w:spacing w:val="-3"/>
        </w:rPr>
        <w:t xml:space="preserve"> </w:t>
      </w:r>
      <w:r>
        <w:rPr>
          <w:rFonts w:ascii="Calibri" w:hAnsi="Calibri"/>
        </w:rPr>
        <w:t>pour</w:t>
      </w:r>
      <w:r>
        <w:rPr>
          <w:rFonts w:ascii="Calibri" w:hAnsi="Calibri"/>
          <w:spacing w:val="-4"/>
        </w:rPr>
        <w:t xml:space="preserve"> </w:t>
      </w:r>
      <w:r>
        <w:rPr>
          <w:rFonts w:ascii="Calibri" w:hAnsi="Calibri"/>
        </w:rPr>
        <w:t>les</w:t>
      </w:r>
      <w:r>
        <w:rPr>
          <w:rFonts w:ascii="Calibri" w:hAnsi="Calibri"/>
          <w:spacing w:val="-3"/>
        </w:rPr>
        <w:t xml:space="preserve"> </w:t>
      </w:r>
      <w:r>
        <w:rPr>
          <w:rFonts w:ascii="Calibri" w:hAnsi="Calibri"/>
        </w:rPr>
        <w:t>générations</w:t>
      </w:r>
      <w:r>
        <w:rPr>
          <w:rFonts w:ascii="Calibri" w:hAnsi="Calibri"/>
          <w:spacing w:val="-4"/>
        </w:rPr>
        <w:t xml:space="preserve"> </w:t>
      </w:r>
      <w:r>
        <w:rPr>
          <w:rFonts w:ascii="Calibri" w:hAnsi="Calibri"/>
        </w:rPr>
        <w:t>futures. Cela requiert la formulation, le développement et la mise en œuvre de la politique commune de la pêche, pierre angulaire de nos actions en faveur de l’exploitation durable des ressources halieutiques; et de promouvoir une approche intégrée de tout</w:t>
      </w:r>
      <w:r>
        <w:rPr>
          <w:rFonts w:ascii="Calibri" w:hAnsi="Calibri"/>
        </w:rPr>
        <w:t xml:space="preserve">es les politiques maritimes. La DG emploie </w:t>
      </w:r>
      <w:r w:rsidRPr="00F60AE4">
        <w:rPr>
          <w:rFonts w:ascii="Calibri" w:hAnsi="Calibri"/>
        </w:rPr>
        <w:t>environ</w:t>
      </w:r>
      <w:r w:rsidRPr="00F60AE4">
        <w:rPr>
          <w:rFonts w:ascii="Calibri" w:hAnsi="Calibri"/>
        </w:rPr>
        <w:t xml:space="preserve"> 380 personnes dans 5 directions et 21 unités</w:t>
      </w:r>
      <w:r w:rsidRPr="00F60AE4">
        <w:rPr>
          <w:rFonts w:ascii="Calibri" w:hAnsi="Calibri"/>
        </w:rPr>
        <w:t>.</w:t>
      </w:r>
    </w:p>
    <w:p w14:paraId="55E72531" w14:textId="77777777" w:rsidR="00AE1C98" w:rsidRDefault="00AE1C98">
      <w:pPr>
        <w:pStyle w:val="BodyText"/>
        <w:spacing w:before="6"/>
        <w:rPr>
          <w:rFonts w:ascii="Calibri"/>
          <w:sz w:val="16"/>
        </w:rPr>
      </w:pPr>
    </w:p>
    <w:p w14:paraId="1F8A9C20" w14:textId="77777777" w:rsidR="00AE1C98" w:rsidRDefault="00F60AE4">
      <w:pPr>
        <w:pStyle w:val="BodyText"/>
        <w:spacing w:line="276" w:lineRule="auto"/>
        <w:ind w:left="130"/>
        <w:rPr>
          <w:rFonts w:ascii="Calibri" w:hAnsi="Calibri"/>
        </w:rPr>
      </w:pPr>
      <w:r>
        <w:rPr>
          <w:rFonts w:ascii="Calibri" w:hAnsi="Calibri"/>
        </w:rPr>
        <w:t>La grande diversité des responsabilités crée un environnement de travail intéressant et stimulant. Les circuits hiérarchiques</w:t>
      </w:r>
      <w:r>
        <w:rPr>
          <w:rFonts w:ascii="Calibri" w:hAnsi="Calibri"/>
          <w:spacing w:val="-1"/>
        </w:rPr>
        <w:t xml:space="preserve"> </w:t>
      </w:r>
      <w:r>
        <w:rPr>
          <w:rFonts w:ascii="Calibri" w:hAnsi="Calibri"/>
        </w:rPr>
        <w:t>sont</w:t>
      </w:r>
      <w:r>
        <w:rPr>
          <w:rFonts w:ascii="Calibri" w:hAnsi="Calibri"/>
          <w:spacing w:val="-2"/>
        </w:rPr>
        <w:t xml:space="preserve"> </w:t>
      </w:r>
      <w:r>
        <w:rPr>
          <w:rFonts w:ascii="Calibri" w:hAnsi="Calibri"/>
        </w:rPr>
        <w:t>courts</w:t>
      </w:r>
      <w:r>
        <w:rPr>
          <w:rFonts w:ascii="Calibri" w:hAnsi="Calibri"/>
          <w:spacing w:val="-3"/>
        </w:rPr>
        <w:t xml:space="preserve"> </w:t>
      </w:r>
      <w:r>
        <w:rPr>
          <w:rFonts w:ascii="Calibri" w:hAnsi="Calibri"/>
        </w:rPr>
        <w:t>et</w:t>
      </w:r>
      <w:r>
        <w:rPr>
          <w:rFonts w:ascii="Calibri" w:hAnsi="Calibri"/>
          <w:spacing w:val="-3"/>
        </w:rPr>
        <w:t xml:space="preserve"> </w:t>
      </w:r>
      <w:r>
        <w:rPr>
          <w:rFonts w:ascii="Calibri" w:hAnsi="Calibri"/>
        </w:rPr>
        <w:t>le</w:t>
      </w:r>
      <w:r>
        <w:rPr>
          <w:rFonts w:ascii="Calibri" w:hAnsi="Calibri"/>
          <w:spacing w:val="-2"/>
        </w:rPr>
        <w:t xml:space="preserve"> </w:t>
      </w:r>
      <w:r>
        <w:rPr>
          <w:rFonts w:ascii="Calibri" w:hAnsi="Calibri"/>
        </w:rPr>
        <w:t>travail</w:t>
      </w:r>
      <w:r>
        <w:rPr>
          <w:rFonts w:ascii="Calibri" w:hAnsi="Calibri"/>
          <w:spacing w:val="-3"/>
        </w:rPr>
        <w:t xml:space="preserve"> </w:t>
      </w:r>
      <w:r>
        <w:rPr>
          <w:rFonts w:ascii="Calibri" w:hAnsi="Calibri"/>
        </w:rPr>
        <w:t>effect</w:t>
      </w:r>
      <w:r>
        <w:rPr>
          <w:rFonts w:ascii="Calibri" w:hAnsi="Calibri"/>
        </w:rPr>
        <w:t>ué</w:t>
      </w:r>
      <w:r>
        <w:rPr>
          <w:rFonts w:ascii="Calibri" w:hAnsi="Calibri"/>
          <w:spacing w:val="-3"/>
        </w:rPr>
        <w:t xml:space="preserve"> </w:t>
      </w:r>
      <w:r>
        <w:rPr>
          <w:rFonts w:ascii="Calibri" w:hAnsi="Calibri"/>
        </w:rPr>
        <w:t>se</w:t>
      </w:r>
      <w:r>
        <w:rPr>
          <w:rFonts w:ascii="Calibri" w:hAnsi="Calibri"/>
          <w:spacing w:val="-2"/>
        </w:rPr>
        <w:t xml:space="preserve"> </w:t>
      </w:r>
      <w:r>
        <w:rPr>
          <w:rFonts w:ascii="Calibri" w:hAnsi="Calibri"/>
        </w:rPr>
        <w:t>traduit</w:t>
      </w:r>
      <w:r>
        <w:rPr>
          <w:rFonts w:ascii="Calibri" w:hAnsi="Calibri"/>
          <w:spacing w:val="-2"/>
        </w:rPr>
        <w:t xml:space="preserve"> </w:t>
      </w:r>
      <w:r>
        <w:rPr>
          <w:rFonts w:ascii="Calibri" w:hAnsi="Calibri"/>
        </w:rPr>
        <w:t>par</w:t>
      </w:r>
      <w:r>
        <w:rPr>
          <w:rFonts w:ascii="Calibri" w:hAnsi="Calibri"/>
          <w:spacing w:val="-3"/>
        </w:rPr>
        <w:t xml:space="preserve"> </w:t>
      </w:r>
      <w:r>
        <w:rPr>
          <w:rFonts w:ascii="Calibri" w:hAnsi="Calibri"/>
        </w:rPr>
        <w:t>des</w:t>
      </w:r>
      <w:r>
        <w:rPr>
          <w:rFonts w:ascii="Calibri" w:hAnsi="Calibri"/>
          <w:spacing w:val="-3"/>
        </w:rPr>
        <w:t xml:space="preserve"> </w:t>
      </w:r>
      <w:r>
        <w:rPr>
          <w:rFonts w:ascii="Calibri" w:hAnsi="Calibri"/>
        </w:rPr>
        <w:t>résultats</w:t>
      </w:r>
      <w:r>
        <w:rPr>
          <w:rFonts w:ascii="Calibri" w:hAnsi="Calibri"/>
          <w:spacing w:val="-3"/>
        </w:rPr>
        <w:t xml:space="preserve"> </w:t>
      </w:r>
      <w:r>
        <w:rPr>
          <w:rFonts w:ascii="Calibri" w:hAnsi="Calibri"/>
        </w:rPr>
        <w:t>tangibles</w:t>
      </w:r>
      <w:r>
        <w:rPr>
          <w:rFonts w:ascii="Calibri" w:hAnsi="Calibri"/>
          <w:spacing w:val="-3"/>
        </w:rPr>
        <w:t xml:space="preserve"> </w:t>
      </w:r>
      <w:r>
        <w:rPr>
          <w:rFonts w:ascii="Calibri" w:hAnsi="Calibri"/>
        </w:rPr>
        <w:t>ayant</w:t>
      </w:r>
      <w:r>
        <w:rPr>
          <w:rFonts w:ascii="Calibri" w:hAnsi="Calibri"/>
          <w:spacing w:val="-2"/>
        </w:rPr>
        <w:t xml:space="preserve"> </w:t>
      </w:r>
      <w:r>
        <w:rPr>
          <w:rFonts w:ascii="Calibri" w:hAnsi="Calibri"/>
        </w:rPr>
        <w:t>un</w:t>
      </w:r>
      <w:r>
        <w:rPr>
          <w:rFonts w:ascii="Calibri" w:hAnsi="Calibri"/>
          <w:spacing w:val="-3"/>
        </w:rPr>
        <w:t xml:space="preserve"> </w:t>
      </w:r>
      <w:r>
        <w:rPr>
          <w:rFonts w:ascii="Calibri" w:hAnsi="Calibri"/>
        </w:rPr>
        <w:t>impact</w:t>
      </w:r>
      <w:r>
        <w:rPr>
          <w:rFonts w:ascii="Calibri" w:hAnsi="Calibri"/>
          <w:spacing w:val="-3"/>
        </w:rPr>
        <w:t xml:space="preserve"> </w:t>
      </w:r>
      <w:r>
        <w:rPr>
          <w:rFonts w:ascii="Calibri" w:hAnsi="Calibri"/>
        </w:rPr>
        <w:t>direct</w:t>
      </w:r>
      <w:r>
        <w:rPr>
          <w:rFonts w:ascii="Calibri" w:hAnsi="Calibri"/>
          <w:spacing w:val="-1"/>
        </w:rPr>
        <w:t xml:space="preserve"> </w:t>
      </w:r>
      <w:r>
        <w:rPr>
          <w:rFonts w:ascii="Calibri" w:hAnsi="Calibri"/>
        </w:rPr>
        <w:t>sur</w:t>
      </w:r>
      <w:r>
        <w:rPr>
          <w:rFonts w:ascii="Calibri" w:hAnsi="Calibri"/>
          <w:spacing w:val="-3"/>
        </w:rPr>
        <w:t xml:space="preserve"> </w:t>
      </w:r>
      <w:r>
        <w:rPr>
          <w:rFonts w:ascii="Calibri" w:hAnsi="Calibri"/>
        </w:rPr>
        <w:t>le terrain et les parties concernées.</w:t>
      </w:r>
    </w:p>
    <w:p w14:paraId="23942A81" w14:textId="77777777" w:rsidR="00AE1C98" w:rsidRDefault="00AE1C98">
      <w:pPr>
        <w:pStyle w:val="BodyText"/>
        <w:spacing w:before="3"/>
        <w:rPr>
          <w:rFonts w:ascii="Calibri"/>
          <w:sz w:val="16"/>
        </w:rPr>
      </w:pPr>
    </w:p>
    <w:p w14:paraId="062F5728" w14:textId="77777777" w:rsidR="00AE1C98" w:rsidRDefault="00F60AE4">
      <w:pPr>
        <w:pStyle w:val="BodyText"/>
        <w:spacing w:line="276" w:lineRule="auto"/>
        <w:ind w:left="130"/>
        <w:rPr>
          <w:rFonts w:ascii="Calibri" w:hAnsi="Calibri"/>
        </w:rPr>
      </w:pPr>
      <w:r>
        <w:rPr>
          <w:rFonts w:ascii="Calibri" w:hAnsi="Calibri"/>
        </w:rPr>
        <w:t>L’unité MARE B.4 élabore et met en œuvre la politique de l’UE visant à prévenir, à décourager et à éradiquer la pêche</w:t>
      </w:r>
      <w:r>
        <w:rPr>
          <w:rFonts w:ascii="Calibri" w:hAnsi="Calibri"/>
          <w:spacing w:val="-2"/>
        </w:rPr>
        <w:t xml:space="preserve"> </w:t>
      </w:r>
      <w:r>
        <w:rPr>
          <w:rFonts w:ascii="Calibri" w:hAnsi="Calibri"/>
        </w:rPr>
        <w:t>illicite, non</w:t>
      </w:r>
      <w:r>
        <w:rPr>
          <w:rFonts w:ascii="Calibri" w:hAnsi="Calibri"/>
          <w:spacing w:val="-2"/>
        </w:rPr>
        <w:t xml:space="preserve"> </w:t>
      </w:r>
      <w:r>
        <w:rPr>
          <w:rFonts w:ascii="Calibri" w:hAnsi="Calibri"/>
        </w:rPr>
        <w:t>déclarée</w:t>
      </w:r>
      <w:r>
        <w:rPr>
          <w:rFonts w:ascii="Calibri" w:hAnsi="Calibri"/>
          <w:spacing w:val="-1"/>
        </w:rPr>
        <w:t xml:space="preserve"> </w:t>
      </w:r>
      <w:r>
        <w:rPr>
          <w:rFonts w:ascii="Calibri" w:hAnsi="Calibri"/>
        </w:rPr>
        <w:t>et</w:t>
      </w:r>
      <w:r>
        <w:rPr>
          <w:rFonts w:ascii="Calibri" w:hAnsi="Calibri"/>
          <w:spacing w:val="-2"/>
        </w:rPr>
        <w:t xml:space="preserve"> </w:t>
      </w:r>
      <w:r>
        <w:rPr>
          <w:rFonts w:ascii="Calibri" w:hAnsi="Calibri"/>
        </w:rPr>
        <w:t>non</w:t>
      </w:r>
      <w:r>
        <w:rPr>
          <w:rFonts w:ascii="Calibri" w:hAnsi="Calibri"/>
          <w:spacing w:val="-1"/>
        </w:rPr>
        <w:t xml:space="preserve"> </w:t>
      </w:r>
      <w:r>
        <w:rPr>
          <w:rFonts w:ascii="Calibri" w:hAnsi="Calibri"/>
        </w:rPr>
        <w:t>réglementée</w:t>
      </w:r>
      <w:r>
        <w:rPr>
          <w:rFonts w:ascii="Calibri" w:hAnsi="Calibri"/>
          <w:spacing w:val="-2"/>
        </w:rPr>
        <w:t xml:space="preserve"> </w:t>
      </w:r>
      <w:r>
        <w:rPr>
          <w:rFonts w:ascii="Calibri" w:hAnsi="Calibri"/>
        </w:rPr>
        <w:t>(INN).</w:t>
      </w:r>
      <w:r>
        <w:rPr>
          <w:rFonts w:ascii="Calibri" w:hAnsi="Calibri"/>
          <w:spacing w:val="-2"/>
        </w:rPr>
        <w:t xml:space="preserve"> </w:t>
      </w:r>
      <w:r>
        <w:rPr>
          <w:rFonts w:ascii="Calibri" w:hAnsi="Calibri"/>
        </w:rPr>
        <w:t>La</w:t>
      </w:r>
      <w:r>
        <w:rPr>
          <w:rFonts w:ascii="Calibri" w:hAnsi="Calibri"/>
          <w:spacing w:val="-2"/>
        </w:rPr>
        <w:t xml:space="preserve"> </w:t>
      </w:r>
      <w:r>
        <w:rPr>
          <w:rFonts w:ascii="Calibri" w:hAnsi="Calibri"/>
        </w:rPr>
        <w:t>MARE</w:t>
      </w:r>
      <w:r>
        <w:rPr>
          <w:rFonts w:ascii="Calibri" w:hAnsi="Calibri"/>
          <w:spacing w:val="-2"/>
        </w:rPr>
        <w:t xml:space="preserve"> </w:t>
      </w:r>
      <w:r>
        <w:rPr>
          <w:rFonts w:ascii="Calibri" w:hAnsi="Calibri"/>
        </w:rPr>
        <w:t>B.4</w:t>
      </w:r>
      <w:r>
        <w:rPr>
          <w:rFonts w:ascii="Calibri" w:hAnsi="Calibri"/>
          <w:spacing w:val="-2"/>
        </w:rPr>
        <w:t xml:space="preserve"> </w:t>
      </w:r>
      <w:r>
        <w:rPr>
          <w:rFonts w:ascii="Calibri" w:hAnsi="Calibri"/>
        </w:rPr>
        <w:t>s’efforce</w:t>
      </w:r>
      <w:r>
        <w:rPr>
          <w:rFonts w:ascii="Calibri" w:hAnsi="Calibri"/>
          <w:spacing w:val="-2"/>
        </w:rPr>
        <w:t xml:space="preserve"> </w:t>
      </w:r>
      <w:r>
        <w:rPr>
          <w:rFonts w:ascii="Calibri" w:hAnsi="Calibri"/>
        </w:rPr>
        <w:t>également</w:t>
      </w:r>
      <w:r>
        <w:rPr>
          <w:rFonts w:ascii="Calibri" w:hAnsi="Calibri"/>
          <w:spacing w:val="-1"/>
        </w:rPr>
        <w:t xml:space="preserve"> </w:t>
      </w:r>
      <w:r>
        <w:rPr>
          <w:rFonts w:ascii="Calibri" w:hAnsi="Calibri"/>
        </w:rPr>
        <w:t>de</w:t>
      </w:r>
      <w:r>
        <w:rPr>
          <w:rFonts w:ascii="Calibri" w:hAnsi="Calibri"/>
          <w:spacing w:val="-1"/>
        </w:rPr>
        <w:t xml:space="preserve"> </w:t>
      </w:r>
      <w:r>
        <w:rPr>
          <w:rFonts w:ascii="Calibri" w:hAnsi="Calibri"/>
        </w:rPr>
        <w:t>combler</w:t>
      </w:r>
      <w:r>
        <w:rPr>
          <w:rFonts w:ascii="Calibri" w:hAnsi="Calibri"/>
          <w:spacing w:val="-2"/>
        </w:rPr>
        <w:t xml:space="preserve"> </w:t>
      </w:r>
      <w:r>
        <w:rPr>
          <w:rFonts w:ascii="Calibri" w:hAnsi="Calibri"/>
        </w:rPr>
        <w:t>les lacunes en matière</w:t>
      </w:r>
      <w:r>
        <w:rPr>
          <w:rFonts w:ascii="Calibri" w:hAnsi="Calibri"/>
          <w:spacing w:val="-2"/>
        </w:rPr>
        <w:t xml:space="preserve"> </w:t>
      </w:r>
      <w:r>
        <w:rPr>
          <w:rFonts w:ascii="Calibri" w:hAnsi="Calibri"/>
        </w:rPr>
        <w:t>de</w:t>
      </w:r>
      <w:r>
        <w:rPr>
          <w:rFonts w:ascii="Calibri" w:hAnsi="Calibri"/>
          <w:spacing w:val="-2"/>
        </w:rPr>
        <w:t xml:space="preserve"> </w:t>
      </w:r>
      <w:r>
        <w:rPr>
          <w:rFonts w:ascii="Calibri" w:hAnsi="Calibri"/>
        </w:rPr>
        <w:t>coopération</w:t>
      </w:r>
      <w:r>
        <w:rPr>
          <w:rFonts w:ascii="Calibri" w:hAnsi="Calibri"/>
          <w:spacing w:val="-3"/>
        </w:rPr>
        <w:t xml:space="preserve"> </w:t>
      </w:r>
      <w:r>
        <w:rPr>
          <w:rFonts w:ascii="Calibri" w:hAnsi="Calibri"/>
        </w:rPr>
        <w:t>internationale</w:t>
      </w:r>
      <w:r>
        <w:rPr>
          <w:rFonts w:ascii="Calibri" w:hAnsi="Calibri"/>
          <w:spacing w:val="-1"/>
        </w:rPr>
        <w:t xml:space="preserve"> </w:t>
      </w:r>
      <w:r>
        <w:rPr>
          <w:rFonts w:ascii="Calibri" w:hAnsi="Calibri"/>
        </w:rPr>
        <w:t>dans</w:t>
      </w:r>
      <w:r>
        <w:rPr>
          <w:rFonts w:ascii="Calibri" w:hAnsi="Calibri"/>
          <w:spacing w:val="-3"/>
        </w:rPr>
        <w:t xml:space="preserve"> </w:t>
      </w:r>
      <w:r>
        <w:rPr>
          <w:rFonts w:ascii="Calibri" w:hAnsi="Calibri"/>
        </w:rPr>
        <w:t>le</w:t>
      </w:r>
      <w:r>
        <w:rPr>
          <w:rFonts w:ascii="Calibri" w:hAnsi="Calibri"/>
          <w:spacing w:val="-2"/>
        </w:rPr>
        <w:t xml:space="preserve"> </w:t>
      </w:r>
      <w:r>
        <w:rPr>
          <w:rFonts w:ascii="Calibri" w:hAnsi="Calibri"/>
        </w:rPr>
        <w:t>domaine</w:t>
      </w:r>
      <w:r>
        <w:rPr>
          <w:rFonts w:ascii="Calibri" w:hAnsi="Calibri"/>
          <w:spacing w:val="-3"/>
        </w:rPr>
        <w:t xml:space="preserve"> </w:t>
      </w:r>
      <w:r>
        <w:rPr>
          <w:rFonts w:ascii="Calibri" w:hAnsi="Calibri"/>
        </w:rPr>
        <w:t>de</w:t>
      </w:r>
      <w:r>
        <w:rPr>
          <w:rFonts w:ascii="Calibri" w:hAnsi="Calibri"/>
          <w:spacing w:val="-3"/>
        </w:rPr>
        <w:t xml:space="preserve"> </w:t>
      </w:r>
      <w:r>
        <w:rPr>
          <w:rFonts w:ascii="Calibri" w:hAnsi="Calibri"/>
        </w:rPr>
        <w:t>la</w:t>
      </w:r>
      <w:r>
        <w:rPr>
          <w:rFonts w:ascii="Calibri" w:hAnsi="Calibri"/>
          <w:spacing w:val="-2"/>
        </w:rPr>
        <w:t xml:space="preserve"> </w:t>
      </w:r>
      <w:r>
        <w:rPr>
          <w:rFonts w:ascii="Calibri" w:hAnsi="Calibri"/>
        </w:rPr>
        <w:t>pêche,</w:t>
      </w:r>
      <w:r>
        <w:rPr>
          <w:rFonts w:ascii="Calibri" w:hAnsi="Calibri"/>
          <w:spacing w:val="-3"/>
        </w:rPr>
        <w:t xml:space="preserve"> </w:t>
      </w:r>
      <w:r>
        <w:rPr>
          <w:rFonts w:ascii="Calibri" w:hAnsi="Calibri"/>
        </w:rPr>
        <w:t>dont</w:t>
      </w:r>
      <w:r>
        <w:rPr>
          <w:rFonts w:ascii="Calibri" w:hAnsi="Calibri"/>
          <w:spacing w:val="-2"/>
        </w:rPr>
        <w:t xml:space="preserve"> </w:t>
      </w:r>
      <w:r>
        <w:rPr>
          <w:rFonts w:ascii="Calibri" w:hAnsi="Calibri"/>
        </w:rPr>
        <w:t>les</w:t>
      </w:r>
      <w:r>
        <w:rPr>
          <w:rFonts w:ascii="Calibri" w:hAnsi="Calibri"/>
          <w:spacing w:val="-3"/>
        </w:rPr>
        <w:t xml:space="preserve"> </w:t>
      </w:r>
      <w:r>
        <w:rPr>
          <w:rFonts w:ascii="Calibri" w:hAnsi="Calibri"/>
        </w:rPr>
        <w:t>opérateurs</w:t>
      </w:r>
      <w:r>
        <w:rPr>
          <w:rFonts w:ascii="Calibri" w:hAnsi="Calibri"/>
          <w:spacing w:val="-3"/>
        </w:rPr>
        <w:t xml:space="preserve"> </w:t>
      </w:r>
      <w:r>
        <w:rPr>
          <w:rFonts w:ascii="Calibri" w:hAnsi="Calibri"/>
        </w:rPr>
        <w:t>illégaux</w:t>
      </w:r>
      <w:r>
        <w:rPr>
          <w:rFonts w:ascii="Calibri" w:hAnsi="Calibri"/>
          <w:spacing w:val="-2"/>
        </w:rPr>
        <w:t xml:space="preserve"> </w:t>
      </w:r>
      <w:r>
        <w:rPr>
          <w:rFonts w:ascii="Calibri" w:hAnsi="Calibri"/>
        </w:rPr>
        <w:t>tirent</w:t>
      </w:r>
      <w:r>
        <w:rPr>
          <w:rFonts w:ascii="Calibri" w:hAnsi="Calibri"/>
          <w:spacing w:val="-3"/>
        </w:rPr>
        <w:t xml:space="preserve"> </w:t>
      </w:r>
      <w:r>
        <w:rPr>
          <w:rFonts w:ascii="Calibri" w:hAnsi="Calibri"/>
        </w:rPr>
        <w:t>profit</w:t>
      </w:r>
      <w:r>
        <w:rPr>
          <w:rFonts w:ascii="Calibri" w:hAnsi="Calibri"/>
          <w:spacing w:val="-4"/>
        </w:rPr>
        <w:t xml:space="preserve"> </w:t>
      </w:r>
      <w:r>
        <w:rPr>
          <w:rFonts w:ascii="Calibri" w:hAnsi="Calibri"/>
        </w:rPr>
        <w:t>pour leurs activités.</w:t>
      </w:r>
    </w:p>
    <w:p w14:paraId="612F4729" w14:textId="77777777" w:rsidR="00AE1C98" w:rsidRDefault="00AE1C98">
      <w:pPr>
        <w:pStyle w:val="BodyText"/>
        <w:spacing w:before="5"/>
        <w:rPr>
          <w:rFonts w:ascii="Calibri"/>
          <w:sz w:val="16"/>
        </w:rPr>
      </w:pPr>
    </w:p>
    <w:p w14:paraId="6DC9E17C" w14:textId="77777777" w:rsidR="00AE1C98" w:rsidRDefault="00F60AE4">
      <w:pPr>
        <w:pStyle w:val="BodyText"/>
        <w:spacing w:line="276" w:lineRule="auto"/>
        <w:ind w:left="131" w:right="106"/>
        <w:rPr>
          <w:rFonts w:ascii="Calibri" w:hAnsi="Calibri"/>
        </w:rPr>
      </w:pPr>
      <w:r>
        <w:rPr>
          <w:rFonts w:ascii="Calibri" w:hAnsi="Calibri"/>
        </w:rPr>
        <w:t>La lutte contre la pêche INN est l’une des pierres angulaires de la dimension extérieure de la politique commune de la pêche, qui a fait l’objet d’une réforme en profondeur en 2014 et fait aujourd’hui partie de la politique de gouvernance des océans de l’U</w:t>
      </w:r>
      <w:r>
        <w:rPr>
          <w:rFonts w:ascii="Calibri" w:hAnsi="Calibri"/>
        </w:rPr>
        <w:t>E et des objectifs du Pacte Vert (Green Deal) pour l’Europe. Dans ce contexte, la tolérance</w:t>
      </w:r>
      <w:r>
        <w:rPr>
          <w:rFonts w:ascii="Calibri" w:hAnsi="Calibri"/>
          <w:spacing w:val="-2"/>
        </w:rPr>
        <w:t xml:space="preserve"> </w:t>
      </w:r>
      <w:r>
        <w:rPr>
          <w:rFonts w:ascii="Calibri" w:hAnsi="Calibri"/>
        </w:rPr>
        <w:t>zéro</w:t>
      </w:r>
      <w:r>
        <w:rPr>
          <w:rFonts w:ascii="Calibri" w:hAnsi="Calibri"/>
          <w:spacing w:val="-2"/>
        </w:rPr>
        <w:t xml:space="preserve"> </w:t>
      </w:r>
      <w:r>
        <w:rPr>
          <w:rFonts w:ascii="Calibri" w:hAnsi="Calibri"/>
        </w:rPr>
        <w:t>à</w:t>
      </w:r>
      <w:r>
        <w:rPr>
          <w:rFonts w:ascii="Calibri" w:hAnsi="Calibri"/>
          <w:spacing w:val="-3"/>
        </w:rPr>
        <w:t xml:space="preserve"> </w:t>
      </w:r>
      <w:r>
        <w:rPr>
          <w:rFonts w:ascii="Calibri" w:hAnsi="Calibri"/>
        </w:rPr>
        <w:t>l’égard</w:t>
      </w:r>
      <w:r>
        <w:rPr>
          <w:rFonts w:ascii="Calibri" w:hAnsi="Calibri"/>
          <w:spacing w:val="-2"/>
        </w:rPr>
        <w:t xml:space="preserve"> </w:t>
      </w:r>
      <w:r>
        <w:rPr>
          <w:rFonts w:ascii="Calibri" w:hAnsi="Calibri"/>
        </w:rPr>
        <w:t>de</w:t>
      </w:r>
      <w:r>
        <w:rPr>
          <w:rFonts w:ascii="Calibri" w:hAnsi="Calibri"/>
          <w:spacing w:val="-2"/>
        </w:rPr>
        <w:t xml:space="preserve"> </w:t>
      </w:r>
      <w:r>
        <w:rPr>
          <w:rFonts w:ascii="Calibri" w:hAnsi="Calibri"/>
        </w:rPr>
        <w:t>la</w:t>
      </w:r>
      <w:r>
        <w:rPr>
          <w:rFonts w:ascii="Calibri" w:hAnsi="Calibri"/>
          <w:spacing w:val="-3"/>
        </w:rPr>
        <w:t xml:space="preserve"> </w:t>
      </w:r>
      <w:r>
        <w:rPr>
          <w:rFonts w:ascii="Calibri" w:hAnsi="Calibri"/>
        </w:rPr>
        <w:t>pêche</w:t>
      </w:r>
      <w:r>
        <w:rPr>
          <w:rFonts w:ascii="Calibri" w:hAnsi="Calibri"/>
          <w:spacing w:val="-2"/>
        </w:rPr>
        <w:t xml:space="preserve"> </w:t>
      </w:r>
      <w:r>
        <w:rPr>
          <w:rFonts w:ascii="Calibri" w:hAnsi="Calibri"/>
        </w:rPr>
        <w:t>INN</w:t>
      </w:r>
      <w:r>
        <w:rPr>
          <w:rFonts w:ascii="Calibri" w:hAnsi="Calibri"/>
          <w:spacing w:val="-2"/>
        </w:rPr>
        <w:t xml:space="preserve"> </w:t>
      </w:r>
      <w:r>
        <w:rPr>
          <w:rFonts w:ascii="Calibri" w:hAnsi="Calibri"/>
        </w:rPr>
        <w:t>est</w:t>
      </w:r>
      <w:r>
        <w:rPr>
          <w:rFonts w:ascii="Calibri" w:hAnsi="Calibri"/>
          <w:spacing w:val="-3"/>
        </w:rPr>
        <w:t xml:space="preserve"> </w:t>
      </w:r>
      <w:r>
        <w:rPr>
          <w:rFonts w:ascii="Calibri" w:hAnsi="Calibri"/>
        </w:rPr>
        <w:t>l’un</w:t>
      </w:r>
      <w:r>
        <w:rPr>
          <w:rFonts w:ascii="Calibri" w:hAnsi="Calibri"/>
          <w:spacing w:val="-3"/>
        </w:rPr>
        <w:t xml:space="preserve"> </w:t>
      </w:r>
      <w:r>
        <w:rPr>
          <w:rFonts w:ascii="Calibri" w:hAnsi="Calibri"/>
        </w:rPr>
        <w:t>des</w:t>
      </w:r>
      <w:r>
        <w:rPr>
          <w:rFonts w:ascii="Calibri" w:hAnsi="Calibri"/>
          <w:spacing w:val="-1"/>
        </w:rPr>
        <w:t xml:space="preserve"> </w:t>
      </w:r>
      <w:r>
        <w:rPr>
          <w:rFonts w:ascii="Calibri" w:hAnsi="Calibri"/>
        </w:rPr>
        <w:t>principaux</w:t>
      </w:r>
      <w:r>
        <w:rPr>
          <w:rFonts w:ascii="Calibri" w:hAnsi="Calibri"/>
          <w:spacing w:val="-2"/>
        </w:rPr>
        <w:t xml:space="preserve"> </w:t>
      </w:r>
      <w:r>
        <w:rPr>
          <w:rFonts w:ascii="Calibri" w:hAnsi="Calibri"/>
        </w:rPr>
        <w:t>objectifs</w:t>
      </w:r>
      <w:r>
        <w:rPr>
          <w:rFonts w:ascii="Calibri" w:hAnsi="Calibri"/>
          <w:spacing w:val="-3"/>
        </w:rPr>
        <w:t xml:space="preserve"> </w:t>
      </w:r>
      <w:r>
        <w:rPr>
          <w:rFonts w:ascii="Calibri" w:hAnsi="Calibri"/>
        </w:rPr>
        <w:t>de</w:t>
      </w:r>
      <w:r>
        <w:rPr>
          <w:rFonts w:ascii="Calibri" w:hAnsi="Calibri"/>
          <w:spacing w:val="-3"/>
        </w:rPr>
        <w:t xml:space="preserve"> </w:t>
      </w:r>
      <w:r>
        <w:rPr>
          <w:rFonts w:ascii="Calibri" w:hAnsi="Calibri"/>
        </w:rPr>
        <w:t>l’UE,</w:t>
      </w:r>
      <w:r>
        <w:rPr>
          <w:rFonts w:ascii="Calibri" w:hAnsi="Calibri"/>
          <w:spacing w:val="-3"/>
        </w:rPr>
        <w:t xml:space="preserve"> </w:t>
      </w:r>
      <w:r>
        <w:rPr>
          <w:rFonts w:ascii="Calibri" w:hAnsi="Calibri"/>
        </w:rPr>
        <w:t>conformément</w:t>
      </w:r>
      <w:r>
        <w:rPr>
          <w:rFonts w:ascii="Calibri" w:hAnsi="Calibri"/>
          <w:spacing w:val="-3"/>
        </w:rPr>
        <w:t xml:space="preserve"> </w:t>
      </w:r>
      <w:r>
        <w:rPr>
          <w:rFonts w:ascii="Calibri" w:hAnsi="Calibri"/>
        </w:rPr>
        <w:t>aux</w:t>
      </w:r>
      <w:r>
        <w:rPr>
          <w:rFonts w:ascii="Calibri" w:hAnsi="Calibri"/>
          <w:spacing w:val="-2"/>
        </w:rPr>
        <w:t xml:space="preserve"> </w:t>
      </w:r>
      <w:r>
        <w:rPr>
          <w:rFonts w:ascii="Calibri" w:hAnsi="Calibri"/>
        </w:rPr>
        <w:t>engagements qu’elle a pris dans le cadre des objectifs de développement d</w:t>
      </w:r>
      <w:r>
        <w:rPr>
          <w:rFonts w:ascii="Calibri" w:hAnsi="Calibri"/>
        </w:rPr>
        <w:t>urable. L’objectif est de combler renforcer le</w:t>
      </w:r>
    </w:p>
    <w:p w14:paraId="74DC39F8" w14:textId="77777777" w:rsidR="00AE1C98" w:rsidRDefault="00AE1C98">
      <w:pPr>
        <w:spacing w:line="276" w:lineRule="auto"/>
        <w:rPr>
          <w:rFonts w:ascii="Calibri" w:hAnsi="Calibri"/>
        </w:rPr>
        <w:sectPr w:rsidR="00AE1C98">
          <w:footerReference w:type="default" r:id="rId9"/>
          <w:type w:val="continuous"/>
          <w:pgSz w:w="11910" w:h="16840"/>
          <w:pgMar w:top="760" w:right="740" w:bottom="880" w:left="720" w:header="0" w:footer="686" w:gutter="0"/>
          <w:pgNumType w:start="1"/>
          <w:cols w:space="720"/>
        </w:sectPr>
      </w:pPr>
    </w:p>
    <w:p w14:paraId="3FA8DCE6" w14:textId="77777777" w:rsidR="00AE1C98" w:rsidRDefault="00F60AE4">
      <w:pPr>
        <w:pStyle w:val="BodyText"/>
        <w:spacing w:before="36" w:line="276" w:lineRule="auto"/>
        <w:ind w:left="130" w:right="307"/>
        <w:rPr>
          <w:rFonts w:ascii="Calibri" w:hAnsi="Calibri"/>
        </w:rPr>
      </w:pPr>
      <w:r>
        <w:rPr>
          <w:rFonts w:ascii="Calibri" w:hAnsi="Calibri"/>
        </w:rPr>
        <w:lastRenderedPageBreak/>
        <w:t>contrôle</w:t>
      </w:r>
      <w:r>
        <w:rPr>
          <w:rFonts w:ascii="Calibri" w:hAnsi="Calibri"/>
          <w:spacing w:val="-2"/>
        </w:rPr>
        <w:t xml:space="preserve"> </w:t>
      </w:r>
      <w:r>
        <w:rPr>
          <w:rFonts w:ascii="Calibri" w:hAnsi="Calibri"/>
        </w:rPr>
        <w:t>des</w:t>
      </w:r>
      <w:r>
        <w:rPr>
          <w:rFonts w:ascii="Calibri" w:hAnsi="Calibri"/>
          <w:spacing w:val="-1"/>
        </w:rPr>
        <w:t xml:space="preserve"> </w:t>
      </w:r>
      <w:r>
        <w:rPr>
          <w:rFonts w:ascii="Calibri" w:hAnsi="Calibri"/>
        </w:rPr>
        <w:t>activités</w:t>
      </w:r>
      <w:r>
        <w:rPr>
          <w:rFonts w:ascii="Calibri" w:hAnsi="Calibri"/>
          <w:spacing w:val="-1"/>
        </w:rPr>
        <w:t xml:space="preserve"> </w:t>
      </w:r>
      <w:r>
        <w:rPr>
          <w:rFonts w:ascii="Calibri" w:hAnsi="Calibri"/>
        </w:rPr>
        <w:t>de</w:t>
      </w:r>
      <w:r>
        <w:rPr>
          <w:rFonts w:ascii="Calibri" w:hAnsi="Calibri"/>
          <w:spacing w:val="-2"/>
        </w:rPr>
        <w:t xml:space="preserve"> </w:t>
      </w:r>
      <w:r>
        <w:rPr>
          <w:rFonts w:ascii="Calibri" w:hAnsi="Calibri"/>
        </w:rPr>
        <w:t>pêche</w:t>
      </w:r>
      <w:r>
        <w:rPr>
          <w:rFonts w:ascii="Calibri" w:hAnsi="Calibri"/>
          <w:spacing w:val="-2"/>
        </w:rPr>
        <w:t xml:space="preserve"> </w:t>
      </w:r>
      <w:r>
        <w:rPr>
          <w:rFonts w:ascii="Calibri" w:hAnsi="Calibri"/>
        </w:rPr>
        <w:t>aux</w:t>
      </w:r>
      <w:r>
        <w:rPr>
          <w:rFonts w:ascii="Calibri" w:hAnsi="Calibri"/>
          <w:spacing w:val="-2"/>
        </w:rPr>
        <w:t xml:space="preserve"> </w:t>
      </w:r>
      <w:r>
        <w:rPr>
          <w:rFonts w:ascii="Calibri" w:hAnsi="Calibri"/>
        </w:rPr>
        <w:t>niveaux</w:t>
      </w:r>
      <w:r>
        <w:rPr>
          <w:rFonts w:ascii="Calibri" w:hAnsi="Calibri"/>
          <w:spacing w:val="-3"/>
        </w:rPr>
        <w:t xml:space="preserve"> </w:t>
      </w:r>
      <w:r>
        <w:rPr>
          <w:rFonts w:ascii="Calibri" w:hAnsi="Calibri"/>
        </w:rPr>
        <w:t>international,</w:t>
      </w:r>
      <w:r>
        <w:rPr>
          <w:rFonts w:ascii="Calibri" w:hAnsi="Calibri"/>
          <w:spacing w:val="-3"/>
        </w:rPr>
        <w:t xml:space="preserve"> </w:t>
      </w:r>
      <w:r>
        <w:rPr>
          <w:rFonts w:ascii="Calibri" w:hAnsi="Calibri"/>
        </w:rPr>
        <w:t>régional</w:t>
      </w:r>
      <w:r>
        <w:rPr>
          <w:rFonts w:ascii="Calibri" w:hAnsi="Calibri"/>
          <w:spacing w:val="-3"/>
        </w:rPr>
        <w:t xml:space="preserve"> </w:t>
      </w:r>
      <w:r>
        <w:rPr>
          <w:rFonts w:ascii="Calibri" w:hAnsi="Calibri"/>
        </w:rPr>
        <w:t>et</w:t>
      </w:r>
      <w:r>
        <w:rPr>
          <w:rFonts w:ascii="Calibri" w:hAnsi="Calibri"/>
          <w:spacing w:val="-2"/>
        </w:rPr>
        <w:t xml:space="preserve"> </w:t>
      </w:r>
      <w:r>
        <w:rPr>
          <w:rFonts w:ascii="Calibri" w:hAnsi="Calibri"/>
        </w:rPr>
        <w:t>national</w:t>
      </w:r>
      <w:r>
        <w:rPr>
          <w:rFonts w:ascii="Calibri" w:hAnsi="Calibri"/>
          <w:spacing w:val="-2"/>
        </w:rPr>
        <w:t xml:space="preserve"> </w:t>
      </w:r>
      <w:r>
        <w:rPr>
          <w:rFonts w:ascii="Calibri" w:hAnsi="Calibri"/>
        </w:rPr>
        <w:t>et</w:t>
      </w:r>
      <w:r>
        <w:rPr>
          <w:rFonts w:ascii="Calibri" w:hAnsi="Calibri"/>
          <w:spacing w:val="-3"/>
        </w:rPr>
        <w:t xml:space="preserve"> </w:t>
      </w:r>
      <w:r>
        <w:rPr>
          <w:rFonts w:ascii="Calibri" w:hAnsi="Calibri"/>
        </w:rPr>
        <w:t>de</w:t>
      </w:r>
      <w:r>
        <w:rPr>
          <w:rFonts w:ascii="Calibri" w:hAnsi="Calibri"/>
          <w:spacing w:val="-2"/>
        </w:rPr>
        <w:t xml:space="preserve"> </w:t>
      </w:r>
      <w:r>
        <w:rPr>
          <w:rFonts w:ascii="Calibri" w:hAnsi="Calibri"/>
        </w:rPr>
        <w:t>veiller</w:t>
      </w:r>
      <w:r>
        <w:rPr>
          <w:rFonts w:ascii="Calibri" w:hAnsi="Calibri"/>
          <w:spacing w:val="-2"/>
        </w:rPr>
        <w:t xml:space="preserve"> </w:t>
      </w:r>
      <w:r>
        <w:rPr>
          <w:rFonts w:ascii="Calibri" w:hAnsi="Calibri"/>
        </w:rPr>
        <w:t>à</w:t>
      </w:r>
      <w:r>
        <w:rPr>
          <w:rFonts w:ascii="Calibri" w:hAnsi="Calibri"/>
          <w:spacing w:val="-1"/>
        </w:rPr>
        <w:t xml:space="preserve"> </w:t>
      </w:r>
      <w:r>
        <w:rPr>
          <w:rFonts w:ascii="Calibri" w:hAnsi="Calibri"/>
        </w:rPr>
        <w:t>ce</w:t>
      </w:r>
      <w:r>
        <w:rPr>
          <w:rFonts w:ascii="Calibri" w:hAnsi="Calibri"/>
          <w:spacing w:val="-3"/>
        </w:rPr>
        <w:t xml:space="preserve"> </w:t>
      </w:r>
      <w:r>
        <w:rPr>
          <w:rFonts w:ascii="Calibri" w:hAnsi="Calibri"/>
        </w:rPr>
        <w:t>que</w:t>
      </w:r>
      <w:r>
        <w:rPr>
          <w:rFonts w:ascii="Calibri" w:hAnsi="Calibri"/>
          <w:spacing w:val="-2"/>
        </w:rPr>
        <w:t xml:space="preserve"> </w:t>
      </w:r>
      <w:r>
        <w:rPr>
          <w:rFonts w:ascii="Calibri" w:hAnsi="Calibri"/>
        </w:rPr>
        <w:t>les</w:t>
      </w:r>
      <w:r>
        <w:rPr>
          <w:rFonts w:ascii="Calibri" w:hAnsi="Calibri"/>
          <w:spacing w:val="-3"/>
        </w:rPr>
        <w:t xml:space="preserve"> </w:t>
      </w:r>
      <w:r>
        <w:rPr>
          <w:rFonts w:ascii="Calibri" w:hAnsi="Calibri"/>
        </w:rPr>
        <w:t>produits de la pêche issus de la pêche illégale ne puissent pas entrer sur les marchés de l’UE et d’autres marchés.</w:t>
      </w:r>
    </w:p>
    <w:p w14:paraId="4C2F3C7F" w14:textId="77777777" w:rsidR="00AE1C98" w:rsidRDefault="00AE1C98">
      <w:pPr>
        <w:pStyle w:val="BodyText"/>
        <w:spacing w:before="4"/>
        <w:rPr>
          <w:rFonts w:ascii="Calibri"/>
          <w:sz w:val="16"/>
        </w:rPr>
      </w:pPr>
    </w:p>
    <w:p w14:paraId="4B309EEA" w14:textId="77777777" w:rsidR="00AE1C98" w:rsidRDefault="00F60AE4">
      <w:pPr>
        <w:pStyle w:val="BodyText"/>
        <w:spacing w:line="276" w:lineRule="auto"/>
        <w:ind w:left="130" w:right="106"/>
        <w:rPr>
          <w:rFonts w:ascii="Calibri" w:hAnsi="Calibri"/>
        </w:rPr>
      </w:pPr>
      <w:r>
        <w:rPr>
          <w:rFonts w:ascii="Calibri" w:hAnsi="Calibri"/>
        </w:rPr>
        <w:t>Nous proposons un poste de chargé de mission axé sur la mise en œuvre de la politique de l’UE visant à décourager,</w:t>
      </w:r>
      <w:r>
        <w:rPr>
          <w:rFonts w:ascii="Calibri" w:hAnsi="Calibri"/>
          <w:spacing w:val="-2"/>
        </w:rPr>
        <w:t xml:space="preserve"> </w:t>
      </w:r>
      <w:r>
        <w:rPr>
          <w:rFonts w:ascii="Calibri" w:hAnsi="Calibri"/>
        </w:rPr>
        <w:t>combattre</w:t>
      </w:r>
      <w:r>
        <w:rPr>
          <w:rFonts w:ascii="Calibri" w:hAnsi="Calibri"/>
          <w:spacing w:val="-3"/>
        </w:rPr>
        <w:t xml:space="preserve"> </w:t>
      </w:r>
      <w:r>
        <w:rPr>
          <w:rFonts w:ascii="Calibri" w:hAnsi="Calibri"/>
        </w:rPr>
        <w:t>et</w:t>
      </w:r>
      <w:r>
        <w:rPr>
          <w:rFonts w:ascii="Calibri" w:hAnsi="Calibri"/>
          <w:spacing w:val="-2"/>
        </w:rPr>
        <w:t xml:space="preserve"> </w:t>
      </w:r>
      <w:r>
        <w:rPr>
          <w:rFonts w:ascii="Calibri" w:hAnsi="Calibri"/>
        </w:rPr>
        <w:t>éradiquer</w:t>
      </w:r>
      <w:r>
        <w:rPr>
          <w:rFonts w:ascii="Calibri" w:hAnsi="Calibri"/>
          <w:spacing w:val="-3"/>
        </w:rPr>
        <w:t xml:space="preserve"> </w:t>
      </w:r>
      <w:r>
        <w:rPr>
          <w:rFonts w:ascii="Calibri" w:hAnsi="Calibri"/>
        </w:rPr>
        <w:t>la</w:t>
      </w:r>
      <w:r>
        <w:rPr>
          <w:rFonts w:ascii="Calibri" w:hAnsi="Calibri"/>
          <w:spacing w:val="-2"/>
        </w:rPr>
        <w:t xml:space="preserve"> </w:t>
      </w:r>
      <w:r>
        <w:rPr>
          <w:rFonts w:ascii="Calibri" w:hAnsi="Calibri"/>
        </w:rPr>
        <w:t>pêche</w:t>
      </w:r>
      <w:r>
        <w:rPr>
          <w:rFonts w:ascii="Calibri" w:hAnsi="Calibri"/>
          <w:spacing w:val="-4"/>
        </w:rPr>
        <w:t xml:space="preserve"> </w:t>
      </w:r>
      <w:r>
        <w:rPr>
          <w:rFonts w:ascii="Calibri" w:hAnsi="Calibri"/>
        </w:rPr>
        <w:t>INN.</w:t>
      </w:r>
      <w:r>
        <w:rPr>
          <w:rFonts w:ascii="Calibri" w:hAnsi="Calibri"/>
          <w:spacing w:val="-3"/>
        </w:rPr>
        <w:t xml:space="preserve"> </w:t>
      </w:r>
      <w:r>
        <w:rPr>
          <w:rFonts w:ascii="Calibri" w:hAnsi="Calibri"/>
        </w:rPr>
        <w:t>Les</w:t>
      </w:r>
      <w:r>
        <w:rPr>
          <w:rFonts w:ascii="Calibri" w:hAnsi="Calibri"/>
          <w:spacing w:val="-3"/>
        </w:rPr>
        <w:t xml:space="preserve"> </w:t>
      </w:r>
      <w:r>
        <w:rPr>
          <w:rFonts w:ascii="Calibri" w:hAnsi="Calibri"/>
        </w:rPr>
        <w:t>tâches</w:t>
      </w:r>
      <w:r>
        <w:rPr>
          <w:rFonts w:ascii="Calibri" w:hAnsi="Calibri"/>
          <w:spacing w:val="-3"/>
        </w:rPr>
        <w:t xml:space="preserve"> </w:t>
      </w:r>
      <w:r>
        <w:rPr>
          <w:rFonts w:ascii="Calibri" w:hAnsi="Calibri"/>
        </w:rPr>
        <w:t>qui</w:t>
      </w:r>
      <w:r>
        <w:rPr>
          <w:rFonts w:ascii="Calibri" w:hAnsi="Calibri"/>
          <w:spacing w:val="-2"/>
        </w:rPr>
        <w:t xml:space="preserve"> </w:t>
      </w:r>
      <w:r>
        <w:rPr>
          <w:rFonts w:ascii="Calibri" w:hAnsi="Calibri"/>
        </w:rPr>
        <w:t>pourront</w:t>
      </w:r>
      <w:r>
        <w:rPr>
          <w:rFonts w:ascii="Calibri" w:hAnsi="Calibri"/>
          <w:spacing w:val="-4"/>
        </w:rPr>
        <w:t xml:space="preserve"> </w:t>
      </w:r>
      <w:r>
        <w:rPr>
          <w:rFonts w:ascii="Calibri" w:hAnsi="Calibri"/>
        </w:rPr>
        <w:t>être</w:t>
      </w:r>
      <w:r>
        <w:rPr>
          <w:rFonts w:ascii="Calibri" w:hAnsi="Calibri"/>
          <w:spacing w:val="-3"/>
        </w:rPr>
        <w:t xml:space="preserve"> </w:t>
      </w:r>
      <w:r>
        <w:rPr>
          <w:rFonts w:ascii="Calibri" w:hAnsi="Calibri"/>
        </w:rPr>
        <w:t>confiées</w:t>
      </w:r>
      <w:r>
        <w:rPr>
          <w:rFonts w:ascii="Calibri" w:hAnsi="Calibri"/>
          <w:spacing w:val="-2"/>
        </w:rPr>
        <w:t xml:space="preserve"> </w:t>
      </w:r>
      <w:r>
        <w:rPr>
          <w:rFonts w:ascii="Calibri" w:hAnsi="Calibri"/>
        </w:rPr>
        <w:t>sont</w:t>
      </w:r>
      <w:r>
        <w:rPr>
          <w:rFonts w:ascii="Calibri" w:hAnsi="Calibri"/>
          <w:spacing w:val="-4"/>
        </w:rPr>
        <w:t xml:space="preserve"> </w:t>
      </w:r>
      <w:r>
        <w:rPr>
          <w:rFonts w:ascii="Calibri" w:hAnsi="Calibri"/>
        </w:rPr>
        <w:t>les</w:t>
      </w:r>
      <w:r>
        <w:rPr>
          <w:rFonts w:ascii="Calibri" w:hAnsi="Calibri"/>
          <w:spacing w:val="-3"/>
        </w:rPr>
        <w:t xml:space="preserve"> </w:t>
      </w:r>
      <w:r>
        <w:rPr>
          <w:rFonts w:ascii="Calibri" w:hAnsi="Calibri"/>
        </w:rPr>
        <w:t>suivantes:</w:t>
      </w:r>
    </w:p>
    <w:p w14:paraId="234D5B7D" w14:textId="77777777" w:rsidR="00AE1C98" w:rsidRDefault="00AE1C98">
      <w:pPr>
        <w:pStyle w:val="BodyText"/>
        <w:spacing w:before="5"/>
        <w:rPr>
          <w:rFonts w:ascii="Calibri"/>
          <w:sz w:val="16"/>
        </w:rPr>
      </w:pPr>
    </w:p>
    <w:p w14:paraId="69BB9423" w14:textId="77777777" w:rsidR="00AE1C98" w:rsidRDefault="00F60AE4">
      <w:pPr>
        <w:pStyle w:val="BodyText"/>
        <w:spacing w:line="453" w:lineRule="auto"/>
        <w:ind w:left="131" w:right="307" w:firstLine="48"/>
        <w:rPr>
          <w:rFonts w:ascii="Calibri" w:hAnsi="Calibri"/>
        </w:rPr>
      </w:pPr>
      <w:r>
        <w:rPr>
          <w:rFonts w:ascii="Calibri" w:hAnsi="Calibri"/>
        </w:rPr>
        <w:t>élaborer</w:t>
      </w:r>
      <w:r>
        <w:rPr>
          <w:rFonts w:ascii="Calibri" w:hAnsi="Calibri"/>
          <w:spacing w:val="-3"/>
        </w:rPr>
        <w:t xml:space="preserve"> </w:t>
      </w:r>
      <w:r>
        <w:rPr>
          <w:rFonts w:ascii="Calibri" w:hAnsi="Calibri"/>
        </w:rPr>
        <w:t>et</w:t>
      </w:r>
      <w:r>
        <w:rPr>
          <w:rFonts w:ascii="Calibri" w:hAnsi="Calibri"/>
          <w:spacing w:val="-2"/>
        </w:rPr>
        <w:t xml:space="preserve"> </w:t>
      </w:r>
      <w:r>
        <w:rPr>
          <w:rFonts w:ascii="Calibri" w:hAnsi="Calibri"/>
        </w:rPr>
        <w:t>contribuer</w:t>
      </w:r>
      <w:r>
        <w:rPr>
          <w:rFonts w:ascii="Calibri" w:hAnsi="Calibri"/>
          <w:spacing w:val="-2"/>
        </w:rPr>
        <w:t xml:space="preserve"> </w:t>
      </w:r>
      <w:r>
        <w:rPr>
          <w:rFonts w:ascii="Calibri" w:hAnsi="Calibri"/>
        </w:rPr>
        <w:t>à</w:t>
      </w:r>
      <w:r>
        <w:rPr>
          <w:rFonts w:ascii="Calibri" w:hAnsi="Calibri"/>
          <w:spacing w:val="-3"/>
        </w:rPr>
        <w:t xml:space="preserve"> </w:t>
      </w:r>
      <w:r>
        <w:rPr>
          <w:rFonts w:ascii="Calibri" w:hAnsi="Calibri"/>
        </w:rPr>
        <w:t>la</w:t>
      </w:r>
      <w:r>
        <w:rPr>
          <w:rFonts w:ascii="Calibri" w:hAnsi="Calibri"/>
          <w:spacing w:val="-2"/>
        </w:rPr>
        <w:t xml:space="preserve"> </w:t>
      </w:r>
      <w:r>
        <w:rPr>
          <w:rFonts w:ascii="Calibri" w:hAnsi="Calibri"/>
        </w:rPr>
        <w:t>définition</w:t>
      </w:r>
      <w:r>
        <w:rPr>
          <w:rFonts w:ascii="Calibri" w:hAnsi="Calibri"/>
          <w:spacing w:val="-2"/>
        </w:rPr>
        <w:t xml:space="preserve"> </w:t>
      </w:r>
      <w:r>
        <w:rPr>
          <w:rFonts w:ascii="Calibri" w:hAnsi="Calibri"/>
        </w:rPr>
        <w:t>des</w:t>
      </w:r>
      <w:r>
        <w:rPr>
          <w:rFonts w:ascii="Calibri" w:hAnsi="Calibri"/>
          <w:spacing w:val="-3"/>
        </w:rPr>
        <w:t xml:space="preserve"> </w:t>
      </w:r>
      <w:r>
        <w:rPr>
          <w:rFonts w:ascii="Calibri" w:hAnsi="Calibri"/>
        </w:rPr>
        <w:t>politiques</w:t>
      </w:r>
      <w:r>
        <w:rPr>
          <w:rFonts w:ascii="Calibri" w:hAnsi="Calibri"/>
          <w:spacing w:val="-3"/>
        </w:rPr>
        <w:t xml:space="preserve"> </w:t>
      </w:r>
      <w:r>
        <w:rPr>
          <w:rFonts w:ascii="Calibri" w:hAnsi="Calibri"/>
        </w:rPr>
        <w:t>de</w:t>
      </w:r>
      <w:r>
        <w:rPr>
          <w:rFonts w:ascii="Calibri" w:hAnsi="Calibri"/>
          <w:spacing w:val="-3"/>
        </w:rPr>
        <w:t xml:space="preserve"> </w:t>
      </w:r>
      <w:r>
        <w:rPr>
          <w:rFonts w:ascii="Calibri" w:hAnsi="Calibri"/>
        </w:rPr>
        <w:t>l’UE</w:t>
      </w:r>
      <w:r>
        <w:rPr>
          <w:rFonts w:ascii="Calibri" w:hAnsi="Calibri"/>
          <w:spacing w:val="-3"/>
        </w:rPr>
        <w:t xml:space="preserve"> </w:t>
      </w:r>
      <w:r>
        <w:rPr>
          <w:rFonts w:ascii="Calibri" w:hAnsi="Calibri"/>
        </w:rPr>
        <w:t>en</w:t>
      </w:r>
      <w:r>
        <w:rPr>
          <w:rFonts w:ascii="Calibri" w:hAnsi="Calibri"/>
          <w:spacing w:val="-3"/>
        </w:rPr>
        <w:t xml:space="preserve"> </w:t>
      </w:r>
      <w:r>
        <w:rPr>
          <w:rFonts w:ascii="Calibri" w:hAnsi="Calibri"/>
        </w:rPr>
        <w:t>matière</w:t>
      </w:r>
      <w:r>
        <w:rPr>
          <w:rFonts w:ascii="Calibri" w:hAnsi="Calibri"/>
          <w:spacing w:val="-3"/>
        </w:rPr>
        <w:t xml:space="preserve"> </w:t>
      </w:r>
      <w:r>
        <w:rPr>
          <w:rFonts w:ascii="Calibri" w:hAnsi="Calibri"/>
        </w:rPr>
        <w:t>de</w:t>
      </w:r>
      <w:r>
        <w:rPr>
          <w:rFonts w:ascii="Calibri" w:hAnsi="Calibri"/>
          <w:spacing w:val="-2"/>
        </w:rPr>
        <w:t xml:space="preserve"> </w:t>
      </w:r>
      <w:r>
        <w:rPr>
          <w:rFonts w:ascii="Calibri" w:hAnsi="Calibri"/>
        </w:rPr>
        <w:t>lutte</w:t>
      </w:r>
      <w:r>
        <w:rPr>
          <w:rFonts w:ascii="Calibri" w:hAnsi="Calibri"/>
          <w:spacing w:val="-1"/>
        </w:rPr>
        <w:t xml:space="preserve"> </w:t>
      </w:r>
      <w:r>
        <w:rPr>
          <w:rFonts w:ascii="Calibri" w:hAnsi="Calibri"/>
        </w:rPr>
        <w:t>contre</w:t>
      </w:r>
      <w:r>
        <w:rPr>
          <w:rFonts w:ascii="Calibri" w:hAnsi="Calibri"/>
          <w:spacing w:val="-2"/>
        </w:rPr>
        <w:t xml:space="preserve"> </w:t>
      </w:r>
      <w:r>
        <w:rPr>
          <w:rFonts w:ascii="Calibri" w:hAnsi="Calibri"/>
        </w:rPr>
        <w:t>la</w:t>
      </w:r>
      <w:r>
        <w:rPr>
          <w:rFonts w:ascii="Calibri" w:hAnsi="Calibri"/>
          <w:spacing w:val="-3"/>
        </w:rPr>
        <w:t xml:space="preserve"> </w:t>
      </w:r>
      <w:r>
        <w:rPr>
          <w:rFonts w:ascii="Calibri" w:hAnsi="Calibri"/>
        </w:rPr>
        <w:t>pêche</w:t>
      </w:r>
      <w:r>
        <w:rPr>
          <w:rFonts w:ascii="Calibri" w:hAnsi="Calibri"/>
          <w:spacing w:val="-3"/>
        </w:rPr>
        <w:t xml:space="preserve"> </w:t>
      </w:r>
      <w:r>
        <w:rPr>
          <w:rFonts w:ascii="Calibri" w:hAnsi="Calibri"/>
        </w:rPr>
        <w:t>INN; l’élaboration de plans, de positions politiques et juridiques, y compris d’initi</w:t>
      </w:r>
      <w:r>
        <w:rPr>
          <w:rFonts w:ascii="Calibri" w:hAnsi="Calibri"/>
        </w:rPr>
        <w:t>atives législatives;</w:t>
      </w:r>
    </w:p>
    <w:p w14:paraId="5C2EF8BA" w14:textId="77777777" w:rsidR="00AE1C98" w:rsidRDefault="00F60AE4">
      <w:pPr>
        <w:pStyle w:val="BodyText"/>
        <w:spacing w:before="3" w:line="276" w:lineRule="auto"/>
        <w:ind w:left="131"/>
        <w:rPr>
          <w:rFonts w:ascii="Calibri" w:hAnsi="Calibri"/>
        </w:rPr>
      </w:pPr>
      <w:r>
        <w:rPr>
          <w:rFonts w:ascii="Calibri" w:hAnsi="Calibri"/>
        </w:rPr>
        <w:t>analyser</w:t>
      </w:r>
      <w:r>
        <w:rPr>
          <w:rFonts w:ascii="Calibri" w:hAnsi="Calibri"/>
          <w:spacing w:val="-3"/>
        </w:rPr>
        <w:t xml:space="preserve"> </w:t>
      </w:r>
      <w:r>
        <w:rPr>
          <w:rFonts w:ascii="Calibri" w:hAnsi="Calibri"/>
        </w:rPr>
        <w:t>et</w:t>
      </w:r>
      <w:r>
        <w:rPr>
          <w:rFonts w:ascii="Calibri" w:hAnsi="Calibri"/>
          <w:spacing w:val="-3"/>
        </w:rPr>
        <w:t xml:space="preserve"> </w:t>
      </w:r>
      <w:r>
        <w:rPr>
          <w:rFonts w:ascii="Calibri" w:hAnsi="Calibri"/>
        </w:rPr>
        <w:t>assurer</w:t>
      </w:r>
      <w:r>
        <w:rPr>
          <w:rFonts w:ascii="Calibri" w:hAnsi="Calibri"/>
          <w:spacing w:val="-3"/>
        </w:rPr>
        <w:t xml:space="preserve"> </w:t>
      </w:r>
      <w:r>
        <w:rPr>
          <w:rFonts w:ascii="Calibri" w:hAnsi="Calibri"/>
        </w:rPr>
        <w:t>le</w:t>
      </w:r>
      <w:r>
        <w:rPr>
          <w:rFonts w:ascii="Calibri" w:hAnsi="Calibri"/>
          <w:spacing w:val="-3"/>
        </w:rPr>
        <w:t xml:space="preserve"> </w:t>
      </w:r>
      <w:r>
        <w:rPr>
          <w:rFonts w:ascii="Calibri" w:hAnsi="Calibri"/>
        </w:rPr>
        <w:t>suivi</w:t>
      </w:r>
      <w:r>
        <w:rPr>
          <w:rFonts w:ascii="Calibri" w:hAnsi="Calibri"/>
          <w:spacing w:val="-1"/>
        </w:rPr>
        <w:t xml:space="preserve"> </w:t>
      </w:r>
      <w:r>
        <w:rPr>
          <w:rFonts w:ascii="Calibri" w:hAnsi="Calibri"/>
        </w:rPr>
        <w:t>des</w:t>
      </w:r>
      <w:r>
        <w:rPr>
          <w:rFonts w:ascii="Calibri" w:hAnsi="Calibri"/>
          <w:spacing w:val="-3"/>
        </w:rPr>
        <w:t xml:space="preserve"> </w:t>
      </w:r>
      <w:r>
        <w:rPr>
          <w:rFonts w:ascii="Calibri" w:hAnsi="Calibri"/>
        </w:rPr>
        <w:t>questions</w:t>
      </w:r>
      <w:r>
        <w:rPr>
          <w:rFonts w:ascii="Calibri" w:hAnsi="Calibri"/>
          <w:spacing w:val="-3"/>
        </w:rPr>
        <w:t xml:space="preserve"> </w:t>
      </w:r>
      <w:r>
        <w:rPr>
          <w:rFonts w:ascii="Calibri" w:hAnsi="Calibri"/>
        </w:rPr>
        <w:t>liées</w:t>
      </w:r>
      <w:r>
        <w:rPr>
          <w:rFonts w:ascii="Calibri" w:hAnsi="Calibri"/>
          <w:spacing w:val="-3"/>
        </w:rPr>
        <w:t xml:space="preserve"> </w:t>
      </w:r>
      <w:r>
        <w:rPr>
          <w:rFonts w:ascii="Calibri" w:hAnsi="Calibri"/>
        </w:rPr>
        <w:t>au</w:t>
      </w:r>
      <w:r>
        <w:rPr>
          <w:rFonts w:ascii="Calibri" w:hAnsi="Calibri"/>
          <w:spacing w:val="-2"/>
        </w:rPr>
        <w:t xml:space="preserve"> </w:t>
      </w:r>
      <w:r>
        <w:rPr>
          <w:rFonts w:ascii="Calibri" w:hAnsi="Calibri"/>
        </w:rPr>
        <w:t>non-respect</w:t>
      </w:r>
      <w:r>
        <w:rPr>
          <w:rFonts w:ascii="Calibri" w:hAnsi="Calibri"/>
          <w:spacing w:val="-2"/>
        </w:rPr>
        <w:t xml:space="preserve"> </w:t>
      </w:r>
      <w:r>
        <w:rPr>
          <w:rFonts w:ascii="Calibri" w:hAnsi="Calibri"/>
        </w:rPr>
        <w:t>des mesures</w:t>
      </w:r>
      <w:r>
        <w:rPr>
          <w:rFonts w:ascii="Calibri" w:hAnsi="Calibri"/>
          <w:spacing w:val="-2"/>
        </w:rPr>
        <w:t xml:space="preserve"> </w:t>
      </w:r>
      <w:r>
        <w:rPr>
          <w:rFonts w:ascii="Calibri" w:hAnsi="Calibri"/>
        </w:rPr>
        <w:t>de</w:t>
      </w:r>
      <w:r>
        <w:rPr>
          <w:rFonts w:ascii="Calibri" w:hAnsi="Calibri"/>
          <w:spacing w:val="-2"/>
        </w:rPr>
        <w:t xml:space="preserve"> </w:t>
      </w:r>
      <w:r>
        <w:rPr>
          <w:rFonts w:ascii="Calibri" w:hAnsi="Calibri"/>
        </w:rPr>
        <w:t>conservation</w:t>
      </w:r>
      <w:r>
        <w:rPr>
          <w:rFonts w:ascii="Calibri" w:hAnsi="Calibri"/>
          <w:spacing w:val="-3"/>
        </w:rPr>
        <w:t xml:space="preserve"> </w:t>
      </w:r>
      <w:r>
        <w:rPr>
          <w:rFonts w:ascii="Calibri" w:hAnsi="Calibri"/>
        </w:rPr>
        <w:t>et</w:t>
      </w:r>
      <w:r>
        <w:rPr>
          <w:rFonts w:ascii="Calibri" w:hAnsi="Calibri"/>
          <w:spacing w:val="-3"/>
        </w:rPr>
        <w:t xml:space="preserve"> </w:t>
      </w:r>
      <w:r>
        <w:rPr>
          <w:rFonts w:ascii="Calibri" w:hAnsi="Calibri"/>
        </w:rPr>
        <w:t>de</w:t>
      </w:r>
      <w:r>
        <w:rPr>
          <w:rFonts w:ascii="Calibri" w:hAnsi="Calibri"/>
          <w:spacing w:val="-2"/>
        </w:rPr>
        <w:t xml:space="preserve"> </w:t>
      </w:r>
      <w:r>
        <w:rPr>
          <w:rFonts w:ascii="Calibri" w:hAnsi="Calibri"/>
        </w:rPr>
        <w:t>gestion applicables, et fournir des conseils en la matière à d’autres collègues;</w:t>
      </w:r>
    </w:p>
    <w:p w14:paraId="1108D4A2" w14:textId="77777777" w:rsidR="00AE1C98" w:rsidRDefault="00AE1C98">
      <w:pPr>
        <w:pStyle w:val="BodyText"/>
        <w:spacing w:before="4"/>
        <w:rPr>
          <w:rFonts w:ascii="Calibri"/>
          <w:sz w:val="16"/>
        </w:rPr>
      </w:pPr>
    </w:p>
    <w:p w14:paraId="1AD21542" w14:textId="77777777" w:rsidR="00AE1C98" w:rsidRDefault="00F60AE4">
      <w:pPr>
        <w:pStyle w:val="ListParagraph"/>
        <w:numPr>
          <w:ilvl w:val="0"/>
          <w:numId w:val="3"/>
        </w:numPr>
        <w:tabs>
          <w:tab w:val="left" w:pos="380"/>
        </w:tabs>
        <w:spacing w:line="276" w:lineRule="auto"/>
        <w:ind w:right="597" w:firstLine="0"/>
        <w:rPr>
          <w:rFonts w:ascii="Calibri" w:hAnsi="Calibri"/>
        </w:rPr>
      </w:pPr>
      <w:r>
        <w:rPr>
          <w:rFonts w:ascii="Calibri" w:hAnsi="Calibri"/>
        </w:rPr>
        <w:t>contribuer</w:t>
      </w:r>
      <w:r>
        <w:rPr>
          <w:rFonts w:ascii="Calibri" w:hAnsi="Calibri"/>
          <w:spacing w:val="-2"/>
        </w:rPr>
        <w:t xml:space="preserve"> </w:t>
      </w:r>
      <w:r>
        <w:rPr>
          <w:rFonts w:ascii="Calibri" w:hAnsi="Calibri"/>
        </w:rPr>
        <w:t>à</w:t>
      </w:r>
      <w:r>
        <w:rPr>
          <w:rFonts w:ascii="Calibri" w:hAnsi="Calibri"/>
          <w:spacing w:val="-3"/>
        </w:rPr>
        <w:t xml:space="preserve"> </w:t>
      </w:r>
      <w:r>
        <w:rPr>
          <w:rFonts w:ascii="Calibri" w:hAnsi="Calibri"/>
        </w:rPr>
        <w:t>la</w:t>
      </w:r>
      <w:r>
        <w:rPr>
          <w:rFonts w:ascii="Calibri" w:hAnsi="Calibri"/>
          <w:spacing w:val="-3"/>
        </w:rPr>
        <w:t xml:space="preserve"> </w:t>
      </w:r>
      <w:r>
        <w:rPr>
          <w:rFonts w:ascii="Calibri" w:hAnsi="Calibri"/>
        </w:rPr>
        <w:t>préparation</w:t>
      </w:r>
      <w:r>
        <w:rPr>
          <w:rFonts w:ascii="Calibri" w:hAnsi="Calibri"/>
          <w:spacing w:val="-3"/>
        </w:rPr>
        <w:t xml:space="preserve"> </w:t>
      </w:r>
      <w:r>
        <w:rPr>
          <w:rFonts w:ascii="Calibri" w:hAnsi="Calibri"/>
        </w:rPr>
        <w:t>des</w:t>
      </w:r>
      <w:r>
        <w:rPr>
          <w:rFonts w:ascii="Calibri" w:hAnsi="Calibri"/>
          <w:spacing w:val="-3"/>
        </w:rPr>
        <w:t xml:space="preserve"> </w:t>
      </w:r>
      <w:r>
        <w:rPr>
          <w:rFonts w:ascii="Calibri" w:hAnsi="Calibri"/>
        </w:rPr>
        <w:t>interactions</w:t>
      </w:r>
      <w:r>
        <w:rPr>
          <w:rFonts w:ascii="Calibri" w:hAnsi="Calibri"/>
          <w:spacing w:val="-3"/>
        </w:rPr>
        <w:t xml:space="preserve"> </w:t>
      </w:r>
      <w:r>
        <w:rPr>
          <w:rFonts w:ascii="Calibri" w:hAnsi="Calibri"/>
        </w:rPr>
        <w:t>de</w:t>
      </w:r>
      <w:r>
        <w:rPr>
          <w:rFonts w:ascii="Calibri" w:hAnsi="Calibri"/>
          <w:spacing w:val="-3"/>
        </w:rPr>
        <w:t xml:space="preserve"> </w:t>
      </w:r>
      <w:r>
        <w:rPr>
          <w:rFonts w:ascii="Calibri" w:hAnsi="Calibri"/>
        </w:rPr>
        <w:t>l’unité</w:t>
      </w:r>
      <w:r>
        <w:rPr>
          <w:rFonts w:ascii="Calibri" w:hAnsi="Calibri"/>
          <w:spacing w:val="-3"/>
        </w:rPr>
        <w:t xml:space="preserve"> </w:t>
      </w:r>
      <w:r>
        <w:rPr>
          <w:rFonts w:ascii="Calibri" w:hAnsi="Calibri"/>
        </w:rPr>
        <w:t>avec</w:t>
      </w:r>
      <w:r>
        <w:rPr>
          <w:rFonts w:ascii="Calibri" w:hAnsi="Calibri"/>
          <w:spacing w:val="-2"/>
        </w:rPr>
        <w:t xml:space="preserve"> </w:t>
      </w:r>
      <w:r>
        <w:rPr>
          <w:rFonts w:ascii="Calibri" w:hAnsi="Calibri"/>
        </w:rPr>
        <w:t>les</w:t>
      </w:r>
      <w:r>
        <w:rPr>
          <w:rFonts w:ascii="Calibri" w:hAnsi="Calibri"/>
          <w:spacing w:val="-1"/>
        </w:rPr>
        <w:t xml:space="preserve"> </w:t>
      </w:r>
      <w:r>
        <w:rPr>
          <w:rFonts w:ascii="Calibri" w:hAnsi="Calibri"/>
        </w:rPr>
        <w:t>pays</w:t>
      </w:r>
      <w:r>
        <w:rPr>
          <w:rFonts w:ascii="Calibri" w:hAnsi="Calibri"/>
          <w:spacing w:val="-3"/>
        </w:rPr>
        <w:t xml:space="preserve"> </w:t>
      </w:r>
      <w:r>
        <w:rPr>
          <w:rFonts w:ascii="Calibri" w:hAnsi="Calibri"/>
        </w:rPr>
        <w:t>tiers</w:t>
      </w:r>
      <w:r>
        <w:rPr>
          <w:rFonts w:ascii="Calibri" w:hAnsi="Calibri"/>
          <w:spacing w:val="-3"/>
        </w:rPr>
        <w:t xml:space="preserve"> </w:t>
      </w:r>
      <w:r>
        <w:rPr>
          <w:rFonts w:ascii="Calibri" w:hAnsi="Calibri"/>
        </w:rPr>
        <w:t>dans</w:t>
      </w:r>
      <w:r>
        <w:rPr>
          <w:rFonts w:ascii="Calibri" w:hAnsi="Calibri"/>
          <w:spacing w:val="-1"/>
        </w:rPr>
        <w:t xml:space="preserve"> </w:t>
      </w:r>
      <w:r>
        <w:rPr>
          <w:rFonts w:ascii="Calibri" w:hAnsi="Calibri"/>
        </w:rPr>
        <w:t>le</w:t>
      </w:r>
      <w:r>
        <w:rPr>
          <w:rFonts w:ascii="Calibri" w:hAnsi="Calibri"/>
          <w:spacing w:val="-2"/>
        </w:rPr>
        <w:t xml:space="preserve"> </w:t>
      </w:r>
      <w:r>
        <w:rPr>
          <w:rFonts w:ascii="Calibri" w:hAnsi="Calibri"/>
        </w:rPr>
        <w:t>cadre</w:t>
      </w:r>
      <w:r>
        <w:rPr>
          <w:rFonts w:ascii="Calibri" w:hAnsi="Calibri"/>
          <w:spacing w:val="-2"/>
        </w:rPr>
        <w:t xml:space="preserve"> </w:t>
      </w:r>
      <w:r>
        <w:rPr>
          <w:rFonts w:ascii="Calibri" w:hAnsi="Calibri"/>
        </w:rPr>
        <w:t>des</w:t>
      </w:r>
      <w:r>
        <w:rPr>
          <w:rFonts w:ascii="Calibri" w:hAnsi="Calibri"/>
          <w:spacing w:val="-1"/>
        </w:rPr>
        <w:t xml:space="preserve"> </w:t>
      </w:r>
      <w:r>
        <w:rPr>
          <w:rFonts w:ascii="Calibri" w:hAnsi="Calibri"/>
        </w:rPr>
        <w:t>dialogues</w:t>
      </w:r>
      <w:r>
        <w:rPr>
          <w:rFonts w:ascii="Calibri" w:hAnsi="Calibri"/>
          <w:spacing w:val="-3"/>
        </w:rPr>
        <w:t xml:space="preserve"> </w:t>
      </w:r>
      <w:r>
        <w:rPr>
          <w:rFonts w:ascii="Calibri" w:hAnsi="Calibri"/>
        </w:rPr>
        <w:t>sur</w:t>
      </w:r>
      <w:r>
        <w:rPr>
          <w:rFonts w:ascii="Calibri" w:hAnsi="Calibri"/>
          <w:spacing w:val="-2"/>
        </w:rPr>
        <w:t xml:space="preserve"> </w:t>
      </w:r>
      <w:r>
        <w:rPr>
          <w:rFonts w:ascii="Calibri" w:hAnsi="Calibri"/>
        </w:rPr>
        <w:t>la pêche INN;</w:t>
      </w:r>
    </w:p>
    <w:p w14:paraId="0886469E" w14:textId="77777777" w:rsidR="00AE1C98" w:rsidRDefault="00AE1C98">
      <w:pPr>
        <w:pStyle w:val="BodyText"/>
        <w:spacing w:before="5"/>
        <w:rPr>
          <w:rFonts w:ascii="Calibri"/>
          <w:sz w:val="16"/>
        </w:rPr>
      </w:pPr>
    </w:p>
    <w:p w14:paraId="224FD35F" w14:textId="77777777" w:rsidR="00AE1C98" w:rsidRDefault="00F60AE4">
      <w:pPr>
        <w:pStyle w:val="ListParagraph"/>
        <w:numPr>
          <w:ilvl w:val="0"/>
          <w:numId w:val="3"/>
        </w:numPr>
        <w:tabs>
          <w:tab w:val="left" w:pos="380"/>
        </w:tabs>
        <w:spacing w:before="1" w:line="276" w:lineRule="auto"/>
        <w:ind w:right="241" w:firstLine="0"/>
        <w:rPr>
          <w:rFonts w:ascii="Calibri" w:hAnsi="Calibri"/>
        </w:rPr>
      </w:pPr>
      <w:r>
        <w:rPr>
          <w:rFonts w:ascii="Calibri" w:hAnsi="Calibri"/>
        </w:rPr>
        <w:t>traiter</w:t>
      </w:r>
      <w:r>
        <w:rPr>
          <w:rFonts w:ascii="Calibri" w:hAnsi="Calibri"/>
          <w:spacing w:val="-2"/>
        </w:rPr>
        <w:t xml:space="preserve"> </w:t>
      </w:r>
      <w:r>
        <w:rPr>
          <w:rFonts w:ascii="Calibri" w:hAnsi="Calibri"/>
        </w:rPr>
        <w:t>les</w:t>
      </w:r>
      <w:r>
        <w:rPr>
          <w:rFonts w:ascii="Calibri" w:hAnsi="Calibri"/>
          <w:spacing w:val="-1"/>
        </w:rPr>
        <w:t xml:space="preserve"> </w:t>
      </w:r>
      <w:r>
        <w:rPr>
          <w:rFonts w:ascii="Calibri" w:hAnsi="Calibri"/>
        </w:rPr>
        <w:t>cas</w:t>
      </w:r>
      <w:r>
        <w:rPr>
          <w:rFonts w:ascii="Calibri" w:hAnsi="Calibri"/>
          <w:spacing w:val="-3"/>
        </w:rPr>
        <w:t xml:space="preserve"> </w:t>
      </w:r>
      <w:r>
        <w:rPr>
          <w:rFonts w:ascii="Calibri" w:hAnsi="Calibri"/>
        </w:rPr>
        <w:t>liés</w:t>
      </w:r>
      <w:r>
        <w:rPr>
          <w:rFonts w:ascii="Calibri" w:hAnsi="Calibri"/>
          <w:spacing w:val="-3"/>
        </w:rPr>
        <w:t xml:space="preserve"> </w:t>
      </w:r>
      <w:r>
        <w:rPr>
          <w:rFonts w:ascii="Calibri" w:hAnsi="Calibri"/>
        </w:rPr>
        <w:t>à</w:t>
      </w:r>
      <w:r>
        <w:rPr>
          <w:rFonts w:ascii="Calibri" w:hAnsi="Calibri"/>
          <w:spacing w:val="-3"/>
        </w:rPr>
        <w:t xml:space="preserve"> </w:t>
      </w:r>
      <w:r>
        <w:rPr>
          <w:rFonts w:ascii="Calibri" w:hAnsi="Calibri"/>
        </w:rPr>
        <w:t>la</w:t>
      </w:r>
      <w:r>
        <w:rPr>
          <w:rFonts w:ascii="Calibri" w:hAnsi="Calibri"/>
          <w:spacing w:val="-2"/>
        </w:rPr>
        <w:t xml:space="preserve"> </w:t>
      </w:r>
      <w:r>
        <w:rPr>
          <w:rFonts w:ascii="Calibri" w:hAnsi="Calibri"/>
        </w:rPr>
        <w:t>coopération</w:t>
      </w:r>
      <w:r>
        <w:rPr>
          <w:rFonts w:ascii="Calibri" w:hAnsi="Calibri"/>
          <w:spacing w:val="-3"/>
        </w:rPr>
        <w:t xml:space="preserve"> </w:t>
      </w:r>
      <w:r>
        <w:rPr>
          <w:rFonts w:ascii="Calibri" w:hAnsi="Calibri"/>
        </w:rPr>
        <w:t>administrativ</w:t>
      </w:r>
      <w:r>
        <w:rPr>
          <w:rFonts w:ascii="Calibri" w:hAnsi="Calibri"/>
        </w:rPr>
        <w:t>e</w:t>
      </w:r>
      <w:r>
        <w:rPr>
          <w:rFonts w:ascii="Calibri" w:hAnsi="Calibri"/>
          <w:spacing w:val="-2"/>
        </w:rPr>
        <w:t xml:space="preserve"> </w:t>
      </w:r>
      <w:r>
        <w:rPr>
          <w:rFonts w:ascii="Calibri" w:hAnsi="Calibri"/>
        </w:rPr>
        <w:t>prévue</w:t>
      </w:r>
      <w:r>
        <w:rPr>
          <w:rFonts w:ascii="Calibri" w:hAnsi="Calibri"/>
          <w:spacing w:val="-2"/>
        </w:rPr>
        <w:t xml:space="preserve"> </w:t>
      </w:r>
      <w:r>
        <w:rPr>
          <w:rFonts w:ascii="Calibri" w:hAnsi="Calibri"/>
        </w:rPr>
        <w:t>par</w:t>
      </w:r>
      <w:r>
        <w:rPr>
          <w:rFonts w:ascii="Calibri" w:hAnsi="Calibri"/>
          <w:spacing w:val="-3"/>
        </w:rPr>
        <w:t xml:space="preserve"> </w:t>
      </w:r>
      <w:r>
        <w:rPr>
          <w:rFonts w:ascii="Calibri" w:hAnsi="Calibri"/>
        </w:rPr>
        <w:t>le</w:t>
      </w:r>
      <w:r>
        <w:rPr>
          <w:rFonts w:ascii="Calibri" w:hAnsi="Calibri"/>
          <w:spacing w:val="-3"/>
        </w:rPr>
        <w:t xml:space="preserve"> </w:t>
      </w:r>
      <w:r>
        <w:rPr>
          <w:rFonts w:ascii="Calibri" w:hAnsi="Calibri"/>
        </w:rPr>
        <w:t>règlement</w:t>
      </w:r>
      <w:r>
        <w:rPr>
          <w:rFonts w:ascii="Calibri" w:hAnsi="Calibri"/>
          <w:spacing w:val="-3"/>
        </w:rPr>
        <w:t xml:space="preserve"> </w:t>
      </w:r>
      <w:r>
        <w:rPr>
          <w:rFonts w:ascii="Calibri" w:hAnsi="Calibri"/>
        </w:rPr>
        <w:t>INN</w:t>
      </w:r>
      <w:r>
        <w:rPr>
          <w:rFonts w:ascii="Calibri" w:hAnsi="Calibri"/>
          <w:spacing w:val="-3"/>
        </w:rPr>
        <w:t xml:space="preserve"> </w:t>
      </w:r>
      <w:r>
        <w:rPr>
          <w:rFonts w:ascii="Calibri" w:hAnsi="Calibri"/>
        </w:rPr>
        <w:t>de</w:t>
      </w:r>
      <w:r>
        <w:rPr>
          <w:rFonts w:ascii="Calibri" w:hAnsi="Calibri"/>
          <w:spacing w:val="-3"/>
        </w:rPr>
        <w:t xml:space="preserve"> </w:t>
      </w:r>
      <w:r>
        <w:rPr>
          <w:rFonts w:ascii="Calibri" w:hAnsi="Calibri"/>
        </w:rPr>
        <w:t>l’UE</w:t>
      </w:r>
      <w:r>
        <w:rPr>
          <w:rFonts w:ascii="Calibri" w:hAnsi="Calibri"/>
          <w:spacing w:val="-3"/>
        </w:rPr>
        <w:t xml:space="preserve"> </w:t>
      </w:r>
      <w:r>
        <w:rPr>
          <w:rFonts w:ascii="Calibri" w:hAnsi="Calibri"/>
        </w:rPr>
        <w:t>avec</w:t>
      </w:r>
      <w:r>
        <w:rPr>
          <w:rFonts w:ascii="Calibri" w:hAnsi="Calibri"/>
          <w:spacing w:val="-2"/>
        </w:rPr>
        <w:t xml:space="preserve"> </w:t>
      </w:r>
      <w:r>
        <w:rPr>
          <w:rFonts w:ascii="Calibri" w:hAnsi="Calibri"/>
        </w:rPr>
        <w:t>certains</w:t>
      </w:r>
      <w:r>
        <w:rPr>
          <w:rFonts w:ascii="Calibri" w:hAnsi="Calibri"/>
          <w:spacing w:val="-1"/>
        </w:rPr>
        <w:t xml:space="preserve"> </w:t>
      </w:r>
      <w:r>
        <w:rPr>
          <w:rFonts w:ascii="Calibri" w:hAnsi="Calibri"/>
        </w:rPr>
        <w:t>pays</w:t>
      </w:r>
      <w:r>
        <w:rPr>
          <w:rFonts w:ascii="Calibri" w:hAnsi="Calibri"/>
          <w:spacing w:val="-3"/>
        </w:rPr>
        <w:t xml:space="preserve"> </w:t>
      </w:r>
      <w:r>
        <w:rPr>
          <w:rFonts w:ascii="Calibri" w:hAnsi="Calibri"/>
        </w:rPr>
        <w:t>tiers, y compris l’évaluation des performances des pays en ce qui concerne les obligations découlant du droit international de la mer;</w:t>
      </w:r>
    </w:p>
    <w:p w14:paraId="6B6CB149" w14:textId="77777777" w:rsidR="00AE1C98" w:rsidRDefault="00AE1C98">
      <w:pPr>
        <w:pStyle w:val="BodyText"/>
        <w:spacing w:before="3"/>
        <w:rPr>
          <w:rFonts w:ascii="Calibri"/>
          <w:sz w:val="16"/>
        </w:rPr>
      </w:pPr>
    </w:p>
    <w:p w14:paraId="43DA2C30" w14:textId="77777777" w:rsidR="00AE1C98" w:rsidRDefault="00F60AE4">
      <w:pPr>
        <w:pStyle w:val="ListParagraph"/>
        <w:numPr>
          <w:ilvl w:val="0"/>
          <w:numId w:val="3"/>
        </w:numPr>
        <w:tabs>
          <w:tab w:val="left" w:pos="380"/>
        </w:tabs>
        <w:spacing w:line="276" w:lineRule="auto"/>
        <w:ind w:right="620" w:firstLine="0"/>
        <w:rPr>
          <w:rFonts w:ascii="Calibri" w:hAnsi="Calibri"/>
        </w:rPr>
      </w:pPr>
      <w:r>
        <w:rPr>
          <w:rFonts w:ascii="Calibri" w:hAnsi="Calibri"/>
        </w:rPr>
        <w:t>procéder</w:t>
      </w:r>
      <w:r>
        <w:rPr>
          <w:rFonts w:ascii="Calibri" w:hAnsi="Calibri"/>
          <w:spacing w:val="-3"/>
        </w:rPr>
        <w:t xml:space="preserve"> </w:t>
      </w:r>
      <w:r>
        <w:rPr>
          <w:rFonts w:ascii="Calibri" w:hAnsi="Calibri"/>
        </w:rPr>
        <w:t>à</w:t>
      </w:r>
      <w:r>
        <w:rPr>
          <w:rFonts w:ascii="Calibri" w:hAnsi="Calibri"/>
          <w:spacing w:val="-1"/>
        </w:rPr>
        <w:t xml:space="preserve"> </w:t>
      </w:r>
      <w:r>
        <w:rPr>
          <w:rFonts w:ascii="Calibri" w:hAnsi="Calibri"/>
        </w:rPr>
        <w:t>l’analyse</w:t>
      </w:r>
      <w:r>
        <w:rPr>
          <w:rFonts w:ascii="Calibri" w:hAnsi="Calibri"/>
          <w:spacing w:val="-3"/>
        </w:rPr>
        <w:t xml:space="preserve"> </w:t>
      </w:r>
      <w:r>
        <w:rPr>
          <w:rFonts w:ascii="Calibri" w:hAnsi="Calibri"/>
        </w:rPr>
        <w:t>des données</w:t>
      </w:r>
      <w:r>
        <w:rPr>
          <w:rFonts w:ascii="Calibri" w:hAnsi="Calibri"/>
          <w:spacing w:val="-3"/>
        </w:rPr>
        <w:t xml:space="preserve"> </w:t>
      </w:r>
      <w:r>
        <w:rPr>
          <w:rFonts w:ascii="Calibri" w:hAnsi="Calibri"/>
        </w:rPr>
        <w:t>relatives</w:t>
      </w:r>
      <w:r>
        <w:rPr>
          <w:rFonts w:ascii="Calibri" w:hAnsi="Calibri"/>
          <w:spacing w:val="-3"/>
        </w:rPr>
        <w:t xml:space="preserve"> </w:t>
      </w:r>
      <w:r>
        <w:rPr>
          <w:rFonts w:ascii="Calibri" w:hAnsi="Calibri"/>
        </w:rPr>
        <w:t>aux</w:t>
      </w:r>
      <w:r>
        <w:rPr>
          <w:rFonts w:ascii="Calibri" w:hAnsi="Calibri"/>
          <w:spacing w:val="-2"/>
        </w:rPr>
        <w:t xml:space="preserve"> </w:t>
      </w:r>
      <w:r>
        <w:rPr>
          <w:rFonts w:ascii="Calibri" w:hAnsi="Calibri"/>
        </w:rPr>
        <w:t>navires</w:t>
      </w:r>
      <w:r>
        <w:rPr>
          <w:rFonts w:ascii="Calibri" w:hAnsi="Calibri"/>
          <w:spacing w:val="-3"/>
        </w:rPr>
        <w:t xml:space="preserve"> </w:t>
      </w:r>
      <w:r>
        <w:rPr>
          <w:rFonts w:ascii="Calibri" w:hAnsi="Calibri"/>
        </w:rPr>
        <w:t>et/ou</w:t>
      </w:r>
      <w:r>
        <w:rPr>
          <w:rFonts w:ascii="Calibri" w:hAnsi="Calibri"/>
          <w:spacing w:val="-3"/>
        </w:rPr>
        <w:t xml:space="preserve"> </w:t>
      </w:r>
      <w:r>
        <w:rPr>
          <w:rFonts w:ascii="Calibri" w:hAnsi="Calibri"/>
        </w:rPr>
        <w:t>aux</w:t>
      </w:r>
      <w:r>
        <w:rPr>
          <w:rFonts w:ascii="Calibri" w:hAnsi="Calibri"/>
          <w:spacing w:val="-2"/>
        </w:rPr>
        <w:t xml:space="preserve"> </w:t>
      </w:r>
      <w:r>
        <w:rPr>
          <w:rFonts w:ascii="Calibri" w:hAnsi="Calibri"/>
        </w:rPr>
        <w:t>opérateurs</w:t>
      </w:r>
      <w:r>
        <w:rPr>
          <w:rFonts w:ascii="Calibri" w:hAnsi="Calibri"/>
          <w:spacing w:val="-3"/>
        </w:rPr>
        <w:t xml:space="preserve"> </w:t>
      </w:r>
      <w:r>
        <w:rPr>
          <w:rFonts w:ascii="Calibri" w:hAnsi="Calibri"/>
        </w:rPr>
        <w:t>ou</w:t>
      </w:r>
      <w:r>
        <w:rPr>
          <w:rFonts w:ascii="Calibri" w:hAnsi="Calibri"/>
          <w:spacing w:val="-3"/>
        </w:rPr>
        <w:t xml:space="preserve"> </w:t>
      </w:r>
      <w:r>
        <w:rPr>
          <w:rFonts w:ascii="Calibri" w:hAnsi="Calibri"/>
        </w:rPr>
        <w:t>soupçonnés</w:t>
      </w:r>
      <w:r>
        <w:rPr>
          <w:rFonts w:ascii="Calibri" w:hAnsi="Calibri"/>
          <w:spacing w:val="-3"/>
        </w:rPr>
        <w:t xml:space="preserve"> </w:t>
      </w:r>
      <w:r>
        <w:rPr>
          <w:rFonts w:ascii="Calibri" w:hAnsi="Calibri"/>
        </w:rPr>
        <w:t>d’exercer</w:t>
      </w:r>
      <w:r>
        <w:rPr>
          <w:rFonts w:ascii="Calibri" w:hAnsi="Calibri"/>
          <w:spacing w:val="-3"/>
        </w:rPr>
        <w:t xml:space="preserve"> </w:t>
      </w:r>
      <w:r>
        <w:rPr>
          <w:rFonts w:ascii="Calibri" w:hAnsi="Calibri"/>
        </w:rPr>
        <w:t>des activités de pêc</w:t>
      </w:r>
      <w:r>
        <w:rPr>
          <w:rFonts w:ascii="Calibri" w:hAnsi="Calibri"/>
        </w:rPr>
        <w:t>he INN ou impliqués dans ces activités;</w:t>
      </w:r>
    </w:p>
    <w:p w14:paraId="23DE1238" w14:textId="77777777" w:rsidR="00AE1C98" w:rsidRDefault="00AE1C98">
      <w:pPr>
        <w:pStyle w:val="BodyText"/>
        <w:spacing w:before="5"/>
        <w:rPr>
          <w:rFonts w:ascii="Calibri"/>
          <w:sz w:val="16"/>
        </w:rPr>
      </w:pPr>
    </w:p>
    <w:p w14:paraId="196DAD96" w14:textId="77777777" w:rsidR="00AE1C98" w:rsidRDefault="00F60AE4">
      <w:pPr>
        <w:pStyle w:val="ListParagraph"/>
        <w:numPr>
          <w:ilvl w:val="0"/>
          <w:numId w:val="3"/>
        </w:numPr>
        <w:tabs>
          <w:tab w:val="left" w:pos="380"/>
        </w:tabs>
        <w:spacing w:before="1"/>
        <w:ind w:left="379"/>
        <w:rPr>
          <w:rFonts w:ascii="Calibri" w:hAnsi="Calibri"/>
        </w:rPr>
      </w:pPr>
      <w:r>
        <w:rPr>
          <w:rFonts w:ascii="Calibri" w:hAnsi="Calibri"/>
        </w:rPr>
        <w:t>contribuer</w:t>
      </w:r>
      <w:r>
        <w:rPr>
          <w:rFonts w:ascii="Calibri" w:hAnsi="Calibri"/>
          <w:spacing w:val="-9"/>
        </w:rPr>
        <w:t xml:space="preserve"> </w:t>
      </w:r>
      <w:r>
        <w:rPr>
          <w:rFonts w:ascii="Calibri" w:hAnsi="Calibri"/>
        </w:rPr>
        <w:t>au</w:t>
      </w:r>
      <w:r>
        <w:rPr>
          <w:rFonts w:ascii="Calibri" w:hAnsi="Calibri"/>
          <w:spacing w:val="-9"/>
        </w:rPr>
        <w:t xml:space="preserve"> </w:t>
      </w:r>
      <w:r>
        <w:rPr>
          <w:rFonts w:ascii="Calibri" w:hAnsi="Calibri"/>
        </w:rPr>
        <w:t>développement</w:t>
      </w:r>
      <w:r>
        <w:rPr>
          <w:rFonts w:ascii="Calibri" w:hAnsi="Calibri"/>
          <w:spacing w:val="-9"/>
        </w:rPr>
        <w:t xml:space="preserve"> </w:t>
      </w:r>
      <w:r>
        <w:rPr>
          <w:rFonts w:ascii="Calibri" w:hAnsi="Calibri"/>
        </w:rPr>
        <w:t>d’outils</w:t>
      </w:r>
      <w:r>
        <w:rPr>
          <w:rFonts w:ascii="Calibri" w:hAnsi="Calibri"/>
          <w:spacing w:val="-9"/>
        </w:rPr>
        <w:t xml:space="preserve"> </w:t>
      </w:r>
      <w:r>
        <w:rPr>
          <w:rFonts w:ascii="Calibri" w:hAnsi="Calibri"/>
        </w:rPr>
        <w:t>informatiques</w:t>
      </w:r>
      <w:r>
        <w:rPr>
          <w:rFonts w:ascii="Calibri" w:hAnsi="Calibri"/>
          <w:spacing w:val="-9"/>
        </w:rPr>
        <w:t xml:space="preserve"> </w:t>
      </w:r>
      <w:r>
        <w:rPr>
          <w:rFonts w:ascii="Calibri" w:hAnsi="Calibri"/>
        </w:rPr>
        <w:t>dans</w:t>
      </w:r>
      <w:r>
        <w:rPr>
          <w:rFonts w:ascii="Calibri" w:hAnsi="Calibri"/>
          <w:spacing w:val="-9"/>
        </w:rPr>
        <w:t xml:space="preserve"> </w:t>
      </w:r>
      <w:r>
        <w:rPr>
          <w:rFonts w:ascii="Calibri" w:hAnsi="Calibri"/>
        </w:rPr>
        <w:t>le</w:t>
      </w:r>
      <w:r>
        <w:rPr>
          <w:rFonts w:ascii="Calibri" w:hAnsi="Calibri"/>
          <w:spacing w:val="-9"/>
        </w:rPr>
        <w:t xml:space="preserve"> </w:t>
      </w:r>
      <w:r>
        <w:rPr>
          <w:rFonts w:ascii="Calibri" w:hAnsi="Calibri"/>
        </w:rPr>
        <w:t>cadre</w:t>
      </w:r>
      <w:r>
        <w:rPr>
          <w:rFonts w:ascii="Calibri" w:hAnsi="Calibri"/>
          <w:spacing w:val="-9"/>
        </w:rPr>
        <w:t xml:space="preserve"> </w:t>
      </w:r>
      <w:r>
        <w:rPr>
          <w:rFonts w:ascii="Calibri" w:hAnsi="Calibri"/>
        </w:rPr>
        <w:t>du</w:t>
      </w:r>
      <w:r>
        <w:rPr>
          <w:rFonts w:ascii="Calibri" w:hAnsi="Calibri"/>
          <w:spacing w:val="-9"/>
        </w:rPr>
        <w:t xml:space="preserve"> </w:t>
      </w:r>
      <w:r>
        <w:rPr>
          <w:rFonts w:ascii="Calibri" w:hAnsi="Calibri"/>
        </w:rPr>
        <w:t>système</w:t>
      </w:r>
      <w:r>
        <w:rPr>
          <w:rFonts w:ascii="Calibri" w:hAnsi="Calibri"/>
          <w:spacing w:val="-9"/>
        </w:rPr>
        <w:t xml:space="preserve"> </w:t>
      </w:r>
      <w:r>
        <w:rPr>
          <w:rFonts w:ascii="Calibri" w:hAnsi="Calibri"/>
        </w:rPr>
        <w:t>de</w:t>
      </w:r>
      <w:r>
        <w:rPr>
          <w:rFonts w:ascii="Calibri" w:hAnsi="Calibri"/>
          <w:spacing w:val="-9"/>
        </w:rPr>
        <w:t xml:space="preserve"> </w:t>
      </w:r>
      <w:r>
        <w:rPr>
          <w:rFonts w:ascii="Calibri" w:hAnsi="Calibri"/>
        </w:rPr>
        <w:t>certification</w:t>
      </w:r>
      <w:r>
        <w:rPr>
          <w:rFonts w:ascii="Calibri" w:hAnsi="Calibri"/>
          <w:spacing w:val="-9"/>
        </w:rPr>
        <w:t xml:space="preserve"> </w:t>
      </w:r>
      <w:r>
        <w:rPr>
          <w:rFonts w:ascii="Calibri" w:hAnsi="Calibri"/>
        </w:rPr>
        <w:t>des</w:t>
      </w:r>
      <w:r>
        <w:rPr>
          <w:rFonts w:ascii="Calibri" w:hAnsi="Calibri"/>
          <w:spacing w:val="-7"/>
        </w:rPr>
        <w:t xml:space="preserve"> </w:t>
      </w:r>
      <w:r>
        <w:rPr>
          <w:rFonts w:ascii="Calibri" w:hAnsi="Calibri"/>
          <w:spacing w:val="-2"/>
        </w:rPr>
        <w:t>captures;</w:t>
      </w:r>
    </w:p>
    <w:p w14:paraId="1FA912A9" w14:textId="77777777" w:rsidR="00AE1C98" w:rsidRDefault="00AE1C98">
      <w:pPr>
        <w:pStyle w:val="BodyText"/>
        <w:spacing w:before="8"/>
        <w:rPr>
          <w:rFonts w:ascii="Calibri"/>
          <w:sz w:val="19"/>
        </w:rPr>
      </w:pPr>
    </w:p>
    <w:p w14:paraId="343D9598" w14:textId="77777777" w:rsidR="00AE1C98" w:rsidRDefault="00F60AE4">
      <w:pPr>
        <w:pStyle w:val="ListParagraph"/>
        <w:numPr>
          <w:ilvl w:val="0"/>
          <w:numId w:val="6"/>
        </w:numPr>
        <w:tabs>
          <w:tab w:val="left" w:pos="556"/>
          <w:tab w:val="left" w:pos="557"/>
        </w:tabs>
        <w:ind w:hanging="427"/>
        <w:rPr>
          <w:b/>
          <w:sz w:val="24"/>
        </w:rPr>
      </w:pPr>
      <w:r>
        <w:rPr>
          <w:b/>
          <w:sz w:val="24"/>
          <w:u w:val="single"/>
        </w:rPr>
        <w:t>Qualifications</w:t>
      </w:r>
      <w:r>
        <w:rPr>
          <w:b/>
          <w:spacing w:val="-7"/>
          <w:sz w:val="24"/>
          <w:u w:val="single"/>
        </w:rPr>
        <w:t xml:space="preserve"> </w:t>
      </w:r>
      <w:r>
        <w:rPr>
          <w:b/>
          <w:spacing w:val="-2"/>
          <w:sz w:val="24"/>
          <w:u w:val="single"/>
        </w:rPr>
        <w:t>requises</w:t>
      </w:r>
    </w:p>
    <w:p w14:paraId="39A0A489" w14:textId="77777777" w:rsidR="00AE1C98" w:rsidRDefault="00AE1C98">
      <w:pPr>
        <w:pStyle w:val="BodyText"/>
        <w:spacing w:before="1"/>
        <w:rPr>
          <w:b/>
          <w:sz w:val="16"/>
        </w:rPr>
      </w:pPr>
    </w:p>
    <w:p w14:paraId="62D4FE13" w14:textId="77777777" w:rsidR="00AE1C98" w:rsidRDefault="00F60AE4">
      <w:pPr>
        <w:pStyle w:val="Heading1"/>
        <w:numPr>
          <w:ilvl w:val="1"/>
          <w:numId w:val="6"/>
        </w:numPr>
        <w:tabs>
          <w:tab w:val="left" w:pos="796"/>
        </w:tabs>
        <w:spacing w:before="90"/>
        <w:ind w:hanging="240"/>
        <w:rPr>
          <w:u w:val="none"/>
        </w:rPr>
      </w:pPr>
      <w:r>
        <w:rPr>
          <w:u w:val="none"/>
        </w:rPr>
        <w:t>Critères</w:t>
      </w:r>
      <w:r>
        <w:rPr>
          <w:spacing w:val="-13"/>
          <w:u w:val="none"/>
        </w:rPr>
        <w:t xml:space="preserve"> </w:t>
      </w:r>
      <w:r>
        <w:rPr>
          <w:spacing w:val="-2"/>
          <w:u w:val="none"/>
        </w:rPr>
        <w:t>d'éligibilité</w:t>
      </w:r>
    </w:p>
    <w:p w14:paraId="202404BB" w14:textId="77777777" w:rsidR="00AE1C98" w:rsidRDefault="00AE1C98">
      <w:pPr>
        <w:pStyle w:val="BodyText"/>
        <w:spacing w:before="11"/>
        <w:rPr>
          <w:b/>
          <w:sz w:val="21"/>
        </w:rPr>
      </w:pPr>
    </w:p>
    <w:p w14:paraId="20D64E01" w14:textId="77777777" w:rsidR="00AE1C98" w:rsidRDefault="00F60AE4">
      <w:pPr>
        <w:pStyle w:val="BodyText"/>
        <w:ind w:left="556" w:right="108"/>
        <w:jc w:val="both"/>
      </w:pPr>
      <w:r>
        <w:t>Les critères d'éligibilité doivent être obligatoirement remplis par l'END pour être détaché auprès de la Commission. Par conséquent, le candidat qui ne remplirait pas tous ces critères serait automatiquement</w:t>
      </w:r>
      <w:r>
        <w:rPr>
          <w:spacing w:val="40"/>
        </w:rPr>
        <w:t xml:space="preserve"> </w:t>
      </w:r>
      <w:r>
        <w:t>éliminé de la procédure de sélection.</w:t>
      </w:r>
    </w:p>
    <w:p w14:paraId="587B4E8F" w14:textId="77777777" w:rsidR="00AE1C98" w:rsidRDefault="00AE1C98">
      <w:pPr>
        <w:pStyle w:val="BodyText"/>
        <w:spacing w:before="1"/>
      </w:pPr>
    </w:p>
    <w:p w14:paraId="0D81A7C2" w14:textId="77777777" w:rsidR="00AE1C98" w:rsidRDefault="00F60AE4">
      <w:pPr>
        <w:pStyle w:val="ListParagraph"/>
        <w:numPr>
          <w:ilvl w:val="0"/>
          <w:numId w:val="2"/>
        </w:numPr>
        <w:tabs>
          <w:tab w:val="left" w:pos="841"/>
        </w:tabs>
        <w:ind w:right="107"/>
        <w:jc w:val="both"/>
      </w:pPr>
      <w:r>
        <w:t>Expérienc</w:t>
      </w:r>
      <w:r>
        <w:t>e professionnelle : posséder une expérience professionnelle d'au moins trois ans dans des fonctions administratives, judiciaires, scientifiques, techniques, de conseil ou de supervision, à un grade équivalant au groupe de fonctions administrateur AD;</w:t>
      </w:r>
    </w:p>
    <w:p w14:paraId="420D6EDB" w14:textId="77777777" w:rsidR="00AE1C98" w:rsidRDefault="00AE1C98">
      <w:pPr>
        <w:pStyle w:val="BodyText"/>
      </w:pPr>
    </w:p>
    <w:p w14:paraId="186295F0" w14:textId="77777777" w:rsidR="00AE1C98" w:rsidRDefault="00F60AE4">
      <w:pPr>
        <w:pStyle w:val="ListParagraph"/>
        <w:numPr>
          <w:ilvl w:val="0"/>
          <w:numId w:val="2"/>
        </w:numPr>
        <w:tabs>
          <w:tab w:val="left" w:pos="841"/>
        </w:tabs>
        <w:ind w:right="109"/>
        <w:jc w:val="both"/>
      </w:pPr>
      <w:r>
        <w:t>Anci</w:t>
      </w:r>
      <w:r>
        <w:t>enneté de service : avoir une ancienneté d'au moins un an auprès de son employeur, c'est-à-dire être employé</w:t>
      </w:r>
      <w:r>
        <w:rPr>
          <w:spacing w:val="-3"/>
        </w:rPr>
        <w:t xml:space="preserve"> </w:t>
      </w:r>
      <w:r>
        <w:t>depuis</w:t>
      </w:r>
      <w:r>
        <w:rPr>
          <w:spacing w:val="-3"/>
        </w:rPr>
        <w:t xml:space="preserve"> </w:t>
      </w:r>
      <w:r>
        <w:t>au</w:t>
      </w:r>
      <w:r>
        <w:rPr>
          <w:spacing w:val="-2"/>
        </w:rPr>
        <w:t xml:space="preserve"> </w:t>
      </w:r>
      <w:r>
        <w:t>moins</w:t>
      </w:r>
      <w:r>
        <w:rPr>
          <w:spacing w:val="-3"/>
        </w:rPr>
        <w:t xml:space="preserve"> </w:t>
      </w:r>
      <w:r>
        <w:t>un</w:t>
      </w:r>
      <w:r>
        <w:rPr>
          <w:spacing w:val="-2"/>
        </w:rPr>
        <w:t xml:space="preserve"> </w:t>
      </w:r>
      <w:r>
        <w:t>an</w:t>
      </w:r>
      <w:r>
        <w:rPr>
          <w:spacing w:val="-2"/>
        </w:rPr>
        <w:t xml:space="preserve"> </w:t>
      </w:r>
      <w:r>
        <w:t>par</w:t>
      </w:r>
      <w:r>
        <w:rPr>
          <w:spacing w:val="-2"/>
        </w:rPr>
        <w:t xml:space="preserve"> </w:t>
      </w:r>
      <w:r>
        <w:t>un</w:t>
      </w:r>
      <w:r>
        <w:rPr>
          <w:spacing w:val="-3"/>
        </w:rPr>
        <w:t xml:space="preserve"> </w:t>
      </w:r>
      <w:r>
        <w:t>employeur</w:t>
      </w:r>
      <w:r>
        <w:rPr>
          <w:spacing w:val="-2"/>
        </w:rPr>
        <w:t xml:space="preserve"> </w:t>
      </w:r>
      <w:r>
        <w:t>éligible</w:t>
      </w:r>
      <w:r>
        <w:rPr>
          <w:spacing w:val="-3"/>
        </w:rPr>
        <w:t xml:space="preserve"> </w:t>
      </w:r>
      <w:r>
        <w:t>au</w:t>
      </w:r>
      <w:r>
        <w:rPr>
          <w:spacing w:val="-2"/>
        </w:rPr>
        <w:t xml:space="preserve"> </w:t>
      </w:r>
      <w:r>
        <w:t>sens</w:t>
      </w:r>
      <w:r>
        <w:rPr>
          <w:spacing w:val="-3"/>
        </w:rPr>
        <w:t xml:space="preserve"> </w:t>
      </w:r>
      <w:r>
        <w:t>de</w:t>
      </w:r>
      <w:r>
        <w:rPr>
          <w:spacing w:val="-3"/>
        </w:rPr>
        <w:t xml:space="preserve"> </w:t>
      </w:r>
      <w:r>
        <w:t>l'article</w:t>
      </w:r>
      <w:r>
        <w:rPr>
          <w:spacing w:val="-3"/>
        </w:rPr>
        <w:t xml:space="preserve"> </w:t>
      </w:r>
      <w:r>
        <w:t>1 de</w:t>
      </w:r>
      <w:r>
        <w:rPr>
          <w:spacing w:val="-3"/>
        </w:rPr>
        <w:t xml:space="preserve"> </w:t>
      </w:r>
      <w:r>
        <w:t>la</w:t>
      </w:r>
      <w:r>
        <w:rPr>
          <w:spacing w:val="-3"/>
        </w:rPr>
        <w:t xml:space="preserve"> </w:t>
      </w:r>
      <w:r>
        <w:t>décision</w:t>
      </w:r>
      <w:r>
        <w:rPr>
          <w:spacing w:val="-2"/>
        </w:rPr>
        <w:t xml:space="preserve"> </w:t>
      </w:r>
      <w:r>
        <w:t>END,</w:t>
      </w:r>
      <w:r>
        <w:rPr>
          <w:spacing w:val="-2"/>
        </w:rPr>
        <w:t xml:space="preserve"> </w:t>
      </w:r>
      <w:r>
        <w:t>dans</w:t>
      </w:r>
      <w:r>
        <w:rPr>
          <w:spacing w:val="-3"/>
        </w:rPr>
        <w:t xml:space="preserve"> </w:t>
      </w:r>
      <w:r>
        <w:t>un cadre statutaire ou contractuel avant le détache</w:t>
      </w:r>
      <w:r>
        <w:t>ment;</w:t>
      </w:r>
    </w:p>
    <w:p w14:paraId="191ECB84" w14:textId="77777777" w:rsidR="00AE1C98" w:rsidRDefault="00AE1C98">
      <w:pPr>
        <w:pStyle w:val="BodyText"/>
        <w:spacing w:before="11"/>
        <w:rPr>
          <w:sz w:val="21"/>
        </w:rPr>
      </w:pPr>
    </w:p>
    <w:p w14:paraId="4D724AB0" w14:textId="77777777" w:rsidR="00AE1C98" w:rsidRDefault="00F60AE4">
      <w:pPr>
        <w:pStyle w:val="ListParagraph"/>
        <w:numPr>
          <w:ilvl w:val="0"/>
          <w:numId w:val="2"/>
        </w:numPr>
        <w:tabs>
          <w:tab w:val="left" w:pos="841"/>
        </w:tabs>
        <w:ind w:right="105"/>
        <w:jc w:val="both"/>
      </w:pPr>
      <w:r>
        <w:t>Compétences linguistiques : avoir une connaissance approfondie d'une des langues de l'Union européenne</w:t>
      </w:r>
      <w:r>
        <w:rPr>
          <w:spacing w:val="40"/>
        </w:rPr>
        <w:t xml:space="preserve"> </w:t>
      </w:r>
      <w:r>
        <w:t>et une connaissance satisfaisante d'une autre langue de l'Union européenne dans la mesure nécessaire aux fonctions qu'il est appelé à exercer. L'E</w:t>
      </w:r>
      <w:r>
        <w:t xml:space="preserve">ND d'un pays tiers doit justifier posséder une connaissance approfondie d'une langue de l'Union européenne nécessaire à l'accomplissement des tâches qui lui seront </w:t>
      </w:r>
      <w:r>
        <w:rPr>
          <w:spacing w:val="-2"/>
        </w:rPr>
        <w:t>confiées.</w:t>
      </w:r>
    </w:p>
    <w:p w14:paraId="34A82392" w14:textId="77777777" w:rsidR="00AE1C98" w:rsidRDefault="00AE1C98">
      <w:pPr>
        <w:pStyle w:val="BodyText"/>
        <w:rPr>
          <w:sz w:val="24"/>
        </w:rPr>
      </w:pPr>
    </w:p>
    <w:p w14:paraId="31696584" w14:textId="77777777" w:rsidR="00AE1C98" w:rsidRDefault="00F60AE4">
      <w:pPr>
        <w:pStyle w:val="Heading1"/>
        <w:numPr>
          <w:ilvl w:val="1"/>
          <w:numId w:val="6"/>
        </w:numPr>
        <w:tabs>
          <w:tab w:val="left" w:pos="839"/>
        </w:tabs>
        <w:ind w:left="838" w:hanging="283"/>
        <w:rPr>
          <w:u w:val="none"/>
        </w:rPr>
      </w:pPr>
      <w:r>
        <w:t>Critères</w:t>
      </w:r>
      <w:r>
        <w:rPr>
          <w:spacing w:val="-8"/>
        </w:rPr>
        <w:t xml:space="preserve"> </w:t>
      </w:r>
      <w:r>
        <w:t>de</w:t>
      </w:r>
      <w:r>
        <w:rPr>
          <w:spacing w:val="-6"/>
        </w:rPr>
        <w:t xml:space="preserve"> </w:t>
      </w:r>
      <w:r>
        <w:rPr>
          <w:spacing w:val="-2"/>
        </w:rPr>
        <w:t>sélection</w:t>
      </w:r>
    </w:p>
    <w:p w14:paraId="33684BC0" w14:textId="77777777" w:rsidR="00AE1C98" w:rsidRDefault="00AE1C98">
      <w:pPr>
        <w:pStyle w:val="BodyText"/>
        <w:spacing w:before="2"/>
        <w:rPr>
          <w:b/>
          <w:sz w:val="16"/>
        </w:rPr>
      </w:pPr>
    </w:p>
    <w:p w14:paraId="432ED393" w14:textId="77777777" w:rsidR="00AE1C98" w:rsidRDefault="00F60AE4">
      <w:pPr>
        <w:pStyle w:val="BodyText"/>
        <w:spacing w:before="90"/>
        <w:ind w:left="840"/>
      </w:pPr>
      <w:r>
        <w:rPr>
          <w:spacing w:val="-2"/>
          <w:u w:val="single"/>
        </w:rPr>
        <w:t>Diplôme</w:t>
      </w:r>
    </w:p>
    <w:p w14:paraId="76778B89" w14:textId="77777777" w:rsidR="00AE1C98" w:rsidRDefault="00F60AE4">
      <w:pPr>
        <w:pStyle w:val="ListParagraph"/>
        <w:numPr>
          <w:ilvl w:val="2"/>
          <w:numId w:val="6"/>
        </w:numPr>
        <w:tabs>
          <w:tab w:val="left" w:pos="969"/>
        </w:tabs>
      </w:pPr>
      <w:r>
        <w:t>diplôme</w:t>
      </w:r>
      <w:r>
        <w:rPr>
          <w:spacing w:val="-14"/>
        </w:rPr>
        <w:t xml:space="preserve"> </w:t>
      </w:r>
      <w:r>
        <w:t>universitaire</w:t>
      </w:r>
      <w:r>
        <w:rPr>
          <w:spacing w:val="-13"/>
        </w:rPr>
        <w:t xml:space="preserve"> </w:t>
      </w:r>
      <w:proofErr w:type="gramStart"/>
      <w:r>
        <w:rPr>
          <w:spacing w:val="-5"/>
        </w:rPr>
        <w:t>ou</w:t>
      </w:r>
      <w:proofErr w:type="gramEnd"/>
    </w:p>
    <w:p w14:paraId="6330FE81" w14:textId="77777777" w:rsidR="00AE1C98" w:rsidRDefault="00F60AE4">
      <w:pPr>
        <w:pStyle w:val="ListParagraph"/>
        <w:numPr>
          <w:ilvl w:val="2"/>
          <w:numId w:val="6"/>
        </w:numPr>
        <w:tabs>
          <w:tab w:val="left" w:pos="969"/>
        </w:tabs>
      </w:pPr>
      <w:r>
        <w:t>formation</w:t>
      </w:r>
      <w:r>
        <w:rPr>
          <w:spacing w:val="-11"/>
        </w:rPr>
        <w:t xml:space="preserve"> </w:t>
      </w:r>
      <w:r>
        <w:t>professionnelle</w:t>
      </w:r>
      <w:r>
        <w:rPr>
          <w:spacing w:val="-11"/>
        </w:rPr>
        <w:t xml:space="preserve"> </w:t>
      </w:r>
      <w:r>
        <w:t>ou</w:t>
      </w:r>
      <w:r>
        <w:rPr>
          <w:spacing w:val="-11"/>
        </w:rPr>
        <w:t xml:space="preserve"> </w:t>
      </w:r>
      <w:r>
        <w:t>expérience</w:t>
      </w:r>
      <w:r>
        <w:rPr>
          <w:spacing w:val="-11"/>
        </w:rPr>
        <w:t xml:space="preserve"> </w:t>
      </w:r>
      <w:r>
        <w:t>professionnelle</w:t>
      </w:r>
      <w:r>
        <w:rPr>
          <w:spacing w:val="-12"/>
        </w:rPr>
        <w:t xml:space="preserve"> </w:t>
      </w:r>
      <w:r>
        <w:t>de</w:t>
      </w:r>
      <w:r>
        <w:rPr>
          <w:spacing w:val="-11"/>
        </w:rPr>
        <w:t xml:space="preserve"> </w:t>
      </w:r>
      <w:r>
        <w:t>niveau</w:t>
      </w:r>
      <w:r>
        <w:rPr>
          <w:spacing w:val="-11"/>
        </w:rPr>
        <w:t xml:space="preserve"> </w:t>
      </w:r>
      <w:r>
        <w:rPr>
          <w:spacing w:val="-2"/>
        </w:rPr>
        <w:t>équivalent</w:t>
      </w:r>
    </w:p>
    <w:p w14:paraId="69A07EE4" w14:textId="77777777" w:rsidR="00AE1C98" w:rsidRDefault="00AE1C98">
      <w:pPr>
        <w:sectPr w:rsidR="00AE1C98">
          <w:pgSz w:w="11910" w:h="16840"/>
          <w:pgMar w:top="1080" w:right="740" w:bottom="880" w:left="720" w:header="0" w:footer="686" w:gutter="0"/>
          <w:cols w:space="720"/>
        </w:sectPr>
      </w:pPr>
    </w:p>
    <w:p w14:paraId="4D30DD79" w14:textId="77777777" w:rsidR="00AE1C98" w:rsidRDefault="00F60AE4">
      <w:pPr>
        <w:pStyle w:val="BodyText"/>
        <w:spacing w:before="76" w:line="276" w:lineRule="auto"/>
        <w:ind w:left="130" w:right="208" w:firstLine="110"/>
        <w:jc w:val="both"/>
        <w:rPr>
          <w:rFonts w:ascii="Calibri" w:hAnsi="Calibri"/>
        </w:rPr>
      </w:pPr>
      <w:r>
        <w:lastRenderedPageBreak/>
        <w:t>dans</w:t>
      </w:r>
      <w:r>
        <w:rPr>
          <w:spacing w:val="-1"/>
        </w:rPr>
        <w:t xml:space="preserve"> </w:t>
      </w:r>
      <w:r>
        <w:t xml:space="preserve">le(s) domaine(s) : </w:t>
      </w:r>
      <w:r>
        <w:rPr>
          <w:rFonts w:ascii="Calibri" w:hAnsi="Calibri"/>
        </w:rPr>
        <w:t>dans</w:t>
      </w:r>
      <w:r>
        <w:rPr>
          <w:rFonts w:ascii="Calibri" w:hAnsi="Calibri"/>
          <w:spacing w:val="-1"/>
        </w:rPr>
        <w:t xml:space="preserve"> </w:t>
      </w:r>
      <w:r>
        <w:rPr>
          <w:rFonts w:ascii="Calibri" w:hAnsi="Calibri"/>
        </w:rPr>
        <w:t>le</w:t>
      </w:r>
      <w:r>
        <w:rPr>
          <w:rFonts w:ascii="Calibri" w:hAnsi="Calibri"/>
          <w:spacing w:val="-1"/>
        </w:rPr>
        <w:t xml:space="preserve"> </w:t>
      </w:r>
      <w:r>
        <w:rPr>
          <w:rFonts w:ascii="Calibri" w:hAnsi="Calibri"/>
        </w:rPr>
        <w:t>(s) domaine</w:t>
      </w:r>
      <w:r>
        <w:rPr>
          <w:rFonts w:ascii="Calibri" w:hAnsi="Calibri"/>
          <w:spacing w:val="-1"/>
        </w:rPr>
        <w:t xml:space="preserve"> </w:t>
      </w:r>
      <w:r>
        <w:rPr>
          <w:rFonts w:ascii="Calibri" w:hAnsi="Calibri"/>
        </w:rPr>
        <w:t>(s):</w:t>
      </w:r>
      <w:r>
        <w:rPr>
          <w:rFonts w:ascii="Calibri" w:hAnsi="Calibri"/>
          <w:spacing w:val="-1"/>
        </w:rPr>
        <w:t xml:space="preserve"> </w:t>
      </w:r>
      <w:r>
        <w:rPr>
          <w:rFonts w:ascii="Calibri" w:hAnsi="Calibri"/>
        </w:rPr>
        <w:t>de préférence dans</w:t>
      </w:r>
      <w:r>
        <w:rPr>
          <w:rFonts w:ascii="Calibri" w:hAnsi="Calibri"/>
          <w:spacing w:val="-1"/>
        </w:rPr>
        <w:t xml:space="preserve"> </w:t>
      </w:r>
      <w:r>
        <w:rPr>
          <w:rFonts w:ascii="Calibri" w:hAnsi="Calibri"/>
        </w:rPr>
        <w:t>la</w:t>
      </w:r>
      <w:r>
        <w:rPr>
          <w:rFonts w:ascii="Calibri" w:hAnsi="Calibri"/>
          <w:spacing w:val="-1"/>
        </w:rPr>
        <w:t xml:space="preserve"> </w:t>
      </w:r>
      <w:r>
        <w:rPr>
          <w:rFonts w:ascii="Calibri" w:hAnsi="Calibri"/>
        </w:rPr>
        <w:t>lutte contre</w:t>
      </w:r>
      <w:r>
        <w:rPr>
          <w:rFonts w:ascii="Calibri" w:hAnsi="Calibri"/>
          <w:spacing w:val="-1"/>
        </w:rPr>
        <w:t xml:space="preserve"> </w:t>
      </w:r>
      <w:r>
        <w:rPr>
          <w:rFonts w:ascii="Calibri" w:hAnsi="Calibri"/>
        </w:rPr>
        <w:t>la pêche</w:t>
      </w:r>
      <w:r>
        <w:rPr>
          <w:rFonts w:ascii="Calibri" w:hAnsi="Calibri"/>
          <w:spacing w:val="-1"/>
        </w:rPr>
        <w:t xml:space="preserve"> </w:t>
      </w:r>
      <w:r>
        <w:rPr>
          <w:rFonts w:ascii="Calibri" w:hAnsi="Calibri"/>
        </w:rPr>
        <w:t>INN,</w:t>
      </w:r>
      <w:r>
        <w:rPr>
          <w:rFonts w:ascii="Calibri" w:hAnsi="Calibri"/>
          <w:spacing w:val="-1"/>
        </w:rPr>
        <w:t xml:space="preserve"> </w:t>
      </w:r>
      <w:r>
        <w:rPr>
          <w:rFonts w:ascii="Calibri" w:hAnsi="Calibri"/>
        </w:rPr>
        <w:t>le contrôle</w:t>
      </w:r>
      <w:r>
        <w:rPr>
          <w:rFonts w:ascii="Calibri" w:hAnsi="Calibri"/>
          <w:spacing w:val="-1"/>
        </w:rPr>
        <w:t xml:space="preserve"> </w:t>
      </w:r>
      <w:r>
        <w:rPr>
          <w:rFonts w:ascii="Calibri" w:hAnsi="Calibri"/>
        </w:rPr>
        <w:t>de</w:t>
      </w:r>
      <w:r>
        <w:rPr>
          <w:rFonts w:ascii="Calibri" w:hAnsi="Calibri"/>
          <w:spacing w:val="-1"/>
        </w:rPr>
        <w:t xml:space="preserve"> </w:t>
      </w:r>
      <w:r>
        <w:rPr>
          <w:rFonts w:ascii="Calibri" w:hAnsi="Calibri"/>
        </w:rPr>
        <w:t>la pêche,</w:t>
      </w:r>
      <w:r>
        <w:rPr>
          <w:rFonts w:ascii="Calibri" w:hAnsi="Calibri"/>
          <w:spacing w:val="-3"/>
        </w:rPr>
        <w:t xml:space="preserve"> </w:t>
      </w:r>
      <w:r>
        <w:rPr>
          <w:rFonts w:ascii="Calibri" w:hAnsi="Calibri"/>
        </w:rPr>
        <w:t>l’analyse</w:t>
      </w:r>
      <w:r>
        <w:rPr>
          <w:rFonts w:ascii="Calibri" w:hAnsi="Calibri"/>
          <w:spacing w:val="-3"/>
        </w:rPr>
        <w:t xml:space="preserve"> </w:t>
      </w:r>
      <w:r>
        <w:rPr>
          <w:rFonts w:ascii="Calibri" w:hAnsi="Calibri"/>
        </w:rPr>
        <w:t>des</w:t>
      </w:r>
      <w:r>
        <w:rPr>
          <w:rFonts w:ascii="Calibri" w:hAnsi="Calibri"/>
          <w:spacing w:val="-3"/>
        </w:rPr>
        <w:t xml:space="preserve"> </w:t>
      </w:r>
      <w:r>
        <w:rPr>
          <w:rFonts w:ascii="Calibri" w:hAnsi="Calibri"/>
        </w:rPr>
        <w:t>données</w:t>
      </w:r>
      <w:r>
        <w:rPr>
          <w:rFonts w:ascii="Calibri" w:hAnsi="Calibri"/>
          <w:spacing w:val="-3"/>
        </w:rPr>
        <w:t xml:space="preserve"> </w:t>
      </w:r>
      <w:r>
        <w:rPr>
          <w:rFonts w:ascii="Calibri" w:hAnsi="Calibri"/>
        </w:rPr>
        <w:t>relatives</w:t>
      </w:r>
      <w:r>
        <w:rPr>
          <w:rFonts w:ascii="Calibri" w:hAnsi="Calibri"/>
          <w:spacing w:val="-1"/>
        </w:rPr>
        <w:t xml:space="preserve"> </w:t>
      </w:r>
      <w:r>
        <w:rPr>
          <w:rFonts w:ascii="Calibri" w:hAnsi="Calibri"/>
        </w:rPr>
        <w:t>à</w:t>
      </w:r>
      <w:r>
        <w:rPr>
          <w:rFonts w:ascii="Calibri" w:hAnsi="Calibri"/>
          <w:spacing w:val="-3"/>
        </w:rPr>
        <w:t xml:space="preserve"> </w:t>
      </w:r>
      <w:r>
        <w:rPr>
          <w:rFonts w:ascii="Calibri" w:hAnsi="Calibri"/>
        </w:rPr>
        <w:t>la</w:t>
      </w:r>
      <w:r>
        <w:rPr>
          <w:rFonts w:ascii="Calibri" w:hAnsi="Calibri"/>
          <w:spacing w:val="-3"/>
        </w:rPr>
        <w:t xml:space="preserve"> </w:t>
      </w:r>
      <w:r>
        <w:rPr>
          <w:rFonts w:ascii="Calibri" w:hAnsi="Calibri"/>
        </w:rPr>
        <w:t>pêche,</w:t>
      </w:r>
      <w:r>
        <w:rPr>
          <w:rFonts w:ascii="Calibri" w:hAnsi="Calibri"/>
          <w:spacing w:val="-3"/>
        </w:rPr>
        <w:t xml:space="preserve"> </w:t>
      </w:r>
      <w:r>
        <w:rPr>
          <w:rFonts w:ascii="Calibri" w:hAnsi="Calibri"/>
        </w:rPr>
        <w:t>les</w:t>
      </w:r>
      <w:r>
        <w:rPr>
          <w:rFonts w:ascii="Calibri" w:hAnsi="Calibri"/>
          <w:spacing w:val="-3"/>
        </w:rPr>
        <w:t xml:space="preserve"> </w:t>
      </w:r>
      <w:r>
        <w:rPr>
          <w:rFonts w:ascii="Calibri" w:hAnsi="Calibri"/>
        </w:rPr>
        <w:t>contrôles</w:t>
      </w:r>
      <w:r>
        <w:rPr>
          <w:rFonts w:ascii="Calibri" w:hAnsi="Calibri"/>
          <w:spacing w:val="-3"/>
        </w:rPr>
        <w:t xml:space="preserve"> </w:t>
      </w:r>
      <w:r>
        <w:rPr>
          <w:rFonts w:ascii="Calibri" w:hAnsi="Calibri"/>
        </w:rPr>
        <w:t>à</w:t>
      </w:r>
      <w:r>
        <w:rPr>
          <w:rFonts w:ascii="Calibri" w:hAnsi="Calibri"/>
          <w:spacing w:val="-3"/>
        </w:rPr>
        <w:t xml:space="preserve"> </w:t>
      </w:r>
      <w:r>
        <w:rPr>
          <w:rFonts w:ascii="Calibri" w:hAnsi="Calibri"/>
        </w:rPr>
        <w:t>l’importation</w:t>
      </w:r>
      <w:r>
        <w:rPr>
          <w:rFonts w:ascii="Calibri" w:hAnsi="Calibri"/>
          <w:spacing w:val="-2"/>
        </w:rPr>
        <w:t xml:space="preserve"> </w:t>
      </w:r>
      <w:r>
        <w:rPr>
          <w:rFonts w:ascii="Calibri" w:hAnsi="Calibri"/>
        </w:rPr>
        <w:t>(notamment</w:t>
      </w:r>
      <w:r>
        <w:rPr>
          <w:rFonts w:ascii="Calibri" w:hAnsi="Calibri"/>
          <w:spacing w:val="-2"/>
        </w:rPr>
        <w:t xml:space="preserve"> </w:t>
      </w:r>
      <w:r>
        <w:rPr>
          <w:rFonts w:ascii="Calibri" w:hAnsi="Calibri"/>
        </w:rPr>
        <w:t>en</w:t>
      </w:r>
      <w:r>
        <w:rPr>
          <w:rFonts w:ascii="Calibri" w:hAnsi="Calibri"/>
          <w:spacing w:val="-3"/>
        </w:rPr>
        <w:t xml:space="preserve"> </w:t>
      </w:r>
      <w:r>
        <w:rPr>
          <w:rFonts w:ascii="Calibri" w:hAnsi="Calibri"/>
        </w:rPr>
        <w:t>ce</w:t>
      </w:r>
      <w:r>
        <w:rPr>
          <w:rFonts w:ascii="Calibri" w:hAnsi="Calibri"/>
          <w:spacing w:val="-3"/>
        </w:rPr>
        <w:t xml:space="preserve"> </w:t>
      </w:r>
      <w:r>
        <w:rPr>
          <w:rFonts w:ascii="Calibri" w:hAnsi="Calibri"/>
        </w:rPr>
        <w:t>qui</w:t>
      </w:r>
      <w:r>
        <w:rPr>
          <w:rFonts w:ascii="Calibri" w:hAnsi="Calibri"/>
          <w:spacing w:val="-2"/>
        </w:rPr>
        <w:t xml:space="preserve"> </w:t>
      </w:r>
      <w:r>
        <w:rPr>
          <w:rFonts w:ascii="Calibri" w:hAnsi="Calibri"/>
        </w:rPr>
        <w:t>concerne</w:t>
      </w:r>
      <w:r>
        <w:rPr>
          <w:rFonts w:ascii="Calibri" w:hAnsi="Calibri"/>
          <w:spacing w:val="-2"/>
        </w:rPr>
        <w:t xml:space="preserve"> </w:t>
      </w:r>
      <w:r>
        <w:rPr>
          <w:rFonts w:ascii="Calibri" w:hAnsi="Calibri"/>
        </w:rPr>
        <w:t>le système de certification des captures), le droit international de la mer.</w:t>
      </w:r>
    </w:p>
    <w:p w14:paraId="66AD5355" w14:textId="77777777" w:rsidR="00AE1C98" w:rsidRDefault="00AE1C98">
      <w:pPr>
        <w:pStyle w:val="BodyText"/>
        <w:rPr>
          <w:rFonts w:ascii="Calibri"/>
        </w:rPr>
      </w:pPr>
    </w:p>
    <w:p w14:paraId="2262BEB2" w14:textId="77777777" w:rsidR="00AE1C98" w:rsidRDefault="00F60AE4">
      <w:pPr>
        <w:pStyle w:val="BodyText"/>
        <w:spacing w:before="183"/>
        <w:ind w:left="840"/>
      </w:pPr>
      <w:r>
        <w:rPr>
          <w:spacing w:val="-2"/>
          <w:u w:val="single"/>
        </w:rPr>
        <w:t>Expérience</w:t>
      </w:r>
      <w:r>
        <w:rPr>
          <w:spacing w:val="6"/>
          <w:u w:val="single"/>
        </w:rPr>
        <w:t xml:space="preserve"> </w:t>
      </w:r>
      <w:r>
        <w:rPr>
          <w:spacing w:val="-2"/>
          <w:u w:val="single"/>
        </w:rPr>
        <w:t>professionnelle</w:t>
      </w:r>
    </w:p>
    <w:p w14:paraId="413A6BD6" w14:textId="77777777" w:rsidR="00AE1C98" w:rsidRDefault="00AE1C98">
      <w:pPr>
        <w:pStyle w:val="BodyText"/>
        <w:spacing w:before="3"/>
        <w:rPr>
          <w:sz w:val="17"/>
        </w:rPr>
      </w:pPr>
    </w:p>
    <w:p w14:paraId="7947BAEB" w14:textId="77777777" w:rsidR="00AE1C98" w:rsidRDefault="00F60AE4">
      <w:pPr>
        <w:pStyle w:val="BodyText"/>
        <w:spacing w:before="56" w:line="276" w:lineRule="auto"/>
        <w:ind w:left="130" w:right="106"/>
        <w:rPr>
          <w:rFonts w:ascii="Calibri" w:hAnsi="Calibri"/>
        </w:rPr>
      </w:pPr>
      <w:r>
        <w:rPr>
          <w:rFonts w:ascii="Calibri" w:hAnsi="Calibri"/>
        </w:rPr>
        <w:t xml:space="preserve">Expérience en matière de contrôle </w:t>
      </w:r>
      <w:proofErr w:type="gramStart"/>
      <w:r>
        <w:rPr>
          <w:rFonts w:ascii="Calibri" w:hAnsi="Calibri"/>
        </w:rPr>
        <w:t>des activité</w:t>
      </w:r>
      <w:proofErr w:type="gramEnd"/>
      <w:r>
        <w:rPr>
          <w:rFonts w:ascii="Calibri" w:hAnsi="Calibri"/>
        </w:rPr>
        <w:t xml:space="preserve"> de pêche au sein d’une autorité nati</w:t>
      </w:r>
      <w:r>
        <w:rPr>
          <w:rFonts w:ascii="Calibri" w:hAnsi="Calibri"/>
        </w:rPr>
        <w:t>onale/régionale ou d’une organisation</w:t>
      </w:r>
      <w:r>
        <w:rPr>
          <w:rFonts w:ascii="Calibri" w:hAnsi="Calibri"/>
          <w:spacing w:val="-3"/>
        </w:rPr>
        <w:t xml:space="preserve"> </w:t>
      </w:r>
      <w:r>
        <w:rPr>
          <w:rFonts w:ascii="Calibri" w:hAnsi="Calibri"/>
        </w:rPr>
        <w:t>internationale.</w:t>
      </w:r>
      <w:r>
        <w:rPr>
          <w:rFonts w:ascii="Calibri" w:hAnsi="Calibri"/>
          <w:spacing w:val="-3"/>
        </w:rPr>
        <w:t xml:space="preserve"> </w:t>
      </w:r>
      <w:r>
        <w:rPr>
          <w:rFonts w:ascii="Calibri" w:hAnsi="Calibri"/>
        </w:rPr>
        <w:t>Une</w:t>
      </w:r>
      <w:r>
        <w:rPr>
          <w:rFonts w:ascii="Calibri" w:hAnsi="Calibri"/>
          <w:spacing w:val="-2"/>
        </w:rPr>
        <w:t xml:space="preserve"> </w:t>
      </w:r>
      <w:r>
        <w:rPr>
          <w:rFonts w:ascii="Calibri" w:hAnsi="Calibri"/>
        </w:rPr>
        <w:t>expérience</w:t>
      </w:r>
      <w:r>
        <w:rPr>
          <w:rFonts w:ascii="Calibri" w:hAnsi="Calibri"/>
          <w:spacing w:val="-2"/>
        </w:rPr>
        <w:t xml:space="preserve"> </w:t>
      </w:r>
      <w:r>
        <w:rPr>
          <w:rFonts w:ascii="Calibri" w:hAnsi="Calibri"/>
        </w:rPr>
        <w:t>de</w:t>
      </w:r>
      <w:r>
        <w:rPr>
          <w:rFonts w:ascii="Calibri" w:hAnsi="Calibri"/>
          <w:spacing w:val="-2"/>
        </w:rPr>
        <w:t xml:space="preserve"> </w:t>
      </w:r>
      <w:r>
        <w:rPr>
          <w:rFonts w:ascii="Calibri" w:hAnsi="Calibri"/>
        </w:rPr>
        <w:t>travail</w:t>
      </w:r>
      <w:r>
        <w:rPr>
          <w:rFonts w:ascii="Calibri" w:hAnsi="Calibri"/>
          <w:spacing w:val="-3"/>
        </w:rPr>
        <w:t xml:space="preserve"> </w:t>
      </w:r>
      <w:r>
        <w:rPr>
          <w:rFonts w:ascii="Calibri" w:hAnsi="Calibri"/>
        </w:rPr>
        <w:t>dans</w:t>
      </w:r>
      <w:r>
        <w:rPr>
          <w:rFonts w:ascii="Calibri" w:hAnsi="Calibri"/>
          <w:spacing w:val="-3"/>
        </w:rPr>
        <w:t xml:space="preserve"> </w:t>
      </w:r>
      <w:r>
        <w:rPr>
          <w:rFonts w:ascii="Calibri" w:hAnsi="Calibri"/>
        </w:rPr>
        <w:t>ou</w:t>
      </w:r>
      <w:r>
        <w:rPr>
          <w:rFonts w:ascii="Calibri" w:hAnsi="Calibri"/>
          <w:spacing w:val="-3"/>
        </w:rPr>
        <w:t xml:space="preserve"> </w:t>
      </w:r>
      <w:r>
        <w:rPr>
          <w:rFonts w:ascii="Calibri" w:hAnsi="Calibri"/>
        </w:rPr>
        <w:t>avec</w:t>
      </w:r>
      <w:r>
        <w:rPr>
          <w:rFonts w:ascii="Calibri" w:hAnsi="Calibri"/>
          <w:spacing w:val="-2"/>
        </w:rPr>
        <w:t xml:space="preserve"> </w:t>
      </w:r>
      <w:r>
        <w:rPr>
          <w:rFonts w:ascii="Calibri" w:hAnsi="Calibri"/>
        </w:rPr>
        <w:t>les</w:t>
      </w:r>
      <w:r>
        <w:rPr>
          <w:rFonts w:ascii="Calibri" w:hAnsi="Calibri"/>
          <w:spacing w:val="-2"/>
        </w:rPr>
        <w:t xml:space="preserve"> </w:t>
      </w:r>
      <w:r>
        <w:rPr>
          <w:rFonts w:ascii="Calibri" w:hAnsi="Calibri"/>
        </w:rPr>
        <w:t>institutions</w:t>
      </w:r>
      <w:r>
        <w:rPr>
          <w:rFonts w:ascii="Calibri" w:hAnsi="Calibri"/>
          <w:spacing w:val="-3"/>
        </w:rPr>
        <w:t xml:space="preserve"> </w:t>
      </w:r>
      <w:r>
        <w:rPr>
          <w:rFonts w:ascii="Calibri" w:hAnsi="Calibri"/>
        </w:rPr>
        <w:t>européennes</w:t>
      </w:r>
      <w:r>
        <w:rPr>
          <w:rFonts w:ascii="Calibri" w:hAnsi="Calibri"/>
          <w:spacing w:val="-2"/>
        </w:rPr>
        <w:t xml:space="preserve"> </w:t>
      </w:r>
      <w:r>
        <w:rPr>
          <w:rFonts w:ascii="Calibri" w:hAnsi="Calibri"/>
        </w:rPr>
        <w:t>ou</w:t>
      </w:r>
      <w:r>
        <w:rPr>
          <w:rFonts w:ascii="Calibri" w:hAnsi="Calibri"/>
          <w:spacing w:val="-3"/>
        </w:rPr>
        <w:t xml:space="preserve"> </w:t>
      </w:r>
      <w:r>
        <w:rPr>
          <w:rFonts w:ascii="Calibri" w:hAnsi="Calibri"/>
        </w:rPr>
        <w:t>dans</w:t>
      </w:r>
      <w:r>
        <w:rPr>
          <w:rFonts w:ascii="Calibri" w:hAnsi="Calibri"/>
          <w:spacing w:val="-3"/>
        </w:rPr>
        <w:t xml:space="preserve"> </w:t>
      </w:r>
      <w:r>
        <w:rPr>
          <w:rFonts w:ascii="Calibri" w:hAnsi="Calibri"/>
        </w:rPr>
        <w:t>la</w:t>
      </w:r>
      <w:r>
        <w:rPr>
          <w:rFonts w:ascii="Calibri" w:hAnsi="Calibri"/>
          <w:spacing w:val="-3"/>
        </w:rPr>
        <w:t xml:space="preserve"> </w:t>
      </w:r>
      <w:r>
        <w:rPr>
          <w:rFonts w:ascii="Calibri" w:hAnsi="Calibri"/>
        </w:rPr>
        <w:t>mise en œuvre des règlements INN et de contrôle serait un atout.</w:t>
      </w:r>
    </w:p>
    <w:p w14:paraId="4FDAC2D4" w14:textId="77777777" w:rsidR="00AE1C98" w:rsidRDefault="00AE1C98">
      <w:pPr>
        <w:pStyle w:val="BodyText"/>
        <w:rPr>
          <w:rFonts w:ascii="Calibri"/>
        </w:rPr>
      </w:pPr>
    </w:p>
    <w:p w14:paraId="167129CB" w14:textId="77777777" w:rsidR="00AE1C98" w:rsidRDefault="00F60AE4">
      <w:pPr>
        <w:pStyle w:val="BodyText"/>
        <w:spacing w:before="184"/>
        <w:ind w:left="840"/>
      </w:pPr>
      <w:r>
        <w:rPr>
          <w:u w:val="single"/>
        </w:rPr>
        <w:t>Langue(s)</w:t>
      </w:r>
      <w:r>
        <w:rPr>
          <w:spacing w:val="-13"/>
          <w:u w:val="single"/>
        </w:rPr>
        <w:t xml:space="preserve"> </w:t>
      </w:r>
      <w:r>
        <w:rPr>
          <w:u w:val="single"/>
        </w:rPr>
        <w:t>nécessaire(s)</w:t>
      </w:r>
      <w:r>
        <w:rPr>
          <w:spacing w:val="-12"/>
          <w:u w:val="single"/>
        </w:rPr>
        <w:t xml:space="preserve"> </w:t>
      </w:r>
      <w:r>
        <w:rPr>
          <w:u w:val="single"/>
        </w:rPr>
        <w:t>pour</w:t>
      </w:r>
      <w:r>
        <w:rPr>
          <w:spacing w:val="-12"/>
          <w:u w:val="single"/>
        </w:rPr>
        <w:t xml:space="preserve"> </w:t>
      </w:r>
      <w:r>
        <w:rPr>
          <w:u w:val="single"/>
        </w:rPr>
        <w:t>l'accomplissement</w:t>
      </w:r>
      <w:r>
        <w:rPr>
          <w:spacing w:val="-12"/>
          <w:u w:val="single"/>
        </w:rPr>
        <w:t xml:space="preserve"> </w:t>
      </w:r>
      <w:r>
        <w:rPr>
          <w:u w:val="single"/>
        </w:rPr>
        <w:t>des</w:t>
      </w:r>
      <w:r>
        <w:rPr>
          <w:spacing w:val="-13"/>
          <w:u w:val="single"/>
        </w:rPr>
        <w:t xml:space="preserve"> </w:t>
      </w:r>
      <w:r>
        <w:rPr>
          <w:spacing w:val="-2"/>
          <w:u w:val="single"/>
        </w:rPr>
        <w:t>tâches</w:t>
      </w:r>
    </w:p>
    <w:p w14:paraId="0E5CFE02" w14:textId="77777777" w:rsidR="00AE1C98" w:rsidRDefault="00AE1C98">
      <w:pPr>
        <w:pStyle w:val="BodyText"/>
        <w:spacing w:before="2"/>
        <w:rPr>
          <w:sz w:val="17"/>
        </w:rPr>
      </w:pPr>
    </w:p>
    <w:p w14:paraId="20893B1D" w14:textId="77777777" w:rsidR="00AE1C98" w:rsidRDefault="00F60AE4">
      <w:pPr>
        <w:pStyle w:val="BodyText"/>
        <w:spacing w:before="55"/>
        <w:ind w:left="840"/>
        <w:rPr>
          <w:rFonts w:ascii="Calibri" w:hAnsi="Calibri"/>
        </w:rPr>
      </w:pPr>
      <w:r>
        <w:rPr>
          <w:rFonts w:ascii="Calibri" w:hAnsi="Calibri"/>
        </w:rPr>
        <w:t>EN (écrit, oral). Une connaissance supplémentaire d’une des autres langues de travail de la Commission (FR/ES/PT, écrite et orale) serait un atout.</w:t>
      </w:r>
    </w:p>
    <w:p w14:paraId="4BAD9DB4" w14:textId="77777777" w:rsidR="00AE1C98" w:rsidRDefault="00AE1C98">
      <w:pPr>
        <w:pStyle w:val="BodyText"/>
        <w:spacing w:before="9"/>
        <w:rPr>
          <w:rFonts w:ascii="Calibri"/>
          <w:sz w:val="20"/>
        </w:rPr>
      </w:pPr>
    </w:p>
    <w:p w14:paraId="5E87D7E2" w14:textId="77777777" w:rsidR="00AE1C98" w:rsidRDefault="00F60AE4">
      <w:pPr>
        <w:pStyle w:val="ListParagraph"/>
        <w:numPr>
          <w:ilvl w:val="0"/>
          <w:numId w:val="6"/>
        </w:numPr>
        <w:tabs>
          <w:tab w:val="left" w:pos="556"/>
          <w:tab w:val="left" w:pos="557"/>
        </w:tabs>
        <w:spacing w:before="1"/>
        <w:ind w:hanging="427"/>
        <w:rPr>
          <w:b/>
          <w:sz w:val="24"/>
        </w:rPr>
      </w:pPr>
      <w:r>
        <w:rPr>
          <w:b/>
          <w:sz w:val="24"/>
          <w:u w:val="single"/>
        </w:rPr>
        <w:t>Soumission</w:t>
      </w:r>
      <w:r>
        <w:rPr>
          <w:b/>
          <w:spacing w:val="-7"/>
          <w:sz w:val="24"/>
          <w:u w:val="single"/>
        </w:rPr>
        <w:t xml:space="preserve"> </w:t>
      </w:r>
      <w:r>
        <w:rPr>
          <w:b/>
          <w:sz w:val="24"/>
          <w:u w:val="single"/>
        </w:rPr>
        <w:t>des</w:t>
      </w:r>
      <w:r>
        <w:rPr>
          <w:b/>
          <w:spacing w:val="-2"/>
          <w:sz w:val="24"/>
          <w:u w:val="single"/>
        </w:rPr>
        <w:t xml:space="preserve"> </w:t>
      </w:r>
      <w:r>
        <w:rPr>
          <w:b/>
          <w:sz w:val="24"/>
          <w:u w:val="single"/>
        </w:rPr>
        <w:t>candidatures</w:t>
      </w:r>
      <w:r>
        <w:rPr>
          <w:b/>
          <w:spacing w:val="-2"/>
          <w:sz w:val="24"/>
          <w:u w:val="single"/>
        </w:rPr>
        <w:t xml:space="preserve"> </w:t>
      </w:r>
      <w:r>
        <w:rPr>
          <w:b/>
          <w:sz w:val="24"/>
          <w:u w:val="single"/>
        </w:rPr>
        <w:t>et</w:t>
      </w:r>
      <w:r>
        <w:rPr>
          <w:b/>
          <w:spacing w:val="-2"/>
          <w:sz w:val="24"/>
          <w:u w:val="single"/>
        </w:rPr>
        <w:t xml:space="preserve"> </w:t>
      </w:r>
      <w:r>
        <w:rPr>
          <w:b/>
          <w:sz w:val="24"/>
          <w:u w:val="single"/>
        </w:rPr>
        <w:t>procédure</w:t>
      </w:r>
      <w:r>
        <w:rPr>
          <w:b/>
          <w:spacing w:val="-2"/>
          <w:sz w:val="24"/>
          <w:u w:val="single"/>
        </w:rPr>
        <w:t xml:space="preserve"> </w:t>
      </w:r>
      <w:r>
        <w:rPr>
          <w:b/>
          <w:sz w:val="24"/>
          <w:u w:val="single"/>
        </w:rPr>
        <w:t>de</w:t>
      </w:r>
      <w:r>
        <w:rPr>
          <w:b/>
          <w:spacing w:val="-2"/>
          <w:sz w:val="24"/>
          <w:u w:val="single"/>
        </w:rPr>
        <w:t xml:space="preserve"> sélection</w:t>
      </w:r>
    </w:p>
    <w:p w14:paraId="1C71DC9C" w14:textId="77777777" w:rsidR="00AE1C98" w:rsidRDefault="00AE1C98">
      <w:pPr>
        <w:pStyle w:val="BodyText"/>
        <w:spacing w:before="1"/>
        <w:rPr>
          <w:b/>
          <w:sz w:val="16"/>
        </w:rPr>
      </w:pPr>
    </w:p>
    <w:p w14:paraId="5729088A" w14:textId="77777777" w:rsidR="00AE1C98" w:rsidRDefault="00F60AE4">
      <w:pPr>
        <w:spacing w:before="90"/>
        <w:ind w:left="556" w:right="281"/>
        <w:jc w:val="both"/>
      </w:pPr>
      <w:r>
        <w:t xml:space="preserve">Les candidats doivent </w:t>
      </w:r>
      <w:r>
        <w:t xml:space="preserve">envoyer leur candidature sous format </w:t>
      </w:r>
      <w:r>
        <w:rPr>
          <w:b/>
        </w:rPr>
        <w:t xml:space="preserve">CV Europass </w:t>
      </w:r>
      <w:r>
        <w:t>(</w:t>
      </w:r>
      <w:hyperlink r:id="rId10">
        <w:r>
          <w:rPr>
            <w:color w:val="0000FF"/>
            <w:u w:val="single" w:color="0000FF"/>
          </w:rPr>
          <w:t>http://europass.cedefop.europa.eu/fr/documents/curriculum-vitae</w:t>
        </w:r>
      </w:hyperlink>
      <w:r>
        <w:t xml:space="preserve">) en français, anglais ou allemand </w:t>
      </w:r>
      <w:r>
        <w:rPr>
          <w:b/>
          <w:u w:val="single"/>
        </w:rPr>
        <w:t>uniquement à la représent</w:t>
      </w:r>
      <w:r>
        <w:rPr>
          <w:b/>
          <w:u w:val="single"/>
        </w:rPr>
        <w:t>ation permanente / mission diplomatique de leur pays auprès de l'UE</w:t>
      </w:r>
      <w:r>
        <w:t>, qui la transmettra aux services compétents de la Commission, dans les délais fixés par ces derniers. Le CV doit obligatoirement mentionner la date de naissance et la nationalité du candid</w:t>
      </w:r>
      <w:r>
        <w:t xml:space="preserve">at. </w:t>
      </w:r>
      <w:r>
        <w:rPr>
          <w:b/>
        </w:rPr>
        <w:t>Le non-respect de cette procédure ou des délais invalidera automatiquement la candidature.</w:t>
      </w:r>
      <w:r>
        <w:rPr>
          <w:b/>
          <w:spacing w:val="40"/>
        </w:rPr>
        <w:t xml:space="preserve"> </w:t>
      </w:r>
      <w:r>
        <w:t>Les candidats sont priés de ne pas joindre à leur candidature d'autres documents (tels que copie de carte d'identité, copie des diplômes et attestations</w:t>
      </w:r>
      <w:r>
        <w:rPr>
          <w:spacing w:val="-2"/>
        </w:rPr>
        <w:t xml:space="preserve"> </w:t>
      </w:r>
      <w:r>
        <w:t>d'expéri</w:t>
      </w:r>
      <w:r>
        <w:t>ence</w:t>
      </w:r>
      <w:r>
        <w:rPr>
          <w:spacing w:val="-2"/>
        </w:rPr>
        <w:t xml:space="preserve"> </w:t>
      </w:r>
      <w:r>
        <w:t>professionnelle,…).</w:t>
      </w:r>
      <w:r>
        <w:rPr>
          <w:spacing w:val="-2"/>
        </w:rPr>
        <w:t xml:space="preserve"> </w:t>
      </w:r>
      <w:r>
        <w:t>Ces</w:t>
      </w:r>
      <w:r>
        <w:rPr>
          <w:spacing w:val="-2"/>
        </w:rPr>
        <w:t xml:space="preserve"> </w:t>
      </w:r>
      <w:r>
        <w:t>documents</w:t>
      </w:r>
      <w:r>
        <w:rPr>
          <w:spacing w:val="-2"/>
        </w:rPr>
        <w:t xml:space="preserve"> </w:t>
      </w:r>
      <w:r>
        <w:t>leur</w:t>
      </w:r>
      <w:r>
        <w:rPr>
          <w:spacing w:val="-2"/>
        </w:rPr>
        <w:t xml:space="preserve"> </w:t>
      </w:r>
      <w:r>
        <w:t>seront</w:t>
      </w:r>
      <w:r>
        <w:rPr>
          <w:spacing w:val="-2"/>
        </w:rPr>
        <w:t xml:space="preserve"> </w:t>
      </w:r>
      <w:r>
        <w:t>demandés,</w:t>
      </w:r>
      <w:r>
        <w:rPr>
          <w:spacing w:val="-2"/>
        </w:rPr>
        <w:t xml:space="preserve"> </w:t>
      </w:r>
      <w:r>
        <w:t>le</w:t>
      </w:r>
      <w:r>
        <w:rPr>
          <w:spacing w:val="-2"/>
        </w:rPr>
        <w:t xml:space="preserve"> </w:t>
      </w:r>
      <w:r>
        <w:t>cas</w:t>
      </w:r>
      <w:r>
        <w:rPr>
          <w:spacing w:val="-2"/>
        </w:rPr>
        <w:t xml:space="preserve"> </w:t>
      </w:r>
      <w:r>
        <w:t>échéant,</w:t>
      </w:r>
      <w:r>
        <w:rPr>
          <w:spacing w:val="-2"/>
        </w:rPr>
        <w:t xml:space="preserve"> </w:t>
      </w:r>
      <w:r>
        <w:t>à</w:t>
      </w:r>
      <w:r>
        <w:rPr>
          <w:spacing w:val="-2"/>
        </w:rPr>
        <w:t xml:space="preserve"> </w:t>
      </w:r>
      <w:r>
        <w:t>un</w:t>
      </w:r>
      <w:r>
        <w:rPr>
          <w:spacing w:val="-1"/>
        </w:rPr>
        <w:t xml:space="preserve"> </w:t>
      </w:r>
      <w:r>
        <w:t>stade ultérieur de la procédure de sélection.</w:t>
      </w:r>
    </w:p>
    <w:p w14:paraId="5C3974FE" w14:textId="77777777" w:rsidR="00AE1C98" w:rsidRDefault="00F60AE4">
      <w:pPr>
        <w:pStyle w:val="BodyText"/>
        <w:spacing w:line="253" w:lineRule="exact"/>
        <w:ind w:left="556"/>
        <w:jc w:val="both"/>
      </w:pPr>
      <w:r>
        <w:t>Les</w:t>
      </w:r>
      <w:r>
        <w:rPr>
          <w:spacing w:val="-8"/>
        </w:rPr>
        <w:t xml:space="preserve"> </w:t>
      </w:r>
      <w:r>
        <w:t>candidats</w:t>
      </w:r>
      <w:r>
        <w:rPr>
          <w:spacing w:val="-6"/>
        </w:rPr>
        <w:t xml:space="preserve"> </w:t>
      </w:r>
      <w:r>
        <w:t>seront</w:t>
      </w:r>
      <w:r>
        <w:rPr>
          <w:spacing w:val="-6"/>
        </w:rPr>
        <w:t xml:space="preserve"> </w:t>
      </w:r>
      <w:r>
        <w:t>informés</w:t>
      </w:r>
      <w:r>
        <w:rPr>
          <w:spacing w:val="-8"/>
        </w:rPr>
        <w:t xml:space="preserve"> </w:t>
      </w:r>
      <w:r>
        <w:t>du</w:t>
      </w:r>
      <w:r>
        <w:rPr>
          <w:spacing w:val="-6"/>
        </w:rPr>
        <w:t xml:space="preserve"> </w:t>
      </w:r>
      <w:r>
        <w:t>suivi</w:t>
      </w:r>
      <w:r>
        <w:rPr>
          <w:spacing w:val="-7"/>
        </w:rPr>
        <w:t xml:space="preserve"> </w:t>
      </w:r>
      <w:r>
        <w:t>de</w:t>
      </w:r>
      <w:r>
        <w:rPr>
          <w:spacing w:val="-7"/>
        </w:rPr>
        <w:t xml:space="preserve"> </w:t>
      </w:r>
      <w:r>
        <w:t>leur</w:t>
      </w:r>
      <w:r>
        <w:rPr>
          <w:spacing w:val="-7"/>
        </w:rPr>
        <w:t xml:space="preserve"> </w:t>
      </w:r>
      <w:r>
        <w:t>candidature</w:t>
      </w:r>
      <w:r>
        <w:rPr>
          <w:spacing w:val="-8"/>
        </w:rPr>
        <w:t xml:space="preserve"> </w:t>
      </w:r>
      <w:r>
        <w:t>par</w:t>
      </w:r>
      <w:r>
        <w:rPr>
          <w:spacing w:val="-6"/>
        </w:rPr>
        <w:t xml:space="preserve"> </w:t>
      </w:r>
      <w:r>
        <w:t>l'unité</w:t>
      </w:r>
      <w:r>
        <w:rPr>
          <w:spacing w:val="-8"/>
        </w:rPr>
        <w:t xml:space="preserve"> </w:t>
      </w:r>
      <w:r>
        <w:rPr>
          <w:spacing w:val="-2"/>
        </w:rPr>
        <w:t>concernée.</w:t>
      </w:r>
    </w:p>
    <w:p w14:paraId="234A0C77" w14:textId="77777777" w:rsidR="00AE1C98" w:rsidRDefault="00F60AE4">
      <w:pPr>
        <w:pStyle w:val="ListParagraph"/>
        <w:numPr>
          <w:ilvl w:val="0"/>
          <w:numId w:val="6"/>
        </w:numPr>
        <w:tabs>
          <w:tab w:val="left" w:pos="557"/>
        </w:tabs>
        <w:spacing w:before="1"/>
        <w:ind w:hanging="427"/>
        <w:jc w:val="both"/>
        <w:rPr>
          <w:b/>
          <w:sz w:val="24"/>
        </w:rPr>
      </w:pPr>
      <w:r>
        <w:rPr>
          <w:b/>
          <w:sz w:val="24"/>
          <w:u w:val="single"/>
        </w:rPr>
        <w:t>Conditions</w:t>
      </w:r>
      <w:r>
        <w:rPr>
          <w:b/>
          <w:spacing w:val="-3"/>
          <w:sz w:val="24"/>
          <w:u w:val="single"/>
        </w:rPr>
        <w:t xml:space="preserve"> </w:t>
      </w:r>
      <w:r>
        <w:rPr>
          <w:b/>
          <w:sz w:val="24"/>
          <w:u w:val="single"/>
        </w:rPr>
        <w:t>du</w:t>
      </w:r>
      <w:r>
        <w:rPr>
          <w:b/>
          <w:spacing w:val="-3"/>
          <w:sz w:val="24"/>
          <w:u w:val="single"/>
        </w:rPr>
        <w:t xml:space="preserve"> </w:t>
      </w:r>
      <w:r>
        <w:rPr>
          <w:b/>
          <w:spacing w:val="-2"/>
          <w:sz w:val="24"/>
          <w:u w:val="single"/>
        </w:rPr>
        <w:t>détachement</w:t>
      </w:r>
    </w:p>
    <w:p w14:paraId="6ACD030D" w14:textId="77777777" w:rsidR="00AE1C98" w:rsidRDefault="00AE1C98">
      <w:pPr>
        <w:pStyle w:val="BodyText"/>
        <w:spacing w:before="1"/>
        <w:rPr>
          <w:b/>
          <w:sz w:val="16"/>
        </w:rPr>
      </w:pPr>
    </w:p>
    <w:p w14:paraId="55FAF10C" w14:textId="77777777" w:rsidR="00AE1C98" w:rsidRDefault="00F60AE4">
      <w:pPr>
        <w:spacing w:before="90"/>
        <w:ind w:left="556" w:right="283"/>
        <w:jc w:val="both"/>
      </w:pPr>
      <w:r>
        <w:t xml:space="preserve">Les détachements sont régis par la </w:t>
      </w:r>
      <w:r>
        <w:rPr>
          <w:b/>
        </w:rPr>
        <w:t xml:space="preserve">décision de la Commission C(2008)6866 du 12/11/2008 </w:t>
      </w:r>
      <w:r>
        <w:t>relative au régime applicable aux experts nationaux détachés et aux experts nationaux en formation professionnelle auprès des services de la Commission (décision END).</w:t>
      </w:r>
    </w:p>
    <w:p w14:paraId="16FE45C9" w14:textId="77777777" w:rsidR="00AE1C98" w:rsidRDefault="00AE1C98">
      <w:pPr>
        <w:pStyle w:val="BodyText"/>
      </w:pPr>
    </w:p>
    <w:p w14:paraId="33C7DD21" w14:textId="77777777" w:rsidR="00AE1C98" w:rsidRDefault="00F60AE4">
      <w:pPr>
        <w:pStyle w:val="BodyText"/>
        <w:ind w:left="556"/>
      </w:pPr>
      <w:r>
        <w:t>L'END</w:t>
      </w:r>
      <w:r>
        <w:rPr>
          <w:spacing w:val="33"/>
        </w:rPr>
        <w:t xml:space="preserve"> </w:t>
      </w:r>
      <w:r>
        <w:t>restera</w:t>
      </w:r>
      <w:r>
        <w:rPr>
          <w:spacing w:val="33"/>
        </w:rPr>
        <w:t xml:space="preserve"> </w:t>
      </w:r>
      <w:r>
        <w:t>employé</w:t>
      </w:r>
      <w:r>
        <w:rPr>
          <w:spacing w:val="33"/>
        </w:rPr>
        <w:t xml:space="preserve"> </w:t>
      </w:r>
      <w:r>
        <w:t>et</w:t>
      </w:r>
      <w:r>
        <w:rPr>
          <w:spacing w:val="34"/>
        </w:rPr>
        <w:t xml:space="preserve"> </w:t>
      </w:r>
      <w:r>
        <w:t>rémunéré</w:t>
      </w:r>
      <w:r>
        <w:rPr>
          <w:spacing w:val="33"/>
        </w:rPr>
        <w:t xml:space="preserve"> </w:t>
      </w:r>
      <w:r>
        <w:t>par</w:t>
      </w:r>
      <w:r>
        <w:rPr>
          <w:spacing w:val="34"/>
        </w:rPr>
        <w:t xml:space="preserve"> </w:t>
      </w:r>
      <w:r>
        <w:t>son</w:t>
      </w:r>
      <w:r>
        <w:rPr>
          <w:spacing w:val="34"/>
        </w:rPr>
        <w:t xml:space="preserve"> </w:t>
      </w:r>
      <w:r>
        <w:t>employeur</w:t>
      </w:r>
      <w:r>
        <w:rPr>
          <w:spacing w:val="34"/>
        </w:rPr>
        <w:t xml:space="preserve"> </w:t>
      </w:r>
      <w:r>
        <w:t>durant</w:t>
      </w:r>
      <w:r>
        <w:rPr>
          <w:spacing w:val="33"/>
        </w:rPr>
        <w:t xml:space="preserve"> </w:t>
      </w:r>
      <w:r>
        <w:t>toute</w:t>
      </w:r>
      <w:r>
        <w:rPr>
          <w:spacing w:val="33"/>
        </w:rPr>
        <w:t xml:space="preserve"> </w:t>
      </w:r>
      <w:r>
        <w:t>la</w:t>
      </w:r>
      <w:r>
        <w:rPr>
          <w:spacing w:val="33"/>
        </w:rPr>
        <w:t xml:space="preserve"> </w:t>
      </w:r>
      <w:r>
        <w:t>durée</w:t>
      </w:r>
      <w:r>
        <w:rPr>
          <w:spacing w:val="32"/>
        </w:rPr>
        <w:t xml:space="preserve"> </w:t>
      </w:r>
      <w:r>
        <w:t>du</w:t>
      </w:r>
      <w:r>
        <w:rPr>
          <w:spacing w:val="34"/>
        </w:rPr>
        <w:t xml:space="preserve"> </w:t>
      </w:r>
      <w:r>
        <w:t>détachement.</w:t>
      </w:r>
      <w:r>
        <w:rPr>
          <w:spacing w:val="34"/>
        </w:rPr>
        <w:t xml:space="preserve"> </w:t>
      </w:r>
      <w:r>
        <w:t>Il</w:t>
      </w:r>
      <w:r>
        <w:rPr>
          <w:spacing w:val="34"/>
        </w:rPr>
        <w:t xml:space="preserve"> </w:t>
      </w:r>
      <w:r>
        <w:t>restera également couvert par la sécurité sociale nationale durant son détachement.</w:t>
      </w:r>
    </w:p>
    <w:p w14:paraId="157AFBCE" w14:textId="77777777" w:rsidR="00AE1C98" w:rsidRDefault="00F60AE4">
      <w:pPr>
        <w:pStyle w:val="BodyText"/>
        <w:spacing w:before="1"/>
        <w:ind w:left="556"/>
      </w:pPr>
      <w:r>
        <w:t>Sauf</w:t>
      </w:r>
      <w:r>
        <w:rPr>
          <w:spacing w:val="40"/>
        </w:rPr>
        <w:t xml:space="preserve"> </w:t>
      </w:r>
      <w:r>
        <w:t>pour</w:t>
      </w:r>
      <w:r>
        <w:rPr>
          <w:spacing w:val="40"/>
        </w:rPr>
        <w:t xml:space="preserve"> </w:t>
      </w:r>
      <w:r>
        <w:t>les</w:t>
      </w:r>
      <w:r>
        <w:rPr>
          <w:spacing w:val="40"/>
        </w:rPr>
        <w:t xml:space="preserve"> </w:t>
      </w:r>
      <w:r>
        <w:t>END</w:t>
      </w:r>
      <w:r>
        <w:rPr>
          <w:spacing w:val="40"/>
        </w:rPr>
        <w:t xml:space="preserve"> </w:t>
      </w:r>
      <w:r>
        <w:t>sans</w:t>
      </w:r>
      <w:r>
        <w:rPr>
          <w:spacing w:val="40"/>
        </w:rPr>
        <w:t xml:space="preserve"> </w:t>
      </w:r>
      <w:r>
        <w:t>frais,</w:t>
      </w:r>
      <w:r>
        <w:rPr>
          <w:spacing w:val="40"/>
        </w:rPr>
        <w:t xml:space="preserve"> </w:t>
      </w:r>
      <w:r>
        <w:t>des</w:t>
      </w:r>
      <w:r>
        <w:rPr>
          <w:spacing w:val="40"/>
        </w:rPr>
        <w:t xml:space="preserve"> </w:t>
      </w:r>
      <w:r>
        <w:t>indemnités</w:t>
      </w:r>
      <w:r>
        <w:rPr>
          <w:spacing w:val="40"/>
        </w:rPr>
        <w:t xml:space="preserve"> </w:t>
      </w:r>
      <w:r>
        <w:t>de</w:t>
      </w:r>
      <w:r>
        <w:rPr>
          <w:spacing w:val="40"/>
        </w:rPr>
        <w:t xml:space="preserve"> </w:t>
      </w:r>
      <w:r>
        <w:t>séjour</w:t>
      </w:r>
      <w:r>
        <w:rPr>
          <w:spacing w:val="40"/>
        </w:rPr>
        <w:t xml:space="preserve"> </w:t>
      </w:r>
      <w:r>
        <w:t>peuvent</w:t>
      </w:r>
      <w:r>
        <w:rPr>
          <w:spacing w:val="40"/>
        </w:rPr>
        <w:t xml:space="preserve"> </w:t>
      </w:r>
      <w:r>
        <w:t>être</w:t>
      </w:r>
      <w:r>
        <w:rPr>
          <w:spacing w:val="40"/>
        </w:rPr>
        <w:t xml:space="preserve"> </w:t>
      </w:r>
      <w:r>
        <w:t>versées</w:t>
      </w:r>
      <w:r>
        <w:rPr>
          <w:spacing w:val="40"/>
        </w:rPr>
        <w:t xml:space="preserve"> </w:t>
      </w:r>
      <w:r>
        <w:t>à</w:t>
      </w:r>
      <w:r>
        <w:rPr>
          <w:spacing w:val="40"/>
        </w:rPr>
        <w:t xml:space="preserve"> </w:t>
      </w:r>
      <w:r>
        <w:t>l'END</w:t>
      </w:r>
      <w:r>
        <w:rPr>
          <w:spacing w:val="40"/>
        </w:rPr>
        <w:t xml:space="preserve"> </w:t>
      </w:r>
      <w:r>
        <w:t>qui</w:t>
      </w:r>
      <w:r>
        <w:rPr>
          <w:spacing w:val="40"/>
        </w:rPr>
        <w:t xml:space="preserve"> </w:t>
      </w:r>
      <w:r>
        <w:t>remplit</w:t>
      </w:r>
      <w:r>
        <w:rPr>
          <w:spacing w:val="40"/>
        </w:rPr>
        <w:t xml:space="preserve"> </w:t>
      </w:r>
      <w:r>
        <w:t>les conditions, conformément à l'article 17 de la décision END.</w:t>
      </w:r>
    </w:p>
    <w:p w14:paraId="2A1AC5E2" w14:textId="77777777" w:rsidR="00AE1C98" w:rsidRDefault="00F60AE4">
      <w:pPr>
        <w:pStyle w:val="BodyText"/>
        <w:ind w:left="556"/>
      </w:pPr>
      <w:r>
        <w:t>Durant</w:t>
      </w:r>
      <w:r>
        <w:rPr>
          <w:spacing w:val="31"/>
        </w:rPr>
        <w:t xml:space="preserve"> </w:t>
      </w:r>
      <w:r>
        <w:t>le</w:t>
      </w:r>
      <w:r>
        <w:rPr>
          <w:spacing w:val="31"/>
        </w:rPr>
        <w:t xml:space="preserve"> </w:t>
      </w:r>
      <w:r>
        <w:t>dé</w:t>
      </w:r>
      <w:r>
        <w:t>tachement,</w:t>
      </w:r>
      <w:r>
        <w:rPr>
          <w:spacing w:val="32"/>
        </w:rPr>
        <w:t xml:space="preserve"> </w:t>
      </w:r>
      <w:r>
        <w:t>l'END</w:t>
      </w:r>
      <w:r>
        <w:rPr>
          <w:spacing w:val="31"/>
        </w:rPr>
        <w:t xml:space="preserve"> </w:t>
      </w:r>
      <w:r>
        <w:t>sera</w:t>
      </w:r>
      <w:r>
        <w:rPr>
          <w:spacing w:val="31"/>
        </w:rPr>
        <w:t xml:space="preserve"> </w:t>
      </w:r>
      <w:r>
        <w:t>soumis</w:t>
      </w:r>
      <w:r>
        <w:rPr>
          <w:spacing w:val="31"/>
        </w:rPr>
        <w:t xml:space="preserve"> </w:t>
      </w:r>
      <w:r>
        <w:t>aux</w:t>
      </w:r>
      <w:r>
        <w:rPr>
          <w:spacing w:val="32"/>
        </w:rPr>
        <w:t xml:space="preserve"> </w:t>
      </w:r>
      <w:r>
        <w:t>obligations</w:t>
      </w:r>
      <w:r>
        <w:rPr>
          <w:spacing w:val="31"/>
        </w:rPr>
        <w:t xml:space="preserve"> </w:t>
      </w:r>
      <w:r>
        <w:t>de</w:t>
      </w:r>
      <w:r>
        <w:rPr>
          <w:spacing w:val="31"/>
        </w:rPr>
        <w:t xml:space="preserve"> </w:t>
      </w:r>
      <w:r>
        <w:t>confidentialité,</w:t>
      </w:r>
      <w:r>
        <w:rPr>
          <w:spacing w:val="30"/>
        </w:rPr>
        <w:t xml:space="preserve"> </w:t>
      </w:r>
      <w:r>
        <w:t>de</w:t>
      </w:r>
      <w:r>
        <w:rPr>
          <w:spacing w:val="31"/>
        </w:rPr>
        <w:t xml:space="preserve"> </w:t>
      </w:r>
      <w:r>
        <w:t>loyauté</w:t>
      </w:r>
      <w:r>
        <w:rPr>
          <w:spacing w:val="31"/>
        </w:rPr>
        <w:t xml:space="preserve"> </w:t>
      </w:r>
      <w:r>
        <w:t>et</w:t>
      </w:r>
      <w:r>
        <w:rPr>
          <w:spacing w:val="31"/>
        </w:rPr>
        <w:t xml:space="preserve"> </w:t>
      </w:r>
      <w:r>
        <w:t>d'absence</w:t>
      </w:r>
      <w:r>
        <w:rPr>
          <w:spacing w:val="31"/>
        </w:rPr>
        <w:t xml:space="preserve"> </w:t>
      </w:r>
      <w:r>
        <w:t>de conflit d'intérêt prévues par les articles 6 et 7 de la décision END.</w:t>
      </w:r>
    </w:p>
    <w:p w14:paraId="602643D8" w14:textId="77777777" w:rsidR="00AE1C98" w:rsidRDefault="00F60AE4">
      <w:pPr>
        <w:pStyle w:val="BodyText"/>
        <w:ind w:left="556"/>
      </w:pPr>
      <w:r>
        <w:t>Toute</w:t>
      </w:r>
      <w:r>
        <w:rPr>
          <w:spacing w:val="-8"/>
        </w:rPr>
        <w:t xml:space="preserve"> </w:t>
      </w:r>
      <w:r>
        <w:t>déclaration</w:t>
      </w:r>
      <w:r>
        <w:rPr>
          <w:spacing w:val="-6"/>
        </w:rPr>
        <w:t xml:space="preserve"> </w:t>
      </w:r>
      <w:r>
        <w:t>incomplète</w:t>
      </w:r>
      <w:r>
        <w:rPr>
          <w:spacing w:val="-7"/>
        </w:rPr>
        <w:t xml:space="preserve"> </w:t>
      </w:r>
      <w:r>
        <w:t>ou</w:t>
      </w:r>
      <w:r>
        <w:rPr>
          <w:spacing w:val="-7"/>
        </w:rPr>
        <w:t xml:space="preserve"> </w:t>
      </w:r>
      <w:r>
        <w:t>fausse</w:t>
      </w:r>
      <w:r>
        <w:rPr>
          <w:spacing w:val="-7"/>
        </w:rPr>
        <w:t xml:space="preserve"> </w:t>
      </w:r>
      <w:r>
        <w:t>pourra</w:t>
      </w:r>
      <w:r>
        <w:rPr>
          <w:spacing w:val="-7"/>
        </w:rPr>
        <w:t xml:space="preserve"> </w:t>
      </w:r>
      <w:r>
        <w:t>entraîner</w:t>
      </w:r>
      <w:r>
        <w:rPr>
          <w:spacing w:val="-7"/>
        </w:rPr>
        <w:t xml:space="preserve"> </w:t>
      </w:r>
      <w:r>
        <w:t>le</w:t>
      </w:r>
      <w:r>
        <w:rPr>
          <w:spacing w:val="-7"/>
        </w:rPr>
        <w:t xml:space="preserve"> </w:t>
      </w:r>
      <w:r>
        <w:t>refus</w:t>
      </w:r>
      <w:r>
        <w:rPr>
          <w:spacing w:val="-7"/>
        </w:rPr>
        <w:t xml:space="preserve"> </w:t>
      </w:r>
      <w:r>
        <w:t>de</w:t>
      </w:r>
      <w:r>
        <w:rPr>
          <w:spacing w:val="-8"/>
        </w:rPr>
        <w:t xml:space="preserve"> </w:t>
      </w:r>
      <w:r>
        <w:t>la</w:t>
      </w:r>
      <w:r>
        <w:rPr>
          <w:spacing w:val="-7"/>
        </w:rPr>
        <w:t xml:space="preserve"> </w:t>
      </w:r>
      <w:r>
        <w:rPr>
          <w:spacing w:val="-2"/>
        </w:rPr>
        <w:t>candidature.</w:t>
      </w:r>
    </w:p>
    <w:p w14:paraId="3705A005" w14:textId="77777777" w:rsidR="00AE1C98" w:rsidRDefault="00AE1C98">
      <w:pPr>
        <w:pStyle w:val="BodyText"/>
        <w:spacing w:before="9"/>
        <w:rPr>
          <w:sz w:val="20"/>
        </w:rPr>
      </w:pPr>
    </w:p>
    <w:p w14:paraId="6DD89E87" w14:textId="77777777" w:rsidR="00AE1C98" w:rsidRDefault="00F60AE4">
      <w:pPr>
        <w:pStyle w:val="BodyText"/>
        <w:spacing w:before="1"/>
        <w:ind w:left="556" w:right="108"/>
        <w:jc w:val="both"/>
      </w:pPr>
      <w:r>
        <w:t xml:space="preserve">Toute personne postée dans une </w:t>
      </w:r>
      <w:r>
        <w:rPr>
          <w:b/>
        </w:rPr>
        <w:t xml:space="preserve">délégation de l’Union européenne </w:t>
      </w:r>
      <w:r>
        <w:t>doit avoir une habilitation de sécurité (jusqu'au niveau SECRET UE/EU SECRET conformément à la décision de la Commission (EU – Euratom) 2015/444 du 13 mars 2015, OJ L 72 du 17.03</w:t>
      </w:r>
      <w:r>
        <w:t>.2015, p. 53). Le candidat choisi aura l’obligation de lancer cette procédure d’habilitation de sécurité avant d'obtenir la confirmation de son détachement.</w:t>
      </w:r>
    </w:p>
    <w:p w14:paraId="2A46A285" w14:textId="77777777" w:rsidR="00AE1C98" w:rsidRDefault="00AE1C98">
      <w:pPr>
        <w:pStyle w:val="BodyText"/>
        <w:spacing w:before="11"/>
        <w:rPr>
          <w:sz w:val="23"/>
        </w:rPr>
      </w:pPr>
    </w:p>
    <w:p w14:paraId="72D59D5B" w14:textId="77777777" w:rsidR="00AE1C98" w:rsidRDefault="00F60AE4">
      <w:pPr>
        <w:pStyle w:val="ListParagraph"/>
        <w:numPr>
          <w:ilvl w:val="0"/>
          <w:numId w:val="6"/>
        </w:numPr>
        <w:tabs>
          <w:tab w:val="left" w:pos="556"/>
          <w:tab w:val="left" w:pos="557"/>
        </w:tabs>
        <w:ind w:hanging="427"/>
        <w:rPr>
          <w:b/>
          <w:sz w:val="24"/>
        </w:rPr>
      </w:pPr>
      <w:r>
        <w:rPr>
          <w:b/>
          <w:sz w:val="24"/>
          <w:u w:val="single"/>
        </w:rPr>
        <w:t>Traitement</w:t>
      </w:r>
      <w:r>
        <w:rPr>
          <w:b/>
          <w:spacing w:val="-3"/>
          <w:sz w:val="24"/>
          <w:u w:val="single"/>
        </w:rPr>
        <w:t xml:space="preserve"> </w:t>
      </w:r>
      <w:r>
        <w:rPr>
          <w:b/>
          <w:sz w:val="24"/>
          <w:u w:val="single"/>
        </w:rPr>
        <w:t>des</w:t>
      </w:r>
      <w:r>
        <w:rPr>
          <w:b/>
          <w:spacing w:val="-2"/>
          <w:sz w:val="24"/>
          <w:u w:val="single"/>
        </w:rPr>
        <w:t xml:space="preserve"> </w:t>
      </w:r>
      <w:r>
        <w:rPr>
          <w:b/>
          <w:sz w:val="24"/>
          <w:u w:val="single"/>
        </w:rPr>
        <w:t>données</w:t>
      </w:r>
      <w:r>
        <w:rPr>
          <w:b/>
          <w:spacing w:val="-1"/>
          <w:sz w:val="24"/>
          <w:u w:val="single"/>
        </w:rPr>
        <w:t xml:space="preserve"> </w:t>
      </w:r>
      <w:r>
        <w:rPr>
          <w:b/>
          <w:sz w:val="24"/>
          <w:u w:val="single"/>
        </w:rPr>
        <w:t>à</w:t>
      </w:r>
      <w:r>
        <w:rPr>
          <w:b/>
          <w:spacing w:val="-3"/>
          <w:sz w:val="24"/>
          <w:u w:val="single"/>
        </w:rPr>
        <w:t xml:space="preserve"> </w:t>
      </w:r>
      <w:r>
        <w:rPr>
          <w:b/>
          <w:sz w:val="24"/>
          <w:u w:val="single"/>
        </w:rPr>
        <w:t>caractère</w:t>
      </w:r>
      <w:r>
        <w:rPr>
          <w:b/>
          <w:spacing w:val="-2"/>
          <w:sz w:val="24"/>
          <w:u w:val="single"/>
        </w:rPr>
        <w:t xml:space="preserve"> personnel</w:t>
      </w:r>
    </w:p>
    <w:p w14:paraId="0802B27C" w14:textId="77777777" w:rsidR="00AE1C98" w:rsidRDefault="00AE1C98">
      <w:pPr>
        <w:pStyle w:val="BodyText"/>
        <w:spacing w:before="1"/>
        <w:rPr>
          <w:b/>
          <w:sz w:val="16"/>
        </w:rPr>
      </w:pPr>
    </w:p>
    <w:p w14:paraId="6A85ED6D" w14:textId="77777777" w:rsidR="00AE1C98" w:rsidRDefault="00F60AE4">
      <w:pPr>
        <w:pStyle w:val="BodyText"/>
        <w:spacing w:before="91"/>
        <w:ind w:left="556" w:right="281"/>
        <w:jc w:val="both"/>
      </w:pPr>
      <w:r>
        <w:t>Toute mise en œuvre de la procédure de sélection, de</w:t>
      </w:r>
      <w:r>
        <w:t xml:space="preserve"> détachement et de fin de détachement des END aura pour effet le traitement, par les services compétents de la DG HR, du PMO, de la DG BUDG et de la DG concernée par le présent avis, de données à caractère personnel relatives à l'END, sous la responsabilit</w:t>
      </w:r>
      <w:r>
        <w:t>é du chef de l'unité HR.B.1. Ce traitement est basé sur la décision de la Commission relative aux END et est soumis au Règlement (UE) No 2018/1725.</w:t>
      </w:r>
    </w:p>
    <w:p w14:paraId="2EF25926" w14:textId="77777777" w:rsidR="00AE1C98" w:rsidRDefault="00AE1C98">
      <w:pPr>
        <w:jc w:val="both"/>
        <w:sectPr w:rsidR="00AE1C98">
          <w:pgSz w:w="11910" w:h="16840"/>
          <w:pgMar w:top="1040" w:right="740" w:bottom="880" w:left="720" w:header="0" w:footer="686" w:gutter="0"/>
          <w:cols w:space="720"/>
        </w:sectPr>
      </w:pPr>
    </w:p>
    <w:p w14:paraId="2252C586" w14:textId="77777777" w:rsidR="00AE1C98" w:rsidRDefault="00F60AE4">
      <w:pPr>
        <w:pStyle w:val="BodyText"/>
        <w:spacing w:before="75"/>
        <w:ind w:left="556" w:right="283"/>
        <w:jc w:val="both"/>
      </w:pPr>
      <w:r>
        <w:lastRenderedPageBreak/>
        <w:t>Les données des END seront conservées pendant 7 ans à compter de la fin du détachement (2 ans pour les END dont la candidature n'a pas été retenue).</w:t>
      </w:r>
    </w:p>
    <w:p w14:paraId="5C705A6E" w14:textId="77777777" w:rsidR="00AE1C98" w:rsidRDefault="00F60AE4">
      <w:pPr>
        <w:pStyle w:val="BodyText"/>
        <w:ind w:left="556" w:right="281"/>
        <w:jc w:val="both"/>
      </w:pPr>
      <w:r>
        <w:t>En tant que personne concernée, vous avez des droits spécifiques en vertu du chapitre III (articles 14 à 25</w:t>
      </w:r>
      <w:r>
        <w:t>)</w:t>
      </w:r>
      <w:r>
        <w:rPr>
          <w:spacing w:val="40"/>
        </w:rPr>
        <w:t xml:space="preserve"> </w:t>
      </w:r>
      <w:r>
        <w:t>du règlement (UE) 2018/1725, notamment le droit d'accès, de rectification ou d'effacement de vos données à caractère personnel et le droit de limiter le traitement de vos données personnelles. Le cas échéant, vous</w:t>
      </w:r>
      <w:r>
        <w:rPr>
          <w:spacing w:val="80"/>
        </w:rPr>
        <w:t xml:space="preserve"> </w:t>
      </w:r>
      <w:r>
        <w:t xml:space="preserve">avez également le droit de vous opposer </w:t>
      </w:r>
      <w:r>
        <w:t>au traitement ou au droit à la portabilité des données.</w:t>
      </w:r>
    </w:p>
    <w:p w14:paraId="5D4A0301" w14:textId="77777777" w:rsidR="00AE1C98" w:rsidRDefault="00F60AE4">
      <w:pPr>
        <w:pStyle w:val="BodyText"/>
        <w:ind w:left="556" w:right="282"/>
        <w:jc w:val="both"/>
      </w:pPr>
      <w:r>
        <w:t>Vous pouvez exercer vos droits en contactant le responsable du traitement ou, en cas de conflit, le responsable de la protection des données. Si nécessaire, vous pouvez également vous adresser au cont</w:t>
      </w:r>
      <w:r>
        <w:t>rôleur européen de la protection des données. Leurs coordonnées sont indiquées ci-dessous.</w:t>
      </w:r>
    </w:p>
    <w:p w14:paraId="7B621D6B" w14:textId="77777777" w:rsidR="00AE1C98" w:rsidRDefault="00AE1C98">
      <w:pPr>
        <w:pStyle w:val="BodyText"/>
      </w:pPr>
    </w:p>
    <w:p w14:paraId="7E0F8CD3" w14:textId="77777777" w:rsidR="00AE1C98" w:rsidRDefault="00F60AE4">
      <w:pPr>
        <w:pStyle w:val="Heading1"/>
        <w:ind w:left="556" w:firstLine="0"/>
        <w:rPr>
          <w:u w:val="none"/>
        </w:rPr>
      </w:pPr>
      <w:r>
        <w:t>Informations</w:t>
      </w:r>
      <w:r>
        <w:rPr>
          <w:spacing w:val="-10"/>
        </w:rPr>
        <w:t xml:space="preserve"> </w:t>
      </w:r>
      <w:r>
        <w:t>de</w:t>
      </w:r>
      <w:r>
        <w:rPr>
          <w:spacing w:val="-10"/>
        </w:rPr>
        <w:t xml:space="preserve"> </w:t>
      </w:r>
      <w:r>
        <w:rPr>
          <w:spacing w:val="-2"/>
        </w:rPr>
        <w:t>contact</w:t>
      </w:r>
    </w:p>
    <w:p w14:paraId="359A7DB4" w14:textId="77777777" w:rsidR="00AE1C98" w:rsidRDefault="00AE1C98">
      <w:pPr>
        <w:pStyle w:val="BodyText"/>
        <w:spacing w:before="2"/>
        <w:rPr>
          <w:b/>
          <w:sz w:val="14"/>
        </w:rPr>
      </w:pPr>
    </w:p>
    <w:p w14:paraId="02D53065" w14:textId="77777777" w:rsidR="00AE1C98" w:rsidRDefault="00F60AE4">
      <w:pPr>
        <w:pStyle w:val="ListParagraph"/>
        <w:numPr>
          <w:ilvl w:val="0"/>
          <w:numId w:val="1"/>
        </w:numPr>
        <w:tabs>
          <w:tab w:val="left" w:pos="839"/>
        </w:tabs>
        <w:spacing w:before="90" w:line="253" w:lineRule="exact"/>
        <w:ind w:hanging="283"/>
        <w:jc w:val="both"/>
      </w:pPr>
      <w:r>
        <w:rPr>
          <w:b/>
        </w:rPr>
        <w:t>Le</w:t>
      </w:r>
      <w:r>
        <w:rPr>
          <w:b/>
          <w:spacing w:val="-7"/>
        </w:rPr>
        <w:t xml:space="preserve"> </w:t>
      </w:r>
      <w:r>
        <w:rPr>
          <w:b/>
        </w:rPr>
        <w:t>contrôleur</w:t>
      </w:r>
      <w:r>
        <w:rPr>
          <w:b/>
          <w:spacing w:val="-7"/>
        </w:rPr>
        <w:t xml:space="preserve"> </w:t>
      </w:r>
      <w:r>
        <w:rPr>
          <w:b/>
        </w:rPr>
        <w:t>de</w:t>
      </w:r>
      <w:r>
        <w:rPr>
          <w:b/>
          <w:spacing w:val="-7"/>
        </w:rPr>
        <w:t xml:space="preserve"> </w:t>
      </w:r>
      <w:r>
        <w:rPr>
          <w:b/>
          <w:spacing w:val="-2"/>
        </w:rPr>
        <w:t>données</w:t>
      </w:r>
    </w:p>
    <w:p w14:paraId="47AE498A" w14:textId="77777777" w:rsidR="00AE1C98" w:rsidRDefault="00F60AE4">
      <w:pPr>
        <w:pStyle w:val="BodyText"/>
        <w:ind w:left="556" w:right="282"/>
        <w:jc w:val="both"/>
      </w:pPr>
      <w:r>
        <w:t>Si vous souhaitez exercer vos droits en vertu du règlement (UE) 2018/1725, ou si vous avez des commentaires, des questions ou des préoccupations, ou si vous souhaitez déposer une plainte concernant la collecte et l'utilisation de vos données à caractère pe</w:t>
      </w:r>
      <w:r>
        <w:t xml:space="preserve">rsonnel, n'hésitez pas à contacter le contrôleur de données, unité HR.B.1, </w:t>
      </w:r>
      <w:hyperlink r:id="rId11">
        <w:r>
          <w:rPr>
            <w:color w:val="0000FF"/>
            <w:u w:val="single" w:color="0000FF"/>
          </w:rPr>
          <w:t>HR-B1-DPR@ec.europa.eu</w:t>
        </w:r>
        <w:r>
          <w:rPr>
            <w:color w:val="0000FF"/>
          </w:rPr>
          <w:t>.</w:t>
        </w:r>
      </w:hyperlink>
    </w:p>
    <w:p w14:paraId="04480B7B" w14:textId="77777777" w:rsidR="00AE1C98" w:rsidRDefault="00AE1C98">
      <w:pPr>
        <w:pStyle w:val="BodyText"/>
        <w:spacing w:before="1"/>
        <w:rPr>
          <w:sz w:val="14"/>
        </w:rPr>
      </w:pPr>
    </w:p>
    <w:p w14:paraId="5AED17B8" w14:textId="77777777" w:rsidR="00AE1C98" w:rsidRDefault="00F60AE4">
      <w:pPr>
        <w:pStyle w:val="Heading1"/>
        <w:numPr>
          <w:ilvl w:val="0"/>
          <w:numId w:val="1"/>
        </w:numPr>
        <w:tabs>
          <w:tab w:val="left" w:pos="839"/>
        </w:tabs>
        <w:spacing w:before="91"/>
        <w:ind w:hanging="283"/>
        <w:rPr>
          <w:b w:val="0"/>
          <w:u w:val="none"/>
        </w:rPr>
      </w:pPr>
      <w:r>
        <w:t>Le</w:t>
      </w:r>
      <w:r>
        <w:rPr>
          <w:spacing w:val="-7"/>
        </w:rPr>
        <w:t xml:space="preserve"> </w:t>
      </w:r>
      <w:r>
        <w:t>délégué</w:t>
      </w:r>
      <w:r>
        <w:rPr>
          <w:spacing w:val="-6"/>
        </w:rPr>
        <w:t xml:space="preserve"> </w:t>
      </w:r>
      <w:r>
        <w:t>à</w:t>
      </w:r>
      <w:r>
        <w:rPr>
          <w:spacing w:val="-5"/>
        </w:rPr>
        <w:t xml:space="preserve"> </w:t>
      </w:r>
      <w:r>
        <w:t>la</w:t>
      </w:r>
      <w:r>
        <w:rPr>
          <w:spacing w:val="-6"/>
        </w:rPr>
        <w:t xml:space="preserve"> </w:t>
      </w:r>
      <w:r>
        <w:t>protection</w:t>
      </w:r>
      <w:r>
        <w:rPr>
          <w:spacing w:val="-5"/>
        </w:rPr>
        <w:t xml:space="preserve"> </w:t>
      </w:r>
      <w:r>
        <w:t>des</w:t>
      </w:r>
      <w:r>
        <w:rPr>
          <w:spacing w:val="-6"/>
        </w:rPr>
        <w:t xml:space="preserve"> </w:t>
      </w:r>
      <w:r>
        <w:t>données</w:t>
      </w:r>
      <w:r>
        <w:rPr>
          <w:spacing w:val="-5"/>
        </w:rPr>
        <w:t xml:space="preserve"> </w:t>
      </w:r>
      <w:r>
        <w:t>(DPD)</w:t>
      </w:r>
      <w:r>
        <w:rPr>
          <w:spacing w:val="-5"/>
        </w:rPr>
        <w:t xml:space="preserve"> </w:t>
      </w:r>
      <w:r>
        <w:t>de</w:t>
      </w:r>
      <w:r>
        <w:rPr>
          <w:spacing w:val="-7"/>
        </w:rPr>
        <w:t xml:space="preserve"> </w:t>
      </w:r>
      <w:r>
        <w:t>la</w:t>
      </w:r>
      <w:r>
        <w:rPr>
          <w:spacing w:val="-5"/>
        </w:rPr>
        <w:t xml:space="preserve"> </w:t>
      </w:r>
      <w:r>
        <w:rPr>
          <w:spacing w:val="-2"/>
        </w:rPr>
        <w:t>Commission</w:t>
      </w:r>
    </w:p>
    <w:p w14:paraId="54B3C3DC" w14:textId="77777777" w:rsidR="00AE1C98" w:rsidRDefault="00F60AE4">
      <w:pPr>
        <w:pStyle w:val="BodyText"/>
        <w:ind w:left="556" w:right="284"/>
        <w:jc w:val="both"/>
      </w:pPr>
      <w:r>
        <w:t>Vous pouvez contacter le délégué à la protect</w:t>
      </w:r>
      <w:r>
        <w:t>ion des données (</w:t>
      </w:r>
      <w:hyperlink r:id="rId12">
        <w:r>
          <w:rPr>
            <w:color w:val="0000FF"/>
            <w:u w:val="single" w:color="0000FF"/>
          </w:rPr>
          <w:t>DATA-PROTECTION-</w:t>
        </w:r>
      </w:hyperlink>
      <w:r>
        <w:rPr>
          <w:color w:val="0000FF"/>
        </w:rPr>
        <w:t xml:space="preserve"> </w:t>
      </w:r>
      <w:hyperlink r:id="rId13">
        <w:r>
          <w:rPr>
            <w:color w:val="0000FF"/>
            <w:u w:val="single" w:color="0000FF"/>
          </w:rPr>
          <w:t>OFFICER@ec.europa.eu</w:t>
        </w:r>
      </w:hyperlink>
      <w:r>
        <w:t>) pour toute question relative au traitement de vos données à caractère pers</w:t>
      </w:r>
      <w:r>
        <w:t>onnel en vertu du règlement (UE) 2018/1725.</w:t>
      </w:r>
    </w:p>
    <w:p w14:paraId="0F6DBCD8" w14:textId="77777777" w:rsidR="00AE1C98" w:rsidRDefault="00AE1C98">
      <w:pPr>
        <w:pStyle w:val="BodyText"/>
        <w:spacing w:before="1"/>
      </w:pPr>
    </w:p>
    <w:p w14:paraId="7FF26FD9" w14:textId="77777777" w:rsidR="00AE1C98" w:rsidRDefault="00F60AE4">
      <w:pPr>
        <w:pStyle w:val="Heading1"/>
        <w:numPr>
          <w:ilvl w:val="0"/>
          <w:numId w:val="1"/>
        </w:numPr>
        <w:tabs>
          <w:tab w:val="left" w:pos="839"/>
        </w:tabs>
        <w:ind w:hanging="283"/>
        <w:rPr>
          <w:u w:val="none"/>
        </w:rPr>
      </w:pPr>
      <w:r>
        <w:t>Le</w:t>
      </w:r>
      <w:r>
        <w:rPr>
          <w:spacing w:val="-8"/>
        </w:rPr>
        <w:t xml:space="preserve"> </w:t>
      </w:r>
      <w:r>
        <w:t>contrôleur</w:t>
      </w:r>
      <w:r>
        <w:rPr>
          <w:spacing w:val="-8"/>
        </w:rPr>
        <w:t xml:space="preserve"> </w:t>
      </w:r>
      <w:r>
        <w:t>européen</w:t>
      </w:r>
      <w:r>
        <w:rPr>
          <w:spacing w:val="-8"/>
        </w:rPr>
        <w:t xml:space="preserve"> </w:t>
      </w:r>
      <w:r>
        <w:t>de</w:t>
      </w:r>
      <w:r>
        <w:rPr>
          <w:spacing w:val="-8"/>
        </w:rPr>
        <w:t xml:space="preserve"> </w:t>
      </w:r>
      <w:r>
        <w:t>la</w:t>
      </w:r>
      <w:r>
        <w:rPr>
          <w:spacing w:val="-7"/>
        </w:rPr>
        <w:t xml:space="preserve"> </w:t>
      </w:r>
      <w:r>
        <w:t>protection</w:t>
      </w:r>
      <w:r>
        <w:rPr>
          <w:spacing w:val="-7"/>
        </w:rPr>
        <w:t xml:space="preserve"> </w:t>
      </w:r>
      <w:r>
        <w:t>des</w:t>
      </w:r>
      <w:r>
        <w:rPr>
          <w:spacing w:val="-8"/>
        </w:rPr>
        <w:t xml:space="preserve"> </w:t>
      </w:r>
      <w:r>
        <w:t>données</w:t>
      </w:r>
      <w:r>
        <w:rPr>
          <w:spacing w:val="-8"/>
        </w:rPr>
        <w:t xml:space="preserve"> </w:t>
      </w:r>
      <w:r>
        <w:rPr>
          <w:spacing w:val="-2"/>
        </w:rPr>
        <w:t>(CEPD)</w:t>
      </w:r>
    </w:p>
    <w:p w14:paraId="12B9DFAE" w14:textId="77777777" w:rsidR="00AE1C98" w:rsidRDefault="00AE1C98">
      <w:pPr>
        <w:pStyle w:val="BodyText"/>
        <w:spacing w:before="1"/>
        <w:rPr>
          <w:b/>
          <w:sz w:val="14"/>
        </w:rPr>
      </w:pPr>
    </w:p>
    <w:p w14:paraId="7FC6D5D2" w14:textId="77777777" w:rsidR="00AE1C98" w:rsidRDefault="00F60AE4">
      <w:pPr>
        <w:pStyle w:val="BodyText"/>
        <w:spacing w:before="90"/>
        <w:ind w:left="556" w:right="282"/>
        <w:jc w:val="both"/>
      </w:pPr>
      <w:r>
        <w:t>Vous avez le droit de saisir le contrôleur européen de la protection des données (</w:t>
      </w:r>
      <w:hyperlink r:id="rId14">
        <w:r>
          <w:rPr>
            <w:color w:val="0000FF"/>
            <w:u w:val="single" w:color="0000FF"/>
          </w:rPr>
          <w:t>edps@edps.europa.eu</w:t>
        </w:r>
      </w:hyperlink>
      <w:r>
        <w:t>) (c’est-à-dire que vous pouvez porter plainte) si vous estimez que vos droits en vertu du règlement (UE) 201</w:t>
      </w:r>
      <w:r>
        <w:t>8/1725 ont été violés par le contrôleur des données.</w:t>
      </w:r>
    </w:p>
    <w:p w14:paraId="0A05E1AA" w14:textId="77777777" w:rsidR="00AE1C98" w:rsidRDefault="00AE1C98">
      <w:pPr>
        <w:pStyle w:val="BodyText"/>
      </w:pPr>
    </w:p>
    <w:p w14:paraId="1EAEDA5A" w14:textId="77777777" w:rsidR="00AE1C98" w:rsidRDefault="00F60AE4">
      <w:pPr>
        <w:pStyle w:val="BodyText"/>
        <w:ind w:left="556"/>
      </w:pPr>
      <w:r>
        <w:t>À l'attention des candidats ressortissant de pays tiers: vos données personnelles peuvent être utilisées aux fins des vérifications de sécurité.</w:t>
      </w:r>
    </w:p>
    <w:sectPr w:rsidR="00AE1C98">
      <w:pgSz w:w="11910" w:h="16840"/>
      <w:pgMar w:top="1040" w:right="740" w:bottom="880" w:left="720" w:header="0" w:footer="6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C6705" w14:textId="77777777" w:rsidR="00000000" w:rsidRDefault="00F60AE4">
      <w:r>
        <w:separator/>
      </w:r>
    </w:p>
  </w:endnote>
  <w:endnote w:type="continuationSeparator" w:id="0">
    <w:p w14:paraId="7BD29C24" w14:textId="77777777" w:rsidR="00000000" w:rsidRDefault="00F60A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59406" w14:textId="77777777" w:rsidR="00AE1C98" w:rsidRDefault="00F60AE4">
    <w:pPr>
      <w:pStyle w:val="BodyText"/>
      <w:spacing w:line="14" w:lineRule="auto"/>
      <w:rPr>
        <w:sz w:val="20"/>
      </w:rPr>
    </w:pPr>
    <w:r>
      <w:pict w14:anchorId="4BE758F3">
        <v:shapetype id="_x0000_t202" coordsize="21600,21600" o:spt="202" path="m,l,21600r21600,l21600,xe">
          <v:stroke joinstyle="miter"/>
          <v:path gradientshapeok="t" o:connecttype="rect"/>
        </v:shapetype>
        <v:shape id="docshape1" o:spid="_x0000_s1025" type="#_x0000_t202" style="position:absolute;margin-left:497.7pt;margin-top:796.6pt;width:56.1pt;height:10.85pt;z-index:-251658752;mso-position-horizontal-relative:page;mso-position-vertical-relative:page" filled="f" stroked="f">
          <v:textbox inset="0,0,0,0">
            <w:txbxContent>
              <w:p w14:paraId="054C3214" w14:textId="77777777" w:rsidR="00AE1C98" w:rsidRDefault="00F60AE4">
                <w:pPr>
                  <w:spacing w:before="13"/>
                  <w:ind w:left="20"/>
                  <w:rPr>
                    <w:sz w:val="16"/>
                  </w:rPr>
                </w:pPr>
                <w:r>
                  <w:rPr>
                    <w:spacing w:val="-2"/>
                    <w:sz w:val="16"/>
                  </w:rPr>
                  <w:t>Version</w:t>
                </w:r>
                <w:r>
                  <w:rPr>
                    <w:spacing w:val="8"/>
                    <w:sz w:val="16"/>
                  </w:rPr>
                  <w:t xml:space="preserve"> </w:t>
                </w:r>
                <w:r>
                  <w:rPr>
                    <w:spacing w:val="-2"/>
                    <w:sz w:val="16"/>
                  </w:rPr>
                  <w:t>10-</w:t>
                </w:r>
                <w:r>
                  <w:rPr>
                    <w:spacing w:val="-4"/>
                    <w:sz w:val="16"/>
                  </w:rPr>
                  <w:t>2022</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D5375" w14:textId="77777777" w:rsidR="00000000" w:rsidRDefault="00F60AE4">
      <w:r>
        <w:separator/>
      </w:r>
    </w:p>
  </w:footnote>
  <w:footnote w:type="continuationSeparator" w:id="0">
    <w:p w14:paraId="5D35875C" w14:textId="77777777" w:rsidR="00000000" w:rsidRDefault="00F60A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2B5A"/>
    <w:multiLevelType w:val="hybridMultilevel"/>
    <w:tmpl w:val="D36A404C"/>
    <w:lvl w:ilvl="0" w:tplc="FA8A1396">
      <w:numFmt w:val="bullet"/>
      <w:lvlText w:val=""/>
      <w:lvlJc w:val="left"/>
      <w:pPr>
        <w:ind w:left="523" w:hanging="417"/>
      </w:pPr>
      <w:rPr>
        <w:rFonts w:ascii="Wingdings 2" w:eastAsia="Wingdings 2" w:hAnsi="Wingdings 2" w:cs="Wingdings 2" w:hint="default"/>
        <w:b w:val="0"/>
        <w:bCs w:val="0"/>
        <w:i w:val="0"/>
        <w:iCs w:val="0"/>
        <w:w w:val="99"/>
        <w:sz w:val="22"/>
        <w:szCs w:val="22"/>
        <w:lang w:val="fr-FR" w:eastAsia="en-US" w:bidi="ar-SA"/>
      </w:rPr>
    </w:lvl>
    <w:lvl w:ilvl="1" w:tplc="AB320D1E">
      <w:numFmt w:val="bullet"/>
      <w:lvlText w:val="•"/>
      <w:lvlJc w:val="left"/>
      <w:pPr>
        <w:ind w:left="1026" w:hanging="417"/>
      </w:pPr>
      <w:rPr>
        <w:rFonts w:hint="default"/>
        <w:lang w:val="fr-FR" w:eastAsia="en-US" w:bidi="ar-SA"/>
      </w:rPr>
    </w:lvl>
    <w:lvl w:ilvl="2" w:tplc="AA8AE9CA">
      <w:numFmt w:val="bullet"/>
      <w:lvlText w:val="•"/>
      <w:lvlJc w:val="left"/>
      <w:pPr>
        <w:ind w:left="1533" w:hanging="417"/>
      </w:pPr>
      <w:rPr>
        <w:rFonts w:hint="default"/>
        <w:lang w:val="fr-FR" w:eastAsia="en-US" w:bidi="ar-SA"/>
      </w:rPr>
    </w:lvl>
    <w:lvl w:ilvl="3" w:tplc="7548EC8E">
      <w:numFmt w:val="bullet"/>
      <w:lvlText w:val="•"/>
      <w:lvlJc w:val="left"/>
      <w:pPr>
        <w:ind w:left="2040" w:hanging="417"/>
      </w:pPr>
      <w:rPr>
        <w:rFonts w:hint="default"/>
        <w:lang w:val="fr-FR" w:eastAsia="en-US" w:bidi="ar-SA"/>
      </w:rPr>
    </w:lvl>
    <w:lvl w:ilvl="4" w:tplc="BFA6B536">
      <w:numFmt w:val="bullet"/>
      <w:lvlText w:val="•"/>
      <w:lvlJc w:val="left"/>
      <w:pPr>
        <w:ind w:left="2546" w:hanging="417"/>
      </w:pPr>
      <w:rPr>
        <w:rFonts w:hint="default"/>
        <w:lang w:val="fr-FR" w:eastAsia="en-US" w:bidi="ar-SA"/>
      </w:rPr>
    </w:lvl>
    <w:lvl w:ilvl="5" w:tplc="6EB8E22A">
      <w:numFmt w:val="bullet"/>
      <w:lvlText w:val="•"/>
      <w:lvlJc w:val="left"/>
      <w:pPr>
        <w:ind w:left="3053" w:hanging="417"/>
      </w:pPr>
      <w:rPr>
        <w:rFonts w:hint="default"/>
        <w:lang w:val="fr-FR" w:eastAsia="en-US" w:bidi="ar-SA"/>
      </w:rPr>
    </w:lvl>
    <w:lvl w:ilvl="6" w:tplc="E18EAD84">
      <w:numFmt w:val="bullet"/>
      <w:lvlText w:val="•"/>
      <w:lvlJc w:val="left"/>
      <w:pPr>
        <w:ind w:left="3560" w:hanging="417"/>
      </w:pPr>
      <w:rPr>
        <w:rFonts w:hint="default"/>
        <w:lang w:val="fr-FR" w:eastAsia="en-US" w:bidi="ar-SA"/>
      </w:rPr>
    </w:lvl>
    <w:lvl w:ilvl="7" w:tplc="17404DEE">
      <w:numFmt w:val="bullet"/>
      <w:lvlText w:val="•"/>
      <w:lvlJc w:val="left"/>
      <w:pPr>
        <w:ind w:left="4066" w:hanging="417"/>
      </w:pPr>
      <w:rPr>
        <w:rFonts w:hint="default"/>
        <w:lang w:val="fr-FR" w:eastAsia="en-US" w:bidi="ar-SA"/>
      </w:rPr>
    </w:lvl>
    <w:lvl w:ilvl="8" w:tplc="142C2F62">
      <w:numFmt w:val="bullet"/>
      <w:lvlText w:val="•"/>
      <w:lvlJc w:val="left"/>
      <w:pPr>
        <w:ind w:left="4573" w:hanging="417"/>
      </w:pPr>
      <w:rPr>
        <w:rFonts w:hint="default"/>
        <w:lang w:val="fr-FR" w:eastAsia="en-US" w:bidi="ar-SA"/>
      </w:rPr>
    </w:lvl>
  </w:abstractNum>
  <w:abstractNum w:abstractNumId="1" w15:restartNumberingAfterBreak="0">
    <w:nsid w:val="04C523FD"/>
    <w:multiLevelType w:val="hybridMultilevel"/>
    <w:tmpl w:val="D2B631EA"/>
    <w:lvl w:ilvl="0" w:tplc="6C382F76">
      <w:numFmt w:val="bullet"/>
      <w:lvlText w:val="-"/>
      <w:lvlJc w:val="left"/>
      <w:pPr>
        <w:ind w:left="838" w:hanging="282"/>
      </w:pPr>
      <w:rPr>
        <w:rFonts w:ascii="Times New Roman" w:eastAsia="Times New Roman" w:hAnsi="Times New Roman" w:cs="Times New Roman" w:hint="default"/>
        <w:w w:val="99"/>
        <w:lang w:val="fr-FR" w:eastAsia="en-US" w:bidi="ar-SA"/>
      </w:rPr>
    </w:lvl>
    <w:lvl w:ilvl="1" w:tplc="11B0CFF8">
      <w:numFmt w:val="bullet"/>
      <w:lvlText w:val="•"/>
      <w:lvlJc w:val="left"/>
      <w:pPr>
        <w:ind w:left="1800" w:hanging="282"/>
      </w:pPr>
      <w:rPr>
        <w:rFonts w:hint="default"/>
        <w:lang w:val="fr-FR" w:eastAsia="en-US" w:bidi="ar-SA"/>
      </w:rPr>
    </w:lvl>
    <w:lvl w:ilvl="2" w:tplc="0D9679E2">
      <w:numFmt w:val="bullet"/>
      <w:lvlText w:val="•"/>
      <w:lvlJc w:val="left"/>
      <w:pPr>
        <w:ind w:left="2761" w:hanging="282"/>
      </w:pPr>
      <w:rPr>
        <w:rFonts w:hint="default"/>
        <w:lang w:val="fr-FR" w:eastAsia="en-US" w:bidi="ar-SA"/>
      </w:rPr>
    </w:lvl>
    <w:lvl w:ilvl="3" w:tplc="46DCF448">
      <w:numFmt w:val="bullet"/>
      <w:lvlText w:val="•"/>
      <w:lvlJc w:val="left"/>
      <w:pPr>
        <w:ind w:left="3721" w:hanging="282"/>
      </w:pPr>
      <w:rPr>
        <w:rFonts w:hint="default"/>
        <w:lang w:val="fr-FR" w:eastAsia="en-US" w:bidi="ar-SA"/>
      </w:rPr>
    </w:lvl>
    <w:lvl w:ilvl="4" w:tplc="301020EA">
      <w:numFmt w:val="bullet"/>
      <w:lvlText w:val="•"/>
      <w:lvlJc w:val="left"/>
      <w:pPr>
        <w:ind w:left="4682" w:hanging="282"/>
      </w:pPr>
      <w:rPr>
        <w:rFonts w:hint="default"/>
        <w:lang w:val="fr-FR" w:eastAsia="en-US" w:bidi="ar-SA"/>
      </w:rPr>
    </w:lvl>
    <w:lvl w:ilvl="5" w:tplc="3056AEF0">
      <w:numFmt w:val="bullet"/>
      <w:lvlText w:val="•"/>
      <w:lvlJc w:val="left"/>
      <w:pPr>
        <w:ind w:left="5643" w:hanging="282"/>
      </w:pPr>
      <w:rPr>
        <w:rFonts w:hint="default"/>
        <w:lang w:val="fr-FR" w:eastAsia="en-US" w:bidi="ar-SA"/>
      </w:rPr>
    </w:lvl>
    <w:lvl w:ilvl="6" w:tplc="E0F22A50">
      <w:numFmt w:val="bullet"/>
      <w:lvlText w:val="•"/>
      <w:lvlJc w:val="left"/>
      <w:pPr>
        <w:ind w:left="6603" w:hanging="282"/>
      </w:pPr>
      <w:rPr>
        <w:rFonts w:hint="default"/>
        <w:lang w:val="fr-FR" w:eastAsia="en-US" w:bidi="ar-SA"/>
      </w:rPr>
    </w:lvl>
    <w:lvl w:ilvl="7" w:tplc="8A1832FA">
      <w:numFmt w:val="bullet"/>
      <w:lvlText w:val="•"/>
      <w:lvlJc w:val="left"/>
      <w:pPr>
        <w:ind w:left="7564" w:hanging="282"/>
      </w:pPr>
      <w:rPr>
        <w:rFonts w:hint="default"/>
        <w:lang w:val="fr-FR" w:eastAsia="en-US" w:bidi="ar-SA"/>
      </w:rPr>
    </w:lvl>
    <w:lvl w:ilvl="8" w:tplc="31B086EA">
      <w:numFmt w:val="bullet"/>
      <w:lvlText w:val="•"/>
      <w:lvlJc w:val="left"/>
      <w:pPr>
        <w:ind w:left="8525" w:hanging="282"/>
      </w:pPr>
      <w:rPr>
        <w:rFonts w:hint="default"/>
        <w:lang w:val="fr-FR" w:eastAsia="en-US" w:bidi="ar-SA"/>
      </w:rPr>
    </w:lvl>
  </w:abstractNum>
  <w:abstractNum w:abstractNumId="2" w15:restartNumberingAfterBreak="0">
    <w:nsid w:val="16B67EDB"/>
    <w:multiLevelType w:val="hybridMultilevel"/>
    <w:tmpl w:val="D4D0C1FC"/>
    <w:lvl w:ilvl="0" w:tplc="5D2A9276">
      <w:start w:val="1"/>
      <w:numFmt w:val="decimal"/>
      <w:lvlText w:val="%1."/>
      <w:lvlJc w:val="left"/>
      <w:pPr>
        <w:ind w:left="556" w:hanging="426"/>
        <w:jc w:val="left"/>
      </w:pPr>
      <w:rPr>
        <w:rFonts w:ascii="Times New Roman" w:eastAsia="Times New Roman" w:hAnsi="Times New Roman" w:cs="Times New Roman" w:hint="default"/>
        <w:b/>
        <w:bCs/>
        <w:i w:val="0"/>
        <w:iCs w:val="0"/>
        <w:w w:val="100"/>
        <w:sz w:val="24"/>
        <w:szCs w:val="24"/>
        <w:lang w:val="fr-FR" w:eastAsia="en-US" w:bidi="ar-SA"/>
      </w:rPr>
    </w:lvl>
    <w:lvl w:ilvl="1" w:tplc="2AF8DFBE">
      <w:start w:val="1"/>
      <w:numFmt w:val="lowerLetter"/>
      <w:lvlText w:val="%2)"/>
      <w:lvlJc w:val="left"/>
      <w:pPr>
        <w:ind w:left="795" w:hanging="239"/>
        <w:jc w:val="left"/>
      </w:pPr>
      <w:rPr>
        <w:rFonts w:ascii="Times New Roman" w:eastAsia="Times New Roman" w:hAnsi="Times New Roman" w:cs="Times New Roman" w:hint="default"/>
        <w:b/>
        <w:bCs/>
        <w:i w:val="0"/>
        <w:iCs w:val="0"/>
        <w:w w:val="99"/>
        <w:sz w:val="22"/>
        <w:szCs w:val="22"/>
        <w:lang w:val="fr-FR" w:eastAsia="en-US" w:bidi="ar-SA"/>
      </w:rPr>
    </w:lvl>
    <w:lvl w:ilvl="2" w:tplc="FBB6FD04">
      <w:numFmt w:val="bullet"/>
      <w:lvlText w:val="-"/>
      <w:lvlJc w:val="left"/>
      <w:pPr>
        <w:ind w:left="968" w:hanging="129"/>
      </w:pPr>
      <w:rPr>
        <w:rFonts w:ascii="Times New Roman" w:eastAsia="Times New Roman" w:hAnsi="Times New Roman" w:cs="Times New Roman" w:hint="default"/>
        <w:b w:val="0"/>
        <w:bCs w:val="0"/>
        <w:i w:val="0"/>
        <w:iCs w:val="0"/>
        <w:w w:val="99"/>
        <w:sz w:val="22"/>
        <w:szCs w:val="22"/>
        <w:lang w:val="fr-FR" w:eastAsia="en-US" w:bidi="ar-SA"/>
      </w:rPr>
    </w:lvl>
    <w:lvl w:ilvl="3" w:tplc="3EB03CA0">
      <w:numFmt w:val="bullet"/>
      <w:lvlText w:val="•"/>
      <w:lvlJc w:val="left"/>
      <w:pPr>
        <w:ind w:left="2145" w:hanging="129"/>
      </w:pPr>
      <w:rPr>
        <w:rFonts w:hint="default"/>
        <w:lang w:val="fr-FR" w:eastAsia="en-US" w:bidi="ar-SA"/>
      </w:rPr>
    </w:lvl>
    <w:lvl w:ilvl="4" w:tplc="3706708C">
      <w:numFmt w:val="bullet"/>
      <w:lvlText w:val="•"/>
      <w:lvlJc w:val="left"/>
      <w:pPr>
        <w:ind w:left="3331" w:hanging="129"/>
      </w:pPr>
      <w:rPr>
        <w:rFonts w:hint="default"/>
        <w:lang w:val="fr-FR" w:eastAsia="en-US" w:bidi="ar-SA"/>
      </w:rPr>
    </w:lvl>
    <w:lvl w:ilvl="5" w:tplc="4B847614">
      <w:numFmt w:val="bullet"/>
      <w:lvlText w:val="•"/>
      <w:lvlJc w:val="left"/>
      <w:pPr>
        <w:ind w:left="4517" w:hanging="129"/>
      </w:pPr>
      <w:rPr>
        <w:rFonts w:hint="default"/>
        <w:lang w:val="fr-FR" w:eastAsia="en-US" w:bidi="ar-SA"/>
      </w:rPr>
    </w:lvl>
    <w:lvl w:ilvl="6" w:tplc="54F47896">
      <w:numFmt w:val="bullet"/>
      <w:lvlText w:val="•"/>
      <w:lvlJc w:val="left"/>
      <w:pPr>
        <w:ind w:left="5703" w:hanging="129"/>
      </w:pPr>
      <w:rPr>
        <w:rFonts w:hint="default"/>
        <w:lang w:val="fr-FR" w:eastAsia="en-US" w:bidi="ar-SA"/>
      </w:rPr>
    </w:lvl>
    <w:lvl w:ilvl="7" w:tplc="93744EE4">
      <w:numFmt w:val="bullet"/>
      <w:lvlText w:val="•"/>
      <w:lvlJc w:val="left"/>
      <w:pPr>
        <w:ind w:left="6889" w:hanging="129"/>
      </w:pPr>
      <w:rPr>
        <w:rFonts w:hint="default"/>
        <w:lang w:val="fr-FR" w:eastAsia="en-US" w:bidi="ar-SA"/>
      </w:rPr>
    </w:lvl>
    <w:lvl w:ilvl="8" w:tplc="13AC30A2">
      <w:numFmt w:val="bullet"/>
      <w:lvlText w:val="•"/>
      <w:lvlJc w:val="left"/>
      <w:pPr>
        <w:ind w:left="8074" w:hanging="129"/>
      </w:pPr>
      <w:rPr>
        <w:rFonts w:hint="default"/>
        <w:lang w:val="fr-FR" w:eastAsia="en-US" w:bidi="ar-SA"/>
      </w:rPr>
    </w:lvl>
  </w:abstractNum>
  <w:abstractNum w:abstractNumId="3" w15:restartNumberingAfterBreak="0">
    <w:nsid w:val="1CC85359"/>
    <w:multiLevelType w:val="hybridMultilevel"/>
    <w:tmpl w:val="8A404922"/>
    <w:lvl w:ilvl="0" w:tplc="23746642">
      <w:numFmt w:val="bullet"/>
      <w:lvlText w:val=""/>
      <w:lvlJc w:val="left"/>
      <w:pPr>
        <w:ind w:left="524" w:hanging="417"/>
      </w:pPr>
      <w:rPr>
        <w:rFonts w:ascii="Wingdings 2" w:eastAsia="Wingdings 2" w:hAnsi="Wingdings 2" w:cs="Wingdings 2" w:hint="default"/>
        <w:b w:val="0"/>
        <w:bCs w:val="0"/>
        <w:i w:val="0"/>
        <w:iCs w:val="0"/>
        <w:w w:val="99"/>
        <w:sz w:val="22"/>
        <w:szCs w:val="22"/>
        <w:lang w:val="fr-FR" w:eastAsia="en-US" w:bidi="ar-SA"/>
      </w:rPr>
    </w:lvl>
    <w:lvl w:ilvl="1" w:tplc="5A2CD2D6">
      <w:numFmt w:val="bullet"/>
      <w:lvlText w:val=""/>
      <w:lvlJc w:val="left"/>
      <w:pPr>
        <w:ind w:left="1101" w:hanging="251"/>
      </w:pPr>
      <w:rPr>
        <w:rFonts w:ascii="Wingdings 2" w:eastAsia="Wingdings 2" w:hAnsi="Wingdings 2" w:cs="Wingdings 2" w:hint="default"/>
        <w:b w:val="0"/>
        <w:bCs w:val="0"/>
        <w:i w:val="0"/>
        <w:iCs w:val="0"/>
        <w:w w:val="99"/>
        <w:sz w:val="22"/>
        <w:szCs w:val="22"/>
        <w:lang w:val="fr-FR" w:eastAsia="en-US" w:bidi="ar-SA"/>
      </w:rPr>
    </w:lvl>
    <w:lvl w:ilvl="2" w:tplc="EB8CDAF2">
      <w:numFmt w:val="bullet"/>
      <w:lvlText w:val="•"/>
      <w:lvlJc w:val="left"/>
      <w:pPr>
        <w:ind w:left="2083" w:hanging="251"/>
      </w:pPr>
      <w:rPr>
        <w:rFonts w:hint="default"/>
        <w:lang w:val="fr-FR" w:eastAsia="en-US" w:bidi="ar-SA"/>
      </w:rPr>
    </w:lvl>
    <w:lvl w:ilvl="3" w:tplc="0F94E1FE">
      <w:numFmt w:val="bullet"/>
      <w:lvlText w:val="•"/>
      <w:lvlJc w:val="left"/>
      <w:pPr>
        <w:ind w:left="3066" w:hanging="251"/>
      </w:pPr>
      <w:rPr>
        <w:rFonts w:hint="default"/>
        <w:lang w:val="fr-FR" w:eastAsia="en-US" w:bidi="ar-SA"/>
      </w:rPr>
    </w:lvl>
    <w:lvl w:ilvl="4" w:tplc="65749CCC">
      <w:numFmt w:val="bullet"/>
      <w:lvlText w:val="•"/>
      <w:lvlJc w:val="left"/>
      <w:pPr>
        <w:ind w:left="4049" w:hanging="251"/>
      </w:pPr>
      <w:rPr>
        <w:rFonts w:hint="default"/>
        <w:lang w:val="fr-FR" w:eastAsia="en-US" w:bidi="ar-SA"/>
      </w:rPr>
    </w:lvl>
    <w:lvl w:ilvl="5" w:tplc="AAF4CAD2">
      <w:numFmt w:val="bullet"/>
      <w:lvlText w:val="•"/>
      <w:lvlJc w:val="left"/>
      <w:pPr>
        <w:ind w:left="5032" w:hanging="251"/>
      </w:pPr>
      <w:rPr>
        <w:rFonts w:hint="default"/>
        <w:lang w:val="fr-FR" w:eastAsia="en-US" w:bidi="ar-SA"/>
      </w:rPr>
    </w:lvl>
    <w:lvl w:ilvl="6" w:tplc="92F8B39C">
      <w:numFmt w:val="bullet"/>
      <w:lvlText w:val="•"/>
      <w:lvlJc w:val="left"/>
      <w:pPr>
        <w:ind w:left="6015" w:hanging="251"/>
      </w:pPr>
      <w:rPr>
        <w:rFonts w:hint="default"/>
        <w:lang w:val="fr-FR" w:eastAsia="en-US" w:bidi="ar-SA"/>
      </w:rPr>
    </w:lvl>
    <w:lvl w:ilvl="7" w:tplc="EE5E1850">
      <w:numFmt w:val="bullet"/>
      <w:lvlText w:val="•"/>
      <w:lvlJc w:val="left"/>
      <w:pPr>
        <w:ind w:left="6998" w:hanging="251"/>
      </w:pPr>
      <w:rPr>
        <w:rFonts w:hint="default"/>
        <w:lang w:val="fr-FR" w:eastAsia="en-US" w:bidi="ar-SA"/>
      </w:rPr>
    </w:lvl>
    <w:lvl w:ilvl="8" w:tplc="0C78B7D8">
      <w:numFmt w:val="bullet"/>
      <w:lvlText w:val="•"/>
      <w:lvlJc w:val="left"/>
      <w:pPr>
        <w:ind w:left="7981" w:hanging="251"/>
      </w:pPr>
      <w:rPr>
        <w:rFonts w:hint="default"/>
        <w:lang w:val="fr-FR" w:eastAsia="en-US" w:bidi="ar-SA"/>
      </w:rPr>
    </w:lvl>
  </w:abstractNum>
  <w:abstractNum w:abstractNumId="4" w15:restartNumberingAfterBreak="0">
    <w:nsid w:val="1F262592"/>
    <w:multiLevelType w:val="hybridMultilevel"/>
    <w:tmpl w:val="207825FA"/>
    <w:lvl w:ilvl="0" w:tplc="65CEF2AE">
      <w:numFmt w:val="bullet"/>
      <w:lvlText w:val="•"/>
      <w:lvlJc w:val="left"/>
      <w:pPr>
        <w:ind w:left="840" w:hanging="284"/>
      </w:pPr>
      <w:rPr>
        <w:rFonts w:ascii="Times New Roman" w:eastAsia="Times New Roman" w:hAnsi="Times New Roman" w:cs="Times New Roman" w:hint="default"/>
        <w:b w:val="0"/>
        <w:bCs w:val="0"/>
        <w:i w:val="0"/>
        <w:iCs w:val="0"/>
        <w:w w:val="99"/>
        <w:sz w:val="22"/>
        <w:szCs w:val="22"/>
        <w:lang w:val="fr-FR" w:eastAsia="en-US" w:bidi="ar-SA"/>
      </w:rPr>
    </w:lvl>
    <w:lvl w:ilvl="1" w:tplc="A4582D78">
      <w:numFmt w:val="bullet"/>
      <w:lvlText w:val="•"/>
      <w:lvlJc w:val="left"/>
      <w:pPr>
        <w:ind w:left="1800" w:hanging="284"/>
      </w:pPr>
      <w:rPr>
        <w:rFonts w:hint="default"/>
        <w:lang w:val="fr-FR" w:eastAsia="en-US" w:bidi="ar-SA"/>
      </w:rPr>
    </w:lvl>
    <w:lvl w:ilvl="2" w:tplc="9E628CA8">
      <w:numFmt w:val="bullet"/>
      <w:lvlText w:val="•"/>
      <w:lvlJc w:val="left"/>
      <w:pPr>
        <w:ind w:left="2761" w:hanging="284"/>
      </w:pPr>
      <w:rPr>
        <w:rFonts w:hint="default"/>
        <w:lang w:val="fr-FR" w:eastAsia="en-US" w:bidi="ar-SA"/>
      </w:rPr>
    </w:lvl>
    <w:lvl w:ilvl="3" w:tplc="A0707E98">
      <w:numFmt w:val="bullet"/>
      <w:lvlText w:val="•"/>
      <w:lvlJc w:val="left"/>
      <w:pPr>
        <w:ind w:left="3721" w:hanging="284"/>
      </w:pPr>
      <w:rPr>
        <w:rFonts w:hint="default"/>
        <w:lang w:val="fr-FR" w:eastAsia="en-US" w:bidi="ar-SA"/>
      </w:rPr>
    </w:lvl>
    <w:lvl w:ilvl="4" w:tplc="EE5A89C8">
      <w:numFmt w:val="bullet"/>
      <w:lvlText w:val="•"/>
      <w:lvlJc w:val="left"/>
      <w:pPr>
        <w:ind w:left="4682" w:hanging="284"/>
      </w:pPr>
      <w:rPr>
        <w:rFonts w:hint="default"/>
        <w:lang w:val="fr-FR" w:eastAsia="en-US" w:bidi="ar-SA"/>
      </w:rPr>
    </w:lvl>
    <w:lvl w:ilvl="5" w:tplc="2F20631C">
      <w:numFmt w:val="bullet"/>
      <w:lvlText w:val="•"/>
      <w:lvlJc w:val="left"/>
      <w:pPr>
        <w:ind w:left="5643" w:hanging="284"/>
      </w:pPr>
      <w:rPr>
        <w:rFonts w:hint="default"/>
        <w:lang w:val="fr-FR" w:eastAsia="en-US" w:bidi="ar-SA"/>
      </w:rPr>
    </w:lvl>
    <w:lvl w:ilvl="6" w:tplc="99AA7F6A">
      <w:numFmt w:val="bullet"/>
      <w:lvlText w:val="•"/>
      <w:lvlJc w:val="left"/>
      <w:pPr>
        <w:ind w:left="6603" w:hanging="284"/>
      </w:pPr>
      <w:rPr>
        <w:rFonts w:hint="default"/>
        <w:lang w:val="fr-FR" w:eastAsia="en-US" w:bidi="ar-SA"/>
      </w:rPr>
    </w:lvl>
    <w:lvl w:ilvl="7" w:tplc="71D0C976">
      <w:numFmt w:val="bullet"/>
      <w:lvlText w:val="•"/>
      <w:lvlJc w:val="left"/>
      <w:pPr>
        <w:ind w:left="7564" w:hanging="284"/>
      </w:pPr>
      <w:rPr>
        <w:rFonts w:hint="default"/>
        <w:lang w:val="fr-FR" w:eastAsia="en-US" w:bidi="ar-SA"/>
      </w:rPr>
    </w:lvl>
    <w:lvl w:ilvl="8" w:tplc="2C5053D2">
      <w:numFmt w:val="bullet"/>
      <w:lvlText w:val="•"/>
      <w:lvlJc w:val="left"/>
      <w:pPr>
        <w:ind w:left="8525" w:hanging="284"/>
      </w:pPr>
      <w:rPr>
        <w:rFonts w:hint="default"/>
        <w:lang w:val="fr-FR" w:eastAsia="en-US" w:bidi="ar-SA"/>
      </w:rPr>
    </w:lvl>
  </w:abstractNum>
  <w:abstractNum w:abstractNumId="5" w15:restartNumberingAfterBreak="0">
    <w:nsid w:val="50157FBB"/>
    <w:multiLevelType w:val="hybridMultilevel"/>
    <w:tmpl w:val="FB3E0850"/>
    <w:lvl w:ilvl="0" w:tplc="62A6FD98">
      <w:numFmt w:val="bullet"/>
      <w:lvlText w:val="—"/>
      <w:lvlJc w:val="left"/>
      <w:pPr>
        <w:ind w:left="131" w:hanging="249"/>
      </w:pPr>
      <w:rPr>
        <w:rFonts w:ascii="Calibri" w:eastAsia="Calibri" w:hAnsi="Calibri" w:cs="Calibri" w:hint="default"/>
        <w:b w:val="0"/>
        <w:bCs w:val="0"/>
        <w:i w:val="0"/>
        <w:iCs w:val="0"/>
        <w:w w:val="99"/>
        <w:sz w:val="22"/>
        <w:szCs w:val="22"/>
        <w:lang w:val="fr-FR" w:eastAsia="en-US" w:bidi="ar-SA"/>
      </w:rPr>
    </w:lvl>
    <w:lvl w:ilvl="1" w:tplc="3484138A">
      <w:numFmt w:val="bullet"/>
      <w:lvlText w:val="•"/>
      <w:lvlJc w:val="left"/>
      <w:pPr>
        <w:ind w:left="1170" w:hanging="249"/>
      </w:pPr>
      <w:rPr>
        <w:rFonts w:hint="default"/>
        <w:lang w:val="fr-FR" w:eastAsia="en-US" w:bidi="ar-SA"/>
      </w:rPr>
    </w:lvl>
    <w:lvl w:ilvl="2" w:tplc="05C220A2">
      <w:numFmt w:val="bullet"/>
      <w:lvlText w:val="•"/>
      <w:lvlJc w:val="left"/>
      <w:pPr>
        <w:ind w:left="2201" w:hanging="249"/>
      </w:pPr>
      <w:rPr>
        <w:rFonts w:hint="default"/>
        <w:lang w:val="fr-FR" w:eastAsia="en-US" w:bidi="ar-SA"/>
      </w:rPr>
    </w:lvl>
    <w:lvl w:ilvl="3" w:tplc="61DC9088">
      <w:numFmt w:val="bullet"/>
      <w:lvlText w:val="•"/>
      <w:lvlJc w:val="left"/>
      <w:pPr>
        <w:ind w:left="3231" w:hanging="249"/>
      </w:pPr>
      <w:rPr>
        <w:rFonts w:hint="default"/>
        <w:lang w:val="fr-FR" w:eastAsia="en-US" w:bidi="ar-SA"/>
      </w:rPr>
    </w:lvl>
    <w:lvl w:ilvl="4" w:tplc="43F8D636">
      <w:numFmt w:val="bullet"/>
      <w:lvlText w:val="•"/>
      <w:lvlJc w:val="left"/>
      <w:pPr>
        <w:ind w:left="4262" w:hanging="249"/>
      </w:pPr>
      <w:rPr>
        <w:rFonts w:hint="default"/>
        <w:lang w:val="fr-FR" w:eastAsia="en-US" w:bidi="ar-SA"/>
      </w:rPr>
    </w:lvl>
    <w:lvl w:ilvl="5" w:tplc="6C6ABD08">
      <w:numFmt w:val="bullet"/>
      <w:lvlText w:val="•"/>
      <w:lvlJc w:val="left"/>
      <w:pPr>
        <w:ind w:left="5293" w:hanging="249"/>
      </w:pPr>
      <w:rPr>
        <w:rFonts w:hint="default"/>
        <w:lang w:val="fr-FR" w:eastAsia="en-US" w:bidi="ar-SA"/>
      </w:rPr>
    </w:lvl>
    <w:lvl w:ilvl="6" w:tplc="54C0DC84">
      <w:numFmt w:val="bullet"/>
      <w:lvlText w:val="•"/>
      <w:lvlJc w:val="left"/>
      <w:pPr>
        <w:ind w:left="6323" w:hanging="249"/>
      </w:pPr>
      <w:rPr>
        <w:rFonts w:hint="default"/>
        <w:lang w:val="fr-FR" w:eastAsia="en-US" w:bidi="ar-SA"/>
      </w:rPr>
    </w:lvl>
    <w:lvl w:ilvl="7" w:tplc="6E6816A8">
      <w:numFmt w:val="bullet"/>
      <w:lvlText w:val="•"/>
      <w:lvlJc w:val="left"/>
      <w:pPr>
        <w:ind w:left="7354" w:hanging="249"/>
      </w:pPr>
      <w:rPr>
        <w:rFonts w:hint="default"/>
        <w:lang w:val="fr-FR" w:eastAsia="en-US" w:bidi="ar-SA"/>
      </w:rPr>
    </w:lvl>
    <w:lvl w:ilvl="8" w:tplc="9A42832E">
      <w:numFmt w:val="bullet"/>
      <w:lvlText w:val="•"/>
      <w:lvlJc w:val="left"/>
      <w:pPr>
        <w:ind w:left="8385" w:hanging="249"/>
      </w:pPr>
      <w:rPr>
        <w:rFonts w:hint="default"/>
        <w:lang w:val="fr-FR" w:eastAsia="en-US" w:bidi="ar-SA"/>
      </w:rPr>
    </w:lvl>
  </w:abstractNum>
  <w:num w:numId="1" w16cid:durableId="1061438097">
    <w:abstractNumId w:val="1"/>
  </w:num>
  <w:num w:numId="2" w16cid:durableId="1040781102">
    <w:abstractNumId w:val="4"/>
  </w:num>
  <w:num w:numId="3" w16cid:durableId="334502353">
    <w:abstractNumId w:val="5"/>
  </w:num>
  <w:num w:numId="4" w16cid:durableId="861093195">
    <w:abstractNumId w:val="3"/>
  </w:num>
  <w:num w:numId="5" w16cid:durableId="1605530234">
    <w:abstractNumId w:val="0"/>
  </w:num>
  <w:num w:numId="6" w16cid:durableId="2958444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AE1C98"/>
    <w:rsid w:val="00AE1C98"/>
    <w:rsid w:val="00F60AE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50B9E6"/>
  <w15:docId w15:val="{CBD8EA24-7DB7-4EA4-8DFF-497F74099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Heading1">
    <w:name w:val="heading 1"/>
    <w:basedOn w:val="Normal"/>
    <w:uiPriority w:val="9"/>
    <w:qFormat/>
    <w:pPr>
      <w:ind w:left="838" w:hanging="283"/>
      <w:jc w:val="both"/>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556" w:hanging="427"/>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Roberto.Cesari@ec.europa.eu" TargetMode="External"/><Relationship Id="rId13" Type="http://schemas.openxmlformats.org/officeDocument/2006/relationships/hyperlink" Target="mailto:DATA-PROTECTION-OFFICER@ec.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fr/documents/curriculum-vita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edps@edps.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1736</Words>
  <Characters>9586</Characters>
  <Application>Microsoft Office Word</Application>
  <DocSecurity>0</DocSecurity>
  <Lines>203</Lines>
  <Paragraphs>88</Paragraphs>
  <ScaleCrop>false</ScaleCrop>
  <Company>European Commission</Company>
  <LinksUpToDate>false</LinksUpToDate>
  <CharactersWithSpaces>11234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2023-06-13T10:28:00Z</dcterms:created>
  <dcterms:modified xsi:type="dcterms:W3CDTF">2023-06-13T10:32:00Z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2023-06-13T00:00:00Z</vt:filetime>
  </property>
  <property fmtid="{D5CDD505-2E9C-101B-9397-08002B2CF9AE}" pid="3" name="Creator">
    <vt:lpwstr>Acrobat PDFMaker 23 for Word</vt:lpwstr>
  </property>
  <property fmtid="{D5CDD505-2E9C-101B-9397-08002B2CF9AE}" pid="4" name="LastSaved">
    <vt:filetime>2023-06-13T00:00:00Z</vt:filetime>
  </property>
  <property fmtid="{D5CDD505-2E9C-101B-9397-08002B2CF9AE}" pid="5" name="MSIP_Label_6bd9ddd1-4d20-43f6-abfa-fc3c07406f94_ActionId">
    <vt:lpwstr>0001f6fb-16f5-4ec9-a8fe-bbeaec245424</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2023-02-27T12:35:48Z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D:20230613102729</vt:lpwstr>
  </property>
</Properties>
</file>