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Letterhead"/>
        <w:tblW w:w="9480" w:type="dxa"/>
        <w:tblLook w:val="0480" w:firstRow="0" w:lastRow="0" w:firstColumn="1" w:lastColumn="0" w:noHBand="0" w:noVBand="1"/>
        <w:tblDescription w:val="This table contains the European Commission's logo in the left column and information about the signer's or writer's organisational entity in the right column."/>
      </w:tblPr>
      <w:tblGrid>
        <w:gridCol w:w="2400"/>
        <w:gridCol w:w="7080"/>
      </w:tblGrid>
      <w:sdt>
        <w:sdtPr>
          <w:rPr>
            <w:sz w:val="16"/>
            <w:lang w:val="fr-BE"/>
          </w:rPr>
          <w:alias w:val="EC Header - Standard"/>
          <w:tag w:val="A4pCgmOjXaoPaysOY21Ij7-5QkCVxYFQ4ANGFaoRKN4I2"/>
          <w:id w:val="1047035766"/>
        </w:sdtPr>
        <w:sdtEndPr/>
        <w:sdtContent>
          <w:tr w:rsidR="008241B0" w:rsidRPr="001D3EEC" w14:paraId="3C0E4E5E" w14:textId="77777777">
            <w:trPr>
              <w:cantSplit/>
            </w:trPr>
            <w:tc>
              <w:tcPr>
                <w:tcW w:w="2400" w:type="dxa"/>
              </w:tcPr>
              <w:p w14:paraId="5E59DCF1" w14:textId="77777777" w:rsidR="008241B0" w:rsidRPr="001D3EEC" w:rsidRDefault="00E0579E">
                <w:pPr>
                  <w:pStyle w:val="ZFlag"/>
                  <w:rPr>
                    <w:lang w:val="fr-BE"/>
                  </w:rPr>
                </w:pPr>
                <w:r w:rsidRPr="001D3EEC">
                  <w:rPr>
                    <w:noProof/>
                    <w:lang w:val="en-GB" w:eastAsia="en-GB"/>
                  </w:rPr>
                  <w:drawing>
                    <wp:inline distT="0" distB="0" distL="0" distR="0" wp14:anchorId="17FAC558" wp14:editId="0A717100">
                      <wp:extent cx="1371600" cy="676800"/>
                      <wp:effectExtent l="0" t="0" r="0" b="0"/>
                      <wp:docPr id="1" name="Logo" descr="Logo of the European Commission, 12 yellow stars on a blue background arranged in a circle and framed by two light grey graphic elements representing the Berlaymont building, which is the headquarter of the European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Logo of the European Commission, 12 yellow stars on a blue background arranged in a circle and framed by two light grey graphic elements representing the Berlaymont building, which is the headquarter of the European Commissio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71600" cy="676800"/>
                              </a:xfrm>
                              <a:prstGeom prst="rect">
                                <a:avLst/>
                              </a:prstGeom>
                            </pic:spPr>
                          </pic:pic>
                        </a:graphicData>
                      </a:graphic>
                    </wp:inline>
                  </w:drawing>
                </w:r>
              </w:p>
            </w:tc>
            <w:tc>
              <w:tcPr>
                <w:tcW w:w="7080" w:type="dxa"/>
              </w:tcPr>
              <w:p w14:paraId="387DE45D" w14:textId="77777777" w:rsidR="008241B0" w:rsidRPr="001D3EEC" w:rsidRDefault="00AF38AF">
                <w:pPr>
                  <w:pStyle w:val="ZCom"/>
                  <w:rPr>
                    <w:lang w:val="fr-BE"/>
                  </w:rPr>
                </w:pPr>
                <w:sdt>
                  <w:sdtPr>
                    <w:rPr>
                      <w:lang w:val="fr-BE"/>
                    </w:rPr>
                    <w:id w:val="-1384316332"/>
                    <w:dataBinding w:xpath="/Texts/OrgaRoot" w:storeItemID="{4EF90DE6-88B6-4264-9629-4D8DFDFE87D2}"/>
                    <w:text w:multiLine="1"/>
                  </w:sdtPr>
                  <w:sdtEndPr/>
                  <w:sdtContent>
                    <w:r w:rsidR="002A6E30" w:rsidRPr="001D3EEC">
                      <w:rPr>
                        <w:lang w:val="fr-BE"/>
                      </w:rPr>
                      <w:t>COMMISSION EUROPÉENNE</w:t>
                    </w:r>
                  </w:sdtContent>
                </w:sdt>
              </w:p>
              <w:p w14:paraId="50AEA351" w14:textId="39D8A342" w:rsidR="008241B0" w:rsidRPr="001D3EEC" w:rsidRDefault="00AF38AF">
                <w:pPr>
                  <w:pStyle w:val="ZDGName"/>
                  <w:rPr>
                    <w:caps/>
                    <w:lang w:val="fr-BE"/>
                  </w:rPr>
                </w:pPr>
                <w:sdt>
                  <w:sdtPr>
                    <w:rPr>
                      <w:caps/>
                      <w:lang w:val="fr-BE"/>
                    </w:rPr>
                    <w:id w:val="-1899195802"/>
                    <w:placeholder>
                      <w:docPart w:val="4663A28B250A4F74908B5CF397229B8E"/>
                    </w:placeholder>
                    <w:showingPlcHdr/>
                    <w:dataBinding w:xpath="/Author/OrgaEntity1/HeadLine1" w:storeItemID="{54DD96F4-BBF0-45E7-A229-B4D6064D9A94}"/>
                    <w:text w:multiLine="1"/>
                  </w:sdtPr>
                  <w:sdtEndPr/>
                  <w:sdtContent>
                    <w:r w:rsidR="00B31DC8" w:rsidRPr="001D3EEC">
                      <w:rPr>
                        <w:caps/>
                        <w:lang w:val="fr-BE"/>
                      </w:rPr>
                      <w:t xml:space="preserve">     </w:t>
                    </w:r>
                  </w:sdtContent>
                </w:sdt>
              </w:p>
              <w:p w14:paraId="56BC4AF8" w14:textId="4B1F8545" w:rsidR="008241B0" w:rsidRPr="001D3EEC" w:rsidRDefault="00AF38AF">
                <w:pPr>
                  <w:pStyle w:val="ZDGName"/>
                  <w:rPr>
                    <w:caps/>
                    <w:lang w:val="fr-BE"/>
                  </w:rPr>
                </w:pPr>
                <w:sdt>
                  <w:sdtPr>
                    <w:rPr>
                      <w:caps/>
                      <w:lang w:val="fr-BE"/>
                    </w:rPr>
                    <w:id w:val="-1257908893"/>
                    <w:placeholder>
                      <w:docPart w:val="D1F22650620B404BA14828D6E31D0F7D"/>
                    </w:placeholder>
                    <w:showingPlcHdr/>
                    <w:dataBinding w:xpath="/Author/OrgaEntity1/HeadLine2" w:storeItemID="{54DD96F4-BBF0-45E7-A229-B4D6064D9A94}"/>
                    <w:text w:multiLine="1"/>
                  </w:sdtPr>
                  <w:sdtEndPr/>
                  <w:sdtContent>
                    <w:r w:rsidR="00B31DC8" w:rsidRPr="001D3EEC">
                      <w:rPr>
                        <w:caps/>
                        <w:lang w:val="fr-BE"/>
                      </w:rPr>
                      <w:t xml:space="preserve">     </w:t>
                    </w:r>
                  </w:sdtContent>
                </w:sdt>
              </w:p>
              <w:p w14:paraId="1094DF31" w14:textId="5FFCEF55" w:rsidR="008241B0" w:rsidRPr="001D3EEC" w:rsidRDefault="00AF38AF">
                <w:pPr>
                  <w:pStyle w:val="ZDGName"/>
                  <w:rPr>
                    <w:lang w:val="fr-BE"/>
                  </w:rPr>
                </w:pPr>
                <w:sdt>
                  <w:sdtPr>
                    <w:rPr>
                      <w:lang w:val="fr-BE"/>
                    </w:rPr>
                    <w:id w:val="-1561940081"/>
                    <w:placeholder>
                      <w:docPart w:val="27207C9089324CF3A0FD720D1F2ACBD7"/>
                    </w:placeholder>
                    <w:showingPlcHdr/>
                    <w:dataBinding w:xpath="/Author/OrgaEntity2/HeadLine1" w:storeItemID="{54DD96F4-BBF0-45E7-A229-B4D6064D9A94}"/>
                    <w:text w:multiLine="1"/>
                  </w:sdtPr>
                  <w:sdtEndPr/>
                  <w:sdtContent>
                    <w:r w:rsidR="00B31DC8" w:rsidRPr="001D3EEC">
                      <w:rPr>
                        <w:lang w:val="fr-BE"/>
                      </w:rPr>
                      <w:t xml:space="preserve">     </w:t>
                    </w:r>
                  </w:sdtContent>
                </w:sdt>
              </w:p>
              <w:p w14:paraId="3A431F23" w14:textId="2AA5CACF" w:rsidR="008241B0" w:rsidRPr="001D3EEC" w:rsidRDefault="00AF38AF">
                <w:pPr>
                  <w:pStyle w:val="ZDGName"/>
                  <w:rPr>
                    <w:b/>
                    <w:lang w:val="fr-BE"/>
                  </w:rPr>
                </w:pPr>
                <w:sdt>
                  <w:sdtPr>
                    <w:rPr>
                      <w:b/>
                      <w:lang w:val="fr-BE"/>
                    </w:rPr>
                    <w:id w:val="1399240144"/>
                    <w:placeholder>
                      <w:docPart w:val="C429FDC2D0CB450FBB0729EE2AD1FEF7"/>
                    </w:placeholder>
                    <w:showingPlcHdr/>
                    <w:dataBinding w:xpath="/Author/OrgaEntity3/HeadLine1" w:storeItemID="{54DD96F4-BBF0-45E7-A229-B4D6064D9A94}"/>
                    <w:text w:multiLine="1"/>
                  </w:sdtPr>
                  <w:sdtEndPr/>
                  <w:sdtContent>
                    <w:r w:rsidR="00B31DC8" w:rsidRPr="001D3EEC">
                      <w:rPr>
                        <w:b/>
                        <w:lang w:val="fr-BE"/>
                      </w:rPr>
                      <w:t xml:space="preserve">     </w:t>
                    </w:r>
                  </w:sdtContent>
                </w:sdt>
              </w:p>
            </w:tc>
          </w:tr>
        </w:sdtContent>
      </w:sdt>
    </w:tbl>
    <w:p w14:paraId="138ED1B1" w14:textId="4A615850" w:rsidR="008241B0" w:rsidRPr="001D3EEC" w:rsidRDefault="00AF38AF" w:rsidP="00C518F5">
      <w:pPr>
        <w:pStyle w:val="NoteHead"/>
        <w:spacing w:before="600" w:after="600"/>
        <w:rPr>
          <w:lang w:val="fr-BE"/>
        </w:rPr>
      </w:pPr>
      <w:sdt>
        <w:sdtPr>
          <w:rPr>
            <w:lang w:val="fr-BE"/>
          </w:rPr>
          <w:alias w:val="Note for - Note for the File"/>
          <w:tag w:val="u7uN5kfMW4zFYuXg0ziI1D-E4pEJMn25qAH87bmWIf9S1"/>
          <w:id w:val="1579866937"/>
          <w:dataBinding w:xpath="/Texts/NoteFile" w:storeItemID="{4EF90DE6-88B6-4264-9629-4D8DFDFE87D2}"/>
          <w:text w:multiLine="1"/>
        </w:sdtPr>
        <w:sdtEndPr/>
        <w:sdtContent>
          <w:r w:rsidR="00B31DC8" w:rsidRPr="001D3EEC">
            <w:rPr>
              <w:lang w:val="fr-BE"/>
            </w:rPr>
            <w:t>AVIS DE VACANCE POUR UN POSTE D</w:t>
          </w:r>
          <w:r w:rsidR="006F23BA" w:rsidRPr="001D3EEC">
            <w:rPr>
              <w:lang w:val="fr-BE"/>
            </w:rPr>
            <w:t>’</w:t>
          </w:r>
          <w:r w:rsidR="00B31DC8" w:rsidRPr="001D3EEC">
            <w:rPr>
              <w:lang w:val="fr-BE"/>
            </w:rPr>
            <w:t>EXPERT NATIONAL DÉTACHÉ</w:t>
          </w:r>
        </w:sdtContent>
      </w:sdt>
    </w:p>
    <w:tbl>
      <w:tblPr>
        <w:tblStyle w:val="TableGrid"/>
        <w:tblW w:w="0" w:type="auto"/>
        <w:tblLayout w:type="fixed"/>
        <w:tblLook w:val="04A0" w:firstRow="1" w:lastRow="0" w:firstColumn="1" w:lastColumn="0" w:noHBand="0" w:noVBand="1"/>
      </w:tblPr>
      <w:tblGrid>
        <w:gridCol w:w="3111"/>
        <w:gridCol w:w="5491"/>
      </w:tblGrid>
      <w:tr w:rsidR="00377580" w:rsidRPr="001C337B" w14:paraId="1568E05F" w14:textId="77777777" w:rsidTr="005F6927">
        <w:tc>
          <w:tcPr>
            <w:tcW w:w="3111" w:type="dxa"/>
          </w:tcPr>
          <w:p w14:paraId="77985940" w14:textId="3179BE2D" w:rsidR="00377580" w:rsidRPr="001D3EEC" w:rsidRDefault="00377580" w:rsidP="005F6927">
            <w:pPr>
              <w:tabs>
                <w:tab w:val="left" w:pos="426"/>
              </w:tabs>
              <w:rPr>
                <w:bCs/>
                <w:lang w:val="fr-BE" w:eastAsia="en-GB"/>
              </w:rPr>
            </w:pPr>
            <w:r w:rsidRPr="001D3EEC">
              <w:rPr>
                <w:bCs/>
                <w:lang w:val="fr-BE" w:eastAsia="en-GB"/>
              </w:rPr>
              <w:t>DG – Direction – Unité</w:t>
            </w:r>
          </w:p>
        </w:tc>
        <w:sdt>
          <w:sdtPr>
            <w:rPr>
              <w:bCs/>
              <w:lang w:val="fr-BE" w:eastAsia="en-GB"/>
            </w:rPr>
            <w:id w:val="1693032537"/>
            <w:placeholder>
              <w:docPart w:val="3EA8CF6EEFEA4E0A8C856271A54D6DC1"/>
            </w:placeholder>
          </w:sdtPr>
          <w:sdtEndPr/>
          <w:sdtContent>
            <w:tc>
              <w:tcPr>
                <w:tcW w:w="5491" w:type="dxa"/>
              </w:tcPr>
              <w:p w14:paraId="2AA4F572" w14:textId="39CB4474" w:rsidR="00377580" w:rsidRPr="00080A71" w:rsidRDefault="001C337B" w:rsidP="005F6927">
                <w:pPr>
                  <w:tabs>
                    <w:tab w:val="left" w:pos="426"/>
                  </w:tabs>
                  <w:rPr>
                    <w:bCs/>
                    <w:lang w:val="en-IE" w:eastAsia="en-GB"/>
                  </w:rPr>
                </w:pPr>
                <w:r>
                  <w:rPr>
                    <w:bCs/>
                    <w:lang w:val="fr-BE" w:eastAsia="en-GB"/>
                  </w:rPr>
                  <w:t>CNECT</w:t>
                </w:r>
                <w:r w:rsidR="0077648F">
                  <w:rPr>
                    <w:bCs/>
                    <w:lang w:val="fr-BE" w:eastAsia="en-GB"/>
                  </w:rPr>
                  <w:t xml:space="preserve"> - E - 4</w:t>
                </w:r>
              </w:p>
            </w:tc>
          </w:sdtContent>
        </w:sdt>
      </w:tr>
      <w:tr w:rsidR="00377580" w:rsidRPr="00AF38AF" w14:paraId="134D49F6" w14:textId="77777777" w:rsidTr="005F6927">
        <w:tc>
          <w:tcPr>
            <w:tcW w:w="3111" w:type="dxa"/>
          </w:tcPr>
          <w:p w14:paraId="73745AB3" w14:textId="46970E25" w:rsidR="00377580" w:rsidRPr="001D3EEC" w:rsidRDefault="00377580" w:rsidP="005F6927">
            <w:pPr>
              <w:tabs>
                <w:tab w:val="left" w:pos="426"/>
              </w:tabs>
              <w:rPr>
                <w:bCs/>
                <w:lang w:val="fr-BE" w:eastAsia="en-GB"/>
              </w:rPr>
            </w:pPr>
            <w:r w:rsidRPr="001D3EEC">
              <w:rPr>
                <w:bCs/>
                <w:lang w:val="fr-BE" w:eastAsia="en-GB"/>
              </w:rPr>
              <w:t xml:space="preserve">Numéro de poste </w:t>
            </w:r>
            <w:r w:rsidR="001D3EEC">
              <w:rPr>
                <w:bCs/>
                <w:lang w:val="fr-BE" w:eastAsia="en-GB"/>
              </w:rPr>
              <w:t>S</w:t>
            </w:r>
            <w:r w:rsidRPr="001D3EEC">
              <w:rPr>
                <w:bCs/>
                <w:lang w:val="fr-BE" w:eastAsia="en-GB"/>
              </w:rPr>
              <w:t>ysper:</w:t>
            </w:r>
          </w:p>
        </w:tc>
        <w:sdt>
          <w:sdtPr>
            <w:rPr>
              <w:bCs/>
              <w:lang w:val="fr-BE" w:eastAsia="en-GB"/>
            </w:rPr>
            <w:id w:val="-686597872"/>
            <w:placeholder>
              <w:docPart w:val="60106104C58244479DA9EA116B4F1602"/>
            </w:placeholder>
            <w:showingPlcHdr/>
          </w:sdtPr>
          <w:sdtEndPr/>
          <w:sdtContent>
            <w:tc>
              <w:tcPr>
                <w:tcW w:w="5491" w:type="dxa"/>
              </w:tcPr>
              <w:p w14:paraId="51C87C16" w14:textId="77777777" w:rsidR="00377580" w:rsidRPr="00080A71" w:rsidRDefault="00377580" w:rsidP="005F6927">
                <w:pPr>
                  <w:tabs>
                    <w:tab w:val="left" w:pos="426"/>
                  </w:tabs>
                  <w:rPr>
                    <w:bCs/>
                    <w:lang w:val="en-IE" w:eastAsia="en-GB"/>
                  </w:rPr>
                </w:pPr>
                <w:r w:rsidRPr="00462268">
                  <w:rPr>
                    <w:rStyle w:val="PlaceholderText"/>
                    <w:bCs/>
                    <w:lang w:val="en-IE"/>
                  </w:rPr>
                  <w:t>Click or tap here to enter text.</w:t>
                </w:r>
              </w:p>
            </w:tc>
          </w:sdtContent>
        </w:sdt>
      </w:tr>
      <w:tr w:rsidR="00377580" w:rsidRPr="00AF38AF" w14:paraId="38F42E75" w14:textId="77777777" w:rsidTr="005F6927">
        <w:tc>
          <w:tcPr>
            <w:tcW w:w="3111" w:type="dxa"/>
          </w:tcPr>
          <w:p w14:paraId="171B2069" w14:textId="55356334"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Personne de contact:</w:t>
            </w:r>
          </w:p>
          <w:p w14:paraId="06B71EE9" w14:textId="77777777" w:rsidR="00377580" w:rsidRPr="001D3EEC" w:rsidRDefault="00377580" w:rsidP="005F6927">
            <w:pPr>
              <w:tabs>
                <w:tab w:val="left" w:pos="1697"/>
              </w:tabs>
              <w:ind w:right="-1739"/>
              <w:contextualSpacing/>
              <w:rPr>
                <w:bCs/>
                <w:szCs w:val="24"/>
                <w:lang w:val="fr-BE" w:eastAsia="en-GB"/>
              </w:rPr>
            </w:pPr>
          </w:p>
          <w:p w14:paraId="3A297E0D" w14:textId="7C2BB14E"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Prise de fonctions souhaitée:</w:t>
            </w:r>
          </w:p>
          <w:p w14:paraId="64D59568" w14:textId="333E015C" w:rsidR="00377580" w:rsidRPr="001D3EEC" w:rsidRDefault="00377580" w:rsidP="005F6927">
            <w:pPr>
              <w:tabs>
                <w:tab w:val="left" w:pos="1697"/>
              </w:tabs>
              <w:ind w:right="-1739"/>
              <w:contextualSpacing/>
              <w:rPr>
                <w:bCs/>
                <w:szCs w:val="24"/>
                <w:lang w:val="fr-BE" w:eastAsia="en-GB"/>
              </w:rPr>
            </w:pPr>
            <w:r w:rsidRPr="001D3EEC">
              <w:rPr>
                <w:bCs/>
                <w:szCs w:val="24"/>
                <w:lang w:val="fr-BE" w:eastAsia="en-GB"/>
              </w:rPr>
              <w:t>Durée initiale:</w:t>
            </w:r>
          </w:p>
          <w:p w14:paraId="70D1AB11" w14:textId="6CC7025B" w:rsidR="00377580" w:rsidRPr="001D3EEC" w:rsidRDefault="00377580" w:rsidP="005F6927">
            <w:pPr>
              <w:tabs>
                <w:tab w:val="left" w:pos="426"/>
              </w:tabs>
              <w:spacing w:after="0"/>
              <w:contextualSpacing/>
              <w:rPr>
                <w:bCs/>
                <w:lang w:val="fr-BE" w:eastAsia="en-GB"/>
              </w:rPr>
            </w:pPr>
            <w:r w:rsidRPr="001D3EEC">
              <w:rPr>
                <w:bCs/>
                <w:szCs w:val="24"/>
                <w:lang w:val="fr-BE" w:eastAsia="en-GB"/>
              </w:rPr>
              <w:t>Lieu de détachement:</w:t>
            </w:r>
          </w:p>
        </w:tc>
        <w:tc>
          <w:tcPr>
            <w:tcW w:w="5491" w:type="dxa"/>
          </w:tcPr>
          <w:sdt>
            <w:sdtPr>
              <w:rPr>
                <w:bCs/>
                <w:lang w:val="fr-BE" w:eastAsia="en-GB"/>
              </w:rPr>
              <w:id w:val="226507670"/>
              <w:placeholder>
                <w:docPart w:val="D8BE6C0997514348B27B45353A0FA576"/>
              </w:placeholder>
            </w:sdtPr>
            <w:sdtEndPr/>
            <w:sdtContent>
              <w:p w14:paraId="369CA7C8" w14:textId="3051B146" w:rsidR="00377580" w:rsidRPr="0077648F" w:rsidRDefault="0077648F" w:rsidP="0077648F">
                <w:pPr>
                  <w:tabs>
                    <w:tab w:val="left" w:pos="426"/>
                  </w:tabs>
                  <w:rPr>
                    <w:bCs/>
                    <w:lang w:val="fr-BE" w:eastAsia="en-GB"/>
                  </w:rPr>
                </w:pPr>
                <w:r w:rsidRPr="0077648F">
                  <w:rPr>
                    <w:bCs/>
                    <w:lang w:val="fr-BE" w:eastAsia="en-GB"/>
                  </w:rPr>
                  <w:t>Max Le</w:t>
                </w:r>
                <w:r>
                  <w:rPr>
                    <w:bCs/>
                    <w:lang w:val="fr-BE" w:eastAsia="en-GB"/>
                  </w:rPr>
                  <w:t>mke</w:t>
                </w:r>
              </w:p>
            </w:sdtContent>
          </w:sdt>
          <w:p w14:paraId="32DD8032" w14:textId="00CB0E0C" w:rsidR="00377580" w:rsidRPr="001D3EEC" w:rsidRDefault="00AF38AF" w:rsidP="005F6927">
            <w:pPr>
              <w:tabs>
                <w:tab w:val="left" w:pos="426"/>
              </w:tabs>
              <w:contextualSpacing/>
              <w:rPr>
                <w:bCs/>
                <w:lang w:val="fr-BE" w:eastAsia="en-GB"/>
              </w:rPr>
            </w:pPr>
            <w:sdt>
              <w:sdtPr>
                <w:rPr>
                  <w:bCs/>
                  <w:lang w:val="fr-BE" w:eastAsia="en-GB"/>
                </w:rPr>
                <w:id w:val="1175461244"/>
                <w:placeholder>
                  <w:docPart w:val="8C22AB55BBA54E638A78E6CCB625149B"/>
                </w:placeholder>
              </w:sdtPr>
              <w:sdtEndPr/>
              <w:sdtContent>
                <w:r w:rsidR="0077648F">
                  <w:rPr>
                    <w:bCs/>
                    <w:lang w:val="fr-BE" w:eastAsia="en-GB"/>
                  </w:rPr>
                  <w:t>4</w:t>
                </w:r>
                <w:r w:rsidR="0077648F" w:rsidRPr="0077648F">
                  <w:rPr>
                    <w:bCs/>
                    <w:vertAlign w:val="superscript"/>
                    <w:lang w:val="fr-BE" w:eastAsia="en-GB"/>
                  </w:rPr>
                  <w:t>ème</w:t>
                </w:r>
                <w:r w:rsidR="0077648F">
                  <w:rPr>
                    <w:bCs/>
                    <w:lang w:val="fr-BE" w:eastAsia="en-GB"/>
                  </w:rPr>
                  <w:t xml:space="preserve"> </w:t>
                </w:r>
              </w:sdtContent>
            </w:sdt>
            <w:r w:rsidR="00377580" w:rsidRPr="001D3EEC">
              <w:rPr>
                <w:bCs/>
                <w:lang w:val="fr-BE" w:eastAsia="en-GB"/>
              </w:rPr>
              <w:t xml:space="preserve"> trimestre </w:t>
            </w:r>
            <w:sdt>
              <w:sdtPr>
                <w:rPr>
                  <w:bCs/>
                  <w:lang w:val="fr-BE" w:eastAsia="en-GB"/>
                </w:rPr>
                <w:id w:val="1115250968"/>
                <w:placeholder>
                  <w:docPart w:val="DefaultPlaceholder_-1854013440"/>
                </w:placeholder>
              </w:sdtPr>
              <w:sdtEndPr/>
              <w:sdtContent>
                <w:sdt>
                  <w:sdtPr>
                    <w:rPr>
                      <w:bCs/>
                      <w:lang w:val="fr-BE" w:eastAsia="en-GB"/>
                    </w:rPr>
                    <w:alias w:val="Year"/>
                    <w:tag w:val="Year"/>
                    <w:id w:val="-1638640930"/>
                    <w:placeholder>
                      <w:docPart w:val="FDBA21C851CF4EF9B6B8180DFF6F861A"/>
                    </w:placeholder>
                    <w:dropDownList>
                      <w:listItem w:value="Choose an item."/>
                      <w:listItem w:displayText="2023" w:value="2023"/>
                      <w:listItem w:displayText="2024" w:value="2024"/>
                    </w:dropDownList>
                  </w:sdtPr>
                  <w:sdtEndPr/>
                  <w:sdtContent>
                    <w:r w:rsidR="0053405E" w:rsidRPr="0077648F">
                      <w:rPr>
                        <w:bCs/>
                        <w:lang w:val="fr-BE" w:eastAsia="en-GB"/>
                      </w:rPr>
                      <w:t>2023</w:t>
                    </w:r>
                  </w:sdtContent>
                </w:sdt>
              </w:sdtContent>
            </w:sdt>
          </w:p>
          <w:p w14:paraId="768BBE26" w14:textId="0FECB17B" w:rsidR="00377580" w:rsidRPr="00AF38AF" w:rsidRDefault="00AF38AF" w:rsidP="005F6927">
            <w:pPr>
              <w:tabs>
                <w:tab w:val="left" w:pos="426"/>
              </w:tabs>
              <w:contextualSpacing/>
              <w:jc w:val="left"/>
              <w:rPr>
                <w:bCs/>
                <w:szCs w:val="24"/>
                <w:lang w:val="en-GB" w:eastAsia="en-GB"/>
              </w:rPr>
            </w:pPr>
            <w:sdt>
              <w:sdtPr>
                <w:rPr>
                  <w:bCs/>
                  <w:lang w:val="fr-BE" w:eastAsia="en-GB"/>
                </w:rPr>
                <w:id w:val="202528730"/>
                <w:placeholder>
                  <w:docPart w:val="8C22AB55BBA54E638A78E6CCB625149B"/>
                </w:placeholder>
              </w:sdtPr>
              <w:sdtEndPr/>
              <w:sdtContent>
                <w:r w:rsidR="0077648F" w:rsidRPr="00AF38AF">
                  <w:rPr>
                    <w:bCs/>
                    <w:lang w:val="en-GB" w:eastAsia="en-GB"/>
                  </w:rPr>
                  <w:t>2</w:t>
                </w:r>
              </w:sdtContent>
            </w:sdt>
            <w:r w:rsidR="00377580" w:rsidRPr="00AF38AF">
              <w:rPr>
                <w:bCs/>
                <w:lang w:val="en-GB" w:eastAsia="en-GB"/>
              </w:rPr>
              <w:t xml:space="preserve"> années</w:t>
            </w:r>
            <w:r w:rsidR="00377580" w:rsidRPr="00AF38AF">
              <w:rPr>
                <w:bCs/>
                <w:lang w:val="en-GB" w:eastAsia="en-GB"/>
              </w:rPr>
              <w:br/>
            </w:r>
            <w:sdt>
              <w:sdtPr>
                <w:rPr>
                  <w:bCs/>
                  <w:szCs w:val="24"/>
                  <w:lang w:val="en-GB" w:eastAsia="en-GB"/>
                </w:rPr>
                <w:id w:val="-69433268"/>
                <w14:checkbox>
                  <w14:checked w14:val="1"/>
                  <w14:checkedState w14:val="2612" w14:font="MS Gothic"/>
                  <w14:uncheckedState w14:val="2610" w14:font="MS Gothic"/>
                </w14:checkbox>
              </w:sdtPr>
              <w:sdtEndPr/>
              <w:sdtContent>
                <w:r w:rsidR="003A45F3" w:rsidRPr="00AF38AF">
                  <w:rPr>
                    <w:rFonts w:ascii="MS Gothic" w:eastAsia="MS Gothic" w:hAnsi="MS Gothic" w:hint="eastAsia"/>
                    <w:bCs/>
                    <w:szCs w:val="24"/>
                    <w:lang w:val="en-GB" w:eastAsia="en-GB"/>
                  </w:rPr>
                  <w:t>☒</w:t>
                </w:r>
              </w:sdtContent>
            </w:sdt>
            <w:r w:rsidR="00377580" w:rsidRPr="00AF38AF">
              <w:rPr>
                <w:bCs/>
                <w:lang w:val="en-GB" w:eastAsia="en-GB"/>
              </w:rPr>
              <w:t xml:space="preserve"> Bruxelles </w:t>
            </w:r>
            <w:r w:rsidR="0092295D" w:rsidRPr="00AF38AF">
              <w:rPr>
                <w:bCs/>
                <w:lang w:val="en-GB" w:eastAsia="en-GB"/>
              </w:rPr>
              <w:t xml:space="preserve"> </w:t>
            </w:r>
            <w:r w:rsidR="00377580" w:rsidRPr="00AF38AF">
              <w:rPr>
                <w:bCs/>
                <w:lang w:val="en-GB" w:eastAsia="en-GB"/>
              </w:rPr>
              <w:t xml:space="preserve"> </w:t>
            </w:r>
            <w:sdt>
              <w:sdtPr>
                <w:rPr>
                  <w:bCs/>
                  <w:szCs w:val="24"/>
                  <w:lang w:val="en-GB" w:eastAsia="en-GB"/>
                </w:rPr>
                <w:id w:val="1282158214"/>
                <w14:checkbox>
                  <w14:checked w14:val="0"/>
                  <w14:checkedState w14:val="2612" w14:font="MS Gothic"/>
                  <w14:uncheckedState w14:val="2610" w14:font="MS Gothic"/>
                </w14:checkbox>
              </w:sdtPr>
              <w:sdtEndPr/>
              <w:sdtContent>
                <w:r w:rsidR="00377580" w:rsidRPr="00AF38AF">
                  <w:rPr>
                    <w:rFonts w:ascii="MS Gothic" w:eastAsia="MS Gothic" w:hAnsi="MS Gothic"/>
                    <w:bCs/>
                    <w:szCs w:val="24"/>
                    <w:lang w:val="en-GB" w:eastAsia="en-GB"/>
                  </w:rPr>
                  <w:t>☐</w:t>
                </w:r>
              </w:sdtContent>
            </w:sdt>
            <w:r w:rsidR="00377580" w:rsidRPr="00AF38AF">
              <w:rPr>
                <w:bCs/>
                <w:szCs w:val="24"/>
                <w:lang w:val="en-GB" w:eastAsia="en-GB"/>
              </w:rPr>
              <w:t xml:space="preserve"> Luxembourg   </w:t>
            </w:r>
            <w:sdt>
              <w:sdtPr>
                <w:rPr>
                  <w:bCs/>
                  <w:szCs w:val="24"/>
                  <w:lang w:val="en-GB" w:eastAsia="en-GB"/>
                </w:rPr>
                <w:id w:val="-432676822"/>
                <w14:checkbox>
                  <w14:checked w14:val="0"/>
                  <w14:checkedState w14:val="2612" w14:font="MS Gothic"/>
                  <w14:uncheckedState w14:val="2610" w14:font="MS Gothic"/>
                </w14:checkbox>
              </w:sdtPr>
              <w:sdtEndPr/>
              <w:sdtContent>
                <w:r w:rsidR="00377580" w:rsidRPr="00AF38AF">
                  <w:rPr>
                    <w:rFonts w:ascii="MS Gothic" w:eastAsia="MS Gothic" w:hAnsi="MS Gothic"/>
                    <w:bCs/>
                    <w:szCs w:val="24"/>
                    <w:lang w:val="en-GB" w:eastAsia="en-GB"/>
                  </w:rPr>
                  <w:t>☐</w:t>
                </w:r>
              </w:sdtContent>
            </w:sdt>
            <w:r w:rsidR="00377580" w:rsidRPr="00AF38AF">
              <w:rPr>
                <w:bCs/>
                <w:szCs w:val="24"/>
                <w:lang w:val="en-GB" w:eastAsia="en-GB"/>
              </w:rPr>
              <w:t xml:space="preserve"> Autre: </w:t>
            </w:r>
            <w:sdt>
              <w:sdtPr>
                <w:rPr>
                  <w:bCs/>
                  <w:szCs w:val="24"/>
                  <w:lang w:val="fr-BE" w:eastAsia="en-GB"/>
                </w:rPr>
                <w:id w:val="-186994276"/>
                <w:placeholder>
                  <w:docPart w:val="8C22AB55BBA54E638A78E6CCB625149B"/>
                </w:placeholder>
                <w:showingPlcHdr/>
              </w:sdtPr>
              <w:sdtEndPr/>
              <w:sdtContent>
                <w:r w:rsidR="00377580" w:rsidRPr="00AF38AF">
                  <w:rPr>
                    <w:rStyle w:val="PlaceholderText"/>
                    <w:lang w:val="en-GB"/>
                  </w:rPr>
                  <w:t>Click or tap here to enter text.</w:t>
                </w:r>
              </w:sdtContent>
            </w:sdt>
          </w:p>
          <w:p w14:paraId="6A0ABCA6" w14:textId="77777777" w:rsidR="00377580" w:rsidRPr="00AF38AF" w:rsidRDefault="00377580" w:rsidP="005F6927">
            <w:pPr>
              <w:tabs>
                <w:tab w:val="left" w:pos="426"/>
              </w:tabs>
              <w:spacing w:after="0"/>
              <w:contextualSpacing/>
              <w:rPr>
                <w:bCs/>
                <w:lang w:val="en-GB" w:eastAsia="en-GB"/>
              </w:rPr>
            </w:pPr>
          </w:p>
        </w:tc>
      </w:tr>
      <w:tr w:rsidR="00E850B7" w:rsidRPr="00AF417C" w14:paraId="7643981F" w14:textId="77777777" w:rsidTr="00BC2C0C">
        <w:tc>
          <w:tcPr>
            <w:tcW w:w="3111" w:type="dxa"/>
          </w:tcPr>
          <w:p w14:paraId="6EF8291E" w14:textId="38B2B2AA" w:rsidR="00E850B7" w:rsidRPr="0007110E" w:rsidRDefault="00DC5C83" w:rsidP="00BC2C0C">
            <w:pPr>
              <w:tabs>
                <w:tab w:val="left" w:pos="426"/>
              </w:tabs>
              <w:spacing w:before="120" w:after="0"/>
              <w:rPr>
                <w:bCs/>
                <w:lang w:val="en-IE" w:eastAsia="en-GB"/>
              </w:rPr>
            </w:pPr>
            <w:r>
              <w:rPr>
                <w:bCs/>
                <w:lang w:val="en-IE" w:eastAsia="en-GB"/>
              </w:rPr>
              <w:t>Type de détachement</w:t>
            </w:r>
          </w:p>
        </w:tc>
        <w:tc>
          <w:tcPr>
            <w:tcW w:w="5491" w:type="dxa"/>
          </w:tcPr>
          <w:p w14:paraId="414E5C9C" w14:textId="0E05DFCC" w:rsidR="00E850B7" w:rsidRPr="0007110E" w:rsidRDefault="00E850B7" w:rsidP="00BC2C0C">
            <w:pPr>
              <w:tabs>
                <w:tab w:val="left" w:pos="426"/>
              </w:tabs>
              <w:spacing w:before="120"/>
              <w:rPr>
                <w:bCs/>
                <w:lang w:val="en-IE" w:eastAsia="en-GB"/>
              </w:rPr>
            </w:pPr>
            <w:r>
              <w:rPr>
                <w:bCs/>
                <w:szCs w:val="24"/>
              </w:rPr>
              <w:object w:dxaOrig="225" w:dyaOrig="225" w14:anchorId="19E137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08.2pt;height:21.8pt" o:ole="">
                  <v:imagedata r:id="rId11" o:title=""/>
                </v:shape>
                <w:control r:id="rId12" w:name="OptionButton6" w:shapeid="_x0000_i1037"/>
              </w:object>
            </w:r>
            <w:r>
              <w:rPr>
                <w:bCs/>
                <w:szCs w:val="24"/>
              </w:rPr>
              <w:object w:dxaOrig="225" w:dyaOrig="225" w14:anchorId="70119E70">
                <v:shape id="_x0000_i1039" type="#_x0000_t75" style="width:108.2pt;height:21.8pt" o:ole="">
                  <v:imagedata r:id="rId13" o:title=""/>
                </v:shape>
                <w:control r:id="rId14" w:name="OptionButton7" w:shapeid="_x0000_i1039"/>
              </w:object>
            </w:r>
          </w:p>
        </w:tc>
      </w:tr>
      <w:tr w:rsidR="00377580" w:rsidRPr="001D3EEC" w14:paraId="52DCBCF8" w14:textId="77777777" w:rsidTr="005F6927">
        <w:tc>
          <w:tcPr>
            <w:tcW w:w="8602" w:type="dxa"/>
            <w:gridSpan w:val="2"/>
          </w:tcPr>
          <w:p w14:paraId="75C9C8EC" w14:textId="24E4F1D7" w:rsidR="00377580" w:rsidRDefault="001A0074" w:rsidP="005F6927">
            <w:pPr>
              <w:tabs>
                <w:tab w:val="left" w:pos="426"/>
              </w:tabs>
              <w:rPr>
                <w:bCs/>
                <w:lang w:val="fr-BE" w:eastAsia="en-GB"/>
              </w:rPr>
            </w:pPr>
            <w:r w:rsidRPr="001D3EEC">
              <w:rPr>
                <w:bCs/>
                <w:lang w:val="fr-BE" w:eastAsia="en-GB"/>
              </w:rPr>
              <w:t>Cet avis de vacance est ouvert aux:</w:t>
            </w:r>
          </w:p>
          <w:p w14:paraId="58BA5DEB" w14:textId="203E10F1" w:rsidR="00A65B97" w:rsidRDefault="00A65B97" w:rsidP="00A65B97">
            <w:pPr>
              <w:tabs>
                <w:tab w:val="left" w:pos="426"/>
              </w:tabs>
              <w:contextualSpacing/>
              <w:rPr>
                <w:bCs/>
                <w:szCs w:val="24"/>
                <w:lang w:eastAsia="en-GB"/>
              </w:rPr>
            </w:pPr>
            <w:r>
              <w:rPr>
                <w:bCs/>
                <w:szCs w:val="24"/>
              </w:rPr>
              <w:object w:dxaOrig="225" w:dyaOrig="225" w14:anchorId="490F6E61">
                <v:shape id="_x0000_i1041" type="#_x0000_t75" style="width:171.15pt;height:21.8pt" o:ole="">
                  <v:imagedata r:id="rId15" o:title=""/>
                </v:shape>
                <w:control r:id="rId16" w:name="OptionButton41" w:shapeid="_x0000_i1041"/>
              </w:object>
            </w:r>
          </w:p>
          <w:p w14:paraId="00B1E6CD" w14:textId="77777777" w:rsidR="00A65B97" w:rsidRPr="00A65B97" w:rsidRDefault="00A65B97" w:rsidP="00A65B97">
            <w:pPr>
              <w:tabs>
                <w:tab w:val="left" w:pos="426"/>
              </w:tabs>
              <w:spacing w:after="120"/>
              <w:ind w:left="567"/>
              <w:rPr>
                <w:bCs/>
                <w:szCs w:val="24"/>
                <w:lang w:val="fr-BE" w:eastAsia="en-GB"/>
              </w:rPr>
            </w:pPr>
            <w:r w:rsidRPr="00A65B97">
              <w:rPr>
                <w:bCs/>
                <w:szCs w:val="24"/>
                <w:lang w:val="fr-BE" w:eastAsia="en-GB"/>
              </w:rPr>
              <w:t>ainsi qu’aux</w:t>
            </w:r>
          </w:p>
          <w:p w14:paraId="592E0483" w14:textId="5C1CB1D1" w:rsidR="00377580" w:rsidRPr="001D3EEC" w:rsidRDefault="00AF38AF" w:rsidP="00A65B97">
            <w:pPr>
              <w:tabs>
                <w:tab w:val="left" w:pos="426"/>
              </w:tabs>
              <w:ind w:left="567"/>
              <w:contextualSpacing/>
              <w:rPr>
                <w:bCs/>
                <w:szCs w:val="24"/>
                <w:lang w:val="fr-BE" w:eastAsia="en-GB"/>
              </w:rPr>
            </w:pPr>
            <w:sdt>
              <w:sdtPr>
                <w:rPr>
                  <w:bCs/>
                  <w:szCs w:val="24"/>
                  <w:lang w:val="fr-BE" w:eastAsia="en-GB"/>
                </w:rPr>
                <w:id w:val="-68340659"/>
                <w14:checkbox>
                  <w14:checked w14:val="1"/>
                  <w14:checkedState w14:val="2612" w14:font="MS Gothic"/>
                  <w14:uncheckedState w14:val="2610" w14:font="MS Gothic"/>
                </w14:checkbox>
              </w:sdtPr>
              <w:sdtEndPr/>
              <w:sdtContent>
                <w:r w:rsidR="003A45F3">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AELE suivants</w:t>
            </w:r>
            <w:r w:rsidR="00377580" w:rsidRPr="001D3EEC">
              <w:rPr>
                <w:bCs/>
                <w:szCs w:val="24"/>
                <w:lang w:val="fr-BE" w:eastAsia="en-GB"/>
              </w:rPr>
              <w:t>:</w:t>
            </w:r>
          </w:p>
          <w:p w14:paraId="556FFC51" w14:textId="3D3CF502" w:rsidR="00377580" w:rsidRPr="001D3EEC" w:rsidRDefault="00377580" w:rsidP="00A65B97">
            <w:pPr>
              <w:tabs>
                <w:tab w:val="left" w:pos="426"/>
              </w:tabs>
              <w:ind w:left="1134"/>
              <w:contextualSpacing/>
              <w:rPr>
                <w:bCs/>
                <w:szCs w:val="24"/>
                <w:lang w:val="fr-BE" w:eastAsia="en-GB"/>
              </w:rPr>
            </w:pPr>
            <w:r w:rsidRPr="001D3EEC">
              <w:rPr>
                <w:bCs/>
                <w:szCs w:val="24"/>
                <w:lang w:val="fr-BE" w:eastAsia="en-GB"/>
              </w:rPr>
              <w:tab/>
            </w:r>
            <w:sdt>
              <w:sdtPr>
                <w:rPr>
                  <w:bCs/>
                  <w:szCs w:val="24"/>
                  <w:lang w:val="fr-BE" w:eastAsia="en-GB"/>
                </w:rPr>
                <w:id w:val="-1990401639"/>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I</w:t>
            </w:r>
            <w:r w:rsidR="001A0074" w:rsidRPr="001D3EEC">
              <w:rPr>
                <w:bCs/>
                <w:szCs w:val="24"/>
                <w:lang w:val="fr-BE" w:eastAsia="en-GB"/>
              </w:rPr>
              <w:t>s</w:t>
            </w:r>
            <w:r w:rsidRPr="001D3EEC">
              <w:rPr>
                <w:bCs/>
                <w:szCs w:val="24"/>
                <w:lang w:val="fr-BE" w:eastAsia="en-GB"/>
              </w:rPr>
              <w:t>land</w:t>
            </w:r>
            <w:r w:rsidR="001A0074" w:rsidRPr="001D3EEC">
              <w:rPr>
                <w:bCs/>
                <w:szCs w:val="24"/>
                <w:lang w:val="fr-BE" w:eastAsia="en-GB"/>
              </w:rPr>
              <w:t>e</w:t>
            </w:r>
            <w:r w:rsidRPr="001D3EEC">
              <w:rPr>
                <w:bCs/>
                <w:szCs w:val="24"/>
                <w:lang w:val="fr-BE" w:eastAsia="en-GB"/>
              </w:rPr>
              <w:t xml:space="preserve">   </w:t>
            </w:r>
            <w:sdt>
              <w:sdtPr>
                <w:rPr>
                  <w:bCs/>
                  <w:szCs w:val="24"/>
                  <w:lang w:val="fr-BE" w:eastAsia="en-GB"/>
                </w:rPr>
                <w:id w:val="2059970484"/>
                <w14:checkbox>
                  <w14:checked w14:val="0"/>
                  <w14:checkedState w14:val="2612" w14:font="MS Gothic"/>
                  <w14:uncheckedState w14:val="2610" w14:font="MS Gothic"/>
                </w14:checkbox>
              </w:sdtPr>
              <w:sdtEndPr/>
              <w:sdtContent>
                <w:r w:rsidRPr="001D3EEC">
                  <w:rPr>
                    <w:rFonts w:ascii="MS Gothic" w:eastAsia="MS Gothic" w:hAnsi="MS Gothic"/>
                    <w:bCs/>
                    <w:szCs w:val="24"/>
                    <w:lang w:val="fr-BE" w:eastAsia="en-GB"/>
                  </w:rPr>
                  <w:t>☐</w:t>
                </w:r>
              </w:sdtContent>
            </w:sdt>
            <w:r w:rsidRPr="001D3EEC">
              <w:rPr>
                <w:bCs/>
                <w:szCs w:val="24"/>
                <w:lang w:val="fr-BE" w:eastAsia="en-GB"/>
              </w:rPr>
              <w:t xml:space="preserve"> </w:t>
            </w:r>
            <w:r w:rsidR="00C518F5" w:rsidRPr="001D3EEC">
              <w:rPr>
                <w:bCs/>
                <w:szCs w:val="24"/>
                <w:lang w:val="fr-BE" w:eastAsia="en-GB"/>
              </w:rPr>
              <w:t>Liechtenstein</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347227220"/>
                <w14:checkbox>
                  <w14:checked w14:val="1"/>
                  <w14:checkedState w14:val="2612" w14:font="MS Gothic"/>
                  <w14:uncheckedState w14:val="2610" w14:font="MS Gothic"/>
                </w14:checkbox>
              </w:sdtPr>
              <w:sdtEndPr/>
              <w:sdtContent>
                <w:r w:rsidR="003A45F3">
                  <w:rPr>
                    <w:rFonts w:ascii="MS Gothic" w:eastAsia="MS Gothic" w:hAnsi="MS Gothic" w:hint="eastAsia"/>
                    <w:bCs/>
                    <w:szCs w:val="24"/>
                    <w:lang w:val="fr-BE" w:eastAsia="en-GB"/>
                  </w:rPr>
                  <w:t>☒</w:t>
                </w:r>
              </w:sdtContent>
            </w:sdt>
            <w:r w:rsidRPr="001D3EEC">
              <w:rPr>
                <w:bCs/>
                <w:szCs w:val="24"/>
                <w:lang w:val="fr-BE" w:eastAsia="en-GB"/>
              </w:rPr>
              <w:t xml:space="preserve"> </w:t>
            </w:r>
            <w:r w:rsidR="00C518F5" w:rsidRPr="001D3EEC">
              <w:rPr>
                <w:bCs/>
                <w:szCs w:val="24"/>
                <w:lang w:val="fr-BE" w:eastAsia="en-GB"/>
              </w:rPr>
              <w:t>Norvège</w:t>
            </w:r>
            <w:r w:rsidR="001D3EEC">
              <w:rPr>
                <w:bCs/>
                <w:szCs w:val="24"/>
                <w:lang w:val="fr-BE" w:eastAsia="en-GB"/>
              </w:rPr>
              <w:t xml:space="preserve">  </w:t>
            </w:r>
            <w:r w:rsidRPr="001D3EEC">
              <w:rPr>
                <w:bCs/>
                <w:szCs w:val="24"/>
                <w:lang w:val="fr-BE" w:eastAsia="en-GB"/>
              </w:rPr>
              <w:t xml:space="preserve"> </w:t>
            </w:r>
            <w:sdt>
              <w:sdtPr>
                <w:rPr>
                  <w:bCs/>
                  <w:szCs w:val="24"/>
                  <w:lang w:val="fr-BE" w:eastAsia="en-GB"/>
                </w:rPr>
                <w:id w:val="-1937502850"/>
                <w14:checkbox>
                  <w14:checked w14:val="0"/>
                  <w14:checkedState w14:val="2612" w14:font="MS Gothic"/>
                  <w14:uncheckedState w14:val="2610" w14:font="MS Gothic"/>
                </w14:checkbox>
              </w:sdtPr>
              <w:sdtEndPr/>
              <w:sdtContent>
                <w:r w:rsidR="0077648F">
                  <w:rPr>
                    <w:rFonts w:ascii="MS Gothic" w:eastAsia="MS Gothic" w:hAnsi="MS Gothic" w:hint="eastAsia"/>
                    <w:bCs/>
                    <w:szCs w:val="24"/>
                    <w:lang w:val="fr-BE" w:eastAsia="en-GB"/>
                  </w:rPr>
                  <w:t>☐</w:t>
                </w:r>
              </w:sdtContent>
            </w:sdt>
            <w:r w:rsidRPr="001D3EEC">
              <w:rPr>
                <w:bCs/>
                <w:szCs w:val="24"/>
                <w:lang w:val="fr-BE" w:eastAsia="en-GB"/>
              </w:rPr>
              <w:t xml:space="preserve"> S</w:t>
            </w:r>
            <w:r w:rsidR="001A0074" w:rsidRPr="001D3EEC">
              <w:rPr>
                <w:bCs/>
                <w:szCs w:val="24"/>
                <w:lang w:val="fr-BE" w:eastAsia="en-GB"/>
              </w:rPr>
              <w:t>uisse</w:t>
            </w:r>
          </w:p>
          <w:p w14:paraId="442F8A64" w14:textId="18008AF8" w:rsidR="00377580" w:rsidRPr="001D3EEC" w:rsidRDefault="00AF38AF" w:rsidP="00A65B97">
            <w:pPr>
              <w:tabs>
                <w:tab w:val="left" w:pos="426"/>
              </w:tabs>
              <w:ind w:left="567"/>
              <w:contextualSpacing/>
              <w:rPr>
                <w:bCs/>
                <w:szCs w:val="24"/>
                <w:lang w:val="fr-BE" w:eastAsia="en-GB"/>
              </w:rPr>
            </w:pPr>
            <w:sdt>
              <w:sdtPr>
                <w:rPr>
                  <w:bCs/>
                  <w:szCs w:val="24"/>
                  <w:lang w:val="fr-BE" w:eastAsia="en-GB"/>
                </w:rPr>
                <w:id w:val="1754392874"/>
                <w14:checkbox>
                  <w14:checked w14:val="0"/>
                  <w14:checkedState w14:val="2612" w14:font="MS Gothic"/>
                  <w14:uncheckedState w14:val="2610" w14:font="MS Gothic"/>
                </w14:checkbox>
              </w:sdtPr>
              <w:sdtEndPr/>
              <w:sdtContent>
                <w:r w:rsidR="002841B7">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pays tiers suivants:</w:t>
            </w:r>
            <w:r w:rsidR="00377580" w:rsidRPr="001D3EEC">
              <w:rPr>
                <w:bCs/>
                <w:szCs w:val="24"/>
                <w:lang w:val="fr-BE" w:eastAsia="en-GB"/>
              </w:rPr>
              <w:t xml:space="preserve"> </w:t>
            </w:r>
            <w:sdt>
              <w:sdtPr>
                <w:rPr>
                  <w:bCs/>
                  <w:szCs w:val="24"/>
                  <w:lang w:val="fr-BE" w:eastAsia="en-GB"/>
                </w:rPr>
                <w:id w:val="-729996552"/>
                <w:placeholder>
                  <w:docPart w:val="C9BBE078305549AA8306CFFC9A24E30A"/>
                </w:placeholder>
                <w:showingPlcHdr/>
              </w:sdtPr>
              <w:sdtEndPr/>
              <w:sdtContent>
                <w:r w:rsidR="00377580" w:rsidRPr="001D3EEC">
                  <w:rPr>
                    <w:rStyle w:val="PlaceholderText"/>
                    <w:bCs/>
                    <w:lang w:val="fr-BE"/>
                  </w:rPr>
                  <w:t xml:space="preserve"> </w:t>
                </w:r>
                <w:r w:rsidR="00DC5C83">
                  <w:rPr>
                    <w:rStyle w:val="PlaceholderText"/>
                    <w:bCs/>
                    <w:lang w:val="fr-BE"/>
                  </w:rPr>
                  <w:t>…</w:t>
                </w:r>
                <w:r w:rsidR="00377580" w:rsidRPr="001D3EEC">
                  <w:rPr>
                    <w:rStyle w:val="PlaceholderText"/>
                    <w:bCs/>
                    <w:lang w:val="fr-BE"/>
                  </w:rPr>
                  <w:t xml:space="preserve">    </w:t>
                </w:r>
              </w:sdtContent>
            </w:sdt>
          </w:p>
          <w:p w14:paraId="77C548F6" w14:textId="6635BD39" w:rsidR="00377580" w:rsidRDefault="00AF38AF" w:rsidP="00A65B97">
            <w:pPr>
              <w:tabs>
                <w:tab w:val="left" w:pos="426"/>
              </w:tabs>
              <w:ind w:left="567"/>
              <w:rPr>
                <w:bCs/>
                <w:szCs w:val="24"/>
                <w:lang w:val="fr-BE" w:eastAsia="en-GB"/>
              </w:rPr>
            </w:pPr>
            <w:sdt>
              <w:sdtPr>
                <w:rPr>
                  <w:bCs/>
                  <w:szCs w:val="24"/>
                  <w:lang w:val="fr-BE" w:eastAsia="en-GB"/>
                </w:rPr>
                <w:id w:val="127444912"/>
                <w14:checkbox>
                  <w14:checked w14:val="1"/>
                  <w14:checkedState w14:val="2612" w14:font="MS Gothic"/>
                  <w14:uncheckedState w14:val="2610" w14:font="MS Gothic"/>
                </w14:checkbox>
              </w:sdtPr>
              <w:sdtEndPr/>
              <w:sdtContent>
                <w:r w:rsidR="003A45F3">
                  <w:rPr>
                    <w:rFonts w:ascii="MS Gothic" w:eastAsia="MS Gothic" w:hAnsi="MS Gothic" w:hint="eastAsia"/>
                    <w:bCs/>
                    <w:szCs w:val="24"/>
                    <w:lang w:val="fr-BE" w:eastAsia="en-GB"/>
                  </w:rPr>
                  <w:t>☒</w:t>
                </w:r>
              </w:sdtContent>
            </w:sdt>
            <w:r w:rsidR="00A65B97">
              <w:rPr>
                <w:bCs/>
                <w:szCs w:val="24"/>
                <w:lang w:val="fr-BE" w:eastAsia="en-GB"/>
              </w:rPr>
              <w:t xml:space="preserve"> </w:t>
            </w:r>
            <w:r w:rsidR="001A0074" w:rsidRPr="001D3EEC">
              <w:rPr>
                <w:bCs/>
                <w:szCs w:val="24"/>
                <w:lang w:val="fr-BE" w:eastAsia="en-GB"/>
              </w:rPr>
              <w:t xml:space="preserve">organisations intergouvernementales suivantes: </w:t>
            </w:r>
            <w:sdt>
              <w:sdtPr>
                <w:rPr>
                  <w:bCs/>
                  <w:szCs w:val="24"/>
                  <w:lang w:val="fr-BE" w:eastAsia="en-GB"/>
                </w:rPr>
                <w:id w:val="2045088807"/>
                <w:placeholder>
                  <w:docPart w:val="D4CF99CCBFBD4482AC69B080E182EC06"/>
                </w:placeholder>
              </w:sdtPr>
              <w:sdtEndPr/>
              <w:sdtContent>
                <w:r w:rsidR="003A45F3">
                  <w:rPr>
                    <w:bCs/>
                    <w:szCs w:val="24"/>
                    <w:lang w:val="fr-BE" w:eastAsia="en-GB"/>
                  </w:rPr>
                  <w:t>Nations Unies, OCDE</w:t>
                </w:r>
              </w:sdtContent>
            </w:sdt>
          </w:p>
          <w:p w14:paraId="2B5ABBA0" w14:textId="55360417" w:rsidR="00A65B97" w:rsidRPr="001D3EEC" w:rsidRDefault="00A65B97" w:rsidP="00A65B97">
            <w:pPr>
              <w:tabs>
                <w:tab w:val="left" w:pos="426"/>
              </w:tabs>
              <w:rPr>
                <w:bCs/>
                <w:szCs w:val="24"/>
                <w:lang w:val="fr-BE" w:eastAsia="en-GB"/>
              </w:rPr>
            </w:pPr>
            <w:r>
              <w:rPr>
                <w:bCs/>
                <w:szCs w:val="24"/>
              </w:rPr>
              <w:object w:dxaOrig="225" w:dyaOrig="225" w14:anchorId="668CFC0D">
                <v:shape id="_x0000_i1043" type="#_x0000_t75" style="width:320.1pt;height:21.8pt" o:ole="">
                  <v:imagedata r:id="rId17" o:title=""/>
                </v:shape>
                <w:control r:id="rId18" w:name="OptionButton5" w:shapeid="_x0000_i1043"/>
              </w:object>
            </w:r>
          </w:p>
        </w:tc>
      </w:tr>
      <w:tr w:rsidR="00E850B7" w:rsidRPr="00AF417C" w14:paraId="377A2509" w14:textId="77777777" w:rsidTr="00DE0E7F">
        <w:tc>
          <w:tcPr>
            <w:tcW w:w="3111" w:type="dxa"/>
          </w:tcPr>
          <w:p w14:paraId="296D5EDE" w14:textId="5F090CB6" w:rsidR="00E850B7" w:rsidRPr="0007110E" w:rsidRDefault="00A65B97" w:rsidP="00DE0E7F">
            <w:pPr>
              <w:tabs>
                <w:tab w:val="left" w:pos="426"/>
              </w:tabs>
              <w:spacing w:before="180"/>
              <w:rPr>
                <w:bCs/>
                <w:lang w:val="en-IE" w:eastAsia="en-GB"/>
              </w:rPr>
            </w:pPr>
            <w:r w:rsidRPr="001D3EEC">
              <w:rPr>
                <w:bCs/>
                <w:lang w:val="fr-BE" w:eastAsia="en-GB"/>
              </w:rPr>
              <w:t>Délai des candidatures</w:t>
            </w:r>
          </w:p>
        </w:tc>
        <w:tc>
          <w:tcPr>
            <w:tcW w:w="5491" w:type="dxa"/>
          </w:tcPr>
          <w:p w14:paraId="63DD2FA8" w14:textId="1EB7E7E2" w:rsidR="00E850B7" w:rsidRPr="0007110E" w:rsidRDefault="00E850B7" w:rsidP="00DE0E7F">
            <w:pPr>
              <w:tabs>
                <w:tab w:val="left" w:pos="426"/>
              </w:tabs>
              <w:spacing w:before="120" w:after="120"/>
              <w:rPr>
                <w:bCs/>
                <w:lang w:val="en-IE" w:eastAsia="en-GB"/>
              </w:rPr>
            </w:pPr>
            <w:r>
              <w:rPr>
                <w:bCs/>
                <w:szCs w:val="24"/>
              </w:rPr>
              <w:object w:dxaOrig="225" w:dyaOrig="225" w14:anchorId="4F9AA0C1">
                <v:shape id="_x0000_i1045" type="#_x0000_t75" style="width:108.2pt;height:21.8pt" o:ole="">
                  <v:imagedata r:id="rId19" o:title=""/>
                </v:shape>
                <w:control r:id="rId20" w:name="OptionButton2" w:shapeid="_x0000_i1045"/>
              </w:object>
            </w:r>
            <w:r>
              <w:rPr>
                <w:bCs/>
                <w:szCs w:val="24"/>
              </w:rPr>
              <w:object w:dxaOrig="225" w:dyaOrig="225" w14:anchorId="7A15FAEE">
                <v:shape id="_x0000_i1047" type="#_x0000_t75" style="width:108.2pt;height:21.8pt" o:ole="">
                  <v:imagedata r:id="rId21" o:title=""/>
                </v:shape>
                <w:control r:id="rId22" w:name="OptionButton3" w:shapeid="_x0000_i1047"/>
              </w:object>
            </w:r>
          </w:p>
        </w:tc>
      </w:tr>
    </w:tbl>
    <w:p w14:paraId="64E3B7F7" w14:textId="4ACBF2E8" w:rsidR="00E850B7" w:rsidRDefault="00E850B7" w:rsidP="00377580">
      <w:pPr>
        <w:rPr>
          <w:b/>
          <w:bCs/>
          <w:lang w:val="fr-BE" w:eastAsia="en-GB"/>
        </w:rPr>
      </w:pPr>
    </w:p>
    <w:p w14:paraId="56FF37FF" w14:textId="7820A366" w:rsidR="001A0074" w:rsidRPr="0053405E" w:rsidRDefault="00B31DC8" w:rsidP="001A0074">
      <w:pPr>
        <w:pStyle w:val="ListNumber"/>
        <w:numPr>
          <w:ilvl w:val="0"/>
          <w:numId w:val="0"/>
        </w:numPr>
        <w:ind w:left="709" w:hanging="709"/>
        <w:rPr>
          <w:lang w:val="fr-BE" w:eastAsia="en-GB"/>
        </w:rPr>
      </w:pPr>
      <w:r w:rsidRPr="001D3EEC">
        <w:rPr>
          <w:b/>
          <w:bCs/>
          <w:lang w:val="fr-BE" w:eastAsia="en-GB"/>
        </w:rPr>
        <w:t>Présentation de l</w:t>
      </w:r>
      <w:r w:rsidR="006F23BA" w:rsidRPr="001D3EEC">
        <w:rPr>
          <w:b/>
          <w:bCs/>
          <w:lang w:val="fr-BE" w:eastAsia="en-GB"/>
        </w:rPr>
        <w:t>’</w:t>
      </w:r>
      <w:r w:rsidRPr="001D3EEC">
        <w:rPr>
          <w:b/>
          <w:bCs/>
          <w:lang w:val="fr-BE" w:eastAsia="en-GB"/>
        </w:rPr>
        <w:t>entité (nous sommes)</w:t>
      </w:r>
    </w:p>
    <w:sdt>
      <w:sdtPr>
        <w:rPr>
          <w:lang w:val="fr-BE" w:eastAsia="en-GB"/>
        </w:rPr>
        <w:id w:val="1822233941"/>
        <w:placeholder>
          <w:docPart w:val="502342290B3541ABA4032C2AA949ADE4"/>
        </w:placeholder>
      </w:sdtPr>
      <w:sdtEndPr/>
      <w:sdtContent>
        <w:sdt>
          <w:sdtPr>
            <w:rPr>
              <w:lang w:val="en-US" w:eastAsia="en-GB"/>
            </w:rPr>
            <w:id w:val="-1423723249"/>
            <w:placeholder>
              <w:docPart w:val="B5F27469C5114A8AAF5C5F465D8999CC"/>
            </w:placeholder>
          </w:sdtPr>
          <w:sdtEndPr/>
          <w:sdtContent>
            <w:p w14:paraId="302B53FF" w14:textId="06417EE0" w:rsidR="00A617C4" w:rsidRPr="00CE1A0E" w:rsidRDefault="00A617C4" w:rsidP="00A617C4">
              <w:pPr>
                <w:rPr>
                  <w:lang w:val="fr-BE"/>
                </w:rPr>
              </w:pPr>
              <w:r w:rsidRPr="00CE1A0E">
                <w:rPr>
                  <w:lang w:val="fr-BE"/>
                </w:rPr>
                <w:t xml:space="preserve">La Direction se consacre à l'avancement stratégique des politiques, de la recherche technologique et de la normalisation sur l'ensemble du spectre de l'Internet du futur. Cela garantit une intégration cohérente de tous les aspects, positionnant l'Europe comme un précurseur dans la conception, le maintien et le déploiement de l'Internet de demain. Le programme stratégique donne la priorité aux composants essentiels de l'économie numérique, tels que la promotion des politiques mondiales 5G/6G, la recherche et l'innovation des futurs systèmes mobiles, l'utilisation stratégique du spectre, la mise en œuvre de politiques cloud et les stratégies logicielles de soutien. L'agenda comprend également le développement et la mise en œuvre d'un agenda européen commun pour </w:t>
              </w:r>
              <w:r w:rsidRPr="00CE1A0E">
                <w:rPr>
                  <w:lang w:val="fr-BE"/>
                </w:rPr>
                <w:lastRenderedPageBreak/>
                <w:t>l'IdO, ainsi que la promotion de l'élaboration de politiques de sécurité et d'ouverture sur Internet. En outre, le programme soutient l'initiative Internet de prochaine génération, qui aide les innovateurs de l'Internet à développer les éléments constitutifs d'un Internet centré sur l'humain, tout en tenant compte des perspectives à long terme d'Internet.</w:t>
              </w:r>
            </w:p>
            <w:p w14:paraId="18140A21" w14:textId="6AD3F5B1" w:rsidR="001A0074" w:rsidRPr="00A617C4" w:rsidRDefault="00A617C4" w:rsidP="00067C4A">
              <w:pPr>
                <w:rPr>
                  <w:lang w:val="fr-BE"/>
                </w:rPr>
              </w:pPr>
              <w:r w:rsidRPr="00CE1A0E">
                <w:rPr>
                  <w:lang w:val="fr-BE"/>
                </w:rPr>
                <w:t>La Direction sert de centre de compétence pour les questions de transition vers un jumeau numérique vert, les politiques cloud, la libre circulation des données et la responsabilité de l'IdO, en mettant l'accent sur les plateformes de services ouvertes. Opérant dans une perspective mondiale, la Direction exploite la coopération multilatérale et renforce la gouvernance de l'Internet. Il promeut la recherche, la validation et le pilotage à grande échelle, axés sur l'expérimentation, des futurs systèmes, services et architectures Internet. En outre, la direction met en œuvre une stratégie industrielle innovante qui explore les avantages d'Internet dans tous les secteurs économiques et sociaux, en s'alignant sur les priorités de transformation numérique de l'économie européenne. Cela comprend la promotion de la transition numérique et verte dans les secteurs de l'agriculture, de l'énergie et de la mobilité, et la direction de la mise en œuvre d'espaces de données dans ces domaines respectifs (dans le cadre du programme Europe numérique)</w:t>
              </w:r>
              <w:r>
                <w:rPr>
                  <w:lang w:val="fr-BE"/>
                </w:rPr>
                <w:t>.</w:t>
              </w:r>
            </w:p>
          </w:sdtContent>
        </w:sdt>
      </w:sdtContent>
    </w:sdt>
    <w:p w14:paraId="30B422AA" w14:textId="77777777" w:rsidR="00301CA3" w:rsidRPr="00A617C4" w:rsidRDefault="00301CA3" w:rsidP="001A0074">
      <w:pPr>
        <w:rPr>
          <w:b/>
          <w:bCs/>
          <w:lang w:val="fr-BE" w:eastAsia="en-GB"/>
        </w:rPr>
      </w:pPr>
    </w:p>
    <w:p w14:paraId="28AD0173" w14:textId="2B27CB6F" w:rsidR="00B31DC8" w:rsidRPr="0053405E" w:rsidRDefault="00B31DC8" w:rsidP="001A0074">
      <w:pPr>
        <w:rPr>
          <w:lang w:val="fr-BE" w:eastAsia="en-GB"/>
        </w:rPr>
      </w:pPr>
      <w:r w:rsidRPr="001D3EEC">
        <w:rPr>
          <w:b/>
          <w:bCs/>
          <w:lang w:val="fr-BE" w:eastAsia="en-GB"/>
        </w:rPr>
        <w:t>Présentation du poste (nous proposons)</w:t>
      </w:r>
    </w:p>
    <w:sdt>
      <w:sdtPr>
        <w:rPr>
          <w:lang w:val="fr-BE" w:eastAsia="en-GB"/>
        </w:rPr>
        <w:id w:val="-723136291"/>
        <w:placeholder>
          <w:docPart w:val="43375E7FB7294216B3B48CC222A08C2F"/>
        </w:placeholder>
      </w:sdtPr>
      <w:sdtEndPr/>
      <w:sdtContent>
        <w:p w14:paraId="7E2EF0B5" w14:textId="77777777" w:rsidR="003A45F3" w:rsidRDefault="003A45F3" w:rsidP="003A45F3">
          <w:pPr>
            <w:rPr>
              <w:lang w:eastAsia="en-GB"/>
            </w:rPr>
          </w:pPr>
          <w:r>
            <w:rPr>
              <w:lang w:eastAsia="en-GB"/>
            </w:rPr>
            <w:t>Sous la supervision de fonctionnaires de la Commission, l'END est censé contribuer à l'élaboration et à la mise en œuvre de la politique de la Commission dans le domaine de l'aspect numérique de la transition verte (transition verte du jumeau numérique). Le travail impliquera la coordination des initiatives existantes liées à l'écologisation des TIC, aux solutions numériques pour l'environnement et le climat en mettant l'accent sur l'économie circulaire (passeport de produit numérique).</w:t>
          </w:r>
        </w:p>
        <w:p w14:paraId="69D55B7E" w14:textId="1C71D180" w:rsidR="003A45F3" w:rsidRDefault="003A45F3" w:rsidP="003A45F3">
          <w:pPr>
            <w:rPr>
              <w:lang w:eastAsia="en-GB"/>
            </w:rPr>
          </w:pPr>
          <w:r>
            <w:t xml:space="preserve">Le SNE </w:t>
          </w:r>
          <w:r>
            <w:rPr>
              <w:lang w:eastAsia="en-GB"/>
            </w:rPr>
            <w:t xml:space="preserve">contribuera à la coordination des sujets numériques verts en interne au CNECT, entre les services de la CE (autres directions générales et agences), en travaillant avec le Parlement européen, les États membres, les associations, les entreprises, les ONG, les universités et les groupes de réflexion sur L'UE et la dimension internationale et multilatérale des questions numériques durables de la politique numérique de la Commission européenne. Le travail comprendra également la fourniture d'analyses stratégiques, y compris l'analyse des marchés et des technologies, la contribution à la rédaction et à la gestion des subventions et des appels d'offres, la préparation de notes d'information et de discours sur le domaine et les problèmes politiques spécifiques, et l'organisation d'événements de haut niveau pertinents. </w:t>
          </w:r>
          <w:r>
            <w:t>L'END</w:t>
          </w:r>
          <w:r>
            <w:rPr>
              <w:lang w:eastAsia="en-GB"/>
            </w:rPr>
            <w:t xml:space="preserve"> travaillera en étroite collaboration avec le conseiller chargé des aspects verts de la transition verte.</w:t>
          </w:r>
        </w:p>
        <w:p w14:paraId="13588B89" w14:textId="77777777" w:rsidR="00067C4A" w:rsidRPr="007550CC" w:rsidRDefault="00067C4A" w:rsidP="00067C4A">
          <w:pPr>
            <w:rPr>
              <w:lang w:eastAsia="en-GB"/>
            </w:rPr>
          </w:pPr>
          <w:r w:rsidRPr="007550CC">
            <w:rPr>
              <w:lang w:eastAsia="en-GB"/>
            </w:rPr>
            <w:t>Les postes ouverts aux experts nationaux détachés (END) s'inscrivent dans le cadre politique suivant :</w:t>
          </w:r>
        </w:p>
        <w:p w14:paraId="343EBA00" w14:textId="62ABC868" w:rsidR="0077648F" w:rsidRPr="00067C4A" w:rsidRDefault="00067C4A" w:rsidP="00067C4A">
          <w:pPr>
            <w:rPr>
              <w:lang w:val="fr-BE" w:eastAsia="en-GB"/>
            </w:rPr>
          </w:pPr>
          <w:r>
            <w:rPr>
              <w:lang w:eastAsia="en-GB"/>
            </w:rPr>
            <w:t>Une priorité d</w:t>
          </w:r>
          <w:r>
            <w:t>u Numérique Vert Européen</w:t>
          </w:r>
          <w:r w:rsidRPr="007550CC">
            <w:rPr>
              <w:lang w:eastAsia="en-GB"/>
            </w:rPr>
            <w:t xml:space="preserve"> est le </w:t>
          </w:r>
          <w:r>
            <w:rPr>
              <w:lang w:eastAsia="en-GB"/>
            </w:rPr>
            <w:t>couplage</w:t>
          </w:r>
          <w:r w:rsidRPr="007550CC">
            <w:rPr>
              <w:lang w:eastAsia="en-GB"/>
            </w:rPr>
            <w:t xml:space="preserve"> des transformations numériques et écologiques (vertes) respectives, comme indiqué dans le présent rapport de prospective stratégique 2022. Les États membres ont reconnu la nécessité d'une double transformation et ont souligné la nécessité d'agir avec l'adoption des conclusions du Conseil "La numérisation au profit de l'environnement" en décembre 2020, une déclaration ministérielle conjointe de suivi "La déclaration sur un</w:t>
          </w:r>
          <w:r>
            <w:t xml:space="preserve">e Transformation </w:t>
          </w:r>
          <w:r w:rsidRPr="007550CC">
            <w:rPr>
              <w:lang w:eastAsia="en-GB"/>
            </w:rPr>
            <w:t xml:space="preserve"> vert</w:t>
          </w:r>
          <w:r>
            <w:t>e</w:t>
          </w:r>
          <w:r w:rsidRPr="007550CC">
            <w:rPr>
              <w:lang w:eastAsia="en-GB"/>
            </w:rPr>
            <w:t xml:space="preserve"> et numérique de l'UE » en mars 2021 dans le cadre du Digital Day 4 à Lisbonne, et une déclaration ministérielle « Call for Green Digital Transformation » dans le cadre de l'Assemblée Digitale à Toulouse en 2022. Lors du Digital Day 4, 26 PDG d'entreprises européennes et </w:t>
          </w:r>
          <w:r w:rsidRPr="007550CC">
            <w:rPr>
              <w:lang w:eastAsia="en-GB"/>
            </w:rPr>
            <w:lastRenderedPageBreak/>
            <w:t xml:space="preserve">des entreprises internationales de TIC ont fondé une coalition et se sont engagées à mettre en place conjointement des mesures pour mesurer le bénéfice environnemental net des solutions numériques. </w:t>
          </w:r>
          <w:r>
            <w:t>Suite à</w:t>
          </w:r>
          <w:r w:rsidRPr="007550CC">
            <w:rPr>
              <w:lang w:eastAsia="en-GB"/>
            </w:rPr>
            <w:t xml:space="preserve"> la demande du Parlement européen, la DG CNECT a lancé un projet pilote pour soutenir la Coalition européenne du numérique vert</w:t>
          </w:r>
          <w:r>
            <w:rPr>
              <w:lang w:eastAsia="en-GB"/>
            </w:rPr>
            <w:t>.</w:t>
          </w:r>
        </w:p>
        <w:p w14:paraId="3923E7D6" w14:textId="77777777" w:rsidR="003A45F3" w:rsidRDefault="003A45F3" w:rsidP="003A45F3">
          <w:pPr>
            <w:spacing w:after="0"/>
            <w:rPr>
              <w:lang w:eastAsia="en-GB"/>
            </w:rPr>
          </w:pPr>
          <w:r>
            <w:rPr>
              <w:lang w:eastAsia="en-GB"/>
            </w:rPr>
            <w:t>Sans préjudice du principe de coopération loyale entre les administrations nationale/régionale et européenne, l'E</w:t>
          </w:r>
          <w:r>
            <w:t>ND</w:t>
          </w:r>
          <w:r>
            <w:rPr>
              <w:lang w:eastAsia="en-GB"/>
            </w:rPr>
            <w:t xml:space="preserve"> ne travaillera pas sur des cas individuels ayant des implications avec des dossiers qu'il aurait à traiter avec sa propre administration nationale dans les deux années précédant sa l'entrée à la Commission, ou des affaires directement adjacentes. En aucun cas, il ne représente la Commission pour prendre des engagements, financiers ou autres, ou pour négocier au nom de la Commission.</w:t>
          </w:r>
        </w:p>
        <w:p w14:paraId="3B1D2FA2" w14:textId="36F02B8F" w:rsidR="001A0074" w:rsidRPr="00080A71" w:rsidRDefault="00AF38AF" w:rsidP="001A0074">
          <w:pPr>
            <w:rPr>
              <w:lang w:val="en-IE" w:eastAsia="en-GB"/>
            </w:rPr>
          </w:pPr>
        </w:p>
      </w:sdtContent>
    </w:sdt>
    <w:p w14:paraId="3D69C09B" w14:textId="77777777" w:rsidR="00301CA3" w:rsidRPr="00080A71" w:rsidRDefault="00301CA3" w:rsidP="001A0074">
      <w:pPr>
        <w:pStyle w:val="ListNumber"/>
        <w:numPr>
          <w:ilvl w:val="0"/>
          <w:numId w:val="0"/>
        </w:numPr>
        <w:ind w:left="709" w:hanging="709"/>
        <w:rPr>
          <w:b/>
          <w:bCs/>
          <w:lang w:val="en-IE" w:eastAsia="en-GB"/>
        </w:rPr>
      </w:pPr>
    </w:p>
    <w:p w14:paraId="69B92155" w14:textId="09A29639" w:rsidR="001A0074" w:rsidRPr="0053405E" w:rsidRDefault="00B31DC8" w:rsidP="001A0074">
      <w:pPr>
        <w:pStyle w:val="ListNumber"/>
        <w:numPr>
          <w:ilvl w:val="0"/>
          <w:numId w:val="0"/>
        </w:numPr>
        <w:ind w:left="709" w:hanging="709"/>
        <w:rPr>
          <w:lang w:val="fr-BE" w:eastAsia="en-GB"/>
        </w:rPr>
      </w:pPr>
      <w:r w:rsidRPr="001D3EEC">
        <w:rPr>
          <w:b/>
          <w:bCs/>
          <w:lang w:val="fr-BE" w:eastAsia="en-GB"/>
        </w:rPr>
        <w:t>Profil du titulaire (nous recherchons)</w:t>
      </w:r>
    </w:p>
    <w:sdt>
      <w:sdtPr>
        <w:rPr>
          <w:lang w:val="fr-BE" w:eastAsia="en-GB"/>
        </w:rPr>
        <w:id w:val="-689827953"/>
        <w:placeholder>
          <w:docPart w:val="C681F6FA0FB94712B2C889AACA29AC9D"/>
        </w:placeholder>
      </w:sdtPr>
      <w:sdtEndPr/>
      <w:sdtContent>
        <w:bookmarkStart w:id="0" w:name="_GoBack" w:displacedByCustomXml="prev"/>
        <w:p w14:paraId="59434AAE" w14:textId="25D00F71" w:rsidR="00AF38AF" w:rsidRDefault="00AF38AF" w:rsidP="00AF38AF">
          <w:pPr>
            <w:tabs>
              <w:tab w:val="left" w:pos="709"/>
            </w:tabs>
            <w:spacing w:after="0"/>
            <w:ind w:right="60"/>
            <w:rPr>
              <w:lang w:eastAsia="en-GB"/>
            </w:rPr>
          </w:pPr>
          <w:r w:rsidRPr="00AF38AF">
            <w:rPr>
              <w:lang w:eastAsia="en-GB"/>
            </w:rPr>
            <w:t>Nous recherchons un joueur d'équipe amical qui serait intéressé à travailler sur une ou</w:t>
          </w:r>
          <w:r>
            <w:rPr>
              <w:lang w:eastAsia="en-GB"/>
            </w:rPr>
            <w:t xml:space="preserve"> plusieurs des tâches suivantes</w:t>
          </w:r>
          <w:r w:rsidRPr="00AF38AF">
            <w:rPr>
              <w:lang w:eastAsia="en-GB"/>
            </w:rPr>
            <w:t>:</w:t>
          </w:r>
        </w:p>
        <w:p w14:paraId="5FA47AB2" w14:textId="77777777" w:rsidR="00AF38AF" w:rsidRDefault="00AF38AF" w:rsidP="00AF38AF">
          <w:pPr>
            <w:tabs>
              <w:tab w:val="left" w:pos="709"/>
            </w:tabs>
            <w:spacing w:after="0"/>
            <w:ind w:right="60"/>
            <w:rPr>
              <w:lang w:eastAsia="en-GB"/>
            </w:rPr>
          </w:pPr>
        </w:p>
        <w:p w14:paraId="0CC46123" w14:textId="6E3097FA" w:rsidR="0077648F" w:rsidRDefault="0077648F" w:rsidP="0077648F">
          <w:pPr>
            <w:rPr>
              <w:lang w:eastAsia="en-GB"/>
            </w:rPr>
          </w:pPr>
          <w:r>
            <w:rPr>
              <w:lang w:eastAsia="en-GB"/>
            </w:rPr>
            <w:t>ÉLABORATION DE POLITIQUES</w:t>
          </w:r>
        </w:p>
        <w:p w14:paraId="64CF40F2" w14:textId="77777777" w:rsidR="0077648F" w:rsidRDefault="0077648F" w:rsidP="0077648F">
          <w:pPr>
            <w:rPr>
              <w:lang w:eastAsia="en-GB"/>
            </w:rPr>
          </w:pPr>
          <w:r>
            <w:rPr>
              <w:lang w:eastAsia="en-GB"/>
            </w:rPr>
            <w:t>• Contribuer au développement et à la mise en œuvre concrète du jumelage de la transformation verte et numérique dans un ou plusieurs des domaines suivants :</w:t>
          </w:r>
        </w:p>
        <w:p w14:paraId="7DFB7DD2" w14:textId="77777777" w:rsidR="0077648F" w:rsidRDefault="0077648F" w:rsidP="0077648F">
          <w:pPr>
            <w:rPr>
              <w:lang w:eastAsia="en-GB"/>
            </w:rPr>
          </w:pPr>
          <w:r>
            <w:rPr>
              <w:lang w:eastAsia="en-GB"/>
            </w:rPr>
            <w:t>- minimise l'impact négatif des TIC sur l'environnement et maximise l'impact positif (enablement). Contribuer aux efforts portant sur l'efficacité énergétique et matérielle (durabilité) des infrastructures numériques (datacentres, services de télécommunication, circularité de l'électronique)</w:t>
          </w:r>
        </w:p>
        <w:p w14:paraId="3416CF6F" w14:textId="77777777" w:rsidR="0077648F" w:rsidRDefault="0077648F" w:rsidP="0077648F">
          <w:pPr>
            <w:rPr>
              <w:lang w:eastAsia="en-GB"/>
            </w:rPr>
          </w:pPr>
          <w:r>
            <w:rPr>
              <w:lang w:eastAsia="en-GB"/>
            </w:rPr>
            <w:t>- Maximiser l'impact positif (enablement) des solutions numériques dans les grands secteurs tels que l'énergie, les transports, l'agriculture ainsi que dans l'économie circulaire. En particulier, en contribuant aux efforts de développement et de mise en œuvre du passeport produit numérique tel qu'introduit par le règlement Éco-conception pour des produits durables (COM ( 2022) 142 final)</w:t>
          </w:r>
        </w:p>
        <w:p w14:paraId="6A20AFC3" w14:textId="77777777" w:rsidR="0077648F" w:rsidRDefault="0077648F" w:rsidP="0077648F">
          <w:pPr>
            <w:rPr>
              <w:lang w:eastAsia="en-GB"/>
            </w:rPr>
          </w:pPr>
          <w:r>
            <w:rPr>
              <w:lang w:eastAsia="en-GB"/>
            </w:rPr>
            <w:t>• Coordination et supervision des livrables des projets et des appels d'offres menés par des contractants externes, par exemple des projets pertinents financés par le programme Europe numérique traitant du passeport de produit numérique, et des appels d'offres et initiatives telles que la Coalition européenne pour le numérique vert.</w:t>
          </w:r>
        </w:p>
        <w:p w14:paraId="0303AEE6" w14:textId="77777777" w:rsidR="0077648F" w:rsidRDefault="0077648F" w:rsidP="0077648F">
          <w:pPr>
            <w:rPr>
              <w:lang w:eastAsia="en-GB"/>
            </w:rPr>
          </w:pPr>
          <w:r>
            <w:rPr>
              <w:lang w:eastAsia="en-GB"/>
            </w:rPr>
            <w:t>• Travailler sur la finalisation et la mise en œuvre de la taxonomie de l'UE en aidant au développement de mesures et d'indicateurs selon lesquels les infrastructures et les solutions numériques deviennent des activités économiques durables bénéficiant d'une finance durable</w:t>
          </w:r>
        </w:p>
        <w:p w14:paraId="3F5965FA" w14:textId="77777777" w:rsidR="0077648F" w:rsidRDefault="0077648F" w:rsidP="0077648F">
          <w:pPr>
            <w:rPr>
              <w:lang w:eastAsia="en-GB"/>
            </w:rPr>
          </w:pPr>
          <w:r>
            <w:rPr>
              <w:lang w:eastAsia="en-GB"/>
            </w:rPr>
            <w:t>• Contribuer aux efforts de la DG CNECT sur la scène internationale pour promouvoir les politiques de l'UE et l'impact des initiatives de l'UE (par exemple, D4D HUB) en coopérant avec les forums intergouvernementaux, commerciaux et autres pertinents tels que les agences des Nations Unies (par exemple, CODES), CEN/CENELEC, ETSI , l'UIT et d'autres organisations de normalisation sur l'évolution des normes, le Forum économique mondial, le Forum mondial des entreprises et autres.</w:t>
          </w:r>
        </w:p>
        <w:p w14:paraId="0AC407F2" w14:textId="77777777" w:rsidR="0077648F" w:rsidRDefault="0077648F" w:rsidP="0077648F">
          <w:pPr>
            <w:rPr>
              <w:lang w:eastAsia="en-GB"/>
            </w:rPr>
          </w:pPr>
          <w:r>
            <w:rPr>
              <w:lang w:eastAsia="en-GB"/>
            </w:rPr>
            <w:lastRenderedPageBreak/>
            <w:t>GESTION INTERNE et COORDINATION</w:t>
          </w:r>
        </w:p>
        <w:p w14:paraId="1D718670" w14:textId="77777777" w:rsidR="0077648F" w:rsidRDefault="0077648F" w:rsidP="0077648F">
          <w:pPr>
            <w:rPr>
              <w:lang w:eastAsia="en-GB"/>
            </w:rPr>
          </w:pPr>
          <w:r>
            <w:rPr>
              <w:lang w:eastAsia="en-GB"/>
            </w:rPr>
            <w:t>• Coordonner les activités de la direction générale liées à l'écologisation des TIC ou des TIC pour la durabilité ainsi qu'avec d'autres directions générales, en particulier les DG ENV, CLIMA, GROW, ENER, AGRI, JRC.</w:t>
          </w:r>
        </w:p>
        <w:p w14:paraId="273F4105" w14:textId="77777777" w:rsidR="0077648F" w:rsidRDefault="0077648F" w:rsidP="0077648F">
          <w:pPr>
            <w:rPr>
              <w:lang w:eastAsia="en-GB"/>
            </w:rPr>
          </w:pPr>
          <w:r>
            <w:rPr>
              <w:lang w:eastAsia="en-GB"/>
            </w:rPr>
            <w:t>• Rédiger des briefings pertinents, des documents de stratégie et des notes concernant les domaines mentionnés dans l'objectif général</w:t>
          </w:r>
        </w:p>
        <w:p w14:paraId="40AE177C" w14:textId="77777777" w:rsidR="0077648F" w:rsidRDefault="0077648F" w:rsidP="0077648F">
          <w:pPr>
            <w:rPr>
              <w:lang w:eastAsia="en-GB"/>
            </w:rPr>
          </w:pPr>
          <w:r>
            <w:rPr>
              <w:lang w:eastAsia="en-GB"/>
            </w:rPr>
            <w:t>• Participation aux réunions interservices convoquées par les départements thématiques et rédaction de réponses aux consultations interservices</w:t>
          </w:r>
        </w:p>
        <w:p w14:paraId="71C7D280" w14:textId="73FE4522" w:rsidR="0077648F" w:rsidRDefault="0077648F" w:rsidP="0077648F">
          <w:pPr>
            <w:rPr>
              <w:lang w:eastAsia="en-GB"/>
            </w:rPr>
          </w:pPr>
          <w:r>
            <w:rPr>
              <w:lang w:eastAsia="en-GB"/>
            </w:rPr>
            <w:t>• Soutenir la préparation et la mise en œuvre de la dimension durable de la politique numérique de la Commission européenne, par exemple les objectifs et principes du programme politique de la décennie numérique à l'horizon 2030.</w:t>
          </w:r>
        </w:p>
        <w:p w14:paraId="7CAF1505" w14:textId="77777777" w:rsidR="00392F04" w:rsidRDefault="00392F04" w:rsidP="0077648F">
          <w:pPr>
            <w:rPr>
              <w:lang w:eastAsia="en-GB"/>
            </w:rPr>
          </w:pPr>
        </w:p>
        <w:p w14:paraId="44BD389B" w14:textId="77777777" w:rsidR="0077648F" w:rsidRDefault="0077648F" w:rsidP="0077648F">
          <w:pPr>
            <w:rPr>
              <w:lang w:eastAsia="en-GB"/>
            </w:rPr>
          </w:pPr>
          <w:r>
            <w:rPr>
              <w:lang w:eastAsia="en-GB"/>
            </w:rPr>
            <w:t>REPRÉSENTATION, NÉGOCIATION et PARTICIPATION</w:t>
          </w:r>
        </w:p>
        <w:p w14:paraId="2A316C39" w14:textId="77777777" w:rsidR="0077648F" w:rsidRDefault="0077648F" w:rsidP="0077648F">
          <w:pPr>
            <w:rPr>
              <w:lang w:eastAsia="en-GB"/>
            </w:rPr>
          </w:pPr>
          <w:r>
            <w:rPr>
              <w:lang w:eastAsia="en-GB"/>
            </w:rPr>
            <w:t>• Présenter les travaux sur la transition verte et numérique et la DPP lors de réunions avec le milieu universitaire et les parties prenantes</w:t>
          </w:r>
        </w:p>
        <w:p w14:paraId="45119F59" w14:textId="77777777" w:rsidR="0077648F" w:rsidRDefault="0077648F" w:rsidP="0077648F">
          <w:pPr>
            <w:rPr>
              <w:lang w:eastAsia="en-GB"/>
            </w:rPr>
          </w:pPr>
          <w:r>
            <w:rPr>
              <w:lang w:eastAsia="en-GB"/>
            </w:rPr>
            <w:t>• Coordonner les activités avec les États membres et le Parlement européen et soutenir l'organisation d'événements de haut niveau.</w:t>
          </w:r>
        </w:p>
        <w:p w14:paraId="7E409EA7" w14:textId="25D00F71" w:rsidR="001A0074" w:rsidRPr="00017FBA" w:rsidRDefault="00AF38AF" w:rsidP="00392F04">
          <w:pPr>
            <w:tabs>
              <w:tab w:val="left" w:pos="709"/>
            </w:tabs>
            <w:spacing w:after="0"/>
            <w:ind w:right="60"/>
            <w:rPr>
              <w:lang w:val="en-IE" w:eastAsia="en-GB"/>
            </w:rPr>
          </w:pPr>
        </w:p>
        <w:bookmarkEnd w:id="0" w:displacedByCustomXml="next"/>
      </w:sdtContent>
    </w:sdt>
    <w:p w14:paraId="5D76C15C" w14:textId="77777777" w:rsidR="00F65CC2" w:rsidRPr="00017FBA" w:rsidRDefault="00F65CC2" w:rsidP="00377580">
      <w:pPr>
        <w:rPr>
          <w:b/>
          <w:lang w:val="en-IE" w:eastAsia="en-GB"/>
        </w:rPr>
      </w:pPr>
    </w:p>
    <w:p w14:paraId="0E0736C5" w14:textId="0F8C254A" w:rsidR="00B31DC8" w:rsidRPr="001D3EEC" w:rsidRDefault="00377580" w:rsidP="00377580">
      <w:pPr>
        <w:rPr>
          <w:b/>
          <w:u w:val="single"/>
          <w:lang w:val="fr-BE" w:eastAsia="en-GB"/>
        </w:rPr>
      </w:pPr>
      <w:r w:rsidRPr="001D3EEC">
        <w:rPr>
          <w:b/>
          <w:u w:val="single"/>
          <w:lang w:val="fr-BE" w:eastAsia="en-GB"/>
        </w:rPr>
        <w:t>Critères d</w:t>
      </w:r>
      <w:r w:rsidR="006F23BA" w:rsidRPr="001D3EEC">
        <w:rPr>
          <w:b/>
          <w:u w:val="single"/>
          <w:lang w:val="fr-BE" w:eastAsia="en-GB"/>
        </w:rPr>
        <w:t>’</w:t>
      </w:r>
      <w:r w:rsidRPr="001D3EEC">
        <w:rPr>
          <w:b/>
          <w:u w:val="single"/>
          <w:lang w:val="fr-BE" w:eastAsia="en-GB"/>
        </w:rPr>
        <w:t>éligibilité</w:t>
      </w:r>
    </w:p>
    <w:p w14:paraId="5E51F49C" w14:textId="528BE030" w:rsidR="00B31DC8" w:rsidRPr="001D3EEC" w:rsidRDefault="00B31DC8" w:rsidP="00377580">
      <w:pPr>
        <w:rPr>
          <w:lang w:val="fr-BE" w:eastAsia="en-GB"/>
        </w:rPr>
      </w:pPr>
      <w:r w:rsidRPr="001D3EEC">
        <w:rPr>
          <w:lang w:val="fr-BE" w:eastAsia="en-GB"/>
        </w:rPr>
        <w:t>Le détachement s</w:t>
      </w:r>
      <w:r w:rsidR="00443957" w:rsidRPr="001D3EEC">
        <w:rPr>
          <w:lang w:val="fr-BE" w:eastAsia="en-GB"/>
        </w:rPr>
        <w:t>era</w:t>
      </w:r>
      <w:r w:rsidRPr="001D3EEC">
        <w:rPr>
          <w:lang w:val="fr-BE" w:eastAsia="en-GB"/>
        </w:rPr>
        <w:t xml:space="preserve"> régi par la </w:t>
      </w:r>
      <w:r w:rsidRPr="001D3EEC">
        <w:rPr>
          <w:b/>
          <w:lang w:val="fr-BE" w:eastAsia="en-GB"/>
        </w:rPr>
        <w:t xml:space="preserve">décision de la Commission C(2008) 6866 </w:t>
      </w:r>
      <w:r w:rsidRPr="001D3EEC">
        <w:rPr>
          <w:bCs/>
          <w:lang w:val="fr-BE" w:eastAsia="en-GB"/>
        </w:rPr>
        <w:t>du 12/11/2008</w:t>
      </w:r>
      <w:r w:rsidRPr="001D3EEC">
        <w:rPr>
          <w:lang w:val="fr-BE" w:eastAsia="en-GB"/>
        </w:rPr>
        <w:t xml:space="preserve"> relative au régime applicable aux experts nationaux détachés et aux experts nationaux en formation professionnelle auprès des services de la Commission (décision END).</w:t>
      </w:r>
    </w:p>
    <w:p w14:paraId="7AC32D4A" w14:textId="6BB2BC18" w:rsidR="00443957" w:rsidRDefault="00B31DC8" w:rsidP="00377580">
      <w:pPr>
        <w:rPr>
          <w:lang w:val="fr-BE" w:eastAsia="en-GB"/>
        </w:rPr>
      </w:pPr>
      <w:r w:rsidRPr="001D3EEC">
        <w:rPr>
          <w:lang w:val="fr-BE" w:eastAsia="en-GB"/>
        </w:rPr>
        <w:t xml:space="preserve">Aux termes de la décision END, </w:t>
      </w:r>
      <w:r w:rsidR="00866E7F">
        <w:rPr>
          <w:lang w:val="fr-BE" w:eastAsia="en-GB"/>
        </w:rPr>
        <w:t>vous dev</w:t>
      </w:r>
      <w:r w:rsidR="004A4BB7">
        <w:rPr>
          <w:lang w:val="fr-BE" w:eastAsia="en-GB"/>
        </w:rPr>
        <w:t>r</w:t>
      </w:r>
      <w:r w:rsidR="00866E7F">
        <w:rPr>
          <w:lang w:val="fr-BE" w:eastAsia="en-GB"/>
        </w:rPr>
        <w:t>ez</w:t>
      </w:r>
      <w:r w:rsidR="00377580" w:rsidRPr="001D3EEC">
        <w:rPr>
          <w:lang w:val="fr-BE" w:eastAsia="en-GB"/>
        </w:rPr>
        <w:t xml:space="preserve"> obligatoirement rempli</w:t>
      </w:r>
      <w:r w:rsidRPr="001D3EEC">
        <w:rPr>
          <w:lang w:val="fr-BE" w:eastAsia="en-GB"/>
        </w:rPr>
        <w:t>r les critères d</w:t>
      </w:r>
      <w:r w:rsidR="006F23BA" w:rsidRPr="001D3EEC">
        <w:rPr>
          <w:lang w:val="fr-BE" w:eastAsia="en-GB"/>
        </w:rPr>
        <w:t>’</w:t>
      </w:r>
      <w:r w:rsidRPr="001D3EEC">
        <w:rPr>
          <w:lang w:val="fr-BE" w:eastAsia="en-GB"/>
        </w:rPr>
        <w:t xml:space="preserve">éligibilité suivants </w:t>
      </w:r>
      <w:r w:rsidRPr="001D3EEC">
        <w:rPr>
          <w:b/>
          <w:bCs/>
          <w:lang w:val="fr-BE" w:eastAsia="en-GB"/>
        </w:rPr>
        <w:t>à la date</w:t>
      </w:r>
      <w:r w:rsidR="00443957" w:rsidRPr="001D3EEC">
        <w:rPr>
          <w:b/>
          <w:bCs/>
          <w:lang w:val="fr-BE" w:eastAsia="en-GB"/>
        </w:rPr>
        <w:t xml:space="preserve"> </w:t>
      </w:r>
      <w:r w:rsidR="00F65CC2" w:rsidRPr="001D3EEC">
        <w:rPr>
          <w:b/>
          <w:bCs/>
          <w:lang w:val="fr-BE" w:eastAsia="en-GB"/>
        </w:rPr>
        <w:t>de début du</w:t>
      </w:r>
      <w:r w:rsidR="00443957" w:rsidRPr="001D3EEC">
        <w:rPr>
          <w:b/>
          <w:bCs/>
          <w:lang w:val="fr-BE" w:eastAsia="en-GB"/>
        </w:rPr>
        <w:t xml:space="preserve"> </w:t>
      </w:r>
      <w:r w:rsidR="00215A56" w:rsidRPr="001D3EEC">
        <w:rPr>
          <w:b/>
          <w:bCs/>
          <w:lang w:val="fr-BE" w:eastAsia="en-GB"/>
        </w:rPr>
        <w:t>détachement</w:t>
      </w:r>
      <w:r w:rsidR="00215A56" w:rsidRPr="001D3EEC">
        <w:rPr>
          <w:lang w:val="fr-BE" w:eastAsia="en-GB"/>
        </w:rPr>
        <w:t xml:space="preserve"> :</w:t>
      </w:r>
    </w:p>
    <w:p w14:paraId="1B97B0F3" w14:textId="5C384723" w:rsidR="00443957" w:rsidRPr="001D3EEC" w:rsidRDefault="00443957" w:rsidP="00377580">
      <w:pPr>
        <w:rPr>
          <w:lang w:val="fr-BE" w:eastAsia="en-GB"/>
        </w:rPr>
      </w:pPr>
      <w:r w:rsidRPr="001D3EEC">
        <w:rPr>
          <w:u w:val="single"/>
          <w:lang w:val="fr-BE" w:eastAsia="en-GB"/>
        </w:rPr>
        <w:t xml:space="preserve">Expérience </w:t>
      </w:r>
      <w:r w:rsidR="00215A56" w:rsidRPr="00215A56">
        <w:rPr>
          <w:u w:val="single"/>
          <w:lang w:val="fr-BE" w:eastAsia="en-GB"/>
        </w:rPr>
        <w:t>professionnelle :</w:t>
      </w:r>
      <w:r w:rsidRPr="001D3EEC">
        <w:rPr>
          <w:lang w:val="fr-BE" w:eastAsia="en-GB"/>
        </w:rPr>
        <w:t xml:space="preserve"> posséder une expérience professionnelle d</w:t>
      </w:r>
      <w:r w:rsidR="006F23BA" w:rsidRPr="001D3EEC">
        <w:rPr>
          <w:lang w:val="fr-BE" w:eastAsia="en-GB"/>
        </w:rPr>
        <w:t>’</w:t>
      </w:r>
      <w:r w:rsidRPr="001D3EEC">
        <w:rPr>
          <w:lang w:val="fr-BE" w:eastAsia="en-GB"/>
        </w:rPr>
        <w:t>au moins trois ans dans des fonctions administratives, judiciaires, scientifiques, techniques, de conseil ou de supervision, à un grade équivalant au groupe de fonctions administrateur AD;</w:t>
      </w:r>
    </w:p>
    <w:p w14:paraId="00DB18A5" w14:textId="446D9CEE" w:rsidR="00443957" w:rsidRPr="001D3EEC" w:rsidRDefault="00377580" w:rsidP="00377580">
      <w:pPr>
        <w:rPr>
          <w:lang w:val="fr-BE" w:eastAsia="en-GB"/>
        </w:rPr>
      </w:pPr>
      <w:r w:rsidRPr="001D3EEC">
        <w:rPr>
          <w:u w:val="single"/>
          <w:lang w:val="fr-BE" w:eastAsia="en-GB"/>
        </w:rPr>
        <w:t xml:space="preserve">Ancienneté de </w:t>
      </w:r>
      <w:r w:rsidR="00215A56" w:rsidRPr="001D3EEC">
        <w:rPr>
          <w:u w:val="single"/>
          <w:lang w:val="fr-BE" w:eastAsia="en-GB"/>
        </w:rPr>
        <w:t>service</w:t>
      </w:r>
      <w:r w:rsidR="00215A56" w:rsidRPr="00215A56">
        <w:rPr>
          <w:u w:val="single"/>
          <w:lang w:val="fr-BE" w:eastAsia="en-GB"/>
        </w:rPr>
        <w:t xml:space="preserve"> :</w:t>
      </w:r>
      <w:r w:rsidRPr="001D3EEC">
        <w:rPr>
          <w:lang w:val="fr-BE" w:eastAsia="en-GB"/>
        </w:rPr>
        <w:t xml:space="preserve"> avoir une ancienneté d</w:t>
      </w:r>
      <w:r w:rsidR="006F23BA" w:rsidRPr="001D3EEC">
        <w:rPr>
          <w:lang w:val="fr-BE" w:eastAsia="en-GB"/>
        </w:rPr>
        <w:t>’</w:t>
      </w:r>
      <w:r w:rsidRPr="001D3EEC">
        <w:rPr>
          <w:lang w:val="fr-BE" w:eastAsia="en-GB"/>
        </w:rPr>
        <w:t xml:space="preserve">au moins un an </w:t>
      </w:r>
      <w:r w:rsidR="00443957" w:rsidRPr="001D3EEC">
        <w:rPr>
          <w:lang w:val="fr-BE" w:eastAsia="en-GB"/>
        </w:rPr>
        <w:t xml:space="preserve">(12 mois) </w:t>
      </w:r>
      <w:r w:rsidRPr="001D3EEC">
        <w:rPr>
          <w:lang w:val="fr-BE" w:eastAsia="en-GB"/>
        </w:rPr>
        <w:t xml:space="preserve">auprès de </w:t>
      </w:r>
      <w:r w:rsidR="00866E7F">
        <w:rPr>
          <w:lang w:val="fr-BE" w:eastAsia="en-GB"/>
        </w:rPr>
        <w:t>votre</w:t>
      </w:r>
      <w:r w:rsidRPr="001D3EEC">
        <w:rPr>
          <w:lang w:val="fr-BE" w:eastAsia="en-GB"/>
        </w:rPr>
        <w:t xml:space="preserve"> employeur</w:t>
      </w:r>
      <w:r w:rsidR="00866E7F">
        <w:rPr>
          <w:lang w:val="fr-BE" w:eastAsia="en-GB"/>
        </w:rPr>
        <w:t xml:space="preserve"> actuel</w:t>
      </w:r>
      <w:r w:rsidRPr="001D3EEC">
        <w:rPr>
          <w:lang w:val="fr-BE" w:eastAsia="en-GB"/>
        </w:rPr>
        <w:t>, dans un cadre statutaire ou contractuel</w:t>
      </w:r>
      <w:r w:rsidR="00443957" w:rsidRPr="001D3EEC">
        <w:rPr>
          <w:lang w:val="fr-BE" w:eastAsia="en-GB"/>
        </w:rPr>
        <w:t>;</w:t>
      </w:r>
    </w:p>
    <w:p w14:paraId="5C4AB867" w14:textId="5AC363BD" w:rsidR="00443957" w:rsidRDefault="00215A56" w:rsidP="00377580">
      <w:pPr>
        <w:rPr>
          <w:lang w:val="fr-BE" w:eastAsia="en-GB"/>
        </w:rPr>
      </w:pPr>
      <w:r w:rsidRPr="00215A56">
        <w:rPr>
          <w:u w:val="single"/>
          <w:lang w:val="fr-BE" w:eastAsia="en-GB"/>
        </w:rPr>
        <w:t>Employeur :</w:t>
      </w:r>
      <w:r w:rsidR="00443957" w:rsidRPr="001D3EEC">
        <w:rPr>
          <w:lang w:val="fr-BE" w:eastAsia="en-GB"/>
        </w:rPr>
        <w:t xml:space="preserve"> </w:t>
      </w:r>
      <w:r w:rsidR="000914BF" w:rsidRPr="001D3EEC">
        <w:rPr>
          <w:lang w:val="fr-BE" w:eastAsia="en-GB"/>
        </w:rPr>
        <w:t xml:space="preserve">être employé par </w:t>
      </w:r>
      <w:r w:rsidR="00443957" w:rsidRPr="001D3EEC">
        <w:rPr>
          <w:lang w:val="fr-BE" w:eastAsia="en-GB"/>
        </w:rPr>
        <w:t xml:space="preserve">une administration publique nationale, régionale ou locale, ou </w:t>
      </w:r>
      <w:r w:rsidR="000914BF" w:rsidRPr="001D3EEC">
        <w:rPr>
          <w:lang w:val="fr-BE" w:eastAsia="en-GB"/>
        </w:rPr>
        <w:t>par une organisation intergouvernementale</w:t>
      </w:r>
      <w:r w:rsidR="00443957" w:rsidRPr="001D3EEC">
        <w:rPr>
          <w:lang w:val="fr-BE" w:eastAsia="en-GB"/>
        </w:rPr>
        <w:t xml:space="preserve"> (OIG); </w:t>
      </w:r>
      <w:r w:rsidR="000914BF" w:rsidRPr="001D3EEC">
        <w:rPr>
          <w:lang w:val="fr-BE" w:eastAsia="en-GB"/>
        </w:rPr>
        <w:t xml:space="preserve">exceptionnellement et après dérogation, la Commission peut accepter des candidatures </w:t>
      </w:r>
      <w:r w:rsidR="00866E7F">
        <w:rPr>
          <w:lang w:val="fr-BE" w:eastAsia="en-GB"/>
        </w:rPr>
        <w:t>lorsque votre</w:t>
      </w:r>
      <w:r w:rsidR="004D3B51" w:rsidRPr="001D3EEC">
        <w:rPr>
          <w:lang w:val="fr-BE" w:eastAsia="en-GB"/>
        </w:rPr>
        <w:t xml:space="preserve"> </w:t>
      </w:r>
      <w:r w:rsidR="000914BF" w:rsidRPr="001D3EEC">
        <w:rPr>
          <w:lang w:val="fr-BE" w:eastAsia="en-GB"/>
        </w:rPr>
        <w:t xml:space="preserve">employeur </w:t>
      </w:r>
      <w:r w:rsidR="00866E7F">
        <w:rPr>
          <w:lang w:val="fr-BE" w:eastAsia="en-GB"/>
        </w:rPr>
        <w:t>est un organisme</w:t>
      </w:r>
      <w:r w:rsidR="004D3B51" w:rsidRPr="001D3EEC">
        <w:rPr>
          <w:lang w:val="fr-BE" w:eastAsia="en-GB"/>
        </w:rPr>
        <w:t xml:space="preserve"> </w:t>
      </w:r>
      <w:r w:rsidR="000914BF" w:rsidRPr="001D3EEC">
        <w:rPr>
          <w:lang w:val="fr-BE" w:eastAsia="en-GB"/>
        </w:rPr>
        <w:t>du secteur public (e.g. agence ou institut de régularisation)</w:t>
      </w:r>
      <w:r w:rsidR="006F23BA" w:rsidRPr="001D3EEC">
        <w:rPr>
          <w:lang w:val="fr-BE" w:eastAsia="en-GB"/>
        </w:rPr>
        <w:t xml:space="preserve">, </w:t>
      </w:r>
      <w:r w:rsidR="000914BF" w:rsidRPr="001D3EEC">
        <w:rPr>
          <w:lang w:val="fr-BE" w:eastAsia="en-GB"/>
        </w:rPr>
        <w:t>une université ou un organisme de recherche indépendant.</w:t>
      </w:r>
    </w:p>
    <w:p w14:paraId="6DBB170A" w14:textId="39E3431D" w:rsidR="00377580" w:rsidRPr="001D3EEC" w:rsidRDefault="00377580" w:rsidP="00377580">
      <w:pPr>
        <w:rPr>
          <w:lang w:val="fr-BE" w:eastAsia="en-GB"/>
        </w:rPr>
      </w:pPr>
      <w:r w:rsidRPr="00215A56">
        <w:rPr>
          <w:u w:val="single"/>
          <w:lang w:val="fr-BE" w:eastAsia="en-GB"/>
        </w:rPr>
        <w:t xml:space="preserve">Compétences </w:t>
      </w:r>
      <w:r w:rsidR="00215A56" w:rsidRPr="00215A56">
        <w:rPr>
          <w:u w:val="single"/>
          <w:lang w:val="fr-BE" w:eastAsia="en-GB"/>
        </w:rPr>
        <w:t>linguistiques :</w:t>
      </w:r>
      <w:r w:rsidRPr="001D3EEC">
        <w:rPr>
          <w:lang w:val="fr-BE" w:eastAsia="en-GB"/>
        </w:rPr>
        <w:t xml:space="preserve"> avoir une connaissance approfondie d</w:t>
      </w:r>
      <w:r w:rsidR="006F23BA" w:rsidRPr="001D3EEC">
        <w:rPr>
          <w:lang w:val="fr-BE" w:eastAsia="en-GB"/>
        </w:rPr>
        <w:t>’</w:t>
      </w:r>
      <w:r w:rsidRPr="001D3EEC">
        <w:rPr>
          <w:lang w:val="fr-BE" w:eastAsia="en-GB"/>
        </w:rPr>
        <w:t>une des langues de l</w:t>
      </w:r>
      <w:r w:rsidR="006F23BA" w:rsidRPr="001D3EEC">
        <w:rPr>
          <w:lang w:val="fr-BE" w:eastAsia="en-GB"/>
        </w:rPr>
        <w:t>’</w:t>
      </w:r>
      <w:r w:rsidRPr="001D3EEC">
        <w:rPr>
          <w:lang w:val="fr-BE" w:eastAsia="en-GB"/>
        </w:rPr>
        <w:t>Union européenne et une connaissance satisfaisante d</w:t>
      </w:r>
      <w:r w:rsidR="006F23BA" w:rsidRPr="001D3EEC">
        <w:rPr>
          <w:lang w:val="fr-BE" w:eastAsia="en-GB"/>
        </w:rPr>
        <w:t>’</w:t>
      </w:r>
      <w:r w:rsidRPr="001D3EEC">
        <w:rPr>
          <w:lang w:val="fr-BE" w:eastAsia="en-GB"/>
        </w:rPr>
        <w:t>une autre langue de l</w:t>
      </w:r>
      <w:r w:rsidR="006F23BA" w:rsidRPr="001D3EEC">
        <w:rPr>
          <w:lang w:val="fr-BE" w:eastAsia="en-GB"/>
        </w:rPr>
        <w:t>’</w:t>
      </w:r>
      <w:r w:rsidRPr="001D3EEC">
        <w:rPr>
          <w:lang w:val="fr-BE" w:eastAsia="en-GB"/>
        </w:rPr>
        <w:t>Union européenne dans la mesure nécessaire aux fonctions qu</w:t>
      </w:r>
      <w:r w:rsidR="006F23BA" w:rsidRPr="001D3EEC">
        <w:rPr>
          <w:lang w:val="fr-BE" w:eastAsia="en-GB"/>
        </w:rPr>
        <w:t>’</w:t>
      </w:r>
      <w:r w:rsidRPr="001D3EEC">
        <w:rPr>
          <w:lang w:val="fr-BE" w:eastAsia="en-GB"/>
        </w:rPr>
        <w:t xml:space="preserve">il est appelé à exercer. </w:t>
      </w:r>
      <w:r w:rsidR="00866E7F">
        <w:rPr>
          <w:lang w:val="fr-BE" w:eastAsia="en-GB"/>
        </w:rPr>
        <w:t xml:space="preserve">Si vous </w:t>
      </w:r>
      <w:r w:rsidR="00866E7F">
        <w:rPr>
          <w:lang w:val="fr-BE" w:eastAsia="en-GB"/>
        </w:rPr>
        <w:lastRenderedPageBreak/>
        <w:t>venez</w:t>
      </w:r>
      <w:r w:rsidR="004D3B51" w:rsidRPr="001D3EEC">
        <w:rPr>
          <w:lang w:val="fr-BE" w:eastAsia="en-GB"/>
        </w:rPr>
        <w:t xml:space="preserve"> d</w:t>
      </w:r>
      <w:r w:rsidR="006F23BA" w:rsidRPr="001D3EEC">
        <w:rPr>
          <w:lang w:val="fr-BE" w:eastAsia="en-GB"/>
        </w:rPr>
        <w:t>’</w:t>
      </w:r>
      <w:r w:rsidRPr="001D3EEC">
        <w:rPr>
          <w:lang w:val="fr-BE" w:eastAsia="en-GB"/>
        </w:rPr>
        <w:t>un pays tiers</w:t>
      </w:r>
      <w:r w:rsidR="00866E7F">
        <w:rPr>
          <w:lang w:val="fr-BE" w:eastAsia="en-GB"/>
        </w:rPr>
        <w:t>, vous dev</w:t>
      </w:r>
      <w:r w:rsidR="004A4BB7">
        <w:rPr>
          <w:lang w:val="fr-BE" w:eastAsia="en-GB"/>
        </w:rPr>
        <w:t>r</w:t>
      </w:r>
      <w:r w:rsidR="00866E7F">
        <w:rPr>
          <w:lang w:val="fr-BE" w:eastAsia="en-GB"/>
        </w:rPr>
        <w:t>ez</w:t>
      </w:r>
      <w:r w:rsidRPr="001D3EEC">
        <w:rPr>
          <w:lang w:val="fr-BE" w:eastAsia="en-GB"/>
        </w:rPr>
        <w:t xml:space="preserve"> justifier posséder une connaissance approfondie </w:t>
      </w:r>
      <w:r w:rsidR="007A1396" w:rsidRPr="001D3EEC">
        <w:rPr>
          <w:lang w:val="fr-BE" w:eastAsia="en-GB"/>
        </w:rPr>
        <w:t>de la</w:t>
      </w:r>
      <w:r w:rsidRPr="001D3EEC">
        <w:rPr>
          <w:lang w:val="fr-BE" w:eastAsia="en-GB"/>
        </w:rPr>
        <w:t xml:space="preserve"> langue de l</w:t>
      </w:r>
      <w:r w:rsidR="006F23BA" w:rsidRPr="001D3EEC">
        <w:rPr>
          <w:lang w:val="fr-BE" w:eastAsia="en-GB"/>
        </w:rPr>
        <w:t>’</w:t>
      </w:r>
      <w:r w:rsidRPr="001D3EEC">
        <w:rPr>
          <w:lang w:val="fr-BE" w:eastAsia="en-GB"/>
        </w:rPr>
        <w:t>Union européenne nécessaire à l</w:t>
      </w:r>
      <w:r w:rsidR="006F23BA" w:rsidRPr="001D3EEC">
        <w:rPr>
          <w:lang w:val="fr-BE" w:eastAsia="en-GB"/>
        </w:rPr>
        <w:t>’</w:t>
      </w:r>
      <w:r w:rsidRPr="001D3EEC">
        <w:rPr>
          <w:lang w:val="fr-BE" w:eastAsia="en-GB"/>
        </w:rPr>
        <w:t xml:space="preserve">accomplissement des tâches qui </w:t>
      </w:r>
      <w:r w:rsidR="00866E7F">
        <w:rPr>
          <w:lang w:val="fr-BE" w:eastAsia="en-GB"/>
        </w:rPr>
        <w:t>vous</w:t>
      </w:r>
      <w:r w:rsidRPr="001D3EEC">
        <w:rPr>
          <w:lang w:val="fr-BE" w:eastAsia="en-GB"/>
        </w:rPr>
        <w:t xml:space="preserve"> seront confiées.</w:t>
      </w:r>
    </w:p>
    <w:p w14:paraId="5293BC74" w14:textId="77777777" w:rsidR="00377580" w:rsidRPr="001D3EEC" w:rsidRDefault="00377580" w:rsidP="00377580">
      <w:pPr>
        <w:rPr>
          <w:lang w:val="fr-BE" w:eastAsia="en-GB"/>
        </w:rPr>
      </w:pPr>
    </w:p>
    <w:p w14:paraId="2FB5DCD5" w14:textId="77777777" w:rsidR="004D3B51" w:rsidRPr="001D3EEC" w:rsidRDefault="00377580" w:rsidP="00377580">
      <w:pPr>
        <w:rPr>
          <w:b/>
          <w:u w:val="single"/>
          <w:lang w:val="fr-BE" w:eastAsia="en-GB"/>
        </w:rPr>
      </w:pPr>
      <w:r w:rsidRPr="001D3EEC">
        <w:rPr>
          <w:b/>
          <w:u w:val="single"/>
          <w:lang w:val="fr-BE" w:eastAsia="en-GB"/>
        </w:rPr>
        <w:t>Conditions du détachement</w:t>
      </w:r>
    </w:p>
    <w:p w14:paraId="4BF19B6D" w14:textId="4A7E5A70" w:rsidR="004D3B51" w:rsidRPr="001D3EEC" w:rsidRDefault="004A4BB7" w:rsidP="004D3B51">
      <w:pPr>
        <w:rPr>
          <w:bCs/>
          <w:lang w:val="fr-BE" w:eastAsia="en-GB"/>
        </w:rPr>
      </w:pPr>
      <w:r>
        <w:rPr>
          <w:bCs/>
          <w:lang w:val="fr-BE" w:eastAsia="en-GB"/>
        </w:rPr>
        <w:t>Durant toute la durée de votre détachement, v</w:t>
      </w:r>
      <w:r w:rsidR="007A10AA">
        <w:rPr>
          <w:bCs/>
          <w:lang w:val="fr-BE" w:eastAsia="en-GB"/>
        </w:rPr>
        <w:t xml:space="preserve">ous devrez rester </w:t>
      </w:r>
      <w:r w:rsidR="00377580" w:rsidRPr="001D3EEC">
        <w:rPr>
          <w:bCs/>
          <w:lang w:val="fr-BE" w:eastAsia="en-GB"/>
        </w:rPr>
        <w:t xml:space="preserve">employé et rémunéré par </w:t>
      </w:r>
      <w:r w:rsidR="007A10AA">
        <w:rPr>
          <w:bCs/>
          <w:lang w:val="fr-BE" w:eastAsia="en-GB"/>
        </w:rPr>
        <w:t>votre</w:t>
      </w:r>
      <w:r w:rsidR="00377580" w:rsidRPr="001D3EEC">
        <w:rPr>
          <w:bCs/>
          <w:lang w:val="fr-BE" w:eastAsia="en-GB"/>
        </w:rPr>
        <w:t xml:space="preserve"> employeur </w:t>
      </w:r>
      <w:r w:rsidR="004D3B51" w:rsidRPr="001D3EEC">
        <w:rPr>
          <w:bCs/>
          <w:lang w:val="fr-BE" w:eastAsia="en-GB"/>
        </w:rPr>
        <w:t xml:space="preserve">et </w:t>
      </w:r>
      <w:r w:rsidR="007A10AA">
        <w:rPr>
          <w:bCs/>
          <w:lang w:val="fr-BE" w:eastAsia="en-GB"/>
        </w:rPr>
        <w:t>devrez</w:t>
      </w:r>
      <w:r w:rsidR="00377580" w:rsidRPr="001D3EEC">
        <w:rPr>
          <w:bCs/>
          <w:lang w:val="fr-BE" w:eastAsia="en-GB"/>
        </w:rPr>
        <w:t xml:space="preserve"> également </w:t>
      </w:r>
      <w:r w:rsidR="007A10AA">
        <w:rPr>
          <w:bCs/>
          <w:lang w:val="fr-BE" w:eastAsia="en-GB"/>
        </w:rPr>
        <w:t xml:space="preserve">rester </w:t>
      </w:r>
      <w:r w:rsidR="00377580" w:rsidRPr="001D3EEC">
        <w:rPr>
          <w:bCs/>
          <w:lang w:val="fr-BE" w:eastAsia="en-GB"/>
        </w:rPr>
        <w:t xml:space="preserve">couvert par </w:t>
      </w:r>
      <w:r w:rsidR="007A10AA">
        <w:rPr>
          <w:bCs/>
          <w:lang w:val="fr-BE" w:eastAsia="en-GB"/>
        </w:rPr>
        <w:t>votre</w:t>
      </w:r>
      <w:r w:rsidR="00377580" w:rsidRPr="001D3EEC">
        <w:rPr>
          <w:bCs/>
          <w:lang w:val="fr-BE" w:eastAsia="en-GB"/>
        </w:rPr>
        <w:t xml:space="preserve"> sécurité sociale </w:t>
      </w:r>
      <w:r w:rsidR="004D3B51" w:rsidRPr="001D3EEC">
        <w:rPr>
          <w:bCs/>
          <w:lang w:val="fr-BE" w:eastAsia="en-GB"/>
        </w:rPr>
        <w:t>(</w:t>
      </w:r>
      <w:r w:rsidR="00377580" w:rsidRPr="001D3EEC">
        <w:rPr>
          <w:bCs/>
          <w:lang w:val="fr-BE" w:eastAsia="en-GB"/>
        </w:rPr>
        <w:t>nationale</w:t>
      </w:r>
      <w:r w:rsidR="004D3B51" w:rsidRPr="001D3EEC">
        <w:rPr>
          <w:bCs/>
          <w:lang w:val="fr-BE" w:eastAsia="en-GB"/>
        </w:rPr>
        <w:t>).</w:t>
      </w:r>
    </w:p>
    <w:p w14:paraId="329873DE" w14:textId="1CBFA516" w:rsidR="006F23BA" w:rsidRDefault="007A10AA" w:rsidP="00A917BE">
      <w:pPr>
        <w:rPr>
          <w:bCs/>
          <w:lang w:val="fr-BE" w:eastAsia="en-GB"/>
        </w:rPr>
      </w:pPr>
      <w:r>
        <w:rPr>
          <w:bCs/>
          <w:lang w:val="fr-BE" w:eastAsia="en-GB"/>
        </w:rPr>
        <w:t>Vous</w:t>
      </w:r>
      <w:r w:rsidR="007A1396" w:rsidRPr="001D3EEC">
        <w:rPr>
          <w:bCs/>
          <w:lang w:val="fr-BE" w:eastAsia="en-GB"/>
        </w:rPr>
        <w:t xml:space="preserve"> </w:t>
      </w:r>
      <w:r w:rsidR="006F23BA" w:rsidRPr="001D3EEC">
        <w:rPr>
          <w:bCs/>
          <w:lang w:val="fr-BE" w:eastAsia="en-GB"/>
        </w:rPr>
        <w:t>exerce</w:t>
      </w:r>
      <w:r>
        <w:rPr>
          <w:bCs/>
          <w:lang w:val="fr-BE" w:eastAsia="en-GB"/>
        </w:rPr>
        <w:t>rez</w:t>
      </w:r>
      <w:r w:rsidR="006F23BA" w:rsidRPr="001D3EEC">
        <w:rPr>
          <w:bCs/>
          <w:lang w:val="fr-BE" w:eastAsia="en-GB"/>
        </w:rPr>
        <w:t xml:space="preserve"> </w:t>
      </w:r>
      <w:r>
        <w:rPr>
          <w:bCs/>
          <w:lang w:val="fr-BE" w:eastAsia="en-GB"/>
        </w:rPr>
        <w:t>vos</w:t>
      </w:r>
      <w:r w:rsidR="006F23BA" w:rsidRPr="001D3EEC">
        <w:rPr>
          <w:bCs/>
          <w:lang w:val="fr-BE" w:eastAsia="en-GB"/>
        </w:rPr>
        <w:t xml:space="preserve"> fonctions au sein de la Commission dans les conditions fixées par la décision END précitée et </w:t>
      </w:r>
      <w:r>
        <w:rPr>
          <w:bCs/>
          <w:lang w:val="fr-BE" w:eastAsia="en-GB"/>
        </w:rPr>
        <w:t>serez</w:t>
      </w:r>
      <w:r w:rsidR="007B5FAE" w:rsidRPr="001D3EEC">
        <w:rPr>
          <w:bCs/>
          <w:lang w:val="fr-BE" w:eastAsia="en-GB"/>
        </w:rPr>
        <w:t xml:space="preserve"> </w:t>
      </w:r>
      <w:r w:rsidR="006F23BA" w:rsidRPr="001D3EEC">
        <w:rPr>
          <w:bCs/>
          <w:lang w:val="fr-BE" w:eastAsia="en-GB"/>
        </w:rPr>
        <w:t>soumis</w:t>
      </w:r>
      <w:r w:rsidR="007A1396" w:rsidRPr="001D3EEC">
        <w:rPr>
          <w:bCs/>
          <w:lang w:val="fr-BE" w:eastAsia="en-GB"/>
        </w:rPr>
        <w:t>(e)</w:t>
      </w:r>
      <w:r w:rsidR="006F23BA" w:rsidRPr="001D3EEC">
        <w:rPr>
          <w:bCs/>
          <w:lang w:val="fr-BE" w:eastAsia="en-GB"/>
        </w:rPr>
        <w:t xml:space="preserve"> aux règles de confidentialité, de loyauté et d’absence de conflit d’intérêts qui y sont définies.</w:t>
      </w:r>
    </w:p>
    <w:p w14:paraId="43DCD3E1" w14:textId="154E7469" w:rsidR="00443957" w:rsidRDefault="007A10AA" w:rsidP="006F23BA">
      <w:pPr>
        <w:pStyle w:val="Replace"/>
        <w:rPr>
          <w:lang w:val="fr-BE"/>
        </w:rPr>
      </w:pPr>
      <w:r>
        <w:rPr>
          <w:lang w:val="fr-BE"/>
        </w:rPr>
        <w:t xml:space="preserve">Dans le cas où le poste est publié avec </w:t>
      </w:r>
      <w:r w:rsidR="00A917BE" w:rsidRPr="001D3EEC">
        <w:rPr>
          <w:lang w:val="fr-BE"/>
        </w:rPr>
        <w:t>indemnités de séjour</w:t>
      </w:r>
      <w:r>
        <w:rPr>
          <w:lang w:val="fr-BE"/>
        </w:rPr>
        <w:t>, celles-ci</w:t>
      </w:r>
      <w:r w:rsidR="00A917BE" w:rsidRPr="001D3EEC">
        <w:rPr>
          <w:lang w:val="fr-BE"/>
        </w:rPr>
        <w:t xml:space="preserve"> </w:t>
      </w:r>
      <w:r w:rsidR="006F23BA" w:rsidRPr="001D3EEC">
        <w:rPr>
          <w:lang w:val="fr-BE"/>
        </w:rPr>
        <w:t xml:space="preserve">ne </w:t>
      </w:r>
      <w:r>
        <w:rPr>
          <w:lang w:val="fr-BE"/>
        </w:rPr>
        <w:t xml:space="preserve">vous </w:t>
      </w:r>
      <w:r w:rsidR="006F23BA" w:rsidRPr="001D3EEC">
        <w:rPr>
          <w:lang w:val="fr-BE"/>
        </w:rPr>
        <w:t xml:space="preserve">seront </w:t>
      </w:r>
      <w:r w:rsidR="007B5FAE" w:rsidRPr="001D3EEC">
        <w:rPr>
          <w:lang w:val="fr-BE"/>
        </w:rPr>
        <w:t>octroyées</w:t>
      </w:r>
      <w:r w:rsidR="006F23BA" w:rsidRPr="001D3EEC">
        <w:rPr>
          <w:lang w:val="fr-BE"/>
        </w:rPr>
        <w:t xml:space="preserve"> </w:t>
      </w:r>
      <w:r>
        <w:rPr>
          <w:lang w:val="fr-BE"/>
        </w:rPr>
        <w:t>que si vous</w:t>
      </w:r>
      <w:r w:rsidR="00A917BE" w:rsidRPr="001D3EEC">
        <w:rPr>
          <w:lang w:val="fr-BE"/>
        </w:rPr>
        <w:t xml:space="preserve"> rempli</w:t>
      </w:r>
      <w:r w:rsidR="00F65CC2" w:rsidRPr="001D3EEC">
        <w:rPr>
          <w:lang w:val="fr-BE"/>
        </w:rPr>
        <w:t>sse</w:t>
      </w:r>
      <w:r>
        <w:rPr>
          <w:lang w:val="fr-BE"/>
        </w:rPr>
        <w:t>z</w:t>
      </w:r>
      <w:r w:rsidR="00A917BE" w:rsidRPr="001D3EEC">
        <w:rPr>
          <w:lang w:val="fr-BE"/>
        </w:rPr>
        <w:t xml:space="preserve"> les conditions</w:t>
      </w:r>
      <w:r w:rsidR="006F23BA" w:rsidRPr="001D3EEC">
        <w:rPr>
          <w:lang w:val="fr-BE"/>
        </w:rPr>
        <w:t xml:space="preserve"> prévues à </w:t>
      </w:r>
      <w:r w:rsidR="00A917BE" w:rsidRPr="001D3EEC">
        <w:rPr>
          <w:lang w:val="fr-BE"/>
        </w:rPr>
        <w:t>l</w:t>
      </w:r>
      <w:r w:rsidR="006F23BA" w:rsidRPr="001D3EEC">
        <w:rPr>
          <w:lang w:val="fr-BE"/>
        </w:rPr>
        <w:t>’</w:t>
      </w:r>
      <w:r w:rsidR="00A917BE" w:rsidRPr="001D3EEC">
        <w:rPr>
          <w:lang w:val="fr-BE"/>
        </w:rPr>
        <w:t>article 17 de la décision END.</w:t>
      </w:r>
    </w:p>
    <w:p w14:paraId="1D83DC51" w14:textId="340AA940" w:rsidR="00377580" w:rsidRPr="001D3EEC" w:rsidRDefault="007A10AA" w:rsidP="00377580">
      <w:pPr>
        <w:rPr>
          <w:lang w:val="fr-BE" w:eastAsia="en-GB"/>
        </w:rPr>
      </w:pPr>
      <w:r>
        <w:rPr>
          <w:lang w:val="fr-BE" w:eastAsia="en-GB"/>
        </w:rPr>
        <w:t>Le personnel en poste</w:t>
      </w:r>
      <w:r w:rsidR="00377580" w:rsidRPr="001D3EEC">
        <w:rPr>
          <w:lang w:val="fr-BE" w:eastAsia="en-GB"/>
        </w:rPr>
        <w:t xml:space="preserve"> dans une </w:t>
      </w:r>
      <w:r w:rsidR="00377580" w:rsidRPr="001D3EEC">
        <w:rPr>
          <w:bCs/>
          <w:lang w:val="fr-BE" w:eastAsia="en-GB"/>
        </w:rPr>
        <w:t>délégation de l</w:t>
      </w:r>
      <w:r w:rsidR="006F23BA" w:rsidRPr="001D3EEC">
        <w:rPr>
          <w:bCs/>
          <w:lang w:val="fr-BE" w:eastAsia="en-GB"/>
        </w:rPr>
        <w:t>’</w:t>
      </w:r>
      <w:r w:rsidR="00377580" w:rsidRPr="001D3EEC">
        <w:rPr>
          <w:bCs/>
          <w:lang w:val="fr-BE" w:eastAsia="en-GB"/>
        </w:rPr>
        <w:t>Union européenne</w:t>
      </w:r>
      <w:r w:rsidR="00377580" w:rsidRPr="001D3EEC">
        <w:rPr>
          <w:lang w:val="fr-BE" w:eastAsia="en-GB"/>
        </w:rPr>
        <w:t xml:space="preserve"> doit</w:t>
      </w:r>
      <w:r>
        <w:rPr>
          <w:lang w:val="fr-BE" w:eastAsia="en-GB"/>
        </w:rPr>
        <w:t xml:space="preserve"> obligatoirement</w:t>
      </w:r>
      <w:r w:rsidR="00377580" w:rsidRPr="001D3EEC">
        <w:rPr>
          <w:lang w:val="fr-BE" w:eastAsia="en-GB"/>
        </w:rPr>
        <w:t xml:space="preserve"> </w:t>
      </w:r>
      <w:r>
        <w:rPr>
          <w:lang w:val="fr-BE" w:eastAsia="en-GB"/>
        </w:rPr>
        <w:t>disposer d’</w:t>
      </w:r>
      <w:r w:rsidR="00377580" w:rsidRPr="001D3EEC">
        <w:rPr>
          <w:lang w:val="fr-BE" w:eastAsia="en-GB"/>
        </w:rPr>
        <w:t>une habilitation de sécurité (jusqu</w:t>
      </w:r>
      <w:r w:rsidR="006F23BA" w:rsidRPr="001D3EEC">
        <w:rPr>
          <w:lang w:val="fr-BE" w:eastAsia="en-GB"/>
        </w:rPr>
        <w:t>’</w:t>
      </w:r>
      <w:r w:rsidR="00377580" w:rsidRPr="001D3EEC">
        <w:rPr>
          <w:lang w:val="fr-BE" w:eastAsia="en-GB"/>
        </w:rPr>
        <w:t xml:space="preserve">au niveau SECRET UE/EU SECRET conformément </w:t>
      </w:r>
      <w:hyperlink r:id="rId23" w:history="1">
        <w:r w:rsidR="00F65CC2" w:rsidRPr="001D3EEC">
          <w:rPr>
            <w:rStyle w:val="Hyperlink"/>
            <w:lang w:val="fr-BE"/>
          </w:rPr>
          <w:t>à la décision de la Commission (EU – Euratom) 2015/444 du 13 mars 2015</w:t>
        </w:r>
      </w:hyperlink>
      <w:r w:rsidR="00377580" w:rsidRPr="001D3EEC">
        <w:rPr>
          <w:lang w:val="fr-BE" w:eastAsia="en-GB"/>
        </w:rPr>
        <w:t xml:space="preserve">. </w:t>
      </w:r>
      <w:r>
        <w:rPr>
          <w:lang w:val="fr-BE" w:eastAsia="en-GB"/>
        </w:rPr>
        <w:t xml:space="preserve">Il vous appartient de </w:t>
      </w:r>
      <w:r w:rsidR="00377580" w:rsidRPr="001D3EEC">
        <w:rPr>
          <w:lang w:val="fr-BE" w:eastAsia="en-GB"/>
        </w:rPr>
        <w:t>lancer cette procédure d</w:t>
      </w:r>
      <w:r w:rsidR="006F23BA" w:rsidRPr="001D3EEC">
        <w:rPr>
          <w:lang w:val="fr-BE" w:eastAsia="en-GB"/>
        </w:rPr>
        <w:t>’</w:t>
      </w:r>
      <w:r w:rsidR="00377580" w:rsidRPr="001D3EEC">
        <w:rPr>
          <w:lang w:val="fr-BE" w:eastAsia="en-GB"/>
        </w:rPr>
        <w:t>habilitation de sécurité avant d</w:t>
      </w:r>
      <w:r w:rsidR="006F23BA" w:rsidRPr="001D3EEC">
        <w:rPr>
          <w:lang w:val="fr-BE" w:eastAsia="en-GB"/>
        </w:rPr>
        <w:t>’</w:t>
      </w:r>
      <w:r w:rsidR="00377580" w:rsidRPr="001D3EEC">
        <w:rPr>
          <w:lang w:val="fr-BE" w:eastAsia="en-GB"/>
        </w:rPr>
        <w:t xml:space="preserve">obtenir la confirmation de </w:t>
      </w:r>
      <w:r>
        <w:rPr>
          <w:lang w:val="fr-BE" w:eastAsia="en-GB"/>
        </w:rPr>
        <w:t>votre</w:t>
      </w:r>
      <w:r w:rsidR="00377580" w:rsidRPr="001D3EEC">
        <w:rPr>
          <w:lang w:val="fr-BE" w:eastAsia="en-GB"/>
        </w:rPr>
        <w:t xml:space="preserve"> détachement.</w:t>
      </w:r>
    </w:p>
    <w:p w14:paraId="39E123A3" w14:textId="77777777" w:rsidR="00443957" w:rsidRPr="001D3EEC" w:rsidRDefault="00443957" w:rsidP="00443957">
      <w:pPr>
        <w:rPr>
          <w:u w:val="single"/>
          <w:lang w:val="fr-BE" w:eastAsia="en-GB"/>
        </w:rPr>
      </w:pPr>
    </w:p>
    <w:p w14:paraId="7E1895C8" w14:textId="77777777" w:rsidR="007B5FAE" w:rsidRPr="001D3EEC" w:rsidRDefault="00443957" w:rsidP="00F65CC2">
      <w:pPr>
        <w:keepNext/>
        <w:rPr>
          <w:b/>
          <w:szCs w:val="24"/>
          <w:u w:val="single"/>
          <w:lang w:val="fr-BE" w:eastAsia="en-GB"/>
        </w:rPr>
      </w:pPr>
      <w:r w:rsidRPr="001D3EEC">
        <w:rPr>
          <w:b/>
          <w:szCs w:val="24"/>
          <w:u w:val="single"/>
          <w:lang w:val="fr-BE" w:eastAsia="en-GB"/>
        </w:rPr>
        <w:t>Soumission des candidatures et procédure de sélection</w:t>
      </w:r>
    </w:p>
    <w:p w14:paraId="29FA9519" w14:textId="77777777" w:rsidR="008A0FF3" w:rsidRDefault="008A0FF3" w:rsidP="00443957">
      <w:pPr>
        <w:rPr>
          <w:lang w:val="fr-BE" w:eastAsia="en-GB"/>
        </w:rPr>
      </w:pPr>
      <w:r>
        <w:rPr>
          <w:lang w:val="fr-BE" w:eastAsia="en-GB"/>
        </w:rPr>
        <w:t>Si vous êtes intéressé, veuillez suivre les instructions données par votre employeur pour postuler.</w:t>
      </w:r>
    </w:p>
    <w:p w14:paraId="033A75F1" w14:textId="2D02150C" w:rsidR="008A0FF3" w:rsidRDefault="008A0FF3" w:rsidP="00443957">
      <w:pPr>
        <w:rPr>
          <w:lang w:val="fr-BE" w:eastAsia="en-GB"/>
        </w:rPr>
      </w:pPr>
      <w:r>
        <w:rPr>
          <w:lang w:val="fr-BE" w:eastAsia="en-GB"/>
        </w:rPr>
        <w:t xml:space="preserve">La Commission Européenne </w:t>
      </w:r>
      <w:r w:rsidRPr="00D703FC">
        <w:rPr>
          <w:b/>
          <w:bCs/>
          <w:u w:val="single"/>
          <w:lang w:val="fr-BE" w:eastAsia="en-GB"/>
        </w:rPr>
        <w:t xml:space="preserve">acceptera </w:t>
      </w:r>
      <w:r w:rsidR="00D703FC" w:rsidRPr="00D703FC">
        <w:rPr>
          <w:b/>
          <w:bCs/>
          <w:u w:val="single"/>
          <w:lang w:val="fr-BE" w:eastAsia="en-GB"/>
        </w:rPr>
        <w:t>seulement</w:t>
      </w:r>
      <w:r w:rsidRPr="00D703FC">
        <w:rPr>
          <w:b/>
          <w:bCs/>
          <w:u w:val="single"/>
          <w:lang w:val="fr-BE" w:eastAsia="en-GB"/>
        </w:rPr>
        <w:t xml:space="preserve"> les candidatures qui auront été soumises par l’intermédiaire de la Représentation Permanente / Mission Diplomatique</w:t>
      </w:r>
      <w:r w:rsidR="00D703FC" w:rsidRPr="00D703FC">
        <w:rPr>
          <w:b/>
          <w:bCs/>
          <w:u w:val="single"/>
          <w:lang w:val="fr-BE" w:eastAsia="en-GB"/>
        </w:rPr>
        <w:t xml:space="preserve"> de votre pays</w:t>
      </w:r>
      <w:r w:rsidRPr="00D703FC">
        <w:rPr>
          <w:b/>
          <w:bCs/>
          <w:u w:val="single"/>
          <w:lang w:val="fr-BE" w:eastAsia="en-GB"/>
        </w:rPr>
        <w:t xml:space="preserve"> auprès de </w:t>
      </w:r>
      <w:r w:rsidR="00D703FC" w:rsidRPr="00D703FC">
        <w:rPr>
          <w:b/>
          <w:bCs/>
          <w:u w:val="single"/>
          <w:lang w:val="fr-BE" w:eastAsia="en-GB"/>
        </w:rPr>
        <w:t>UE</w:t>
      </w:r>
      <w:r w:rsidRPr="00D703FC">
        <w:rPr>
          <w:b/>
          <w:bCs/>
          <w:u w:val="single"/>
          <w:lang w:val="fr-BE" w:eastAsia="en-GB"/>
        </w:rPr>
        <w:t>, le secrétariat de l’AELE (EFTA) ou par le(s) canal (canaux) qui aura (auront) été spécifiquement convenu(s)</w:t>
      </w:r>
      <w:r>
        <w:rPr>
          <w:lang w:val="fr-BE" w:eastAsia="en-GB"/>
        </w:rPr>
        <w:t>. Les candidatures reçues directement de votre part ou de votre employeur ne seront pas prises en considération.</w:t>
      </w:r>
    </w:p>
    <w:p w14:paraId="3E74F7FF" w14:textId="4885FA78" w:rsidR="007B5FAE" w:rsidRDefault="008A0FF3" w:rsidP="008A0FF3">
      <w:pPr>
        <w:rPr>
          <w:lang w:val="fr-BE" w:eastAsia="en-GB"/>
        </w:rPr>
      </w:pPr>
      <w:r>
        <w:rPr>
          <w:lang w:val="fr-BE" w:eastAsia="en-GB"/>
        </w:rPr>
        <w:t xml:space="preserve">Vous devez </w:t>
      </w:r>
      <w:r w:rsidR="00443957" w:rsidRPr="001D3EEC">
        <w:rPr>
          <w:lang w:val="fr-BE" w:eastAsia="en-GB"/>
        </w:rPr>
        <w:t xml:space="preserve">envoyer </w:t>
      </w:r>
      <w:r>
        <w:rPr>
          <w:lang w:val="fr-BE" w:eastAsia="en-GB"/>
        </w:rPr>
        <w:t>votre</w:t>
      </w:r>
      <w:r w:rsidR="00443957" w:rsidRPr="001D3EEC">
        <w:rPr>
          <w:lang w:val="fr-BE" w:eastAsia="en-GB"/>
        </w:rPr>
        <w:t xml:space="preserve"> candidature</w:t>
      </w:r>
      <w:r w:rsidR="00443957" w:rsidRPr="001D3EEC">
        <w:rPr>
          <w:b/>
          <w:color w:val="FF0000"/>
          <w:lang w:val="fr-BE" w:eastAsia="en-GB"/>
        </w:rPr>
        <w:t xml:space="preserve"> </w:t>
      </w:r>
      <w:r w:rsidR="00443957" w:rsidRPr="001D3EEC">
        <w:rPr>
          <w:lang w:val="fr-BE" w:eastAsia="en-GB"/>
        </w:rPr>
        <w:t xml:space="preserve">sous format </w:t>
      </w:r>
      <w:r w:rsidR="00443957" w:rsidRPr="001D3EEC">
        <w:rPr>
          <w:b/>
          <w:lang w:val="fr-BE" w:eastAsia="en-GB"/>
        </w:rPr>
        <w:t xml:space="preserve">CV Europass </w:t>
      </w:r>
      <w:r w:rsidR="00443957" w:rsidRPr="001D3EEC">
        <w:rPr>
          <w:lang w:val="fr-BE" w:eastAsia="en-GB"/>
        </w:rPr>
        <w:t>(</w:t>
      </w:r>
      <w:hyperlink r:id="rId24" w:history="1">
        <w:r w:rsidR="00E5708E" w:rsidRPr="001D3EEC">
          <w:rPr>
            <w:rStyle w:val="Hyperlink"/>
            <w:lang w:val="fr-BE"/>
          </w:rPr>
          <w:t>Créez votre CV Europass | Europass</w:t>
        </w:r>
      </w:hyperlink>
      <w:r w:rsidR="00443957" w:rsidRPr="001D3EEC">
        <w:rPr>
          <w:lang w:val="fr-BE" w:eastAsia="en-GB"/>
        </w:rPr>
        <w:t>)</w:t>
      </w:r>
      <w:r w:rsidR="00443957" w:rsidRPr="001D3EEC">
        <w:rPr>
          <w:b/>
          <w:lang w:val="fr-BE" w:eastAsia="en-GB"/>
        </w:rPr>
        <w:t xml:space="preserve"> </w:t>
      </w:r>
      <w:r w:rsidR="00443957" w:rsidRPr="001D3EEC">
        <w:rPr>
          <w:lang w:val="fr-BE" w:eastAsia="en-GB"/>
        </w:rPr>
        <w:t>en français, anglais ou allemand</w:t>
      </w:r>
      <w:r w:rsidR="00D703FC">
        <w:rPr>
          <w:lang w:val="fr-BE" w:eastAsia="en-GB"/>
        </w:rPr>
        <w:t>.</w:t>
      </w:r>
      <w:r w:rsidR="00443957" w:rsidRPr="001D3EEC">
        <w:rPr>
          <w:b/>
          <w:lang w:val="fr-BE" w:eastAsia="en-GB"/>
        </w:rPr>
        <w:t xml:space="preserve"> </w:t>
      </w:r>
      <w:r w:rsidR="00D703FC">
        <w:rPr>
          <w:lang w:val="fr-BE" w:eastAsia="en-GB"/>
        </w:rPr>
        <w:t>Votre</w:t>
      </w:r>
      <w:r w:rsidR="00443957" w:rsidRPr="001D3EEC">
        <w:rPr>
          <w:lang w:val="fr-BE" w:eastAsia="en-GB"/>
        </w:rPr>
        <w:t xml:space="preserve"> CV doit obligatoirement mentionner </w:t>
      </w:r>
      <w:r>
        <w:rPr>
          <w:lang w:val="fr-BE" w:eastAsia="en-GB"/>
        </w:rPr>
        <w:t>votre</w:t>
      </w:r>
      <w:r w:rsidR="00443957" w:rsidRPr="001D3EEC">
        <w:rPr>
          <w:lang w:val="fr-BE" w:eastAsia="en-GB"/>
        </w:rPr>
        <w:t xml:space="preserve"> nationalité.</w:t>
      </w:r>
    </w:p>
    <w:p w14:paraId="0D20F032" w14:textId="714D67BA" w:rsidR="00443957" w:rsidRPr="001D3EEC" w:rsidRDefault="00D703FC" w:rsidP="00443957">
      <w:pPr>
        <w:rPr>
          <w:lang w:val="fr-BE" w:eastAsia="en-GB"/>
        </w:rPr>
      </w:pPr>
      <w:r>
        <w:rPr>
          <w:lang w:val="fr-BE" w:eastAsia="en-GB"/>
        </w:rPr>
        <w:t xml:space="preserve">Veuillez ne pas ajouter </w:t>
      </w:r>
      <w:r w:rsidR="00443957" w:rsidRPr="001D3EEC">
        <w:rPr>
          <w:lang w:val="fr-BE" w:eastAsia="en-GB"/>
        </w:rPr>
        <w:t>d</w:t>
      </w:r>
      <w:r w:rsidR="006F23BA" w:rsidRPr="001D3EEC">
        <w:rPr>
          <w:lang w:val="fr-BE" w:eastAsia="en-GB"/>
        </w:rPr>
        <w:t>’</w:t>
      </w:r>
      <w:r w:rsidR="00443957" w:rsidRPr="001D3EEC">
        <w:rPr>
          <w:lang w:val="fr-BE" w:eastAsia="en-GB"/>
        </w:rPr>
        <w:t>autres documents</w:t>
      </w:r>
      <w:r w:rsidR="00443957" w:rsidRPr="001D3EEC">
        <w:rPr>
          <w:b/>
          <w:lang w:val="fr-BE" w:eastAsia="en-GB"/>
        </w:rPr>
        <w:t xml:space="preserve"> </w:t>
      </w:r>
      <w:r w:rsidR="00443957" w:rsidRPr="001D3EEC">
        <w:rPr>
          <w:lang w:val="fr-BE" w:eastAsia="en-GB"/>
        </w:rPr>
        <w:t>(tels que copie de carte d</w:t>
      </w:r>
      <w:r w:rsidR="006F23BA" w:rsidRPr="001D3EEC">
        <w:rPr>
          <w:lang w:val="fr-BE" w:eastAsia="en-GB"/>
        </w:rPr>
        <w:t>’</w:t>
      </w:r>
      <w:r w:rsidR="00443957" w:rsidRPr="001D3EEC">
        <w:rPr>
          <w:lang w:val="fr-BE" w:eastAsia="en-GB"/>
        </w:rPr>
        <w:t xml:space="preserve">identité, copie des diplômes </w:t>
      </w:r>
      <w:r>
        <w:rPr>
          <w:lang w:val="fr-BE" w:eastAsia="en-GB"/>
        </w:rPr>
        <w:t>ou</w:t>
      </w:r>
      <w:r w:rsidR="00443957" w:rsidRPr="001D3EEC">
        <w:rPr>
          <w:lang w:val="fr-BE" w:eastAsia="en-GB"/>
        </w:rPr>
        <w:t xml:space="preserve"> attestation d</w:t>
      </w:r>
      <w:r w:rsidR="006F23BA" w:rsidRPr="001D3EEC">
        <w:rPr>
          <w:lang w:val="fr-BE" w:eastAsia="en-GB"/>
        </w:rPr>
        <w:t>’</w:t>
      </w:r>
      <w:r w:rsidR="00443957" w:rsidRPr="001D3EEC">
        <w:rPr>
          <w:lang w:val="fr-BE" w:eastAsia="en-GB"/>
        </w:rPr>
        <w:t>expérience professionnelle,</w:t>
      </w:r>
      <w:r>
        <w:rPr>
          <w:lang w:val="fr-BE" w:eastAsia="en-GB"/>
        </w:rPr>
        <w:t xml:space="preserve"> etc.</w:t>
      </w:r>
      <w:r w:rsidR="00443957" w:rsidRPr="001D3EEC">
        <w:rPr>
          <w:lang w:val="fr-BE" w:eastAsia="en-GB"/>
        </w:rPr>
        <w:t xml:space="preserve">). </w:t>
      </w:r>
      <w:r w:rsidR="00E5708E" w:rsidRPr="001D3EEC">
        <w:rPr>
          <w:lang w:val="fr-BE" w:eastAsia="en-GB"/>
        </w:rPr>
        <w:t>Le cas échéant, c</w:t>
      </w:r>
      <w:r w:rsidR="00443957" w:rsidRPr="001D3EEC">
        <w:rPr>
          <w:lang w:val="fr-BE" w:eastAsia="en-GB"/>
        </w:rPr>
        <w:t xml:space="preserve">es documents </w:t>
      </w:r>
      <w:r>
        <w:rPr>
          <w:lang w:val="fr-BE" w:eastAsia="en-GB"/>
        </w:rPr>
        <w:t xml:space="preserve">vous </w:t>
      </w:r>
      <w:r w:rsidR="00443957" w:rsidRPr="001D3EEC">
        <w:rPr>
          <w:lang w:val="fr-BE" w:eastAsia="en-GB"/>
        </w:rPr>
        <w:t xml:space="preserve">seront demandés </w:t>
      </w:r>
      <w:r>
        <w:rPr>
          <w:lang w:val="fr-BE" w:eastAsia="en-GB"/>
        </w:rPr>
        <w:t>ultérieurement</w:t>
      </w:r>
      <w:r w:rsidR="00443957" w:rsidRPr="001D3EEC">
        <w:rPr>
          <w:lang w:val="fr-BE" w:eastAsia="en-GB"/>
        </w:rPr>
        <w:t>.</w:t>
      </w:r>
    </w:p>
    <w:p w14:paraId="4D1807A6" w14:textId="77777777" w:rsidR="00377580" w:rsidRPr="001D3EEC" w:rsidRDefault="00377580" w:rsidP="00377580">
      <w:pPr>
        <w:rPr>
          <w:lang w:val="fr-BE" w:eastAsia="en-GB"/>
        </w:rPr>
      </w:pPr>
    </w:p>
    <w:p w14:paraId="27F8CF87" w14:textId="29041AB3" w:rsidR="007B5FAE" w:rsidRPr="001D3EEC" w:rsidRDefault="00377580" w:rsidP="00377580">
      <w:pPr>
        <w:rPr>
          <w:b/>
          <w:szCs w:val="24"/>
          <w:u w:val="single"/>
          <w:lang w:val="fr-BE" w:eastAsia="en-GB"/>
        </w:rPr>
      </w:pPr>
      <w:r w:rsidRPr="001D3EEC">
        <w:rPr>
          <w:b/>
          <w:szCs w:val="24"/>
          <w:u w:val="single"/>
          <w:lang w:val="fr-BE" w:eastAsia="en-GB"/>
        </w:rPr>
        <w:t>Traitement des données à caractère personnel</w:t>
      </w:r>
    </w:p>
    <w:p w14:paraId="501CCFC7" w14:textId="7FC10DD3" w:rsidR="000914BF" w:rsidRPr="001D3EEC" w:rsidRDefault="00E5708E" w:rsidP="00E5708E">
      <w:pPr>
        <w:rPr>
          <w:lang w:val="fr-BE"/>
        </w:rPr>
      </w:pPr>
      <w:r w:rsidRPr="001D3EEC">
        <w:rPr>
          <w:lang w:val="fr-BE"/>
        </w:rPr>
        <w:t xml:space="preserve">La Commission européenne veillera à ce que les données à caractère personnel des candidats soient traitées dans le plein respect du règlement (UE) 2018/1725 du Parlement </w:t>
      </w:r>
      <w:r w:rsidRPr="001D3EEC">
        <w:rPr>
          <w:lang w:val="fr-BE"/>
        </w:rPr>
        <w:lastRenderedPageBreak/>
        <w:t>européen et du Conseil</w:t>
      </w:r>
      <w:r w:rsidR="0092295D">
        <w:rPr>
          <w:lang w:val="fr-BE"/>
        </w:rPr>
        <w:t xml:space="preserve"> </w:t>
      </w:r>
      <w:r w:rsidRPr="001D3EEC">
        <w:rPr>
          <w:lang w:val="fr-BE"/>
        </w:rPr>
        <w:t>(</w:t>
      </w:r>
      <w:r w:rsidRPr="001D3EEC">
        <w:rPr>
          <w:rStyle w:val="FootnoteReference"/>
          <w:lang w:val="fr-BE"/>
        </w:rPr>
        <w:footnoteReference w:id="1"/>
      </w:r>
      <w:r w:rsidRPr="001D3EEC">
        <w:rPr>
          <w:lang w:val="fr-BE"/>
        </w:rPr>
        <w:t xml:space="preserve">). Ces dispositions s’appliquent en particulier à la confidentialité et à la sécurité de ces données. Avant de postuler, veuillez lire la déclaration </w:t>
      </w:r>
      <w:r w:rsidR="00F65CC2" w:rsidRPr="001D3EEC">
        <w:rPr>
          <w:lang w:val="fr-BE"/>
        </w:rPr>
        <w:t>de confidentialité</w:t>
      </w:r>
      <w:r w:rsidRPr="001D3EEC">
        <w:rPr>
          <w:lang w:val="fr-BE"/>
        </w:rPr>
        <w:t>.</w:t>
      </w:r>
    </w:p>
    <w:sectPr w:rsidR="000914BF" w:rsidRPr="001D3EEC">
      <w:headerReference w:type="even" r:id="rId25"/>
      <w:headerReference w:type="default" r:id="rId26"/>
      <w:footerReference w:type="even" r:id="rId27"/>
      <w:footerReference w:type="default" r:id="rId28"/>
      <w:headerReference w:type="first" r:id="rId29"/>
      <w:footerReference w:type="first" r:id="rId30"/>
      <w:endnotePr>
        <w:numFmt w:val="lowerLetter"/>
      </w:endnotePr>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761D6" w14:textId="77777777" w:rsidR="008315CD" w:rsidRDefault="008315CD">
      <w:pPr>
        <w:spacing w:after="0"/>
      </w:pPr>
      <w:r>
        <w:separator/>
      </w:r>
    </w:p>
  </w:endnote>
  <w:endnote w:type="continuationSeparator" w:id="0">
    <w:p w14:paraId="3E9D2E43" w14:textId="77777777" w:rsidR="008315CD" w:rsidRDefault="008315C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66FE2" w14:textId="77777777" w:rsidR="008241B0" w:rsidRDefault="00E0579E">
    <w:pPr>
      <w:pStyle w:val="FooterLine"/>
      <w:jc w:val="center"/>
    </w:pPr>
    <w:r>
      <w:fldChar w:fldCharType="begin"/>
    </w:r>
    <w:r>
      <w:instrText>PAGE   \* MERGEFORMAT</w:instrText>
    </w:r>
    <w:r>
      <w:fldChar w:fldCharType="separate"/>
    </w:r>
    <w:r w:rsidR="006A1CB2">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18AE7" w14:textId="3F2E34E3" w:rsidR="008241B0" w:rsidRDefault="00E0579E">
    <w:pPr>
      <w:pStyle w:val="FooterLine"/>
      <w:jc w:val="center"/>
    </w:pPr>
    <w:r>
      <w:fldChar w:fldCharType="begin"/>
    </w:r>
    <w:r>
      <w:instrText>PAGE   \* MERGEFORMAT</w:instrText>
    </w:r>
    <w:r>
      <w:fldChar w:fldCharType="separate"/>
    </w:r>
    <w:r w:rsidR="00AF38AF">
      <w:rPr>
        <w:noProof/>
      </w:rPr>
      <w:t>3</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70FAF" w14:textId="77E81660" w:rsidR="008241B0" w:rsidRPr="00B31DC8" w:rsidRDefault="008241B0" w:rsidP="00B31D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CC4F3C" w14:textId="77777777" w:rsidR="008315CD" w:rsidRDefault="008315CD">
      <w:pPr>
        <w:spacing w:after="0"/>
      </w:pPr>
      <w:r>
        <w:separator/>
      </w:r>
    </w:p>
  </w:footnote>
  <w:footnote w:type="continuationSeparator" w:id="0">
    <w:p w14:paraId="59B063EF" w14:textId="77777777" w:rsidR="008315CD" w:rsidRDefault="008315CD">
      <w:pPr>
        <w:spacing w:after="0"/>
      </w:pPr>
      <w:r>
        <w:continuationSeparator/>
      </w:r>
    </w:p>
  </w:footnote>
  <w:footnote w:id="1">
    <w:p w14:paraId="5ECB7AE6" w14:textId="47D93FB8" w:rsidR="00E5708E" w:rsidRPr="00E5708E" w:rsidRDefault="00E5708E">
      <w:pPr>
        <w:pStyle w:val="FootnoteText"/>
        <w:rPr>
          <w:lang w:val="fr-BE"/>
        </w:rPr>
      </w:pPr>
      <w:r>
        <w:t>(</w:t>
      </w:r>
      <w:r>
        <w:rPr>
          <w:rStyle w:val="FootnoteReference"/>
        </w:rPr>
        <w:footnoteRef/>
      </w:r>
      <w:r>
        <w:t>)</w:t>
      </w:r>
      <w:r>
        <w:tab/>
        <w:t>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nº 45/2001 et la décision nº 1247/2002/CE (JO L 295 du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769583" w14:textId="77777777" w:rsidR="008241B0" w:rsidRDefault="008241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0C915" w14:textId="77777777" w:rsidR="008241B0" w:rsidRDefault="008241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3FFE0" w14:textId="77777777" w:rsidR="008241B0" w:rsidRDefault="008241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900F7"/>
    <w:multiLevelType w:val="multilevel"/>
    <w:tmpl w:val="CBB441AA"/>
    <w:name w:val="ListDash4Numbering"/>
    <w:lvl w:ilvl="0">
      <w:start w:val="1"/>
      <w:numFmt w:val="bullet"/>
      <w:pStyle w:val="ListDash4"/>
      <w:lvlText w:val="–"/>
      <w:lvlJc w:val="left"/>
      <w:pPr>
        <w:tabs>
          <w:tab w:val="num" w:pos="3163"/>
        </w:tabs>
        <w:ind w:left="3163" w:hanging="283"/>
      </w:pPr>
      <w:rPr>
        <w:rFonts w:ascii="Times New Roman" w:hAnsi="Times New Roman"/>
      </w:rPr>
    </w:lvl>
    <w:lvl w:ilvl="1">
      <w:start w:val="1"/>
      <w:numFmt w:val="bullet"/>
      <w:pStyle w:val="ListDash4Level2"/>
      <w:lvlText w:val="–"/>
      <w:lvlJc w:val="left"/>
      <w:pPr>
        <w:tabs>
          <w:tab w:val="num" w:pos="3447"/>
        </w:tabs>
        <w:ind w:left="3447" w:hanging="284"/>
      </w:pPr>
      <w:rPr>
        <w:rFonts w:ascii="Times New Roman" w:hAnsi="Times New Roman"/>
      </w:rPr>
    </w:lvl>
    <w:lvl w:ilvl="2">
      <w:start w:val="1"/>
      <w:numFmt w:val="bullet"/>
      <w:pStyle w:val="ListDash4Level3"/>
      <w:lvlText w:val="–"/>
      <w:lvlJc w:val="left"/>
      <w:pPr>
        <w:tabs>
          <w:tab w:val="num" w:pos="3730"/>
        </w:tabs>
        <w:ind w:left="3730" w:hanging="283"/>
      </w:pPr>
      <w:rPr>
        <w:rFonts w:ascii="Times New Roman" w:hAnsi="Times New Roman"/>
      </w:rPr>
    </w:lvl>
    <w:lvl w:ilvl="3">
      <w:start w:val="1"/>
      <w:numFmt w:val="bullet"/>
      <w:pStyle w:val="ListDash4Level4"/>
      <w:lvlText w:val="–"/>
      <w:lvlJc w:val="left"/>
      <w:pPr>
        <w:tabs>
          <w:tab w:val="num" w:pos="4014"/>
        </w:tabs>
        <w:ind w:left="401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 w15:restartNumberingAfterBreak="0">
    <w:nsid w:val="0EFB7115"/>
    <w:multiLevelType w:val="multilevel"/>
    <w:tmpl w:val="EB129D5A"/>
    <w:name w:val="ListNumber3Numbering"/>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4"/>
        </w:tabs>
        <w:ind w:left="3334" w:hanging="709"/>
      </w:pPr>
    </w:lvl>
    <w:lvl w:ilvl="2">
      <w:start w:val="1"/>
      <w:numFmt w:val="bullet"/>
      <w:pStyle w:val="ListNumber3Level3"/>
      <w:lvlText w:val="–"/>
      <w:lvlJc w:val="left"/>
      <w:pPr>
        <w:tabs>
          <w:tab w:val="num" w:pos="4042"/>
        </w:tabs>
        <w:ind w:left="4042" w:hanging="708"/>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20B7201"/>
    <w:multiLevelType w:val="multilevel"/>
    <w:tmpl w:val="29F651BE"/>
    <w:name w:val="ListNumberNumbering"/>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3" w15:restartNumberingAfterBreak="0">
    <w:nsid w:val="120B8345"/>
    <w:multiLevelType w:val="multilevel"/>
    <w:tmpl w:val="311A2DA2"/>
    <w:name w:val="TableListNumberNumbering"/>
    <w:lvl w:ilvl="0">
      <w:start w:val="1"/>
      <w:numFmt w:val="decimal"/>
      <w:pStyle w:val="TableListNumber"/>
      <w:lvlText w:val="%1)"/>
      <w:lvlJc w:val="left"/>
      <w:pPr>
        <w:tabs>
          <w:tab w:val="num" w:pos="454"/>
        </w:tabs>
        <w:ind w:left="454" w:hanging="454"/>
      </w:pPr>
    </w:lvl>
    <w:lvl w:ilvl="1">
      <w:start w:val="1"/>
      <w:numFmt w:val="lowerLetter"/>
      <w:pStyle w:val="TableListNumberLevel2"/>
      <w:lvlText w:val="%2)"/>
      <w:lvlJc w:val="left"/>
      <w:pPr>
        <w:tabs>
          <w:tab w:val="num" w:pos="907"/>
        </w:tabs>
        <w:ind w:left="907" w:hanging="453"/>
      </w:pPr>
    </w:lvl>
    <w:lvl w:ilvl="2">
      <w:start w:val="1"/>
      <w:numFmt w:val="bullet"/>
      <w:pStyle w:val="TableListNumberLevel3"/>
      <w:lvlText w:val="–"/>
      <w:lvlJc w:val="left"/>
      <w:pPr>
        <w:tabs>
          <w:tab w:val="num" w:pos="1361"/>
        </w:tabs>
        <w:ind w:left="1361" w:hanging="454"/>
      </w:pPr>
      <w:rPr>
        <w:rFonts w:ascii="Times New Roman" w:hAnsi="Times New Roman"/>
      </w:rPr>
    </w:lvl>
    <w:lvl w:ilvl="3">
      <w:start w:val="1"/>
      <w:numFmt w:val="bullet"/>
      <w:pStyle w:val="TableListNumberLevel4"/>
      <w:lvlText w:val=""/>
      <w:lvlJc w:val="left"/>
      <w:pPr>
        <w:tabs>
          <w:tab w:val="num" w:pos="1814"/>
        </w:tabs>
        <w:ind w:left="1814" w:hanging="45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1262685D"/>
    <w:multiLevelType w:val="multilevel"/>
    <w:tmpl w:val="D7A6763E"/>
    <w:name w:val="ListBullet4Numbering"/>
    <w:lvl w:ilvl="0">
      <w:start w:val="1"/>
      <w:numFmt w:val="bullet"/>
      <w:pStyle w:val="ListBullet4"/>
      <w:lvlText w:val=""/>
      <w:lvlJc w:val="left"/>
      <w:pPr>
        <w:tabs>
          <w:tab w:val="num" w:pos="3163"/>
        </w:tabs>
        <w:ind w:left="3163" w:hanging="283"/>
      </w:pPr>
      <w:rPr>
        <w:rFonts w:ascii="Symbol" w:hAnsi="Symbol"/>
      </w:rPr>
    </w:lvl>
    <w:lvl w:ilvl="1">
      <w:start w:val="1"/>
      <w:numFmt w:val="bullet"/>
      <w:pStyle w:val="ListBullet4Level2"/>
      <w:lvlText w:val=""/>
      <w:lvlJc w:val="left"/>
      <w:pPr>
        <w:tabs>
          <w:tab w:val="num" w:pos="3447"/>
        </w:tabs>
        <w:ind w:left="3447" w:hanging="284"/>
      </w:pPr>
      <w:rPr>
        <w:rFonts w:ascii="Symbol" w:hAnsi="Symbol"/>
      </w:rPr>
    </w:lvl>
    <w:lvl w:ilvl="2">
      <w:start w:val="1"/>
      <w:numFmt w:val="bullet"/>
      <w:pStyle w:val="ListBullet4Level3"/>
      <w:lvlText w:val=""/>
      <w:lvlJc w:val="left"/>
      <w:pPr>
        <w:tabs>
          <w:tab w:val="num" w:pos="3730"/>
        </w:tabs>
        <w:ind w:left="3730" w:hanging="283"/>
      </w:pPr>
      <w:rPr>
        <w:rFonts w:ascii="Symbol" w:hAnsi="Symbol"/>
      </w:rPr>
    </w:lvl>
    <w:lvl w:ilvl="3">
      <w:start w:val="1"/>
      <w:numFmt w:val="bullet"/>
      <w:pStyle w:val="ListBullet4Level4"/>
      <w:lvlText w:val=""/>
      <w:lvlJc w:val="left"/>
      <w:pPr>
        <w:tabs>
          <w:tab w:val="num" w:pos="4014"/>
        </w:tabs>
        <w:ind w:left="401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5" w15:restartNumberingAfterBreak="0">
    <w:nsid w:val="143D0A16"/>
    <w:multiLevelType w:val="multilevel"/>
    <w:tmpl w:val="36C0DA02"/>
    <w:name w:val="ListBullet3Numbering"/>
    <w:lvl w:ilvl="0">
      <w:start w:val="1"/>
      <w:numFmt w:val="bullet"/>
      <w:pStyle w:val="ListBullet3"/>
      <w:lvlText w:val=""/>
      <w:lvlJc w:val="left"/>
      <w:pPr>
        <w:tabs>
          <w:tab w:val="num" w:pos="2200"/>
        </w:tabs>
        <w:ind w:left="2200" w:hanging="284"/>
      </w:pPr>
      <w:rPr>
        <w:rFonts w:ascii="Symbol" w:hAnsi="Symbol"/>
      </w:rPr>
    </w:lvl>
    <w:lvl w:ilvl="1">
      <w:start w:val="1"/>
      <w:numFmt w:val="bullet"/>
      <w:pStyle w:val="ListBullet3Level2"/>
      <w:lvlText w:val=""/>
      <w:lvlJc w:val="left"/>
      <w:pPr>
        <w:tabs>
          <w:tab w:val="num" w:pos="2483"/>
        </w:tabs>
        <w:ind w:left="2483" w:hanging="283"/>
      </w:pPr>
      <w:rPr>
        <w:rFonts w:ascii="Symbol" w:hAnsi="Symbol"/>
      </w:rPr>
    </w:lvl>
    <w:lvl w:ilvl="2">
      <w:start w:val="1"/>
      <w:numFmt w:val="bullet"/>
      <w:pStyle w:val="ListBullet3Level3"/>
      <w:lvlText w:val=""/>
      <w:lvlJc w:val="left"/>
      <w:pPr>
        <w:tabs>
          <w:tab w:val="num" w:pos="2767"/>
        </w:tabs>
        <w:ind w:left="2767" w:hanging="284"/>
      </w:pPr>
      <w:rPr>
        <w:rFonts w:ascii="Symbol" w:hAnsi="Symbol"/>
      </w:rPr>
    </w:lvl>
    <w:lvl w:ilvl="3">
      <w:start w:val="1"/>
      <w:numFmt w:val="bullet"/>
      <w:pStyle w:val="ListBullet3Level4"/>
      <w:lvlText w:val=""/>
      <w:lvlJc w:val="left"/>
      <w:pPr>
        <w:tabs>
          <w:tab w:val="num" w:pos="3050"/>
        </w:tabs>
        <w:ind w:left="3050"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6" w15:restartNumberingAfterBreak="0">
    <w:nsid w:val="172F0AC5"/>
    <w:multiLevelType w:val="multilevel"/>
    <w:tmpl w:val="49F49330"/>
    <w:name w:val="ListNumber2Numbering"/>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7" w15:restartNumberingAfterBreak="0">
    <w:nsid w:val="1C7B624F"/>
    <w:multiLevelType w:val="multilevel"/>
    <w:tmpl w:val="DCAC6B68"/>
    <w:name w:val="ListDash2Numbering"/>
    <w:lvl w:ilvl="0">
      <w:start w:val="1"/>
      <w:numFmt w:val="bullet"/>
      <w:pStyle w:val="ListDash2"/>
      <w:lvlText w:val="–"/>
      <w:lvlJc w:val="left"/>
      <w:pPr>
        <w:tabs>
          <w:tab w:val="num" w:pos="1361"/>
        </w:tabs>
        <w:ind w:left="1361" w:hanging="284"/>
      </w:pPr>
      <w:rPr>
        <w:rFonts w:ascii="Times New Roman" w:hAnsi="Times New Roman"/>
      </w:rPr>
    </w:lvl>
    <w:lvl w:ilvl="1">
      <w:start w:val="1"/>
      <w:numFmt w:val="bullet"/>
      <w:pStyle w:val="ListDash2Level2"/>
      <w:lvlText w:val="–"/>
      <w:lvlJc w:val="left"/>
      <w:pPr>
        <w:tabs>
          <w:tab w:val="num" w:pos="1644"/>
        </w:tabs>
        <w:ind w:left="1644" w:hanging="283"/>
      </w:pPr>
      <w:rPr>
        <w:rFonts w:ascii="Times New Roman" w:hAnsi="Times New Roman"/>
      </w:rPr>
    </w:lvl>
    <w:lvl w:ilvl="2">
      <w:start w:val="1"/>
      <w:numFmt w:val="bullet"/>
      <w:pStyle w:val="ListDash2Level3"/>
      <w:lvlText w:val="–"/>
      <w:lvlJc w:val="left"/>
      <w:pPr>
        <w:tabs>
          <w:tab w:val="num" w:pos="1928"/>
        </w:tabs>
        <w:ind w:left="1928" w:hanging="284"/>
      </w:pPr>
      <w:rPr>
        <w:rFonts w:ascii="Times New Roman" w:hAnsi="Times New Roman"/>
      </w:rPr>
    </w:lvl>
    <w:lvl w:ilvl="3">
      <w:start w:val="1"/>
      <w:numFmt w:val="bullet"/>
      <w:pStyle w:val="ListDash2Level4"/>
      <w:lvlText w:val="–"/>
      <w:lvlJc w:val="left"/>
      <w:pPr>
        <w:tabs>
          <w:tab w:val="num" w:pos="2211"/>
        </w:tabs>
        <w:ind w:left="2211"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8" w15:restartNumberingAfterBreak="0">
    <w:nsid w:val="2C8DFDF8"/>
    <w:multiLevelType w:val="multilevel"/>
    <w:tmpl w:val="958C9B86"/>
    <w:name w:val="ListBullet2Numbering"/>
    <w:lvl w:ilvl="0">
      <w:start w:val="1"/>
      <w:numFmt w:val="bullet"/>
      <w:pStyle w:val="ListBullet2"/>
      <w:lvlText w:val=""/>
      <w:lvlJc w:val="left"/>
      <w:pPr>
        <w:tabs>
          <w:tab w:val="num" w:pos="1361"/>
        </w:tabs>
        <w:ind w:left="1361" w:hanging="284"/>
      </w:pPr>
      <w:rPr>
        <w:rFonts w:ascii="Symbol" w:hAnsi="Symbol"/>
      </w:rPr>
    </w:lvl>
    <w:lvl w:ilvl="1">
      <w:start w:val="1"/>
      <w:numFmt w:val="bullet"/>
      <w:pStyle w:val="ListBullet2Level2"/>
      <w:lvlText w:val=""/>
      <w:lvlJc w:val="left"/>
      <w:pPr>
        <w:tabs>
          <w:tab w:val="num" w:pos="1644"/>
        </w:tabs>
        <w:ind w:left="1644" w:hanging="283"/>
      </w:pPr>
      <w:rPr>
        <w:rFonts w:ascii="Symbol" w:hAnsi="Symbol"/>
      </w:rPr>
    </w:lvl>
    <w:lvl w:ilvl="2">
      <w:start w:val="1"/>
      <w:numFmt w:val="bullet"/>
      <w:pStyle w:val="ListBullet2Level3"/>
      <w:lvlText w:val=""/>
      <w:lvlJc w:val="left"/>
      <w:pPr>
        <w:tabs>
          <w:tab w:val="num" w:pos="1928"/>
        </w:tabs>
        <w:ind w:left="1928" w:hanging="284"/>
      </w:pPr>
      <w:rPr>
        <w:rFonts w:ascii="Symbol" w:hAnsi="Symbol"/>
      </w:rPr>
    </w:lvl>
    <w:lvl w:ilvl="3">
      <w:start w:val="1"/>
      <w:numFmt w:val="bullet"/>
      <w:pStyle w:val="ListBullet2Level4"/>
      <w:lvlText w:val=""/>
      <w:lvlJc w:val="left"/>
      <w:pPr>
        <w:tabs>
          <w:tab w:val="num" w:pos="2211"/>
        </w:tabs>
        <w:ind w:left="2211" w:hanging="283"/>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9" w15:restartNumberingAfterBreak="0">
    <w:nsid w:val="2D293CE3"/>
    <w:multiLevelType w:val="multilevel"/>
    <w:tmpl w:val="4552CFF0"/>
    <w:name w:val="LegalNumParNumbering"/>
    <w:lvl w:ilvl="0">
      <w:start w:val="1"/>
      <w:numFmt w:val="decimal"/>
      <w:pStyle w:val="LegalNumPar"/>
      <w:lvlText w:val="%1."/>
      <w:lvlJc w:val="left"/>
      <w:pPr>
        <w:tabs>
          <w:tab w:val="num" w:pos="476"/>
        </w:tabs>
        <w:ind w:left="476" w:hanging="476"/>
      </w:pPr>
      <w:rPr>
        <w:rFonts w:hint="default"/>
      </w:rPr>
    </w:lvl>
    <w:lvl w:ilvl="1">
      <w:start w:val="1"/>
      <w:numFmt w:val="lowerLetter"/>
      <w:pStyle w:val="LegalNumPar2"/>
      <w:lvlText w:val="%2."/>
      <w:lvlJc w:val="left"/>
      <w:pPr>
        <w:tabs>
          <w:tab w:val="num" w:pos="952"/>
        </w:tabs>
        <w:ind w:left="952" w:hanging="476"/>
      </w:pPr>
      <w:rPr>
        <w:rFonts w:hint="default"/>
      </w:rPr>
    </w:lvl>
    <w:lvl w:ilvl="2">
      <w:start w:val="1"/>
      <w:numFmt w:val="lowerRoman"/>
      <w:pStyle w:val="LegalNumPar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0" w15:restartNumberingAfterBreak="0">
    <w:nsid w:val="2D293CF4"/>
    <w:multiLevelType w:val="multilevel"/>
    <w:tmpl w:val="FB80E52E"/>
    <w:name w:val="ContNumNumbering"/>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1" w15:restartNumberingAfterBreak="0">
    <w:nsid w:val="36324F1E"/>
    <w:multiLevelType w:val="multilevel"/>
    <w:tmpl w:val="8C923B8E"/>
    <w:name w:val="ListDash3Numbering"/>
    <w:lvl w:ilvl="0">
      <w:start w:val="1"/>
      <w:numFmt w:val="bullet"/>
      <w:pStyle w:val="ListDash3"/>
      <w:lvlText w:val="–"/>
      <w:lvlJc w:val="left"/>
      <w:pPr>
        <w:tabs>
          <w:tab w:val="num" w:pos="2200"/>
        </w:tabs>
        <w:ind w:left="2200" w:hanging="284"/>
      </w:pPr>
      <w:rPr>
        <w:rFonts w:ascii="Times New Roman" w:hAnsi="Times New Roman"/>
      </w:rPr>
    </w:lvl>
    <w:lvl w:ilvl="1">
      <w:start w:val="1"/>
      <w:numFmt w:val="bullet"/>
      <w:pStyle w:val="ListDash3Level2"/>
      <w:lvlText w:val="–"/>
      <w:lvlJc w:val="left"/>
      <w:pPr>
        <w:tabs>
          <w:tab w:val="num" w:pos="2483"/>
        </w:tabs>
        <w:ind w:left="2483" w:hanging="283"/>
      </w:pPr>
      <w:rPr>
        <w:rFonts w:ascii="Times New Roman" w:hAnsi="Times New Roman"/>
      </w:rPr>
    </w:lvl>
    <w:lvl w:ilvl="2">
      <w:start w:val="1"/>
      <w:numFmt w:val="bullet"/>
      <w:pStyle w:val="ListDash3Level3"/>
      <w:lvlText w:val="–"/>
      <w:lvlJc w:val="left"/>
      <w:pPr>
        <w:tabs>
          <w:tab w:val="num" w:pos="2767"/>
        </w:tabs>
        <w:ind w:left="2767" w:hanging="284"/>
      </w:pPr>
      <w:rPr>
        <w:rFonts w:ascii="Times New Roman" w:hAnsi="Times New Roman"/>
      </w:rPr>
    </w:lvl>
    <w:lvl w:ilvl="3">
      <w:start w:val="1"/>
      <w:numFmt w:val="bullet"/>
      <w:pStyle w:val="ListDash3Level4"/>
      <w:lvlText w:val="–"/>
      <w:lvlJc w:val="left"/>
      <w:pPr>
        <w:tabs>
          <w:tab w:val="num" w:pos="3050"/>
        </w:tabs>
        <w:ind w:left="3050" w:hanging="283"/>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2" w15:restartNumberingAfterBreak="0">
    <w:nsid w:val="37CB1E1C"/>
    <w:multiLevelType w:val="multilevel"/>
    <w:tmpl w:val="1DDCD35A"/>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3" w15:restartNumberingAfterBreak="0">
    <w:nsid w:val="3A7730C4"/>
    <w:multiLevelType w:val="multilevel"/>
    <w:tmpl w:val="0590B732"/>
    <w:name w:val="ListBullet1Numbering"/>
    <w:lvl w:ilvl="0">
      <w:start w:val="1"/>
      <w:numFmt w:val="bullet"/>
      <w:pStyle w:val="ListBullet1"/>
      <w:lvlText w:val=""/>
      <w:lvlJc w:val="left"/>
      <w:pPr>
        <w:tabs>
          <w:tab w:val="num" w:pos="765"/>
        </w:tabs>
        <w:ind w:left="765" w:hanging="283"/>
      </w:pPr>
      <w:rPr>
        <w:rFonts w:ascii="Symbol" w:hAnsi="Symbol"/>
      </w:rPr>
    </w:lvl>
    <w:lvl w:ilvl="1">
      <w:start w:val="1"/>
      <w:numFmt w:val="bullet"/>
      <w:pStyle w:val="ListBullet1Level2"/>
      <w:lvlText w:val=""/>
      <w:lvlJc w:val="left"/>
      <w:pPr>
        <w:tabs>
          <w:tab w:val="num" w:pos="1049"/>
        </w:tabs>
        <w:ind w:left="1049" w:hanging="284"/>
      </w:pPr>
      <w:rPr>
        <w:rFonts w:ascii="Symbol" w:hAnsi="Symbol"/>
      </w:rPr>
    </w:lvl>
    <w:lvl w:ilvl="2">
      <w:start w:val="1"/>
      <w:numFmt w:val="bullet"/>
      <w:pStyle w:val="ListBullet1Level3"/>
      <w:lvlText w:val=""/>
      <w:lvlJc w:val="left"/>
      <w:pPr>
        <w:tabs>
          <w:tab w:val="num" w:pos="1332"/>
        </w:tabs>
        <w:ind w:left="1332" w:hanging="283"/>
      </w:pPr>
      <w:rPr>
        <w:rFonts w:ascii="Symbol" w:hAnsi="Symbol"/>
      </w:rPr>
    </w:lvl>
    <w:lvl w:ilvl="3">
      <w:start w:val="1"/>
      <w:numFmt w:val="bullet"/>
      <w:pStyle w:val="ListBullet1Level4"/>
      <w:lvlText w:val=""/>
      <w:lvlJc w:val="left"/>
      <w:pPr>
        <w:tabs>
          <w:tab w:val="num" w:pos="1616"/>
        </w:tabs>
        <w:ind w:left="1616"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29E662A"/>
    <w:multiLevelType w:val="multilevel"/>
    <w:tmpl w:val="8998FBEC"/>
    <w:name w:val="ListNumber1Numbering"/>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5" w15:restartNumberingAfterBreak="0">
    <w:nsid w:val="4E1A63DF"/>
    <w:multiLevelType w:val="multilevel"/>
    <w:tmpl w:val="A53C70A0"/>
    <w:name w:val="TableListBulletNumbering"/>
    <w:lvl w:ilvl="0">
      <w:start w:val="1"/>
      <w:numFmt w:val="bullet"/>
      <w:pStyle w:val="TableListBullet"/>
      <w:lvlText w:val=""/>
      <w:lvlJc w:val="left"/>
      <w:pPr>
        <w:tabs>
          <w:tab w:val="num" w:pos="283"/>
        </w:tabs>
        <w:ind w:left="283" w:hanging="283"/>
      </w:pPr>
      <w:rPr>
        <w:rFonts w:ascii="Symbol" w:hAnsi="Symbol"/>
      </w:rPr>
    </w:lvl>
    <w:lvl w:ilvl="1">
      <w:start w:val="1"/>
      <w:numFmt w:val="bullet"/>
      <w:pStyle w:val="TableListBulletLevel2"/>
      <w:lvlText w:val=""/>
      <w:lvlJc w:val="left"/>
      <w:pPr>
        <w:tabs>
          <w:tab w:val="num" w:pos="567"/>
        </w:tabs>
        <w:ind w:left="567" w:hanging="284"/>
      </w:pPr>
      <w:rPr>
        <w:rFonts w:ascii="Symbol" w:hAnsi="Symbol"/>
      </w:rPr>
    </w:lvl>
    <w:lvl w:ilvl="2">
      <w:start w:val="1"/>
      <w:numFmt w:val="bullet"/>
      <w:pStyle w:val="TableListBulletLevel3"/>
      <w:lvlText w:val=""/>
      <w:lvlJc w:val="left"/>
      <w:pPr>
        <w:tabs>
          <w:tab w:val="num" w:pos="850"/>
        </w:tabs>
        <w:ind w:left="850" w:hanging="283"/>
      </w:pPr>
      <w:rPr>
        <w:rFonts w:ascii="Symbol" w:hAnsi="Symbol"/>
      </w:rPr>
    </w:lvl>
    <w:lvl w:ilvl="3">
      <w:start w:val="1"/>
      <w:numFmt w:val="bullet"/>
      <w:pStyle w:val="Table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6" w15:restartNumberingAfterBreak="0">
    <w:nsid w:val="4E1A982C"/>
    <w:multiLevelType w:val="multilevel"/>
    <w:tmpl w:val="946EBF9A"/>
    <w:name w:val="ListBulletNumbering"/>
    <w:lvl w:ilvl="0">
      <w:start w:val="1"/>
      <w:numFmt w:val="bullet"/>
      <w:pStyle w:val="ListBullet"/>
      <w:lvlText w:val=""/>
      <w:lvlJc w:val="left"/>
      <w:pPr>
        <w:tabs>
          <w:tab w:val="num" w:pos="283"/>
        </w:tabs>
        <w:ind w:left="283" w:hanging="283"/>
      </w:pPr>
      <w:rPr>
        <w:rFonts w:ascii="Symbol" w:hAnsi="Symbol"/>
      </w:rPr>
    </w:lvl>
    <w:lvl w:ilvl="1">
      <w:start w:val="1"/>
      <w:numFmt w:val="bullet"/>
      <w:pStyle w:val="ListBulletLevel2"/>
      <w:lvlText w:val=""/>
      <w:lvlJc w:val="left"/>
      <w:pPr>
        <w:tabs>
          <w:tab w:val="num" w:pos="567"/>
        </w:tabs>
        <w:ind w:left="567" w:hanging="284"/>
      </w:pPr>
      <w:rPr>
        <w:rFonts w:ascii="Symbol" w:hAnsi="Symbol"/>
      </w:rPr>
    </w:lvl>
    <w:lvl w:ilvl="2">
      <w:start w:val="1"/>
      <w:numFmt w:val="bullet"/>
      <w:pStyle w:val="ListBulletLevel3"/>
      <w:lvlText w:val=""/>
      <w:lvlJc w:val="left"/>
      <w:pPr>
        <w:tabs>
          <w:tab w:val="num" w:pos="850"/>
        </w:tabs>
        <w:ind w:left="850" w:hanging="283"/>
      </w:pPr>
      <w:rPr>
        <w:rFonts w:ascii="Symbol" w:hAnsi="Symbol"/>
      </w:rPr>
    </w:lvl>
    <w:lvl w:ilvl="3">
      <w:start w:val="1"/>
      <w:numFmt w:val="bullet"/>
      <w:pStyle w:val="ListBulletLevel4"/>
      <w:lvlText w:val=""/>
      <w:lvlJc w:val="left"/>
      <w:pPr>
        <w:tabs>
          <w:tab w:val="num" w:pos="1134"/>
        </w:tabs>
        <w:ind w:left="1134" w:hanging="284"/>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7" w15:restartNumberingAfterBreak="0">
    <w:nsid w:val="5072619B"/>
    <w:multiLevelType w:val="multilevel"/>
    <w:tmpl w:val="8F86987C"/>
    <w:name w:val="ListDashNumbering"/>
    <w:lvl w:ilvl="0">
      <w:start w:val="1"/>
      <w:numFmt w:val="bullet"/>
      <w:pStyle w:val="ListDash"/>
      <w:lvlText w:val="–"/>
      <w:lvlJc w:val="left"/>
      <w:pPr>
        <w:tabs>
          <w:tab w:val="num" w:pos="283"/>
        </w:tabs>
        <w:ind w:left="283" w:hanging="283"/>
      </w:pPr>
      <w:rPr>
        <w:rFonts w:ascii="Times New Roman" w:hAnsi="Times New Roman"/>
      </w:rPr>
    </w:lvl>
    <w:lvl w:ilvl="1">
      <w:start w:val="1"/>
      <w:numFmt w:val="bullet"/>
      <w:pStyle w:val="ListDashLevel2"/>
      <w:lvlText w:val="–"/>
      <w:lvlJc w:val="left"/>
      <w:pPr>
        <w:tabs>
          <w:tab w:val="num" w:pos="567"/>
        </w:tabs>
        <w:ind w:left="567" w:hanging="284"/>
      </w:pPr>
      <w:rPr>
        <w:rFonts w:ascii="Times New Roman" w:hAnsi="Times New Roman"/>
      </w:rPr>
    </w:lvl>
    <w:lvl w:ilvl="2">
      <w:start w:val="1"/>
      <w:numFmt w:val="bullet"/>
      <w:pStyle w:val="ListDashLevel3"/>
      <w:lvlText w:val="–"/>
      <w:lvlJc w:val="left"/>
      <w:pPr>
        <w:tabs>
          <w:tab w:val="num" w:pos="850"/>
        </w:tabs>
        <w:ind w:left="850" w:hanging="283"/>
      </w:pPr>
      <w:rPr>
        <w:rFonts w:ascii="Times New Roman" w:hAnsi="Times New Roman"/>
      </w:rPr>
    </w:lvl>
    <w:lvl w:ilvl="3">
      <w:start w:val="1"/>
      <w:numFmt w:val="bullet"/>
      <w:pStyle w:val="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8" w15:restartNumberingAfterBreak="0">
    <w:nsid w:val="50729B52"/>
    <w:multiLevelType w:val="multilevel"/>
    <w:tmpl w:val="4DE817B8"/>
    <w:name w:val="TableListDashNumbering"/>
    <w:lvl w:ilvl="0">
      <w:start w:val="1"/>
      <w:numFmt w:val="bullet"/>
      <w:pStyle w:val="TableListDash"/>
      <w:lvlText w:val="–"/>
      <w:lvlJc w:val="left"/>
      <w:pPr>
        <w:tabs>
          <w:tab w:val="num" w:pos="283"/>
        </w:tabs>
        <w:ind w:left="283" w:hanging="283"/>
      </w:pPr>
      <w:rPr>
        <w:rFonts w:ascii="Times New Roman" w:hAnsi="Times New Roman"/>
      </w:rPr>
    </w:lvl>
    <w:lvl w:ilvl="1">
      <w:start w:val="1"/>
      <w:numFmt w:val="bullet"/>
      <w:pStyle w:val="TableListDashLevel2"/>
      <w:lvlText w:val="–"/>
      <w:lvlJc w:val="left"/>
      <w:pPr>
        <w:tabs>
          <w:tab w:val="num" w:pos="567"/>
        </w:tabs>
        <w:ind w:left="567" w:hanging="284"/>
      </w:pPr>
      <w:rPr>
        <w:rFonts w:ascii="Times New Roman" w:hAnsi="Times New Roman"/>
      </w:rPr>
    </w:lvl>
    <w:lvl w:ilvl="2">
      <w:start w:val="1"/>
      <w:numFmt w:val="bullet"/>
      <w:pStyle w:val="TableListDashLevel3"/>
      <w:lvlText w:val="–"/>
      <w:lvlJc w:val="left"/>
      <w:pPr>
        <w:tabs>
          <w:tab w:val="num" w:pos="850"/>
        </w:tabs>
        <w:ind w:left="850" w:hanging="283"/>
      </w:pPr>
      <w:rPr>
        <w:rFonts w:ascii="Times New Roman" w:hAnsi="Times New Roman"/>
      </w:rPr>
    </w:lvl>
    <w:lvl w:ilvl="3">
      <w:start w:val="1"/>
      <w:numFmt w:val="bullet"/>
      <w:pStyle w:val="TableListDashLevel4"/>
      <w:lvlText w:val="–"/>
      <w:lvlJc w:val="left"/>
      <w:pPr>
        <w:tabs>
          <w:tab w:val="num" w:pos="1134"/>
        </w:tabs>
        <w:ind w:left="1134"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9" w15:restartNumberingAfterBreak="0">
    <w:nsid w:val="53F47367"/>
    <w:multiLevelType w:val="singleLevel"/>
    <w:tmpl w:val="B4E8C9F0"/>
    <w:name w:val="List Dash"/>
    <w:lvl w:ilvl="0">
      <w:start w:val="1"/>
      <w:numFmt w:val="bullet"/>
      <w:lvlRestart w:val="0"/>
      <w:pStyle w:val="Tiret1"/>
      <w:lvlText w:val="–"/>
      <w:lvlJc w:val="left"/>
      <w:pPr>
        <w:tabs>
          <w:tab w:val="num" w:pos="1417"/>
        </w:tabs>
        <w:ind w:left="1417" w:hanging="567"/>
      </w:pPr>
    </w:lvl>
  </w:abstractNum>
  <w:abstractNum w:abstractNumId="20" w15:restartNumberingAfterBreak="0">
    <w:nsid w:val="596D67A1"/>
    <w:multiLevelType w:val="singleLevel"/>
    <w:tmpl w:val="9AC8831A"/>
    <w:name w:val="Tiret 4"/>
    <w:lvl w:ilvl="0">
      <w:start w:val="1"/>
      <w:numFmt w:val="bullet"/>
      <w:lvlRestart w:val="0"/>
      <w:lvlText w:val="–"/>
      <w:lvlJc w:val="left"/>
      <w:pPr>
        <w:tabs>
          <w:tab w:val="num" w:pos="1134"/>
        </w:tabs>
        <w:ind w:left="1134" w:hanging="283"/>
      </w:pPr>
      <w:rPr>
        <w:rFonts w:ascii="Times New Roman" w:hAnsi="Times New Roman"/>
      </w:rPr>
    </w:lvl>
  </w:abstractNum>
  <w:abstractNum w:abstractNumId="21" w15:restartNumberingAfterBreak="0">
    <w:nsid w:val="6977472E"/>
    <w:multiLevelType w:val="multilevel"/>
    <w:tmpl w:val="EBD25CB2"/>
    <w:name w:val="ListNumber4Numbering"/>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2" w15:restartNumberingAfterBreak="0">
    <w:nsid w:val="7C65145E"/>
    <w:multiLevelType w:val="multilevel"/>
    <w:tmpl w:val="2C3C7768"/>
    <w:name w:val="EurolookHeading"/>
    <w:lvl w:ilvl="0">
      <w:start w:val="1"/>
      <w:numFmt w:val="decimal"/>
      <w:pStyle w:val="Heading1"/>
      <w:lvlText w:val="%1."/>
      <w:lvlJc w:val="left"/>
      <w:pPr>
        <w:tabs>
          <w:tab w:val="num" w:pos="482"/>
        </w:tabs>
        <w:ind w:left="482" w:hanging="482"/>
      </w:pPr>
    </w:lvl>
    <w:lvl w:ilvl="1">
      <w:start w:val="1"/>
      <w:numFmt w:val="decimal"/>
      <w:pStyle w:val="Heading2"/>
      <w:lvlText w:val="%1.%2."/>
      <w:lvlJc w:val="left"/>
      <w:pPr>
        <w:tabs>
          <w:tab w:val="num" w:pos="1077"/>
        </w:tabs>
        <w:ind w:left="1077" w:hanging="595"/>
      </w:pPr>
    </w:lvl>
    <w:lvl w:ilvl="2">
      <w:start w:val="1"/>
      <w:numFmt w:val="decimal"/>
      <w:pStyle w:val="Heading3"/>
      <w:lvlText w:val="%1.%2.%3."/>
      <w:lvlJc w:val="left"/>
      <w:pPr>
        <w:tabs>
          <w:tab w:val="num" w:pos="1922"/>
        </w:tabs>
        <w:ind w:left="1922" w:hanging="845"/>
      </w:pPr>
    </w:lvl>
    <w:lvl w:ilvl="3">
      <w:start w:val="1"/>
      <w:numFmt w:val="decimal"/>
      <w:pStyle w:val="Heading4"/>
      <w:lvlText w:val="%1.%2.%3.%4."/>
      <w:lvlJc w:val="left"/>
      <w:pPr>
        <w:tabs>
          <w:tab w:val="num" w:pos="2880"/>
        </w:tabs>
        <w:ind w:left="2880" w:hanging="958"/>
      </w:pPr>
    </w:lvl>
    <w:lvl w:ilvl="4">
      <w:start w:val="1"/>
      <w:numFmt w:val="decimal"/>
      <w:pStyle w:val="Heading5"/>
      <w:lvlText w:val="%1.%2.%3.%4.%5."/>
      <w:lvlJc w:val="left"/>
      <w:pPr>
        <w:tabs>
          <w:tab w:val="num" w:pos="2880"/>
        </w:tabs>
        <w:ind w:left="3838" w:hanging="958"/>
      </w:pPr>
    </w:lvl>
    <w:lvl w:ilvl="5">
      <w:start w:val="1"/>
      <w:numFmt w:val="decimal"/>
      <w:pStyle w:val="Heading6"/>
      <w:lvlText w:val="%1.%2.%3.%4.%5.%6."/>
      <w:lvlJc w:val="left"/>
      <w:pPr>
        <w:tabs>
          <w:tab w:val="num" w:pos="2880"/>
        </w:tabs>
        <w:ind w:left="3838" w:hanging="958"/>
      </w:pPr>
    </w:lvl>
    <w:lvl w:ilvl="6">
      <w:start w:val="1"/>
      <w:numFmt w:val="decimal"/>
      <w:pStyle w:val="Heading7"/>
      <w:lvlText w:val="%1.%2.%3.%4.%5.%6.%7."/>
      <w:lvlJc w:val="left"/>
      <w:pPr>
        <w:tabs>
          <w:tab w:val="num" w:pos="2880"/>
        </w:tabs>
        <w:ind w:left="3838" w:hanging="958"/>
      </w:pPr>
    </w:lvl>
    <w:lvl w:ilvl="7">
      <w:start w:val="1"/>
      <w:numFmt w:val="decimal"/>
      <w:pStyle w:val="Heading8"/>
      <w:lvlText w:val="%1.%2.%3.%4.%5.%6.%7.%8."/>
      <w:lvlJc w:val="left"/>
      <w:pPr>
        <w:tabs>
          <w:tab w:val="num" w:pos="2880"/>
        </w:tabs>
        <w:ind w:left="3838" w:hanging="958"/>
      </w:pPr>
    </w:lvl>
    <w:lvl w:ilvl="8">
      <w:start w:val="1"/>
      <w:numFmt w:val="decimal"/>
      <w:pStyle w:val="Heading9"/>
      <w:lvlText w:val="%1.%2.%3.%4.%5.%6.%7.%8.%9."/>
      <w:lvlJc w:val="left"/>
      <w:pPr>
        <w:tabs>
          <w:tab w:val="num" w:pos="2880"/>
        </w:tabs>
        <w:ind w:left="3838" w:hanging="958"/>
      </w:pPr>
    </w:lvl>
  </w:abstractNum>
  <w:abstractNum w:abstractNumId="23" w15:restartNumberingAfterBreak="0">
    <w:nsid w:val="7C651460"/>
    <w:multiLevelType w:val="singleLevel"/>
    <w:tmpl w:val="DCAA060D"/>
    <w:name w:val="AnnexNumbering"/>
    <w:lvl w:ilvl="0">
      <w:start w:val="1"/>
      <w:numFmt w:val="upperLetter"/>
      <w:pStyle w:val="AnnexTitle"/>
      <w:lvlText w:val="Annexe %1"/>
      <w:lvlJc w:val="left"/>
      <w:pPr>
        <w:tabs>
          <w:tab w:val="num" w:pos="2268"/>
        </w:tabs>
        <w:ind w:left="2268" w:hanging="2268"/>
      </w:pPr>
      <w:rPr>
        <w:rFonts w:hint="default"/>
      </w:rPr>
    </w:lvl>
  </w:abstractNum>
  <w:abstractNum w:abstractNumId="24" w15:restartNumberingAfterBreak="0">
    <w:nsid w:val="7C966381"/>
    <w:multiLevelType w:val="multilevel"/>
    <w:tmpl w:val="DCC88062"/>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0"/>
  </w:num>
  <w:num w:numId="2">
    <w:abstractNumId w:val="11"/>
  </w:num>
  <w:num w:numId="3">
    <w:abstractNumId w:val="7"/>
  </w:num>
  <w:num w:numId="4">
    <w:abstractNumId w:val="12"/>
  </w:num>
  <w:num w:numId="5">
    <w:abstractNumId w:val="17"/>
  </w:num>
  <w:num w:numId="6">
    <w:abstractNumId w:val="21"/>
  </w:num>
  <w:num w:numId="7">
    <w:abstractNumId w:val="1"/>
  </w:num>
  <w:num w:numId="8">
    <w:abstractNumId w:val="6"/>
  </w:num>
  <w:num w:numId="9">
    <w:abstractNumId w:val="14"/>
  </w:num>
  <w:num w:numId="10">
    <w:abstractNumId w:val="2"/>
  </w:num>
  <w:num w:numId="11">
    <w:abstractNumId w:val="4"/>
  </w:num>
  <w:num w:numId="12">
    <w:abstractNumId w:val="5"/>
  </w:num>
  <w:num w:numId="13">
    <w:abstractNumId w:val="8"/>
  </w:num>
  <w:num w:numId="14">
    <w:abstractNumId w:val="13"/>
  </w:num>
  <w:num w:numId="15">
    <w:abstractNumId w:val="16"/>
  </w:num>
  <w:num w:numId="16">
    <w:abstractNumId w:val="22"/>
  </w:num>
  <w:num w:numId="17">
    <w:abstractNumId w:val="9"/>
  </w:num>
  <w:num w:numId="18">
    <w:abstractNumId w:val="10"/>
  </w:num>
  <w:num w:numId="19">
    <w:abstractNumId w:val="23"/>
  </w:num>
  <w:num w:numId="20">
    <w:abstractNumId w:val="15"/>
  </w:num>
  <w:num w:numId="21">
    <w:abstractNumId w:val="18"/>
  </w:num>
  <w:num w:numId="22">
    <w:abstractNumId w:val="3"/>
  </w:num>
  <w:num w:numId="23">
    <w:abstractNumId w:val="19"/>
  </w:num>
  <w:num w:numId="24">
    <w:abstractNumId w:val="20"/>
  </w:num>
  <w:num w:numId="2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s-ES" w:vendorID="64" w:dllVersion="0" w:nlCheck="1" w:checkStyle="0"/>
  <w:activeWritingStyle w:appName="MSWord" w:lang="en-US" w:vendorID="64" w:dllVersion="0" w:nlCheck="1" w:checkStyle="0"/>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fr-FR" w:vendorID="64" w:dllVersion="131078" w:nlCheck="1" w:checkStyle="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hyphenationZone w:val="425"/>
  <w:characterSpacingControl w:val="doNotCompress"/>
  <w:hdrShapeDefaults>
    <o:shapedefaults v:ext="edit" spidmax="2056"/>
  </w:hdrShapeDefaults>
  <w:footnotePr>
    <w:footnote w:id="-1"/>
    <w:footnote w:id="0"/>
  </w:footnotePr>
  <w:endnotePr>
    <w:numFmt w:val="lowerLette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UROLOOK"/>
  </w:docVars>
  <w:rsids>
    <w:rsidRoot w:val="006A1CB2"/>
    <w:rsid w:val="00017FBA"/>
    <w:rsid w:val="00067C4A"/>
    <w:rsid w:val="00080A71"/>
    <w:rsid w:val="000914BF"/>
    <w:rsid w:val="00097587"/>
    <w:rsid w:val="001A0074"/>
    <w:rsid w:val="001C337B"/>
    <w:rsid w:val="001D3EEC"/>
    <w:rsid w:val="00215A56"/>
    <w:rsid w:val="0028413D"/>
    <w:rsid w:val="002841B7"/>
    <w:rsid w:val="002A6E30"/>
    <w:rsid w:val="002B37EB"/>
    <w:rsid w:val="00301CA3"/>
    <w:rsid w:val="00377580"/>
    <w:rsid w:val="00392F04"/>
    <w:rsid w:val="00394581"/>
    <w:rsid w:val="003A45F3"/>
    <w:rsid w:val="00443957"/>
    <w:rsid w:val="00462268"/>
    <w:rsid w:val="004A4BB7"/>
    <w:rsid w:val="004D3B51"/>
    <w:rsid w:val="0053405E"/>
    <w:rsid w:val="00556CBD"/>
    <w:rsid w:val="006A1CB2"/>
    <w:rsid w:val="006F23BA"/>
    <w:rsid w:val="0074301E"/>
    <w:rsid w:val="0077648F"/>
    <w:rsid w:val="007A10AA"/>
    <w:rsid w:val="007A1396"/>
    <w:rsid w:val="007B5FAE"/>
    <w:rsid w:val="007E131B"/>
    <w:rsid w:val="008241B0"/>
    <w:rsid w:val="008315CD"/>
    <w:rsid w:val="00850F90"/>
    <w:rsid w:val="00866E7F"/>
    <w:rsid w:val="008A0FF3"/>
    <w:rsid w:val="0092295D"/>
    <w:rsid w:val="00A617C4"/>
    <w:rsid w:val="00A65B97"/>
    <w:rsid w:val="00A917BE"/>
    <w:rsid w:val="00AF38AF"/>
    <w:rsid w:val="00B31DC8"/>
    <w:rsid w:val="00C518F5"/>
    <w:rsid w:val="00D703FC"/>
    <w:rsid w:val="00D82B48"/>
    <w:rsid w:val="00DC5C83"/>
    <w:rsid w:val="00E0579E"/>
    <w:rsid w:val="00E5708E"/>
    <w:rsid w:val="00E850B7"/>
    <w:rsid w:val="00E927FE"/>
    <w:rsid w:val="00F65C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shapelayout>
  </w:shapeDefaults>
  <w:decimalSymbol w:val=","/>
  <w:listSeparator w:val=";"/>
  <w14:docId w14:val="631C678A"/>
  <w15:docId w15:val="{24EB1BAA-E645-402F-9756-D9AABE57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fr-FR" w:eastAsia="en-IE" w:bidi="ar-SA"/>
      </w:rPr>
    </w:rPrDefault>
    <w:pPrDefault/>
  </w:docDefaults>
  <w:latentStyles w:defLockedState="1" w:defUIPriority="0" w:defSemiHidden="0" w:defUnhideWhenUsed="0" w:defQFormat="0" w:count="371">
    <w:lsdException w:name="Normal" w:uiPriority="1" w:qFormat="1"/>
    <w:lsdException w:name="heading 1" w:uiPriority="1" w:qFormat="1"/>
    <w:lsdException w:name="heading 2" w:uiPriority="1" w:qFormat="1"/>
    <w:lsdException w:name="heading 3" w:uiPriority="1" w:qFormat="1"/>
    <w:lsdException w:name="heading 4" w:uiPriority="1" w:qFormat="1"/>
    <w:lsdException w:name="heading 5" w:semiHidden="1"/>
    <w:lsdException w:name="heading 6" w:semiHidden="1"/>
    <w:lsdException w:name="heading 7" w:semiHidden="1"/>
    <w:lsdException w:name="heading 8" w:semiHidden="1"/>
    <w:lsdException w:name="heading 9" w:semiHidden="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nhideWhenUsed="1"/>
    <w:lsdException w:name="annotation text" w:semiHidden="1"/>
    <w:lsdException w:name="header" w:uiPriority="2"/>
    <w:lsdException w:name="footer" w:uiPriority="2"/>
    <w:lsdException w:name="index heading" w:semiHidden="1"/>
    <w:lsdException w:name="caption" w:semiHidden="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unhideWhenUsed="1"/>
    <w:lsdException w:name="table of authorities" w:semiHidden="1"/>
    <w:lsdException w:name="macro" w:semiHidden="1"/>
    <w:lsdException w:name="toa heading" w:semiHidden="1"/>
    <w:lsdException w:name="List" w:semiHidden="1"/>
    <w:lsdException w:name="List Bullet" w:uiPriority="1"/>
    <w:lsdException w:name="List Number" w:uiPriority="1"/>
    <w:lsdException w:name="List 2" w:semiHidden="1"/>
    <w:lsdException w:name="List 3" w:semiHidden="1"/>
    <w:lsdException w:name="List 4" w:semiHidden="1"/>
    <w:lsdException w:name="List 5" w:semiHidden="1"/>
    <w:lsdException w:name="List Bullet 2" w:uiPriority="1"/>
    <w:lsdException w:name="List Bullet 3" w:uiPriority="1"/>
    <w:lsdException w:name="List Bullet 4" w:uiPriority="1"/>
    <w:lsdException w:name="List Bullet 5" w:semiHidden="1"/>
    <w:lsdException w:name="List Number 2" w:uiPriority="1"/>
    <w:lsdException w:name="List Number 3" w:uiPriority="1"/>
    <w:lsdException w:name="List Number 4" w:uiPriority="1"/>
    <w:lsdException w:name="List Number 5" w:semiHidden="1"/>
    <w:lsdException w:name="Title" w:uiPriority="1" w:qFormat="1"/>
    <w:lsdException w:name="Closing" w:uiPriority="2"/>
    <w:lsdException w:name="Signature" w:uiPriority="2"/>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lsdException w:name="Salutation" w:semiHidden="1"/>
    <w:lsdException w:name="Date" w:uiPriority="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uiPriority="99"/>
    <w:lsdException w:name="FollowedHyperlink" w:semiHidden="1"/>
    <w:lsdException w:name="Strong" w:semiHidden="1"/>
    <w:lsdException w:name="Emphasis" w:semiHidden="1"/>
    <w:lsdException w:name="Document Map" w:semiHidden="1"/>
    <w:lsdException w:name="Plain Text" w:semiHidden="1"/>
    <w:lsdException w:name="E-mail Signature" w:semiHidden="1"/>
    <w:lsdException w:name="HTML Top of Form" w:semiHidden="1"/>
    <w:lsdException w:name="HTML Bottom of Form"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iPriority="99"/>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lsdException w:name="Quote" w:semiHidden="1"/>
    <w:lsdException w:name="Intense 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lsdException w:name="TOC Heading" w:semiHidden="1"/>
  </w:latentStyles>
  <w:style w:type="paragraph" w:default="1" w:styleId="Normal">
    <w:name w:val="Normal"/>
    <w:uiPriority w:val="1"/>
    <w:qFormat/>
    <w:pPr>
      <w:spacing w:after="240"/>
      <w:jc w:val="both"/>
    </w:pPr>
  </w:style>
  <w:style w:type="paragraph" w:styleId="Heading1">
    <w:name w:val="heading 1"/>
    <w:basedOn w:val="Normal"/>
    <w:next w:val="Text1"/>
    <w:uiPriority w:val="1"/>
    <w:qFormat/>
    <w:pPr>
      <w:keepNext/>
      <w:numPr>
        <w:numId w:val="16"/>
      </w:numPr>
      <w:spacing w:before="240"/>
      <w:outlineLvl w:val="0"/>
    </w:pPr>
    <w:rPr>
      <w:b/>
      <w:smallCaps/>
    </w:rPr>
  </w:style>
  <w:style w:type="paragraph" w:styleId="Heading2">
    <w:name w:val="heading 2"/>
    <w:basedOn w:val="Normal"/>
    <w:next w:val="Text2"/>
    <w:uiPriority w:val="1"/>
    <w:qFormat/>
    <w:pPr>
      <w:keepNext/>
      <w:numPr>
        <w:ilvl w:val="1"/>
        <w:numId w:val="16"/>
      </w:numPr>
      <w:outlineLvl w:val="1"/>
    </w:pPr>
    <w:rPr>
      <w:b/>
    </w:rPr>
  </w:style>
  <w:style w:type="paragraph" w:styleId="Heading3">
    <w:name w:val="heading 3"/>
    <w:basedOn w:val="Normal"/>
    <w:next w:val="Text3"/>
    <w:uiPriority w:val="1"/>
    <w:qFormat/>
    <w:pPr>
      <w:keepNext/>
      <w:numPr>
        <w:ilvl w:val="2"/>
        <w:numId w:val="16"/>
      </w:numPr>
      <w:outlineLvl w:val="2"/>
    </w:pPr>
    <w:rPr>
      <w:i/>
    </w:rPr>
  </w:style>
  <w:style w:type="paragraph" w:styleId="Heading4">
    <w:name w:val="heading 4"/>
    <w:basedOn w:val="Normal"/>
    <w:next w:val="Text4"/>
    <w:uiPriority w:val="1"/>
    <w:qFormat/>
    <w:pPr>
      <w:keepNext/>
      <w:numPr>
        <w:ilvl w:val="3"/>
        <w:numId w:val="16"/>
      </w:numPr>
      <w:outlineLvl w:val="3"/>
    </w:pPr>
  </w:style>
  <w:style w:type="paragraph" w:styleId="Heading5">
    <w:name w:val="heading 5"/>
    <w:basedOn w:val="Normal"/>
    <w:next w:val="Normal"/>
    <w:semiHidden/>
    <w:pPr>
      <w:keepNext/>
      <w:numPr>
        <w:ilvl w:val="4"/>
        <w:numId w:val="16"/>
      </w:numPr>
      <w:outlineLvl w:val="4"/>
    </w:pPr>
  </w:style>
  <w:style w:type="paragraph" w:styleId="Heading6">
    <w:name w:val="heading 6"/>
    <w:basedOn w:val="Normal"/>
    <w:next w:val="Normal"/>
    <w:semiHidden/>
    <w:pPr>
      <w:keepNext/>
      <w:numPr>
        <w:ilvl w:val="5"/>
        <w:numId w:val="16"/>
      </w:numPr>
      <w:outlineLvl w:val="5"/>
    </w:pPr>
  </w:style>
  <w:style w:type="paragraph" w:styleId="Heading7">
    <w:name w:val="heading 7"/>
    <w:basedOn w:val="Normal"/>
    <w:next w:val="Normal"/>
    <w:semiHidden/>
    <w:pPr>
      <w:keepNext/>
      <w:numPr>
        <w:ilvl w:val="6"/>
        <w:numId w:val="16"/>
      </w:numPr>
      <w:outlineLvl w:val="6"/>
    </w:pPr>
  </w:style>
  <w:style w:type="paragraph" w:styleId="Heading8">
    <w:name w:val="heading 8"/>
    <w:basedOn w:val="Normal"/>
    <w:next w:val="Normal"/>
    <w:semiHidden/>
    <w:pPr>
      <w:keepNext/>
      <w:numPr>
        <w:ilvl w:val="7"/>
        <w:numId w:val="16"/>
      </w:numPr>
      <w:outlineLvl w:val="7"/>
    </w:pPr>
  </w:style>
  <w:style w:type="paragraph" w:styleId="Heading9">
    <w:name w:val="heading 9"/>
    <w:basedOn w:val="Normal"/>
    <w:next w:val="Normal"/>
    <w:semiHidden/>
    <w:pPr>
      <w:keepNext/>
      <w:numPr>
        <w:ilvl w:val="8"/>
        <w:numId w:val="16"/>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PlaceholderText">
    <w:name w:val="BodyPlaceholderText"/>
    <w:basedOn w:val="PlaceholderText"/>
    <w:semiHidden/>
    <w:rPr>
      <w:color w:val="3366CC"/>
    </w:rPr>
  </w:style>
  <w:style w:type="character" w:customStyle="1" w:styleId="CrossReference">
    <w:name w:val="Cross Reference"/>
    <w:basedOn w:val="DefaultParagraphFont"/>
    <w:uiPriority w:val="2"/>
    <w:rPr>
      <w:i/>
    </w:rPr>
  </w:style>
  <w:style w:type="character" w:customStyle="1" w:styleId="InstructionBlue">
    <w:name w:val="InstructionBlue"/>
    <w:uiPriority w:val="1"/>
    <w:rPr>
      <w:i/>
      <w:color w:val="3366CC"/>
    </w:rPr>
  </w:style>
  <w:style w:type="character" w:customStyle="1" w:styleId="InstructionPlaceholder">
    <w:name w:val="InstructionPlaceholder"/>
    <w:uiPriority w:val="1"/>
    <w:rPr>
      <w:color w:val="CB3535"/>
    </w:rPr>
  </w:style>
  <w:style w:type="character" w:customStyle="1" w:styleId="InstructionRed">
    <w:name w:val="InstructionRed"/>
    <w:uiPriority w:val="1"/>
    <w:rPr>
      <w:i/>
      <w:color w:val="CB3535"/>
    </w:rPr>
  </w:style>
  <w:style w:type="character" w:customStyle="1" w:styleId="MarkingLabel">
    <w:name w:val="MarkingLabel"/>
    <w:semiHidden/>
    <w:rPr>
      <w:b/>
      <w:caps/>
      <w:sz w:val="28"/>
    </w:rPr>
  </w:style>
  <w:style w:type="character" w:customStyle="1" w:styleId="MarkingText">
    <w:name w:val="MarkingText"/>
    <w:semiHidden/>
    <w:rPr>
      <w:i/>
      <w:sz w:val="28"/>
    </w:rPr>
  </w:style>
  <w:style w:type="character" w:styleId="PlaceholderText">
    <w:name w:val="Placeholder Text"/>
    <w:basedOn w:val="DefaultParagraphFont"/>
    <w:semiHidden/>
    <w:rPr>
      <w:color w:val="288061"/>
    </w:rPr>
  </w:style>
  <w:style w:type="paragraph" w:customStyle="1" w:styleId="AfterTable">
    <w:name w:val="After Table"/>
    <w:semiHidden/>
    <w:rPr>
      <w:sz w:val="4"/>
    </w:rPr>
  </w:style>
  <w:style w:type="paragraph" w:customStyle="1" w:styleId="AnnexTitle">
    <w:name w:val="AnnexTitle"/>
    <w:basedOn w:val="Normal"/>
    <w:next w:val="Normal"/>
    <w:uiPriority w:val="1"/>
    <w:qFormat/>
    <w:pPr>
      <w:pageBreakBefore/>
      <w:numPr>
        <w:numId w:val="19"/>
      </w:numPr>
      <w:spacing w:after="480"/>
      <w:outlineLvl w:val="0"/>
    </w:pPr>
    <w:rPr>
      <w:b/>
      <w:sz w:val="32"/>
    </w:rPr>
  </w:style>
  <w:style w:type="paragraph" w:styleId="Caption">
    <w:name w:val="caption"/>
    <w:basedOn w:val="Normal"/>
    <w:next w:val="Normal"/>
    <w:semiHidden/>
    <w:pPr>
      <w:spacing w:before="160"/>
    </w:pPr>
    <w:rPr>
      <w:i/>
      <w:sz w:val="22"/>
    </w:rPr>
  </w:style>
  <w:style w:type="paragraph" w:styleId="Closing">
    <w:name w:val="Closing"/>
    <w:basedOn w:val="Normal"/>
    <w:next w:val="Signature"/>
    <w:uiPriority w:val="2"/>
    <w:pPr>
      <w:tabs>
        <w:tab w:val="left" w:pos="5102"/>
      </w:tabs>
      <w:spacing w:before="240"/>
      <w:ind w:left="5102"/>
      <w:jc w:val="left"/>
    </w:pPr>
  </w:style>
  <w:style w:type="paragraph" w:customStyle="1" w:styleId="ClosingL">
    <w:name w:val="ClosingL"/>
    <w:basedOn w:val="Normal"/>
    <w:next w:val="Signature"/>
    <w:uiPriority w:val="2"/>
    <w:pPr>
      <w:spacing w:before="240"/>
      <w:jc w:val="left"/>
    </w:pPr>
  </w:style>
  <w:style w:type="paragraph" w:customStyle="1" w:styleId="ConfidentialUE">
    <w:name w:val="Confidential UE"/>
    <w:basedOn w:val="Normal"/>
    <w:semiHidden/>
    <w:pPr>
      <w:spacing w:after="0"/>
      <w:jc w:val="center"/>
    </w:pPr>
    <w:rPr>
      <w:b/>
      <w:caps/>
      <w:sz w:val="32"/>
      <w:bdr w:val="single" w:sz="18" w:space="0" w:color="auto"/>
    </w:rPr>
  </w:style>
  <w:style w:type="paragraph" w:customStyle="1" w:styleId="Contact">
    <w:name w:val="Contact"/>
    <w:basedOn w:val="Normal"/>
    <w:uiPriority w:val="1"/>
    <w:pPr>
      <w:spacing w:before="480" w:after="0"/>
      <w:ind w:left="567" w:hanging="567"/>
      <w:contextualSpacing/>
      <w:jc w:val="left"/>
    </w:pPr>
  </w:style>
  <w:style w:type="paragraph" w:customStyle="1" w:styleId="ContNum">
    <w:name w:val="ContNum"/>
    <w:basedOn w:val="Normal"/>
    <w:uiPriority w:val="1"/>
    <w:qFormat/>
    <w:pPr>
      <w:numPr>
        <w:numId w:val="18"/>
      </w:numPr>
    </w:pPr>
  </w:style>
  <w:style w:type="paragraph" w:customStyle="1" w:styleId="ContNumLevel2">
    <w:name w:val="ContNum (Level 2)"/>
    <w:basedOn w:val="Normal"/>
    <w:uiPriority w:val="1"/>
    <w:pPr>
      <w:numPr>
        <w:ilvl w:val="1"/>
        <w:numId w:val="18"/>
      </w:numPr>
    </w:pPr>
  </w:style>
  <w:style w:type="paragraph" w:customStyle="1" w:styleId="ContNumLevel3">
    <w:name w:val="ContNum (Level 3)"/>
    <w:basedOn w:val="Normal"/>
    <w:uiPriority w:val="1"/>
    <w:pPr>
      <w:numPr>
        <w:ilvl w:val="2"/>
        <w:numId w:val="18"/>
      </w:numPr>
    </w:pPr>
  </w:style>
  <w:style w:type="paragraph" w:customStyle="1" w:styleId="Copies">
    <w:name w:val="Copies"/>
    <w:basedOn w:val="Normal"/>
    <w:uiPriority w:val="2"/>
    <w:pPr>
      <w:tabs>
        <w:tab w:val="left" w:pos="5669"/>
      </w:tabs>
      <w:spacing w:before="480" w:after="0"/>
      <w:ind w:left="1531" w:hanging="1531"/>
      <w:contextualSpacing/>
      <w:jc w:val="left"/>
    </w:pPr>
  </w:style>
  <w:style w:type="paragraph" w:styleId="Date">
    <w:name w:val="Date"/>
    <w:basedOn w:val="Normal"/>
    <w:next w:val="References"/>
    <w:uiPriority w:val="1"/>
    <w:pPr>
      <w:spacing w:after="0"/>
      <w:ind w:left="5102" w:right="-567"/>
      <w:jc w:val="left"/>
    </w:pPr>
  </w:style>
  <w:style w:type="paragraph" w:customStyle="1" w:styleId="Designator">
    <w:name w:val="Designator"/>
    <w:basedOn w:val="Normal"/>
    <w:semiHidden/>
    <w:pPr>
      <w:spacing w:after="0"/>
      <w:jc w:val="center"/>
    </w:pPr>
    <w:rPr>
      <w:b/>
      <w:caps/>
      <w:sz w:val="32"/>
    </w:rPr>
  </w:style>
  <w:style w:type="paragraph" w:customStyle="1" w:styleId="DoubSign">
    <w:name w:val="DoubSign"/>
    <w:basedOn w:val="Normal"/>
    <w:uiPriority w:val="2"/>
    <w:pPr>
      <w:spacing w:before="1200" w:after="0"/>
      <w:jc w:val="left"/>
    </w:pPr>
  </w:style>
  <w:style w:type="paragraph" w:customStyle="1" w:styleId="EmptyParagraph">
    <w:name w:val="Empty Paragraph"/>
    <w:basedOn w:val="Normal"/>
    <w:next w:val="Normal"/>
    <w:semiHidden/>
    <w:pPr>
      <w:spacing w:before="240"/>
    </w:pPr>
  </w:style>
  <w:style w:type="paragraph" w:customStyle="1" w:styleId="Enclosures">
    <w:name w:val="Enclosures"/>
    <w:basedOn w:val="Normal"/>
    <w:uiPriority w:val="2"/>
    <w:pPr>
      <w:keepNext/>
      <w:keepLines/>
      <w:tabs>
        <w:tab w:val="left" w:pos="5669"/>
      </w:tabs>
      <w:spacing w:before="480" w:after="0"/>
      <w:ind w:left="1531" w:hanging="1531"/>
      <w:contextualSpacing/>
      <w:jc w:val="left"/>
    </w:pPr>
  </w:style>
  <w:style w:type="paragraph" w:styleId="EndnoteText">
    <w:name w:val="endnote text"/>
    <w:basedOn w:val="Normal"/>
    <w:semiHidden/>
    <w:unhideWhenUsed/>
    <w:pPr>
      <w:spacing w:after="120"/>
      <w:ind w:left="357" w:hanging="357"/>
    </w:pPr>
    <w:rPr>
      <w:sz w:val="20"/>
    </w:rPr>
  </w:style>
  <w:style w:type="paragraph" w:customStyle="1" w:styleId="FigureBody">
    <w:name w:val="Figure Body"/>
    <w:basedOn w:val="Normal"/>
    <w:next w:val="FigureSource"/>
    <w:uiPriority w:val="2"/>
    <w:pPr>
      <w:keepNext/>
      <w:spacing w:after="40"/>
    </w:pPr>
  </w:style>
  <w:style w:type="paragraph" w:customStyle="1" w:styleId="FigureBody1">
    <w:name w:val="Figure Body 1"/>
    <w:basedOn w:val="Text1"/>
    <w:next w:val="FigureSource1"/>
    <w:uiPriority w:val="2"/>
    <w:pPr>
      <w:keepNext/>
      <w:spacing w:after="40"/>
    </w:pPr>
  </w:style>
  <w:style w:type="paragraph" w:customStyle="1" w:styleId="FigureBody2">
    <w:name w:val="Figure Body 2"/>
    <w:basedOn w:val="Text2"/>
    <w:next w:val="FigureSource2"/>
    <w:uiPriority w:val="2"/>
    <w:pPr>
      <w:keepNext/>
      <w:spacing w:after="40"/>
    </w:pPr>
  </w:style>
  <w:style w:type="paragraph" w:customStyle="1" w:styleId="FigureBody3">
    <w:name w:val="Figure Body 3"/>
    <w:basedOn w:val="Text3"/>
    <w:next w:val="FigureSource3"/>
    <w:uiPriority w:val="2"/>
    <w:pPr>
      <w:keepNext/>
      <w:spacing w:after="40"/>
    </w:pPr>
  </w:style>
  <w:style w:type="paragraph" w:customStyle="1" w:styleId="FigureBody4">
    <w:name w:val="Figure Body 4"/>
    <w:basedOn w:val="Text4"/>
    <w:next w:val="FigureSource4"/>
    <w:uiPriority w:val="2"/>
    <w:pPr>
      <w:keepNext/>
      <w:spacing w:after="40"/>
    </w:pPr>
  </w:style>
  <w:style w:type="paragraph" w:customStyle="1" w:styleId="FigureSource">
    <w:name w:val="Figure Source"/>
    <w:basedOn w:val="Normal"/>
    <w:next w:val="Normal"/>
    <w:uiPriority w:val="2"/>
    <w:rPr>
      <w:sz w:val="20"/>
    </w:rPr>
  </w:style>
  <w:style w:type="paragraph" w:customStyle="1" w:styleId="FigureSource1">
    <w:name w:val="Figure Source 1"/>
    <w:basedOn w:val="Text1"/>
    <w:next w:val="Text1"/>
    <w:uiPriority w:val="2"/>
    <w:rPr>
      <w:sz w:val="20"/>
    </w:rPr>
  </w:style>
  <w:style w:type="paragraph" w:customStyle="1" w:styleId="FigureSource2">
    <w:name w:val="Figure Source 2"/>
    <w:basedOn w:val="Text2"/>
    <w:next w:val="Text2"/>
    <w:uiPriority w:val="2"/>
    <w:rPr>
      <w:sz w:val="20"/>
    </w:rPr>
  </w:style>
  <w:style w:type="paragraph" w:customStyle="1" w:styleId="FigureSource3">
    <w:name w:val="Figure Source 3"/>
    <w:basedOn w:val="Text3"/>
    <w:next w:val="Text3"/>
    <w:uiPriority w:val="2"/>
    <w:rPr>
      <w:sz w:val="20"/>
    </w:rPr>
  </w:style>
  <w:style w:type="paragraph" w:customStyle="1" w:styleId="FigureSource4">
    <w:name w:val="Figure Source 4"/>
    <w:basedOn w:val="Text4"/>
    <w:next w:val="Text4"/>
    <w:uiPriority w:val="2"/>
    <w:rPr>
      <w:sz w:val="20"/>
    </w:rPr>
  </w:style>
  <w:style w:type="paragraph" w:customStyle="1" w:styleId="FigureTitle">
    <w:name w:val="Figure Title"/>
    <w:basedOn w:val="Normal"/>
    <w:next w:val="FigureBody"/>
    <w:uiPriority w:val="2"/>
    <w:pPr>
      <w:keepNext/>
      <w:spacing w:after="120"/>
    </w:pPr>
    <w:rPr>
      <w:b/>
      <w:i/>
    </w:rPr>
  </w:style>
  <w:style w:type="paragraph" w:customStyle="1" w:styleId="FigureTitle1">
    <w:name w:val="Figure Title 1"/>
    <w:basedOn w:val="Text1"/>
    <w:next w:val="FigureBody1"/>
    <w:uiPriority w:val="2"/>
    <w:pPr>
      <w:keepNext/>
      <w:spacing w:after="120"/>
    </w:pPr>
    <w:rPr>
      <w:b/>
      <w:i/>
    </w:rPr>
  </w:style>
  <w:style w:type="paragraph" w:customStyle="1" w:styleId="FigureTitle2">
    <w:name w:val="Figure Title 2"/>
    <w:basedOn w:val="Text2"/>
    <w:next w:val="FigureBody2"/>
    <w:uiPriority w:val="2"/>
    <w:pPr>
      <w:keepNext/>
      <w:spacing w:after="120"/>
    </w:pPr>
    <w:rPr>
      <w:b/>
      <w:i/>
    </w:rPr>
  </w:style>
  <w:style w:type="paragraph" w:customStyle="1" w:styleId="FigureTitle3">
    <w:name w:val="Figure Title 3"/>
    <w:basedOn w:val="Text3"/>
    <w:next w:val="FigureBody3"/>
    <w:uiPriority w:val="2"/>
    <w:pPr>
      <w:keepNext/>
      <w:spacing w:after="120"/>
    </w:pPr>
    <w:rPr>
      <w:b/>
      <w:i/>
    </w:rPr>
  </w:style>
  <w:style w:type="paragraph" w:customStyle="1" w:styleId="FigureTitle4">
    <w:name w:val="Figure Title 4"/>
    <w:basedOn w:val="Text4"/>
    <w:next w:val="FigureBody4"/>
    <w:uiPriority w:val="2"/>
    <w:pPr>
      <w:keepNext/>
      <w:spacing w:after="120"/>
    </w:pPr>
    <w:rPr>
      <w:b/>
      <w:i/>
    </w:rPr>
  </w:style>
  <w:style w:type="paragraph" w:styleId="Footer">
    <w:name w:val="footer"/>
    <w:basedOn w:val="Normal"/>
    <w:uiPriority w:val="2"/>
    <w:pPr>
      <w:spacing w:after="0"/>
      <w:ind w:right="-567"/>
      <w:jc w:val="left"/>
    </w:pPr>
    <w:rPr>
      <w:sz w:val="16"/>
    </w:rPr>
  </w:style>
  <w:style w:type="paragraph" w:customStyle="1" w:styleId="FooterLine">
    <w:name w:val="Footer Line"/>
    <w:basedOn w:val="Footer"/>
    <w:next w:val="Footer"/>
    <w:uiPriority w:val="2"/>
    <w:pPr>
      <w:tabs>
        <w:tab w:val="right" w:pos="8646"/>
      </w:tabs>
      <w:spacing w:before="120"/>
      <w:ind w:right="0"/>
    </w:pPr>
  </w:style>
  <w:style w:type="paragraph" w:styleId="FootnoteText">
    <w:name w:val="footnote text"/>
    <w:basedOn w:val="Normal"/>
    <w:link w:val="FootnoteTextChar"/>
    <w:unhideWhenUsed/>
    <w:pPr>
      <w:spacing w:after="120"/>
      <w:ind w:left="357" w:hanging="357"/>
    </w:pPr>
    <w:rPr>
      <w:sz w:val="20"/>
    </w:rPr>
  </w:style>
  <w:style w:type="paragraph" w:customStyle="1" w:styleId="LegalNumPar">
    <w:name w:val="LegalNumPar"/>
    <w:basedOn w:val="Normal"/>
    <w:uiPriority w:val="1"/>
    <w:qFormat/>
    <w:pPr>
      <w:numPr>
        <w:numId w:val="17"/>
      </w:numPr>
      <w:spacing w:line="360" w:lineRule="auto"/>
    </w:pPr>
  </w:style>
  <w:style w:type="paragraph" w:customStyle="1" w:styleId="LegalNumPar2">
    <w:name w:val="LegalNumPar2"/>
    <w:basedOn w:val="Normal"/>
    <w:uiPriority w:val="1"/>
    <w:pPr>
      <w:numPr>
        <w:ilvl w:val="1"/>
        <w:numId w:val="17"/>
      </w:numPr>
      <w:spacing w:line="360" w:lineRule="auto"/>
    </w:pPr>
  </w:style>
  <w:style w:type="paragraph" w:customStyle="1" w:styleId="LegalNumPar3">
    <w:name w:val="LegalNumPar3"/>
    <w:basedOn w:val="Normal"/>
    <w:uiPriority w:val="1"/>
    <w:pPr>
      <w:numPr>
        <w:ilvl w:val="2"/>
        <w:numId w:val="17"/>
      </w:numPr>
      <w:spacing w:line="360" w:lineRule="auto"/>
    </w:pPr>
  </w:style>
  <w:style w:type="paragraph" w:styleId="ListBullet">
    <w:name w:val="List Bullet"/>
    <w:basedOn w:val="Normal"/>
    <w:uiPriority w:val="1"/>
    <w:pPr>
      <w:numPr>
        <w:numId w:val="15"/>
      </w:numPr>
    </w:pPr>
  </w:style>
  <w:style w:type="paragraph" w:customStyle="1" w:styleId="ListBulletLevel2">
    <w:name w:val="List Bullet (Level 2)"/>
    <w:basedOn w:val="Normal"/>
    <w:uiPriority w:val="1"/>
    <w:pPr>
      <w:numPr>
        <w:ilvl w:val="1"/>
        <w:numId w:val="15"/>
      </w:numPr>
    </w:pPr>
  </w:style>
  <w:style w:type="paragraph" w:customStyle="1" w:styleId="ListBulletLevel3">
    <w:name w:val="List Bullet (Level 3)"/>
    <w:basedOn w:val="Normal"/>
    <w:uiPriority w:val="1"/>
    <w:semiHidden/>
    <w:unhideWhenUsed/>
    <w:pPr>
      <w:numPr>
        <w:ilvl w:val="2"/>
        <w:numId w:val="15"/>
      </w:numPr>
    </w:pPr>
  </w:style>
  <w:style w:type="paragraph" w:customStyle="1" w:styleId="ListBulletLevel4">
    <w:name w:val="List Bullet (Level 4)"/>
    <w:basedOn w:val="Normal"/>
    <w:uiPriority w:val="1"/>
    <w:semiHidden/>
    <w:unhideWhenUsed/>
    <w:pPr>
      <w:numPr>
        <w:ilvl w:val="3"/>
        <w:numId w:val="15"/>
      </w:numPr>
    </w:pPr>
  </w:style>
  <w:style w:type="paragraph" w:customStyle="1" w:styleId="ListBullet1">
    <w:name w:val="List Bullet 1"/>
    <w:basedOn w:val="Text1"/>
    <w:uiPriority w:val="1"/>
    <w:pPr>
      <w:numPr>
        <w:numId w:val="14"/>
      </w:numPr>
    </w:pPr>
  </w:style>
  <w:style w:type="paragraph" w:customStyle="1" w:styleId="ListBullet1Level2">
    <w:name w:val="List Bullet 1 (Level 2)"/>
    <w:basedOn w:val="Text1"/>
    <w:uiPriority w:val="1"/>
    <w:pPr>
      <w:numPr>
        <w:ilvl w:val="1"/>
        <w:numId w:val="14"/>
      </w:numPr>
    </w:pPr>
  </w:style>
  <w:style w:type="paragraph" w:customStyle="1" w:styleId="ListBullet1Level3">
    <w:name w:val="List Bullet 1 (Level 3)"/>
    <w:basedOn w:val="Text1"/>
    <w:uiPriority w:val="1"/>
    <w:semiHidden/>
    <w:unhideWhenUsed/>
    <w:pPr>
      <w:numPr>
        <w:ilvl w:val="2"/>
        <w:numId w:val="14"/>
      </w:numPr>
    </w:pPr>
  </w:style>
  <w:style w:type="paragraph" w:customStyle="1" w:styleId="ListBullet1Level4">
    <w:name w:val="List Bullet 1 (Level 4)"/>
    <w:basedOn w:val="Text1"/>
    <w:uiPriority w:val="1"/>
    <w:semiHidden/>
    <w:unhideWhenUsed/>
    <w:pPr>
      <w:numPr>
        <w:ilvl w:val="3"/>
        <w:numId w:val="14"/>
      </w:numPr>
    </w:pPr>
  </w:style>
  <w:style w:type="paragraph" w:styleId="ListBullet2">
    <w:name w:val="List Bullet 2"/>
    <w:basedOn w:val="Text2"/>
    <w:uiPriority w:val="1"/>
    <w:pPr>
      <w:numPr>
        <w:numId w:val="13"/>
      </w:numPr>
    </w:pPr>
  </w:style>
  <w:style w:type="paragraph" w:customStyle="1" w:styleId="ListBullet2Level2">
    <w:name w:val="List Bullet 2 (Level 2)"/>
    <w:basedOn w:val="Text2"/>
    <w:uiPriority w:val="1"/>
    <w:pPr>
      <w:numPr>
        <w:ilvl w:val="1"/>
        <w:numId w:val="13"/>
      </w:numPr>
    </w:pPr>
  </w:style>
  <w:style w:type="paragraph" w:customStyle="1" w:styleId="ListBullet2Level3">
    <w:name w:val="List Bullet 2 (Level 3)"/>
    <w:basedOn w:val="Text2"/>
    <w:uiPriority w:val="1"/>
    <w:semiHidden/>
    <w:unhideWhenUsed/>
    <w:pPr>
      <w:numPr>
        <w:ilvl w:val="2"/>
        <w:numId w:val="13"/>
      </w:numPr>
    </w:pPr>
  </w:style>
  <w:style w:type="paragraph" w:customStyle="1" w:styleId="ListBullet2Level4">
    <w:name w:val="List Bullet 2 (Level 4)"/>
    <w:basedOn w:val="Text2"/>
    <w:uiPriority w:val="1"/>
    <w:semiHidden/>
    <w:unhideWhenUsed/>
    <w:pPr>
      <w:numPr>
        <w:ilvl w:val="3"/>
        <w:numId w:val="13"/>
      </w:numPr>
    </w:pPr>
  </w:style>
  <w:style w:type="paragraph" w:styleId="ListBullet3">
    <w:name w:val="List Bullet 3"/>
    <w:basedOn w:val="Text3"/>
    <w:uiPriority w:val="1"/>
    <w:pPr>
      <w:numPr>
        <w:numId w:val="12"/>
      </w:numPr>
    </w:pPr>
  </w:style>
  <w:style w:type="paragraph" w:customStyle="1" w:styleId="ListBullet3Level2">
    <w:name w:val="List Bullet 3 (Level 2)"/>
    <w:basedOn w:val="Text3"/>
    <w:uiPriority w:val="1"/>
    <w:pPr>
      <w:numPr>
        <w:ilvl w:val="1"/>
        <w:numId w:val="12"/>
      </w:numPr>
    </w:pPr>
  </w:style>
  <w:style w:type="paragraph" w:customStyle="1" w:styleId="ListBullet3Level3">
    <w:name w:val="List Bullet 3 (Level 3)"/>
    <w:basedOn w:val="Text3"/>
    <w:uiPriority w:val="1"/>
    <w:semiHidden/>
    <w:unhideWhenUsed/>
    <w:pPr>
      <w:numPr>
        <w:ilvl w:val="2"/>
        <w:numId w:val="12"/>
      </w:numPr>
    </w:pPr>
  </w:style>
  <w:style w:type="paragraph" w:customStyle="1" w:styleId="ListBullet3Level4">
    <w:name w:val="List Bullet 3 (Level 4)"/>
    <w:basedOn w:val="Text3"/>
    <w:uiPriority w:val="1"/>
    <w:semiHidden/>
    <w:unhideWhenUsed/>
    <w:pPr>
      <w:numPr>
        <w:ilvl w:val="3"/>
        <w:numId w:val="12"/>
      </w:numPr>
    </w:pPr>
  </w:style>
  <w:style w:type="paragraph" w:styleId="ListBullet4">
    <w:name w:val="List Bullet 4"/>
    <w:basedOn w:val="Text4"/>
    <w:uiPriority w:val="1"/>
    <w:pPr>
      <w:numPr>
        <w:numId w:val="11"/>
      </w:numPr>
    </w:pPr>
  </w:style>
  <w:style w:type="paragraph" w:customStyle="1" w:styleId="ListBullet4Level2">
    <w:name w:val="List Bullet 4 (Level 2)"/>
    <w:basedOn w:val="Text4"/>
    <w:uiPriority w:val="1"/>
    <w:pPr>
      <w:numPr>
        <w:ilvl w:val="1"/>
        <w:numId w:val="11"/>
      </w:numPr>
    </w:pPr>
  </w:style>
  <w:style w:type="paragraph" w:customStyle="1" w:styleId="ListBullet4Level3">
    <w:name w:val="List Bullet 4 (Level 3)"/>
    <w:basedOn w:val="Text4"/>
    <w:uiPriority w:val="1"/>
    <w:semiHidden/>
    <w:unhideWhenUsed/>
    <w:pPr>
      <w:numPr>
        <w:ilvl w:val="2"/>
        <w:numId w:val="11"/>
      </w:numPr>
    </w:pPr>
  </w:style>
  <w:style w:type="paragraph" w:customStyle="1" w:styleId="ListBullet4Level4">
    <w:name w:val="List Bullet 4 (Level 4)"/>
    <w:basedOn w:val="Text4"/>
    <w:uiPriority w:val="1"/>
    <w:semiHidden/>
    <w:unhideWhenUsed/>
    <w:pPr>
      <w:numPr>
        <w:ilvl w:val="3"/>
        <w:numId w:val="11"/>
      </w:numPr>
    </w:pPr>
  </w:style>
  <w:style w:type="paragraph" w:customStyle="1" w:styleId="ListDash">
    <w:name w:val="List Dash"/>
    <w:basedOn w:val="Normal"/>
    <w:uiPriority w:val="1"/>
    <w:pPr>
      <w:numPr>
        <w:numId w:val="5"/>
      </w:numPr>
    </w:pPr>
  </w:style>
  <w:style w:type="paragraph" w:customStyle="1" w:styleId="ListDashLevel2">
    <w:name w:val="List Dash (Level 2)"/>
    <w:basedOn w:val="Normal"/>
    <w:uiPriority w:val="1"/>
    <w:pPr>
      <w:numPr>
        <w:ilvl w:val="1"/>
        <w:numId w:val="5"/>
      </w:numPr>
    </w:pPr>
  </w:style>
  <w:style w:type="paragraph" w:customStyle="1" w:styleId="ListDashLevel3">
    <w:name w:val="List Dash (Level 3)"/>
    <w:basedOn w:val="Normal"/>
    <w:uiPriority w:val="1"/>
    <w:semiHidden/>
    <w:unhideWhenUsed/>
    <w:pPr>
      <w:numPr>
        <w:ilvl w:val="2"/>
        <w:numId w:val="5"/>
      </w:numPr>
    </w:pPr>
  </w:style>
  <w:style w:type="paragraph" w:customStyle="1" w:styleId="ListDashLevel4">
    <w:name w:val="List Dash (Level 4)"/>
    <w:basedOn w:val="Normal"/>
    <w:uiPriority w:val="1"/>
    <w:semiHidden/>
    <w:unhideWhenUsed/>
    <w:pPr>
      <w:numPr>
        <w:ilvl w:val="3"/>
        <w:numId w:val="5"/>
      </w:numPr>
    </w:pPr>
  </w:style>
  <w:style w:type="paragraph" w:customStyle="1" w:styleId="ListDash1">
    <w:name w:val="List Dash 1"/>
    <w:basedOn w:val="Text1"/>
    <w:uiPriority w:val="1"/>
    <w:pPr>
      <w:numPr>
        <w:numId w:val="4"/>
      </w:numPr>
    </w:pPr>
  </w:style>
  <w:style w:type="paragraph" w:customStyle="1" w:styleId="ListDash1Level2">
    <w:name w:val="List Dash 1 (Level 2)"/>
    <w:basedOn w:val="Text1"/>
    <w:uiPriority w:val="1"/>
    <w:pPr>
      <w:numPr>
        <w:ilvl w:val="1"/>
        <w:numId w:val="4"/>
      </w:numPr>
    </w:pPr>
  </w:style>
  <w:style w:type="paragraph" w:customStyle="1" w:styleId="ListDash1Level3">
    <w:name w:val="List Dash 1 (Level 3)"/>
    <w:basedOn w:val="Text1"/>
    <w:uiPriority w:val="1"/>
    <w:semiHidden/>
    <w:unhideWhenUsed/>
    <w:pPr>
      <w:numPr>
        <w:ilvl w:val="2"/>
        <w:numId w:val="4"/>
      </w:numPr>
    </w:pPr>
  </w:style>
  <w:style w:type="paragraph" w:customStyle="1" w:styleId="ListDash1Level4">
    <w:name w:val="List Dash 1 (Level 4)"/>
    <w:basedOn w:val="Text1"/>
    <w:uiPriority w:val="1"/>
    <w:semiHidden/>
    <w:unhideWhenUsed/>
    <w:pPr>
      <w:numPr>
        <w:ilvl w:val="3"/>
        <w:numId w:val="4"/>
      </w:numPr>
    </w:pPr>
  </w:style>
  <w:style w:type="paragraph" w:customStyle="1" w:styleId="ListDash2">
    <w:name w:val="List Dash 2"/>
    <w:basedOn w:val="Text2"/>
    <w:pPr>
      <w:numPr>
        <w:numId w:val="3"/>
      </w:numPr>
    </w:pPr>
  </w:style>
  <w:style w:type="paragraph" w:customStyle="1" w:styleId="ListDash2Level2">
    <w:name w:val="List Dash 2 (Level 2)"/>
    <w:basedOn w:val="Text2"/>
    <w:uiPriority w:val="1"/>
    <w:pPr>
      <w:numPr>
        <w:ilvl w:val="1"/>
        <w:numId w:val="3"/>
      </w:numPr>
    </w:pPr>
  </w:style>
  <w:style w:type="paragraph" w:customStyle="1" w:styleId="ListDash2Level3">
    <w:name w:val="List Dash 2 (Level 3)"/>
    <w:basedOn w:val="Text2"/>
    <w:uiPriority w:val="1"/>
    <w:semiHidden/>
    <w:unhideWhenUsed/>
    <w:pPr>
      <w:numPr>
        <w:ilvl w:val="2"/>
        <w:numId w:val="3"/>
      </w:numPr>
    </w:pPr>
  </w:style>
  <w:style w:type="paragraph" w:customStyle="1" w:styleId="ListDash2Level4">
    <w:name w:val="List Dash 2 (Level 4)"/>
    <w:basedOn w:val="Text2"/>
    <w:uiPriority w:val="1"/>
    <w:semiHidden/>
    <w:unhideWhenUsed/>
    <w:pPr>
      <w:numPr>
        <w:ilvl w:val="3"/>
        <w:numId w:val="3"/>
      </w:numPr>
    </w:pPr>
  </w:style>
  <w:style w:type="paragraph" w:customStyle="1" w:styleId="ListDash3">
    <w:name w:val="List Dash 3"/>
    <w:basedOn w:val="Text3"/>
    <w:uiPriority w:val="1"/>
    <w:pPr>
      <w:numPr>
        <w:numId w:val="2"/>
      </w:numPr>
    </w:pPr>
  </w:style>
  <w:style w:type="paragraph" w:customStyle="1" w:styleId="ListDash3Level2">
    <w:name w:val="List Dash 3 (Level 2)"/>
    <w:basedOn w:val="Text3"/>
    <w:uiPriority w:val="1"/>
    <w:pPr>
      <w:numPr>
        <w:ilvl w:val="1"/>
        <w:numId w:val="2"/>
      </w:numPr>
    </w:pPr>
  </w:style>
  <w:style w:type="paragraph" w:customStyle="1" w:styleId="ListDash3Level3">
    <w:name w:val="List Dash 3 (Level 3)"/>
    <w:basedOn w:val="Text3"/>
    <w:uiPriority w:val="1"/>
    <w:semiHidden/>
    <w:unhideWhenUsed/>
    <w:pPr>
      <w:numPr>
        <w:ilvl w:val="2"/>
        <w:numId w:val="2"/>
      </w:numPr>
    </w:pPr>
  </w:style>
  <w:style w:type="paragraph" w:customStyle="1" w:styleId="ListDash3Level4">
    <w:name w:val="List Dash 3 (Level 4)"/>
    <w:basedOn w:val="Text3"/>
    <w:uiPriority w:val="1"/>
    <w:semiHidden/>
    <w:unhideWhenUsed/>
    <w:pPr>
      <w:numPr>
        <w:ilvl w:val="3"/>
        <w:numId w:val="2"/>
      </w:numPr>
    </w:pPr>
  </w:style>
  <w:style w:type="paragraph" w:customStyle="1" w:styleId="ListDash4">
    <w:name w:val="List Dash 4"/>
    <w:basedOn w:val="Text4"/>
    <w:uiPriority w:val="1"/>
    <w:pPr>
      <w:numPr>
        <w:numId w:val="1"/>
      </w:numPr>
    </w:pPr>
  </w:style>
  <w:style w:type="paragraph" w:customStyle="1" w:styleId="ListDash4Level2">
    <w:name w:val="List Dash 4 (Level 2)"/>
    <w:basedOn w:val="Text4"/>
    <w:uiPriority w:val="1"/>
    <w:pPr>
      <w:numPr>
        <w:ilvl w:val="1"/>
        <w:numId w:val="1"/>
      </w:numPr>
    </w:pPr>
  </w:style>
  <w:style w:type="paragraph" w:customStyle="1" w:styleId="ListDash4Level3">
    <w:name w:val="List Dash 4 (Level 3)"/>
    <w:basedOn w:val="Text4"/>
    <w:uiPriority w:val="1"/>
    <w:semiHidden/>
    <w:unhideWhenUsed/>
    <w:pPr>
      <w:numPr>
        <w:ilvl w:val="2"/>
        <w:numId w:val="1"/>
      </w:numPr>
    </w:pPr>
  </w:style>
  <w:style w:type="paragraph" w:customStyle="1" w:styleId="ListDash4Level4">
    <w:name w:val="List Dash 4 (Level 4)"/>
    <w:basedOn w:val="Text4"/>
    <w:uiPriority w:val="1"/>
    <w:semiHidden/>
    <w:unhideWhenUsed/>
    <w:pPr>
      <w:numPr>
        <w:ilvl w:val="3"/>
        <w:numId w:val="1"/>
      </w:numPr>
    </w:pPr>
  </w:style>
  <w:style w:type="paragraph" w:styleId="ListNumber">
    <w:name w:val="List Number"/>
    <w:basedOn w:val="Normal"/>
    <w:uiPriority w:val="1"/>
    <w:pPr>
      <w:numPr>
        <w:numId w:val="10"/>
      </w:numPr>
    </w:pPr>
  </w:style>
  <w:style w:type="paragraph" w:customStyle="1" w:styleId="ListNumberLevel2">
    <w:name w:val="List Number (Level 2)"/>
    <w:basedOn w:val="Normal"/>
    <w:uiPriority w:val="1"/>
    <w:pPr>
      <w:numPr>
        <w:ilvl w:val="1"/>
        <w:numId w:val="10"/>
      </w:numPr>
    </w:pPr>
  </w:style>
  <w:style w:type="paragraph" w:customStyle="1" w:styleId="ListNumberLevel3">
    <w:name w:val="List Number (Level 3)"/>
    <w:basedOn w:val="Normal"/>
    <w:uiPriority w:val="1"/>
    <w:semiHidden/>
    <w:unhideWhenUsed/>
    <w:pPr>
      <w:numPr>
        <w:ilvl w:val="2"/>
        <w:numId w:val="10"/>
      </w:numPr>
    </w:pPr>
  </w:style>
  <w:style w:type="paragraph" w:customStyle="1" w:styleId="ListNumberLevel4">
    <w:name w:val="List Number (Level 4)"/>
    <w:basedOn w:val="Normal"/>
    <w:uiPriority w:val="1"/>
    <w:semiHidden/>
    <w:unhideWhenUsed/>
    <w:pPr>
      <w:numPr>
        <w:ilvl w:val="3"/>
        <w:numId w:val="10"/>
      </w:numPr>
    </w:pPr>
  </w:style>
  <w:style w:type="paragraph" w:customStyle="1" w:styleId="ListNumber1">
    <w:name w:val="List Number 1"/>
    <w:basedOn w:val="Text1"/>
    <w:uiPriority w:val="1"/>
    <w:pPr>
      <w:numPr>
        <w:numId w:val="9"/>
      </w:numPr>
    </w:pPr>
  </w:style>
  <w:style w:type="paragraph" w:customStyle="1" w:styleId="ListNumber1Level2">
    <w:name w:val="List Number 1 (Level 2)"/>
    <w:basedOn w:val="Text1"/>
    <w:uiPriority w:val="1"/>
    <w:pPr>
      <w:numPr>
        <w:ilvl w:val="1"/>
        <w:numId w:val="9"/>
      </w:numPr>
    </w:pPr>
  </w:style>
  <w:style w:type="paragraph" w:customStyle="1" w:styleId="ListNumber1Level3">
    <w:name w:val="List Number 1 (Level 3)"/>
    <w:basedOn w:val="Text1"/>
    <w:uiPriority w:val="1"/>
    <w:semiHidden/>
    <w:unhideWhenUsed/>
    <w:pPr>
      <w:numPr>
        <w:ilvl w:val="2"/>
        <w:numId w:val="9"/>
      </w:numPr>
    </w:pPr>
  </w:style>
  <w:style w:type="paragraph" w:customStyle="1" w:styleId="ListNumber1Level4">
    <w:name w:val="List Number 1 (Level 4)"/>
    <w:basedOn w:val="Text1"/>
    <w:uiPriority w:val="1"/>
    <w:semiHidden/>
    <w:unhideWhenUsed/>
    <w:pPr>
      <w:numPr>
        <w:ilvl w:val="3"/>
        <w:numId w:val="9"/>
      </w:numPr>
    </w:pPr>
  </w:style>
  <w:style w:type="paragraph" w:styleId="ListNumber2">
    <w:name w:val="List Number 2"/>
    <w:basedOn w:val="Text2"/>
    <w:uiPriority w:val="1"/>
    <w:pPr>
      <w:numPr>
        <w:numId w:val="8"/>
      </w:numPr>
    </w:pPr>
  </w:style>
  <w:style w:type="paragraph" w:customStyle="1" w:styleId="ListNumber2Level2">
    <w:name w:val="List Number 2 (Level 2)"/>
    <w:basedOn w:val="Text2"/>
    <w:uiPriority w:val="1"/>
    <w:pPr>
      <w:numPr>
        <w:ilvl w:val="1"/>
        <w:numId w:val="8"/>
      </w:numPr>
    </w:pPr>
  </w:style>
  <w:style w:type="paragraph" w:customStyle="1" w:styleId="ListNumber2Level3">
    <w:name w:val="List Number 2 (Level 3)"/>
    <w:basedOn w:val="Text2"/>
    <w:uiPriority w:val="1"/>
    <w:semiHidden/>
    <w:unhideWhenUsed/>
    <w:pPr>
      <w:numPr>
        <w:ilvl w:val="2"/>
        <w:numId w:val="8"/>
      </w:numPr>
    </w:pPr>
  </w:style>
  <w:style w:type="paragraph" w:customStyle="1" w:styleId="ListNumber2Level4">
    <w:name w:val="List Number 2 (Level 4)"/>
    <w:basedOn w:val="Text2"/>
    <w:uiPriority w:val="1"/>
    <w:semiHidden/>
    <w:unhideWhenUsed/>
    <w:pPr>
      <w:numPr>
        <w:ilvl w:val="3"/>
        <w:numId w:val="8"/>
      </w:numPr>
    </w:pPr>
  </w:style>
  <w:style w:type="paragraph" w:styleId="ListNumber3">
    <w:name w:val="List Number 3"/>
    <w:basedOn w:val="Text3"/>
    <w:uiPriority w:val="1"/>
    <w:pPr>
      <w:numPr>
        <w:numId w:val="7"/>
      </w:numPr>
    </w:pPr>
  </w:style>
  <w:style w:type="paragraph" w:customStyle="1" w:styleId="ListNumber3Level2">
    <w:name w:val="List Number 3 (Level 2)"/>
    <w:basedOn w:val="Text3"/>
    <w:uiPriority w:val="1"/>
    <w:pPr>
      <w:numPr>
        <w:ilvl w:val="1"/>
        <w:numId w:val="7"/>
      </w:numPr>
    </w:pPr>
  </w:style>
  <w:style w:type="paragraph" w:customStyle="1" w:styleId="ListNumber3Level3">
    <w:name w:val="List Number 3 (Level 3)"/>
    <w:basedOn w:val="Text3"/>
    <w:uiPriority w:val="1"/>
    <w:semiHidden/>
    <w:unhideWhenUsed/>
    <w:pPr>
      <w:numPr>
        <w:ilvl w:val="2"/>
        <w:numId w:val="7"/>
      </w:numPr>
    </w:pPr>
  </w:style>
  <w:style w:type="paragraph" w:customStyle="1" w:styleId="ListNumber3Level4">
    <w:name w:val="List Number 3 (Level 4)"/>
    <w:basedOn w:val="Text3"/>
    <w:uiPriority w:val="1"/>
    <w:semiHidden/>
    <w:unhideWhenUsed/>
    <w:pPr>
      <w:numPr>
        <w:ilvl w:val="3"/>
        <w:numId w:val="7"/>
      </w:numPr>
    </w:pPr>
  </w:style>
  <w:style w:type="paragraph" w:styleId="ListNumber4">
    <w:name w:val="List Number 4"/>
    <w:basedOn w:val="Text4"/>
    <w:uiPriority w:val="1"/>
    <w:pPr>
      <w:numPr>
        <w:numId w:val="6"/>
      </w:numPr>
    </w:pPr>
  </w:style>
  <w:style w:type="paragraph" w:customStyle="1" w:styleId="ListNumber4Level2">
    <w:name w:val="List Number 4 (Level 2)"/>
    <w:basedOn w:val="Text4"/>
    <w:uiPriority w:val="1"/>
    <w:pPr>
      <w:numPr>
        <w:ilvl w:val="1"/>
        <w:numId w:val="6"/>
      </w:numPr>
    </w:pPr>
  </w:style>
  <w:style w:type="paragraph" w:customStyle="1" w:styleId="ListNumber4Level3">
    <w:name w:val="List Number 4 (Level 3)"/>
    <w:basedOn w:val="Text4"/>
    <w:uiPriority w:val="1"/>
    <w:semiHidden/>
    <w:unhideWhenUsed/>
    <w:pPr>
      <w:numPr>
        <w:ilvl w:val="2"/>
        <w:numId w:val="6"/>
      </w:numPr>
    </w:pPr>
  </w:style>
  <w:style w:type="paragraph" w:customStyle="1" w:styleId="ListNumber4Level4">
    <w:name w:val="List Number 4 (Level 4)"/>
    <w:basedOn w:val="Text4"/>
    <w:uiPriority w:val="1"/>
    <w:semiHidden/>
    <w:unhideWhenUsed/>
    <w:pPr>
      <w:numPr>
        <w:ilvl w:val="3"/>
        <w:numId w:val="6"/>
      </w:numPr>
    </w:pPr>
  </w:style>
  <w:style w:type="paragraph" w:styleId="MacroText">
    <w:name w:val="macro"/>
    <w:basedOn w:val="Normal"/>
    <w:uiPriority w:val="1"/>
    <w:qFormat/>
    <w:pPr>
      <w:tabs>
        <w:tab w:val="left" w:pos="482"/>
        <w:tab w:val="left" w:pos="958"/>
        <w:tab w:val="left" w:pos="1440"/>
        <w:tab w:val="left" w:pos="1922"/>
        <w:tab w:val="left" w:pos="2398"/>
        <w:tab w:val="left" w:pos="2880"/>
        <w:tab w:val="left" w:pos="3362"/>
        <w:tab w:val="left" w:pos="3838"/>
        <w:tab w:val="left" w:pos="4320"/>
      </w:tabs>
    </w:pPr>
    <w:rPr>
      <w:rFonts w:ascii="Courier New" w:hAnsi="Courier New"/>
      <w:sz w:val="22"/>
    </w:rPr>
  </w:style>
  <w:style w:type="paragraph" w:customStyle="1" w:styleId="Marking">
    <w:name w:val="Marking"/>
    <w:basedOn w:val="Normal"/>
    <w:semiHidden/>
    <w:pPr>
      <w:ind w:left="5102" w:right="-567"/>
      <w:contextualSpacing/>
      <w:jc w:val="left"/>
    </w:pPr>
    <w:rPr>
      <w:sz w:val="28"/>
    </w:rPr>
  </w:style>
  <w:style w:type="paragraph" w:customStyle="1" w:styleId="NoteAddressee">
    <w:name w:val="NoteAddressee"/>
    <w:basedOn w:val="Normal"/>
    <w:uiPriority w:val="2"/>
    <w:pPr>
      <w:spacing w:after="720"/>
      <w:contextualSpacing/>
      <w:jc w:val="center"/>
    </w:pPr>
    <w:rPr>
      <w:b/>
      <w:smallCaps/>
    </w:rPr>
  </w:style>
  <w:style w:type="paragraph" w:customStyle="1" w:styleId="NoteColumn">
    <w:name w:val="NoteColumn"/>
    <w:basedOn w:val="Normal"/>
    <w:uiPriority w:val="2"/>
    <w:pPr>
      <w:tabs>
        <w:tab w:val="left" w:pos="850"/>
        <w:tab w:val="left" w:pos="1570"/>
        <w:tab w:val="left" w:pos="5102"/>
        <w:tab w:val="left" w:pos="5822"/>
      </w:tabs>
      <w:spacing w:after="720"/>
      <w:ind w:left="850"/>
      <w:jc w:val="left"/>
    </w:pPr>
    <w:rPr>
      <w:b/>
      <w:smallCaps/>
    </w:rPr>
  </w:style>
  <w:style w:type="paragraph" w:customStyle="1" w:styleId="NoteHead">
    <w:name w:val="NoteHead"/>
    <w:basedOn w:val="Normal"/>
    <w:uiPriority w:val="2"/>
    <w:pPr>
      <w:spacing w:before="720" w:after="720"/>
      <w:contextualSpacing/>
      <w:jc w:val="center"/>
    </w:pPr>
    <w:rPr>
      <w:b/>
      <w:smallCaps/>
    </w:rPr>
  </w:style>
  <w:style w:type="paragraph" w:customStyle="1" w:styleId="NoteList">
    <w:name w:val="NoteList"/>
    <w:basedOn w:val="Normal"/>
    <w:uiPriority w:val="2"/>
    <w:pPr>
      <w:tabs>
        <w:tab w:val="left" w:pos="5822"/>
      </w:tabs>
      <w:spacing w:before="720" w:after="720"/>
      <w:ind w:left="5102" w:hanging="3118"/>
      <w:contextualSpacing/>
      <w:jc w:val="left"/>
    </w:pPr>
    <w:rPr>
      <w:b/>
      <w:smallCaps/>
    </w:rPr>
  </w:style>
  <w:style w:type="paragraph" w:customStyle="1" w:styleId="NoteTitle">
    <w:name w:val="NoteTitle"/>
    <w:basedOn w:val="Normal"/>
    <w:uiPriority w:val="2"/>
    <w:pPr>
      <w:spacing w:before="720" w:after="360"/>
      <w:contextualSpacing/>
      <w:jc w:val="center"/>
    </w:pPr>
    <w:rPr>
      <w:b/>
      <w:smallCaps/>
    </w:rPr>
  </w:style>
  <w:style w:type="paragraph" w:customStyle="1" w:styleId="NumPar1">
    <w:name w:val="NumPar 1"/>
    <w:basedOn w:val="Heading1"/>
    <w:qFormat/>
    <w:pPr>
      <w:keepNext w:val="0"/>
      <w:spacing w:before="0"/>
      <w:outlineLvl w:val="9"/>
    </w:pPr>
    <w:rPr>
      <w:b w:val="0"/>
      <w:smallCaps w:val="0"/>
    </w:rPr>
  </w:style>
  <w:style w:type="paragraph" w:customStyle="1" w:styleId="NumPar2">
    <w:name w:val="NumPar 2"/>
    <w:basedOn w:val="Heading2"/>
    <w:qFormat/>
    <w:pPr>
      <w:keepNext w:val="0"/>
      <w:outlineLvl w:val="9"/>
    </w:pPr>
    <w:rPr>
      <w:b w:val="0"/>
    </w:rPr>
  </w:style>
  <w:style w:type="paragraph" w:customStyle="1" w:styleId="NumPar3">
    <w:name w:val="NumPar 3"/>
    <w:basedOn w:val="Heading3"/>
    <w:qFormat/>
    <w:pPr>
      <w:keepNext w:val="0"/>
      <w:outlineLvl w:val="9"/>
    </w:pPr>
    <w:rPr>
      <w:i w:val="0"/>
    </w:rPr>
  </w:style>
  <w:style w:type="paragraph" w:customStyle="1" w:styleId="NumPar4">
    <w:name w:val="NumPar 4"/>
    <w:basedOn w:val="Heading4"/>
    <w:qFormat/>
    <w:pPr>
      <w:keepNext w:val="0"/>
      <w:outlineLvl w:val="9"/>
    </w:pPr>
  </w:style>
  <w:style w:type="paragraph" w:customStyle="1" w:styleId="Participants">
    <w:name w:val="Participants"/>
    <w:basedOn w:val="Normal"/>
    <w:uiPriority w:val="2"/>
    <w:pPr>
      <w:tabs>
        <w:tab w:val="left" w:pos="2551"/>
        <w:tab w:val="left" w:pos="2835"/>
        <w:tab w:val="left" w:pos="5669"/>
        <w:tab w:val="left" w:pos="6378"/>
        <w:tab w:val="left" w:pos="6803"/>
      </w:tabs>
      <w:spacing w:before="480" w:after="0"/>
      <w:ind w:left="1531" w:hanging="1531"/>
      <w:contextualSpacing/>
      <w:jc w:val="left"/>
    </w:pPr>
  </w:style>
  <w:style w:type="paragraph" w:customStyle="1" w:styleId="References">
    <w:name w:val="References"/>
    <w:basedOn w:val="Normal"/>
    <w:uiPriority w:val="1"/>
    <w:pPr>
      <w:ind w:left="5102" w:right="-567"/>
      <w:contextualSpacing/>
      <w:jc w:val="left"/>
    </w:pPr>
    <w:rPr>
      <w:sz w:val="20"/>
    </w:rPr>
  </w:style>
  <w:style w:type="paragraph" w:customStyle="1" w:styleId="Releasable">
    <w:name w:val="Releasable"/>
    <w:basedOn w:val="Normal"/>
    <w:semiHidden/>
    <w:pPr>
      <w:spacing w:after="0"/>
      <w:jc w:val="center"/>
    </w:pPr>
    <w:rPr>
      <w:b/>
      <w:caps/>
      <w:sz w:val="32"/>
    </w:rPr>
  </w:style>
  <w:style w:type="paragraph" w:customStyle="1" w:styleId="RUE">
    <w:name w:val="RUE"/>
    <w:basedOn w:val="Normal"/>
    <w:semiHidden/>
    <w:pPr>
      <w:spacing w:after="0"/>
      <w:jc w:val="center"/>
    </w:pPr>
    <w:rPr>
      <w:b/>
      <w:caps/>
      <w:sz w:val="32"/>
      <w:bdr w:val="single" w:sz="18" w:space="0" w:color="auto"/>
    </w:rPr>
  </w:style>
  <w:style w:type="paragraph" w:customStyle="1" w:styleId="SecretUE">
    <w:name w:val="Secret UE"/>
    <w:basedOn w:val="Normal"/>
    <w:semiHidden/>
    <w:pPr>
      <w:spacing w:after="0"/>
      <w:jc w:val="center"/>
    </w:pPr>
    <w:rPr>
      <w:b/>
      <w:caps/>
      <w:color w:val="FF0000"/>
      <w:sz w:val="32"/>
      <w:bdr w:val="single" w:sz="18" w:space="0" w:color="FF0000"/>
    </w:rPr>
  </w:style>
  <w:style w:type="paragraph" w:styleId="Signature">
    <w:name w:val="Signature"/>
    <w:basedOn w:val="Normal"/>
    <w:uiPriority w:val="2"/>
    <w:pPr>
      <w:spacing w:before="1200" w:after="0"/>
      <w:ind w:left="5102"/>
      <w:jc w:val="center"/>
    </w:pPr>
  </w:style>
  <w:style w:type="paragraph" w:customStyle="1" w:styleId="SignatureL">
    <w:name w:val="SignatureL"/>
    <w:basedOn w:val="Normal"/>
    <w:uiPriority w:val="2"/>
    <w:pPr>
      <w:spacing w:before="1200" w:after="0"/>
      <w:jc w:val="left"/>
    </w:pPr>
  </w:style>
  <w:style w:type="paragraph" w:customStyle="1" w:styleId="Subject">
    <w:name w:val="Subject"/>
    <w:basedOn w:val="Normal"/>
    <w:uiPriority w:val="2"/>
    <w:pPr>
      <w:spacing w:after="480"/>
      <w:ind w:left="1191" w:hanging="1191"/>
      <w:contextualSpacing/>
      <w:jc w:val="left"/>
    </w:pPr>
    <w:rPr>
      <w:b/>
    </w:rPr>
  </w:style>
  <w:style w:type="paragraph" w:customStyle="1" w:styleId="TableListBullet">
    <w:name w:val="Table List Bullet"/>
    <w:basedOn w:val="TableText"/>
    <w:uiPriority w:val="1"/>
    <w:pPr>
      <w:numPr>
        <w:numId w:val="20"/>
      </w:numPr>
    </w:pPr>
  </w:style>
  <w:style w:type="paragraph" w:customStyle="1" w:styleId="TableListBulletLevel2">
    <w:name w:val="Table List Bullet (Level 2)"/>
    <w:basedOn w:val="TableText"/>
    <w:uiPriority w:val="1"/>
    <w:pPr>
      <w:numPr>
        <w:ilvl w:val="1"/>
        <w:numId w:val="20"/>
      </w:numPr>
    </w:pPr>
  </w:style>
  <w:style w:type="paragraph" w:customStyle="1" w:styleId="TableListBulletLevel3">
    <w:name w:val="Table List Bullet (Level 3)"/>
    <w:basedOn w:val="TableText"/>
    <w:uiPriority w:val="1"/>
    <w:semiHidden/>
    <w:unhideWhenUsed/>
    <w:pPr>
      <w:numPr>
        <w:ilvl w:val="2"/>
        <w:numId w:val="20"/>
      </w:numPr>
    </w:pPr>
  </w:style>
  <w:style w:type="paragraph" w:customStyle="1" w:styleId="TableListBulletLevel4">
    <w:name w:val="Table List Bullet (Level 4)"/>
    <w:basedOn w:val="TableText"/>
    <w:uiPriority w:val="1"/>
    <w:semiHidden/>
    <w:unhideWhenUsed/>
    <w:pPr>
      <w:numPr>
        <w:ilvl w:val="3"/>
        <w:numId w:val="20"/>
      </w:numPr>
    </w:pPr>
  </w:style>
  <w:style w:type="paragraph" w:customStyle="1" w:styleId="TableListDash">
    <w:name w:val="Table List Dash"/>
    <w:basedOn w:val="TableText"/>
    <w:uiPriority w:val="1"/>
    <w:pPr>
      <w:numPr>
        <w:numId w:val="21"/>
      </w:numPr>
    </w:pPr>
  </w:style>
  <w:style w:type="paragraph" w:customStyle="1" w:styleId="TableListDashLevel2">
    <w:name w:val="Table List Dash (Level 2)"/>
    <w:basedOn w:val="TableText"/>
    <w:uiPriority w:val="1"/>
    <w:pPr>
      <w:numPr>
        <w:ilvl w:val="1"/>
        <w:numId w:val="21"/>
      </w:numPr>
    </w:pPr>
  </w:style>
  <w:style w:type="paragraph" w:customStyle="1" w:styleId="TableListDashLevel3">
    <w:name w:val="Table List Dash (Level 3)"/>
    <w:basedOn w:val="TableText"/>
    <w:uiPriority w:val="1"/>
    <w:semiHidden/>
    <w:unhideWhenUsed/>
    <w:pPr>
      <w:numPr>
        <w:ilvl w:val="2"/>
        <w:numId w:val="21"/>
      </w:numPr>
    </w:pPr>
  </w:style>
  <w:style w:type="paragraph" w:customStyle="1" w:styleId="TableListDashLevel4">
    <w:name w:val="Table List Dash (Level 4)"/>
    <w:basedOn w:val="TableText"/>
    <w:uiPriority w:val="1"/>
    <w:semiHidden/>
    <w:unhideWhenUsed/>
    <w:pPr>
      <w:numPr>
        <w:ilvl w:val="3"/>
        <w:numId w:val="21"/>
      </w:numPr>
    </w:pPr>
  </w:style>
  <w:style w:type="paragraph" w:customStyle="1" w:styleId="TableListNumber">
    <w:name w:val="Table List Number"/>
    <w:basedOn w:val="TableText"/>
    <w:uiPriority w:val="1"/>
    <w:pPr>
      <w:numPr>
        <w:numId w:val="22"/>
      </w:numPr>
    </w:pPr>
  </w:style>
  <w:style w:type="paragraph" w:customStyle="1" w:styleId="TableListNumberLevel2">
    <w:name w:val="Table List Number (Level 2)"/>
    <w:basedOn w:val="TableText"/>
    <w:uiPriority w:val="1"/>
    <w:pPr>
      <w:numPr>
        <w:ilvl w:val="1"/>
        <w:numId w:val="22"/>
      </w:numPr>
    </w:pPr>
  </w:style>
  <w:style w:type="paragraph" w:customStyle="1" w:styleId="TableListNumberLevel3">
    <w:name w:val="Table List Number (Level 3)"/>
    <w:basedOn w:val="TableText"/>
    <w:uiPriority w:val="1"/>
    <w:semiHidden/>
    <w:unhideWhenUsed/>
    <w:pPr>
      <w:numPr>
        <w:ilvl w:val="2"/>
        <w:numId w:val="22"/>
      </w:numPr>
    </w:pPr>
  </w:style>
  <w:style w:type="paragraph" w:customStyle="1" w:styleId="TableListNumberLevel4">
    <w:name w:val="Table List Number (Level 4)"/>
    <w:basedOn w:val="TableText"/>
    <w:uiPriority w:val="1"/>
    <w:semiHidden/>
    <w:unhideWhenUsed/>
    <w:pPr>
      <w:numPr>
        <w:ilvl w:val="3"/>
        <w:numId w:val="22"/>
      </w:numPr>
    </w:pPr>
  </w:style>
  <w:style w:type="paragraph" w:customStyle="1" w:styleId="TableSource">
    <w:name w:val="Table Source"/>
    <w:basedOn w:val="Normal"/>
    <w:next w:val="Normal"/>
    <w:semiHidden/>
    <w:unhideWhenUsed/>
    <w:rPr>
      <w:sz w:val="20"/>
    </w:rPr>
  </w:style>
  <w:style w:type="paragraph" w:customStyle="1" w:styleId="TableSource1">
    <w:name w:val="Table Source 1"/>
    <w:basedOn w:val="Text1"/>
    <w:next w:val="Text1"/>
    <w:semiHidden/>
    <w:unhideWhenUsed/>
    <w:rPr>
      <w:sz w:val="20"/>
    </w:rPr>
  </w:style>
  <w:style w:type="paragraph" w:customStyle="1" w:styleId="TableSource2">
    <w:name w:val="Table Source 2"/>
    <w:basedOn w:val="Text2"/>
    <w:next w:val="Text2"/>
    <w:semiHidden/>
    <w:unhideWhenUsed/>
    <w:rPr>
      <w:sz w:val="20"/>
    </w:rPr>
  </w:style>
  <w:style w:type="paragraph" w:customStyle="1" w:styleId="TableSource3">
    <w:name w:val="Table Source 3"/>
    <w:basedOn w:val="Text3"/>
    <w:next w:val="Text3"/>
    <w:semiHidden/>
    <w:unhideWhenUsed/>
    <w:rPr>
      <w:sz w:val="20"/>
    </w:rPr>
  </w:style>
  <w:style w:type="paragraph" w:customStyle="1" w:styleId="TableSource4">
    <w:name w:val="Table Source 4"/>
    <w:basedOn w:val="Text4"/>
    <w:next w:val="Text4"/>
    <w:semiHidden/>
    <w:unhideWhenUsed/>
    <w:rPr>
      <w:sz w:val="20"/>
    </w:rPr>
  </w:style>
  <w:style w:type="paragraph" w:customStyle="1" w:styleId="TableText">
    <w:name w:val="Table Text"/>
    <w:basedOn w:val="Normal"/>
    <w:uiPriority w:val="1"/>
    <w:qFormat/>
    <w:pPr>
      <w:spacing w:before="60" w:after="60"/>
      <w:jc w:val="left"/>
    </w:pPr>
  </w:style>
  <w:style w:type="paragraph" w:customStyle="1" w:styleId="TableTitle">
    <w:name w:val="Table Title"/>
    <w:basedOn w:val="Normal"/>
    <w:uiPriority w:val="1"/>
    <w:semiHidden/>
    <w:unhideWhenUsed/>
    <w:pPr>
      <w:keepNext/>
      <w:spacing w:after="120"/>
    </w:pPr>
    <w:rPr>
      <w:b/>
      <w:i/>
    </w:rPr>
  </w:style>
  <w:style w:type="paragraph" w:customStyle="1" w:styleId="TableTitle1">
    <w:name w:val="Table Title 1"/>
    <w:basedOn w:val="Text1"/>
    <w:uiPriority w:val="1"/>
    <w:semiHidden/>
    <w:unhideWhenUsed/>
    <w:pPr>
      <w:keepNext/>
      <w:spacing w:after="120"/>
    </w:pPr>
    <w:rPr>
      <w:b/>
      <w:i/>
    </w:rPr>
  </w:style>
  <w:style w:type="paragraph" w:customStyle="1" w:styleId="TableTitle2">
    <w:name w:val="Table Title 2"/>
    <w:basedOn w:val="Text2"/>
    <w:uiPriority w:val="1"/>
    <w:semiHidden/>
    <w:unhideWhenUsed/>
    <w:pPr>
      <w:keepNext/>
      <w:spacing w:after="120"/>
    </w:pPr>
    <w:rPr>
      <w:b/>
      <w:i/>
    </w:rPr>
  </w:style>
  <w:style w:type="paragraph" w:customStyle="1" w:styleId="TableTitle3">
    <w:name w:val="Table Title 3"/>
    <w:basedOn w:val="Text3"/>
    <w:uiPriority w:val="1"/>
    <w:semiHidden/>
    <w:unhideWhenUsed/>
    <w:pPr>
      <w:keepNext/>
      <w:spacing w:after="120"/>
    </w:pPr>
    <w:rPr>
      <w:b/>
      <w:i/>
    </w:rPr>
  </w:style>
  <w:style w:type="paragraph" w:customStyle="1" w:styleId="TableTitle4">
    <w:name w:val="Table Title 4"/>
    <w:basedOn w:val="Text4"/>
    <w:uiPriority w:val="1"/>
    <w:semiHidden/>
    <w:unhideWhenUsed/>
    <w:pPr>
      <w:keepNext/>
      <w:spacing w:after="120"/>
    </w:pPr>
    <w:rPr>
      <w:b/>
      <w:i/>
    </w:rPr>
  </w:style>
  <w:style w:type="paragraph" w:customStyle="1" w:styleId="Text1">
    <w:name w:val="Text 1"/>
    <w:basedOn w:val="Normal"/>
    <w:qFormat/>
    <w:pPr>
      <w:ind w:left="482"/>
    </w:pPr>
  </w:style>
  <w:style w:type="paragraph" w:customStyle="1" w:styleId="Text2">
    <w:name w:val="Text 2"/>
    <w:basedOn w:val="Normal"/>
    <w:uiPriority w:val="1"/>
    <w:qFormat/>
    <w:pPr>
      <w:ind w:left="1077"/>
    </w:pPr>
  </w:style>
  <w:style w:type="paragraph" w:customStyle="1" w:styleId="Text3">
    <w:name w:val="Text 3"/>
    <w:basedOn w:val="Normal"/>
    <w:uiPriority w:val="1"/>
    <w:qFormat/>
    <w:pPr>
      <w:ind w:left="1916"/>
    </w:pPr>
  </w:style>
  <w:style w:type="paragraph" w:customStyle="1" w:styleId="Text4">
    <w:name w:val="Text 4"/>
    <w:basedOn w:val="Normal"/>
    <w:uiPriority w:val="1"/>
    <w:qFormat/>
    <w:pPr>
      <w:ind w:left="2880"/>
    </w:pPr>
  </w:style>
  <w:style w:type="paragraph" w:styleId="Title">
    <w:name w:val="Title"/>
    <w:basedOn w:val="Normal"/>
    <w:next w:val="Normal"/>
    <w:uiPriority w:val="1"/>
    <w:qFormat/>
    <w:pPr>
      <w:spacing w:after="480"/>
      <w:jc w:val="center"/>
    </w:pPr>
    <w:rPr>
      <w:b/>
      <w:kern w:val="28"/>
      <w:sz w:val="48"/>
    </w:rPr>
  </w:style>
  <w:style w:type="paragraph" w:styleId="TOC1">
    <w:name w:val="toc 1"/>
    <w:basedOn w:val="Normal"/>
    <w:next w:val="Normal"/>
    <w:semiHidden/>
    <w:pPr>
      <w:tabs>
        <w:tab w:val="right" w:leader="dot" w:pos="8640"/>
      </w:tabs>
      <w:spacing w:before="120" w:after="120"/>
      <w:ind w:left="482" w:right="720" w:hanging="482"/>
    </w:pPr>
  </w:style>
  <w:style w:type="paragraph" w:styleId="TOC2">
    <w:name w:val="toc 2"/>
    <w:basedOn w:val="Normal"/>
    <w:next w:val="Normal"/>
    <w:semiHidden/>
    <w:pPr>
      <w:tabs>
        <w:tab w:val="right" w:leader="dot" w:pos="8640"/>
      </w:tabs>
      <w:spacing w:before="60" w:after="60"/>
      <w:ind w:left="1077" w:right="720" w:hanging="595"/>
    </w:pPr>
    <w:rPr>
      <w:noProof/>
    </w:rPr>
  </w:style>
  <w:style w:type="paragraph" w:styleId="TOC3">
    <w:name w:val="toc 3"/>
    <w:basedOn w:val="Normal"/>
    <w:next w:val="Normal"/>
    <w:semiHidden/>
    <w:pPr>
      <w:tabs>
        <w:tab w:val="right" w:leader="dot" w:pos="8640"/>
      </w:tabs>
      <w:spacing w:before="60" w:after="60"/>
      <w:ind w:left="1916" w:right="720" w:hanging="839"/>
    </w:pPr>
  </w:style>
  <w:style w:type="paragraph" w:styleId="TOC4">
    <w:name w:val="toc 4"/>
    <w:basedOn w:val="Normal"/>
    <w:next w:val="Normal"/>
    <w:semiHidden/>
    <w:pPr>
      <w:tabs>
        <w:tab w:val="right" w:leader="dot" w:pos="8640"/>
      </w:tabs>
      <w:spacing w:before="60" w:after="60"/>
      <w:ind w:left="2880" w:right="720" w:hanging="964"/>
    </w:pPr>
    <w:rPr>
      <w:noProof/>
    </w:rPr>
  </w:style>
  <w:style w:type="paragraph" w:styleId="TOC5">
    <w:name w:val="toc 5"/>
    <w:basedOn w:val="Normal"/>
    <w:next w:val="Normal"/>
    <w:semiHidden/>
    <w:pPr>
      <w:tabs>
        <w:tab w:val="right" w:leader="dot" w:pos="8640"/>
      </w:tabs>
      <w:spacing w:before="240" w:after="120"/>
      <w:ind w:right="720"/>
    </w:pPr>
    <w:rPr>
      <w:caps/>
    </w:rPr>
  </w:style>
  <w:style w:type="paragraph" w:styleId="TOC6">
    <w:name w:val="toc 6"/>
    <w:basedOn w:val="Normal"/>
    <w:next w:val="Normal"/>
    <w:semiHidden/>
    <w:pPr>
      <w:tabs>
        <w:tab w:val="right" w:leader="dot" w:pos="8640"/>
        <w:tab w:val="left" w:pos="2880"/>
      </w:tabs>
      <w:spacing w:before="120" w:after="120"/>
      <w:ind w:left="1916" w:right="720" w:hanging="1916"/>
    </w:pPr>
    <w:rPr>
      <w:caps/>
    </w:rPr>
  </w:style>
  <w:style w:type="paragraph" w:styleId="TOC7">
    <w:name w:val="toc 7"/>
    <w:basedOn w:val="Normal"/>
    <w:next w:val="Normal"/>
    <w:semiHidden/>
    <w:pPr>
      <w:tabs>
        <w:tab w:val="left" w:pos="3685"/>
      </w:tabs>
      <w:spacing w:after="0"/>
      <w:ind w:left="3401" w:hanging="1417"/>
    </w:pPr>
  </w:style>
  <w:style w:type="paragraph" w:styleId="TOC8">
    <w:name w:val="toc 8"/>
    <w:basedOn w:val="Normal"/>
    <w:next w:val="Normal"/>
    <w:semiHidden/>
    <w:pPr>
      <w:tabs>
        <w:tab w:val="right" w:leader="dot" w:pos="8640"/>
      </w:tabs>
    </w:pPr>
  </w:style>
  <w:style w:type="paragraph" w:styleId="TOC9">
    <w:name w:val="toc 9"/>
    <w:basedOn w:val="Normal"/>
    <w:next w:val="Normal"/>
    <w:semiHidden/>
    <w:pPr>
      <w:tabs>
        <w:tab w:val="right" w:leader="dot" w:pos="8640"/>
      </w:tabs>
    </w:pPr>
  </w:style>
  <w:style w:type="paragraph" w:styleId="TOCHeading">
    <w:name w:val="TOC Heading"/>
    <w:basedOn w:val="Normal"/>
    <w:next w:val="Normal"/>
    <w:semiHidden/>
    <w:pPr>
      <w:spacing w:before="240"/>
      <w:jc w:val="center"/>
    </w:pPr>
    <w:rPr>
      <w:rFonts w:ascii="Times New Roman Bold" w:hAnsi="Times New Roman Bold"/>
      <w:b/>
      <w:caps/>
    </w:rPr>
  </w:style>
  <w:style w:type="paragraph" w:customStyle="1" w:styleId="TrsSecretUE">
    <w:name w:val="Très Secret UE"/>
    <w:basedOn w:val="Normal"/>
    <w:semiHidden/>
    <w:pPr>
      <w:spacing w:after="0"/>
      <w:jc w:val="center"/>
    </w:pPr>
    <w:rPr>
      <w:b/>
      <w:caps/>
      <w:color w:val="FF0000"/>
      <w:sz w:val="32"/>
      <w:bdr w:val="single" w:sz="18" w:space="0" w:color="FF0000"/>
    </w:rPr>
  </w:style>
  <w:style w:type="paragraph" w:customStyle="1" w:styleId="YReferences">
    <w:name w:val="YReferences"/>
    <w:basedOn w:val="Normal"/>
    <w:uiPriority w:val="2"/>
    <w:pPr>
      <w:spacing w:after="480"/>
      <w:ind w:left="1191" w:hanging="1191"/>
      <w:contextualSpacing/>
    </w:pPr>
  </w:style>
  <w:style w:type="paragraph" w:customStyle="1" w:styleId="ZCom">
    <w:name w:val="Z_Com"/>
    <w:basedOn w:val="Normal"/>
    <w:next w:val="Normal"/>
    <w:uiPriority w:val="2"/>
    <w:pPr>
      <w:widowControl w:val="0"/>
      <w:spacing w:before="90" w:after="0"/>
      <w:ind w:right="85"/>
      <w:jc w:val="left"/>
    </w:pPr>
  </w:style>
  <w:style w:type="paragraph" w:customStyle="1" w:styleId="ZDGName">
    <w:name w:val="Z_DGName"/>
    <w:basedOn w:val="Normal"/>
    <w:uiPriority w:val="2"/>
    <w:pPr>
      <w:widowControl w:val="0"/>
      <w:spacing w:after="0"/>
      <w:ind w:right="85"/>
      <w:jc w:val="left"/>
    </w:pPr>
    <w:rPr>
      <w:sz w:val="16"/>
    </w:rPr>
  </w:style>
  <w:style w:type="paragraph" w:customStyle="1" w:styleId="ZFlag">
    <w:name w:val="Z_Flag"/>
    <w:basedOn w:val="Normal"/>
    <w:next w:val="Normal"/>
    <w:uiPriority w:val="2"/>
    <w:pPr>
      <w:widowControl w:val="0"/>
      <w:spacing w:after="0"/>
      <w:ind w:right="85"/>
    </w:pPr>
  </w:style>
  <w:style w:type="paragraph" w:styleId="Header">
    <w:name w:val="header"/>
    <w:basedOn w:val="Normal"/>
    <w:link w:val="HeaderChar"/>
    <w:uiPriority w:val="2"/>
    <w:pPr>
      <w:tabs>
        <w:tab w:val="center" w:pos="4150"/>
        <w:tab w:val="right" w:pos="8306"/>
      </w:tabs>
      <w:spacing w:after="0"/>
    </w:pPr>
  </w:style>
  <w:style w:type="character" w:customStyle="1" w:styleId="HeaderChar">
    <w:name w:val="Header Char"/>
    <w:basedOn w:val="DefaultParagraphFont"/>
    <w:link w:val="Header"/>
    <w:uiPriority w:val="2"/>
    <w:rPr>
      <w:sz w:val="24"/>
    </w:rPr>
  </w:style>
  <w:style w:type="table" w:customStyle="1" w:styleId="EurolookClassicBlue">
    <w:name w:val="Eurolook Classic Blu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1">
    <w:name w:val="Eurolook Classic Blu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2">
    <w:name w:val="Eurolook Classic Blu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3">
    <w:name w:val="Eurolook Classic Blu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Blue4">
    <w:name w:val="Eurolook Classic Blu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4494"/>
      </w:tcPr>
    </w:tblStylePr>
    <w:tblStylePr w:type="lastRow">
      <w:tblPr/>
      <w:tcPr>
        <w:shd w:val="clear" w:color="auto" w:fill="DADADA"/>
      </w:tcPr>
    </w:tblStylePr>
    <w:tblStylePr w:type="firstCol">
      <w:rPr>
        <w:color w:val="004494"/>
      </w:rPr>
    </w:tblStylePr>
    <w:tblStylePr w:type="band2Horz">
      <w:tblPr/>
      <w:tcPr>
        <w:shd w:val="clear" w:color="auto" w:fill="EBECED"/>
      </w:tcPr>
    </w:tblStylePr>
  </w:style>
  <w:style w:type="table" w:customStyle="1" w:styleId="EurolookClassicGrey">
    <w:name w:val="Eurolook Classic Grey"/>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1">
    <w:name w:val="Eurolook Classic Grey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2">
    <w:name w:val="Eurolook Classic Grey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3">
    <w:name w:val="Eurolook Classic Grey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Grey4">
    <w:name w:val="Eurolook Classic Grey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646567"/>
      </w:tcPr>
    </w:tblStylePr>
    <w:tblStylePr w:type="lastRow">
      <w:tblPr/>
      <w:tcPr>
        <w:shd w:val="clear" w:color="auto" w:fill="DADADA"/>
      </w:tcPr>
    </w:tblStylePr>
    <w:tblStylePr w:type="firstCol">
      <w:rPr>
        <w:color w:val="646567"/>
      </w:rPr>
    </w:tblStylePr>
    <w:tblStylePr w:type="band2Horz">
      <w:tblPr/>
      <w:tcPr>
        <w:shd w:val="clear" w:color="auto" w:fill="EBECED"/>
      </w:tcPr>
    </w:tblStylePr>
  </w:style>
  <w:style w:type="table" w:customStyle="1" w:styleId="EurolookClassicOlive">
    <w:name w:val="Eurolook Classic Oliv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1">
    <w:name w:val="Eurolook Classic Oliv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2">
    <w:name w:val="Eurolook Classic Oliv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3">
    <w:name w:val="Eurolook Classic Oliv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Olive4">
    <w:name w:val="Eurolook Classic Oliv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4E7849"/>
      </w:tcPr>
    </w:tblStylePr>
    <w:tblStylePr w:type="lastRow">
      <w:tblPr/>
      <w:tcPr>
        <w:shd w:val="clear" w:color="auto" w:fill="DADADA"/>
      </w:tcPr>
    </w:tblStylePr>
    <w:tblStylePr w:type="firstCol">
      <w:rPr>
        <w:color w:val="4E7849"/>
      </w:rPr>
    </w:tblStylePr>
    <w:tblStylePr w:type="band2Horz">
      <w:tblPr/>
      <w:tcPr>
        <w:shd w:val="clear" w:color="auto" w:fill="EBECED"/>
      </w:tcPr>
    </w:tblStylePr>
  </w:style>
  <w:style w:type="table" w:customStyle="1" w:styleId="EurolookClassicPetrol">
    <w:name w:val="Eurolook Classic Petrol"/>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1">
    <w:name w:val="Eurolook Classic Petrol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2">
    <w:name w:val="Eurolook Classic Petrol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3">
    <w:name w:val="Eurolook Classic Petrol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etrol4">
    <w:name w:val="Eurolook Classic Petrol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007D98"/>
      </w:tcPr>
    </w:tblStylePr>
    <w:tblStylePr w:type="lastRow">
      <w:tblPr/>
      <w:tcPr>
        <w:shd w:val="clear" w:color="auto" w:fill="DADADA"/>
      </w:tcPr>
    </w:tblStylePr>
    <w:tblStylePr w:type="firstCol">
      <w:rPr>
        <w:color w:val="007D98"/>
      </w:rPr>
    </w:tblStylePr>
    <w:tblStylePr w:type="band2Horz">
      <w:tblPr/>
      <w:tcPr>
        <w:shd w:val="clear" w:color="auto" w:fill="EBECED"/>
      </w:tcPr>
    </w:tblStylePr>
  </w:style>
  <w:style w:type="table" w:customStyle="1" w:styleId="EurolookClassicPurple">
    <w:name w:val="Eurolook Classic Purple"/>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1">
    <w:name w:val="Eurolook Classic Purple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2">
    <w:name w:val="Eurolook Classic Purple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3">
    <w:name w:val="Eurolook Classic Purple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Purple4">
    <w:name w:val="Eurolook Classic Purple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771D7B"/>
      </w:tcPr>
    </w:tblStylePr>
    <w:tblStylePr w:type="lastRow">
      <w:tblPr/>
      <w:tcPr>
        <w:shd w:val="clear" w:color="auto" w:fill="DADADA"/>
      </w:tcPr>
    </w:tblStylePr>
    <w:tblStylePr w:type="firstCol">
      <w:rPr>
        <w:color w:val="771D7B"/>
      </w:rPr>
    </w:tblStylePr>
    <w:tblStylePr w:type="band2Horz">
      <w:tblPr/>
      <w:tcPr>
        <w:shd w:val="clear" w:color="auto" w:fill="EBECED"/>
      </w:tcPr>
    </w:tblStylePr>
  </w:style>
  <w:style w:type="table" w:customStyle="1" w:styleId="EurolookClassicRust">
    <w:name w:val="Eurolook Classic Rust"/>
    <w:basedOn w:val="TableNormal"/>
    <w:pPr>
      <w:spacing w:after="240"/>
    </w:pPr>
    <w:tblPr>
      <w:tblStyleRowBandSize w:val="1"/>
      <w:tblStyleColBandSize w:val="1"/>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1">
    <w:name w:val="Eurolook Classic Rust 1"/>
    <w:basedOn w:val="TableNormal"/>
    <w:semiHidden/>
    <w:unhideWhenUsed/>
    <w:pPr>
      <w:spacing w:after="240"/>
    </w:pPr>
    <w:tblPr>
      <w:tblStyleRowBandSize w:val="1"/>
      <w:tblStyleColBandSize w:val="1"/>
      <w:tblInd w:w="482"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2">
    <w:name w:val="Eurolook Classic Rust 2"/>
    <w:basedOn w:val="TableNormal"/>
    <w:semiHidden/>
    <w:unhideWhenUsed/>
    <w:pPr>
      <w:spacing w:after="240"/>
    </w:pPr>
    <w:tblPr>
      <w:tblStyleRowBandSize w:val="1"/>
      <w:tblStyleColBandSize w:val="1"/>
      <w:tblInd w:w="1077"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3">
    <w:name w:val="Eurolook Classic Rust 3"/>
    <w:basedOn w:val="TableNormal"/>
    <w:semiHidden/>
    <w:unhideWhenUsed/>
    <w:pPr>
      <w:spacing w:after="240"/>
    </w:pPr>
    <w:tblPr>
      <w:tblStyleRowBandSize w:val="1"/>
      <w:tblStyleColBandSize w:val="1"/>
      <w:tblInd w:w="1916"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ClassicRust4">
    <w:name w:val="Eurolook Classic Rust 4"/>
    <w:basedOn w:val="TableNormal"/>
    <w:semiHidden/>
    <w:unhideWhenUsed/>
    <w:pPr>
      <w:spacing w:after="240"/>
    </w:pPr>
    <w:tblPr>
      <w:tblStyleRowBandSize w:val="1"/>
      <w:tblStyleColBandSize w:val="1"/>
      <w:tblInd w:w="2880" w:type="dxa"/>
      <w:tblBorders>
        <w:top w:val="single" w:sz="6" w:space="0" w:color="C5C7C8"/>
        <w:left w:val="single" w:sz="6" w:space="0" w:color="C5C7C8"/>
        <w:bottom w:val="single" w:sz="6" w:space="0" w:color="C5C7C8"/>
        <w:right w:val="single" w:sz="6" w:space="0" w:color="C5C7C8"/>
        <w:insideH w:val="single" w:sz="6" w:space="0" w:color="C5C7C8"/>
        <w:insideV w:val="single" w:sz="6" w:space="0" w:color="C5C7C8"/>
      </w:tblBorders>
    </w:tblPr>
    <w:tblStylePr w:type="firstRow">
      <w:rPr>
        <w:color w:val="FFFFFF"/>
      </w:rPr>
      <w:tblPr/>
      <w:tcPr>
        <w:shd w:val="clear" w:color="auto" w:fill="BF4B36"/>
      </w:tcPr>
    </w:tblStylePr>
    <w:tblStylePr w:type="lastRow">
      <w:tblPr/>
      <w:tcPr>
        <w:shd w:val="clear" w:color="auto" w:fill="DADADA"/>
      </w:tcPr>
    </w:tblStylePr>
    <w:tblStylePr w:type="firstCol">
      <w:rPr>
        <w:color w:val="BF4B36"/>
      </w:rPr>
    </w:tblStylePr>
    <w:tblStylePr w:type="band2Horz">
      <w:tblPr/>
      <w:tcPr>
        <w:shd w:val="clear" w:color="auto" w:fill="EBECED"/>
      </w:tcPr>
    </w:tblStylePr>
  </w:style>
  <w:style w:type="table" w:customStyle="1" w:styleId="EurolookLightBlue">
    <w:name w:val="Eurolook Light Blu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1">
    <w:name w:val="Eurolook Light Blu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2">
    <w:name w:val="Eurolook Light Blu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3">
    <w:name w:val="Eurolook Light Blu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Blue4">
    <w:name w:val="Eurolook Light Blu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4494"/>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b w:val="0"/>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
    <w:name w:val="Eurolook Light Grey"/>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1">
    <w:name w:val="Eurolook Light Grey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2">
    <w:name w:val="Eurolook Light Grey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3">
    <w:name w:val="Eurolook Light Grey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Grey4">
    <w:name w:val="Eurolook Light Grey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646567"/>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
    <w:name w:val="Eurolook Light Oliv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1">
    <w:name w:val="Eurolook Light Oliv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2">
    <w:name w:val="Eurolook Light Oliv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3">
    <w:name w:val="Eurolook Light Oliv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Olive4">
    <w:name w:val="Eurolook Light Oliv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4E7849"/>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
    <w:name w:val="Eurolook Light Petrol"/>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1">
    <w:name w:val="Eurolook Light Petrol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2">
    <w:name w:val="Eurolook Light Petrol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3">
    <w:name w:val="Eurolook Light Petrol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etrol4">
    <w:name w:val="Eurolook Light Petrol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007D98"/>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
    <w:name w:val="Eurolook Light Purple"/>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1">
    <w:name w:val="Eurolook Light Purple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2">
    <w:name w:val="Eurolook Light Purple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3">
    <w:name w:val="Eurolook Light Purple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Purple4">
    <w:name w:val="Eurolook Light Purple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771D7B"/>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
    <w:name w:val="Eurolook Light Rust"/>
    <w:basedOn w:val="TableNormal"/>
    <w:pPr>
      <w:spacing w:after="240"/>
    </w:pPr>
    <w:tblPr>
      <w:tblStyleRowBandSize w:val="1"/>
      <w:tblStyleColBandSize w:val="1"/>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1">
    <w:name w:val="Eurolook Light Rust 1"/>
    <w:basedOn w:val="TableNormal"/>
    <w:semiHidden/>
    <w:unhideWhenUsed/>
    <w:pPr>
      <w:spacing w:after="240"/>
    </w:pPr>
    <w:tblPr>
      <w:tblStyleRowBandSize w:val="1"/>
      <w:tblStyleColBandSize w:val="1"/>
      <w:tblInd w:w="482"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2">
    <w:name w:val="Eurolook Light Rust 2"/>
    <w:basedOn w:val="TableNormal"/>
    <w:semiHidden/>
    <w:unhideWhenUsed/>
    <w:pPr>
      <w:spacing w:after="240"/>
    </w:pPr>
    <w:tblPr>
      <w:tblStyleRowBandSize w:val="1"/>
      <w:tblStyleColBandSize w:val="1"/>
      <w:tblInd w:w="1077"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3">
    <w:name w:val="Eurolook Light Rust 3"/>
    <w:basedOn w:val="TableNormal"/>
    <w:semiHidden/>
    <w:unhideWhenUsed/>
    <w:pPr>
      <w:spacing w:after="240"/>
    </w:pPr>
    <w:tblPr>
      <w:tblStyleRowBandSize w:val="1"/>
      <w:tblStyleColBandSize w:val="1"/>
      <w:tblInd w:w="1916"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LightRust4">
    <w:name w:val="Eurolook Light Rust 4"/>
    <w:basedOn w:val="TableNormal"/>
    <w:semiHidden/>
    <w:unhideWhenUsed/>
    <w:pPr>
      <w:spacing w:after="240"/>
    </w:pPr>
    <w:tblPr>
      <w:tblStyleRowBandSize w:val="1"/>
      <w:tblStyleColBandSize w:val="1"/>
      <w:tblInd w:w="2880" w:type="dxa"/>
      <w:tblBorders>
        <w:top w:val="nil"/>
        <w:left w:val="nil"/>
        <w:bottom w:val="nil"/>
        <w:right w:val="nil"/>
        <w:insideH w:val="single" w:sz="6" w:space="0" w:color="C5C7C8"/>
        <w:insideV w:val="single" w:sz="6" w:space="0" w:color="C5C7C8"/>
      </w:tblBorders>
    </w:tblPr>
    <w:tcPr>
      <w:shd w:val="clear" w:color="auto" w:fill="auto"/>
    </w:tcPr>
    <w:tblStylePr w:type="firstRow">
      <w:rPr>
        <w:b w:val="0"/>
        <w:smallCaps/>
        <w:color w:val="BF4B36"/>
      </w:rPr>
      <w:tblPr/>
      <w:tcPr>
        <w:tcBorders>
          <w:bottom w:val="single" w:sz="12" w:space="0" w:color="404040" w:themeColor="text1" w:themeTint="BF"/>
        </w:tcBorders>
        <w:shd w:val="clear" w:color="auto" w:fill="auto"/>
        <w:vAlign w:val="bottom"/>
      </w:tcPr>
    </w:tblStylePr>
    <w:tblStylePr w:type="lastRow">
      <w:rPr>
        <w:b w:val="0"/>
      </w:rPr>
      <w:tblPr/>
      <w:tcPr>
        <w:tcBorders>
          <w:top w:val="single" w:sz="12" w:space="0" w:color="404040" w:themeColor="text1" w:themeTint="BF"/>
        </w:tcBorders>
        <w:shd w:val="clear" w:color="auto" w:fill="auto"/>
      </w:tcPr>
    </w:tblStylePr>
    <w:tblStylePr w:type="firstCol">
      <w:rPr>
        <w:color w:val="000000"/>
      </w:rPr>
      <w:tblPr/>
      <w:tcPr>
        <w:tcBorders>
          <w:right w:val="single" w:sz="12" w:space="0" w:color="404040" w:themeColor="text1" w:themeTint="BF"/>
        </w:tcBorders>
      </w:tcPr>
    </w:tblStylePr>
    <w:tblStylePr w:type="band1Horz">
      <w:tblPr/>
      <w:tcPr>
        <w:shd w:val="clear" w:color="auto" w:fill="auto"/>
      </w:tcPr>
    </w:tblStylePr>
    <w:tblStylePr w:type="band2Horz">
      <w:tblPr/>
      <w:tcPr>
        <w:shd w:val="clear" w:color="FFFFFF" w:themeColor="background1" w:fill="F2F2F2"/>
      </w:tcPr>
    </w:tblStylePr>
  </w:style>
  <w:style w:type="table" w:customStyle="1" w:styleId="EurolookTable">
    <w:name w:val="Eurolook Table"/>
    <w:semiHidden/>
    <w:unhideWhenUse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rPr>
      <w:tblPr/>
      <w:trPr>
        <w:cantSplit/>
        <w:tblHeader/>
      </w:trPr>
    </w:tblStylePr>
  </w:style>
  <w:style w:type="table" w:customStyle="1" w:styleId="EurolookTable1">
    <w:name w:val="Eurolook Table 1"/>
    <w:basedOn w:val="EurolookTable"/>
    <w:semiHidden/>
    <w:unhideWhenUsed/>
    <w:tblPr>
      <w:tblInd w:w="482" w:type="dxa"/>
    </w:tblPr>
    <w:tblStylePr w:type="firstRow">
      <w:rPr>
        <w:b/>
      </w:rPr>
      <w:tblPr/>
      <w:trPr>
        <w:cantSplit/>
        <w:tblHeader/>
      </w:trPr>
    </w:tblStylePr>
  </w:style>
  <w:style w:type="table" w:customStyle="1" w:styleId="EurolookTable2">
    <w:name w:val="Eurolook Table 2"/>
    <w:basedOn w:val="EurolookTable"/>
    <w:semiHidden/>
    <w:unhideWhenUsed/>
    <w:tblPr>
      <w:tblInd w:w="1077" w:type="dxa"/>
    </w:tblPr>
    <w:tblStylePr w:type="firstRow">
      <w:rPr>
        <w:b/>
      </w:rPr>
      <w:tblPr/>
      <w:trPr>
        <w:cantSplit/>
        <w:tblHeader/>
      </w:trPr>
    </w:tblStylePr>
  </w:style>
  <w:style w:type="table" w:customStyle="1" w:styleId="EurolookTable3">
    <w:name w:val="Eurolook Table 3"/>
    <w:basedOn w:val="EurolookTable"/>
    <w:semiHidden/>
    <w:unhideWhenUsed/>
    <w:tblPr>
      <w:tblInd w:w="1916" w:type="dxa"/>
    </w:tblPr>
    <w:tblStylePr w:type="firstRow">
      <w:rPr>
        <w:b/>
      </w:rPr>
      <w:tblPr/>
      <w:trPr>
        <w:cantSplit/>
        <w:tblHeader/>
      </w:trPr>
    </w:tblStylePr>
  </w:style>
  <w:style w:type="table" w:customStyle="1" w:styleId="EurolookTable4">
    <w:name w:val="Eurolook Table 4"/>
    <w:basedOn w:val="EurolookTable"/>
    <w:semiHidden/>
    <w:unhideWhenUsed/>
    <w:tblPr>
      <w:tblInd w:w="2880" w:type="dxa"/>
    </w:tblPr>
    <w:tblStylePr w:type="firstRow">
      <w:rPr>
        <w:b/>
      </w:rPr>
      <w:tblPr/>
      <w:trPr>
        <w:cantSplit/>
        <w:tblHeader/>
      </w:trPr>
    </w:tblStylePr>
  </w:style>
  <w:style w:type="table" w:customStyle="1" w:styleId="HelperTableBase">
    <w:name w:val="Helper Table Base"/>
    <w:semiHidden/>
    <w:tblPr>
      <w:tblInd w:w="0" w:type="dxa"/>
      <w:tblCellMar>
        <w:top w:w="0" w:type="dxa"/>
        <w:left w:w="0" w:type="dxa"/>
        <w:bottom w:w="0" w:type="dxa"/>
        <w:right w:w="0" w:type="dxa"/>
      </w:tblCellMar>
    </w:tblPr>
  </w:style>
  <w:style w:type="table" w:customStyle="1" w:styleId="NoteTable">
    <w:name w:val="Note Table"/>
    <w:basedOn w:val="HelperTableBase"/>
    <w:semiHidden/>
    <w:tblPr>
      <w:tblCellMar>
        <w:left w:w="108" w:type="dxa"/>
        <w:right w:w="108" w:type="dxa"/>
      </w:tblCellMar>
    </w:tblPr>
  </w:style>
  <w:style w:type="table" w:customStyle="1" w:styleId="SignatureTable">
    <w:name w:val="Signature Table"/>
    <w:basedOn w:val="HelperTableBase"/>
    <w:semiHidden/>
    <w:tblPr/>
  </w:style>
  <w:style w:type="table" w:styleId="TableGrid">
    <w:name w:val="Table Grid"/>
    <w:uiPriority w:val="59"/>
    <w:tblPr>
      <w:tblStyleRowBandSize w:val="1"/>
      <w:tblStyleColBandSize w:val="1"/>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table" w:customStyle="1" w:styleId="TableLetterhead">
    <w:name w:val="Table Letterhead"/>
    <w:basedOn w:val="TableNormal"/>
    <w:semiHidden/>
    <w:tblPr>
      <w:tblCellMar>
        <w:left w:w="0" w:type="dxa"/>
        <w:bottom w:w="340" w:type="dxa"/>
        <w:right w:w="0" w:type="dxa"/>
      </w:tblCellMar>
    </w:tblPr>
  </w:style>
  <w:style w:type="character" w:customStyle="1" w:styleId="FootnoteTextChar">
    <w:name w:val="Footnote Text Char"/>
    <w:basedOn w:val="DefaultParagraphFont"/>
    <w:link w:val="FootnoteText"/>
    <w:rsid w:val="00377580"/>
    <w:rPr>
      <w:sz w:val="20"/>
    </w:rPr>
  </w:style>
  <w:style w:type="character" w:styleId="FootnoteReference">
    <w:name w:val="footnote reference"/>
    <w:locked/>
    <w:rsid w:val="00377580"/>
    <w:rPr>
      <w:vertAlign w:val="superscript"/>
    </w:rPr>
  </w:style>
  <w:style w:type="paragraph" w:customStyle="1" w:styleId="Tiret1">
    <w:name w:val="Tiret 1"/>
    <w:basedOn w:val="Normal"/>
    <w:rsid w:val="00443957"/>
    <w:pPr>
      <w:numPr>
        <w:numId w:val="23"/>
      </w:numPr>
      <w:spacing w:before="120" w:after="120"/>
    </w:pPr>
    <w:rPr>
      <w:szCs w:val="24"/>
      <w:lang w:eastAsia="de-DE"/>
    </w:rPr>
  </w:style>
  <w:style w:type="paragraph" w:customStyle="1" w:styleId="Replace">
    <w:name w:val="Replace"/>
    <w:basedOn w:val="Normal"/>
    <w:rsid w:val="006F23BA"/>
    <w:rPr>
      <w:bCs/>
      <w:lang w:eastAsia="en-GB"/>
    </w:rPr>
  </w:style>
  <w:style w:type="character" w:styleId="Hyperlink">
    <w:name w:val="Hyperlink"/>
    <w:basedOn w:val="DefaultParagraphFont"/>
    <w:uiPriority w:val="99"/>
    <w:semiHidden/>
    <w:unhideWhenUsed/>
    <w:locked/>
    <w:rsid w:val="00E5708E"/>
    <w:rPr>
      <w:color w:val="0000FF"/>
      <w:u w:val="single"/>
    </w:rPr>
  </w:style>
  <w:style w:type="paragraph" w:styleId="HTMLPreformatted">
    <w:name w:val="HTML Preformatted"/>
    <w:basedOn w:val="Normal"/>
    <w:link w:val="HTMLPreformattedChar"/>
    <w:uiPriority w:val="99"/>
    <w:semiHidden/>
    <w:unhideWhenUsed/>
    <w:locked/>
    <w:rsid w:val="0086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n-IE"/>
    </w:rPr>
  </w:style>
  <w:style w:type="character" w:customStyle="1" w:styleId="HTMLPreformattedChar">
    <w:name w:val="HTML Preformatted Char"/>
    <w:basedOn w:val="DefaultParagraphFont"/>
    <w:link w:val="HTMLPreformatted"/>
    <w:uiPriority w:val="99"/>
    <w:semiHidden/>
    <w:rsid w:val="00866E7F"/>
    <w:rPr>
      <w:rFonts w:ascii="Courier New" w:hAnsi="Courier New" w:cs="Courier New"/>
      <w:sz w:val="20"/>
      <w:lang w:val="en-IE"/>
    </w:rPr>
  </w:style>
  <w:style w:type="character" w:customStyle="1" w:styleId="y2iqfc">
    <w:name w:val="y2iqfc"/>
    <w:basedOn w:val="DefaultParagraphFont"/>
    <w:rsid w:val="00866E7F"/>
  </w:style>
  <w:style w:type="paragraph" w:styleId="z-TopofForm">
    <w:name w:val="HTML Top of Form"/>
    <w:basedOn w:val="Normal"/>
    <w:next w:val="Normal"/>
    <w:link w:val="z-TopofFormChar"/>
    <w:hidden/>
    <w:semiHidden/>
    <w:locked/>
    <w:rsid w:val="00E850B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semiHidden/>
    <w:rsid w:val="00E850B7"/>
    <w:rPr>
      <w:rFonts w:ascii="Arial" w:hAnsi="Arial" w:cs="Arial"/>
      <w:vanish/>
      <w:sz w:val="16"/>
      <w:szCs w:val="16"/>
    </w:rPr>
  </w:style>
  <w:style w:type="paragraph" w:styleId="z-BottomofForm">
    <w:name w:val="HTML Bottom of Form"/>
    <w:basedOn w:val="Normal"/>
    <w:next w:val="Normal"/>
    <w:link w:val="z-BottomofFormChar"/>
    <w:hidden/>
    <w:semiHidden/>
    <w:locked/>
    <w:rsid w:val="00E850B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semiHidden/>
    <w:rsid w:val="00E850B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210355">
      <w:bodyDiv w:val="1"/>
      <w:marLeft w:val="0"/>
      <w:marRight w:val="0"/>
      <w:marTop w:val="0"/>
      <w:marBottom w:val="0"/>
      <w:divBdr>
        <w:top w:val="none" w:sz="0" w:space="0" w:color="auto"/>
        <w:left w:val="none" w:sz="0" w:space="0" w:color="auto"/>
        <w:bottom w:val="none" w:sz="0" w:space="0" w:color="auto"/>
        <w:right w:val="none" w:sz="0" w:space="0" w:color="auto"/>
      </w:divBdr>
      <w:divsChild>
        <w:div w:id="1281838129">
          <w:marLeft w:val="0"/>
          <w:marRight w:val="0"/>
          <w:marTop w:val="0"/>
          <w:marBottom w:val="0"/>
          <w:divBdr>
            <w:top w:val="none" w:sz="0" w:space="0" w:color="auto"/>
            <w:left w:val="none" w:sz="0" w:space="0" w:color="auto"/>
            <w:bottom w:val="none" w:sz="0" w:space="0" w:color="auto"/>
            <w:right w:val="none" w:sz="0" w:space="0" w:color="auto"/>
          </w:divBdr>
        </w:div>
      </w:divsChild>
    </w:div>
    <w:div w:id="861012240">
      <w:bodyDiv w:val="1"/>
      <w:marLeft w:val="0"/>
      <w:marRight w:val="0"/>
      <w:marTop w:val="0"/>
      <w:marBottom w:val="0"/>
      <w:divBdr>
        <w:top w:val="none" w:sz="0" w:space="0" w:color="auto"/>
        <w:left w:val="none" w:sz="0" w:space="0" w:color="auto"/>
        <w:bottom w:val="none" w:sz="0" w:space="0" w:color="auto"/>
        <w:right w:val="none" w:sz="0" w:space="0" w:color="auto"/>
      </w:divBdr>
    </w:div>
    <w:div w:id="916206110">
      <w:bodyDiv w:val="1"/>
      <w:marLeft w:val="0"/>
      <w:marRight w:val="0"/>
      <w:marTop w:val="0"/>
      <w:marBottom w:val="0"/>
      <w:divBdr>
        <w:top w:val="none" w:sz="0" w:space="0" w:color="auto"/>
        <w:left w:val="none" w:sz="0" w:space="0" w:color="auto"/>
        <w:bottom w:val="none" w:sz="0" w:space="0" w:color="auto"/>
        <w:right w:val="none" w:sz="0" w:space="0" w:color="auto"/>
      </w:divBdr>
    </w:div>
    <w:div w:id="956911508">
      <w:bodyDiv w:val="1"/>
      <w:marLeft w:val="0"/>
      <w:marRight w:val="0"/>
      <w:marTop w:val="0"/>
      <w:marBottom w:val="0"/>
      <w:divBdr>
        <w:top w:val="none" w:sz="0" w:space="0" w:color="auto"/>
        <w:left w:val="none" w:sz="0" w:space="0" w:color="auto"/>
        <w:bottom w:val="none" w:sz="0" w:space="0" w:color="auto"/>
        <w:right w:val="none" w:sz="0" w:space="0" w:color="auto"/>
      </w:divBdr>
      <w:divsChild>
        <w:div w:id="1858230126">
          <w:marLeft w:val="0"/>
          <w:marRight w:val="0"/>
          <w:marTop w:val="0"/>
          <w:marBottom w:val="0"/>
          <w:divBdr>
            <w:top w:val="none" w:sz="0" w:space="0" w:color="auto"/>
            <w:left w:val="none" w:sz="0" w:space="0" w:color="auto"/>
            <w:bottom w:val="none" w:sz="0" w:space="0" w:color="auto"/>
            <w:right w:val="none" w:sz="0" w:space="0" w:color="auto"/>
          </w:divBdr>
        </w:div>
      </w:divsChild>
    </w:div>
    <w:div w:id="1512724636">
      <w:bodyDiv w:val="1"/>
      <w:marLeft w:val="0"/>
      <w:marRight w:val="0"/>
      <w:marTop w:val="0"/>
      <w:marBottom w:val="0"/>
      <w:divBdr>
        <w:top w:val="none" w:sz="0" w:space="0" w:color="auto"/>
        <w:left w:val="none" w:sz="0" w:space="0" w:color="auto"/>
        <w:bottom w:val="none" w:sz="0" w:space="0" w:color="auto"/>
        <w:right w:val="none" w:sz="0" w:space="0" w:color="auto"/>
      </w:divBdr>
    </w:div>
    <w:div w:id="1752894105">
      <w:bodyDiv w:val="1"/>
      <w:marLeft w:val="0"/>
      <w:marRight w:val="0"/>
      <w:marTop w:val="0"/>
      <w:marBottom w:val="0"/>
      <w:divBdr>
        <w:top w:val="none" w:sz="0" w:space="0" w:color="auto"/>
        <w:left w:val="none" w:sz="0" w:space="0" w:color="auto"/>
        <w:bottom w:val="none" w:sz="0" w:space="0" w:color="auto"/>
        <w:right w:val="none" w:sz="0" w:space="0" w:color="auto"/>
      </w:divBdr>
    </w:div>
    <w:div w:id="18999701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wmf"/><Relationship Id="rId18" Type="http://schemas.openxmlformats.org/officeDocument/2006/relationships/control" Target="activeX/activeX4.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7.wmf"/><Relationship Id="rId7" Type="http://schemas.openxmlformats.org/officeDocument/2006/relationships/webSettings" Target="webSettings.xml"/><Relationship Id="rId12" Type="http://schemas.openxmlformats.org/officeDocument/2006/relationships/control" Target="activeX/activeX1.xml"/><Relationship Id="rId17" Type="http://schemas.openxmlformats.org/officeDocument/2006/relationships/image" Target="media/image5.wmf"/><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5.xm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24" Type="http://schemas.openxmlformats.org/officeDocument/2006/relationships/hyperlink" Target="https://europa.eu/europass/fr/create-your-europass-cv" TargetMode="External"/><Relationship Id="rId32"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image" Target="media/image4.wmf"/><Relationship Id="rId23" Type="http://schemas.openxmlformats.org/officeDocument/2006/relationships/hyperlink" Target="https://eur-lex.europa.eu/legal-content/FR/TXT/?uri=CELEX:32015D0444" TargetMode="External"/><Relationship Id="rId28" Type="http://schemas.openxmlformats.org/officeDocument/2006/relationships/footer" Target="footer2.xml"/><Relationship Id="rId10" Type="http://schemas.openxmlformats.org/officeDocument/2006/relationships/image" Target="media/image1.png"/><Relationship Id="rId19" Type="http://schemas.openxmlformats.org/officeDocument/2006/relationships/image" Target="media/image6.wmf"/><Relationship Id="rId31"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ontrol" Target="activeX/activeX2.xml"/><Relationship Id="rId22" Type="http://schemas.openxmlformats.org/officeDocument/2006/relationships/control" Target="activeX/activeX6.xml"/><Relationship Id="rId27" Type="http://schemas.openxmlformats.org/officeDocument/2006/relationships/footer" Target="footer1.xml"/><Relationship Id="rId30"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B256E53A-7966-414C-9821-B871EADC26A5}"/>
      </w:docPartPr>
      <w:docPartBody>
        <w:p w:rsidR="007818B4" w:rsidRDefault="00983F83">
          <w:r w:rsidRPr="009E6388">
            <w:rPr>
              <w:rStyle w:val="PlaceholderText"/>
            </w:rPr>
            <w:t>Click or tap here to enter text.</w:t>
          </w:r>
        </w:p>
      </w:docPartBody>
    </w:docPart>
    <w:docPart>
      <w:docPartPr>
        <w:name w:val="60106104C58244479DA9EA116B4F1602"/>
        <w:category>
          <w:name w:val="General"/>
          <w:gallery w:val="placeholder"/>
        </w:category>
        <w:types>
          <w:type w:val="bbPlcHdr"/>
        </w:types>
        <w:behaviors>
          <w:behavior w:val="content"/>
        </w:behaviors>
        <w:guid w:val="{50E5F0F0-7839-4728-8130-F3E5717CD836}"/>
      </w:docPartPr>
      <w:docPartBody>
        <w:p w:rsidR="007818B4" w:rsidRDefault="008F2A96" w:rsidP="008F2A96">
          <w:pPr>
            <w:pStyle w:val="60106104C58244479DA9EA116B4F16024"/>
          </w:pPr>
          <w:r w:rsidRPr="00462268">
            <w:rPr>
              <w:rStyle w:val="PlaceholderText"/>
              <w:bCs/>
              <w:lang w:val="en-IE"/>
            </w:rPr>
            <w:t>Click or tap here to enter text.</w:t>
          </w:r>
        </w:p>
      </w:docPartBody>
    </w:docPart>
    <w:docPart>
      <w:docPartPr>
        <w:name w:val="D8BE6C0997514348B27B45353A0FA576"/>
        <w:category>
          <w:name w:val="General"/>
          <w:gallery w:val="placeholder"/>
        </w:category>
        <w:types>
          <w:type w:val="bbPlcHdr"/>
        </w:types>
        <w:behaviors>
          <w:behavior w:val="content"/>
        </w:behaviors>
        <w:guid w:val="{BE75AF07-CAF7-4EF8-A550-41D21EDAE992}"/>
      </w:docPartPr>
      <w:docPartBody>
        <w:p w:rsidR="007818B4" w:rsidRDefault="008F2A96" w:rsidP="008F2A96">
          <w:pPr>
            <w:pStyle w:val="D8BE6C0997514348B27B45353A0FA5764"/>
          </w:pPr>
          <w:r w:rsidRPr="00080A71">
            <w:rPr>
              <w:rStyle w:val="PlaceholderText"/>
              <w:bCs/>
              <w:lang w:val="en-IE"/>
            </w:rPr>
            <w:t>Click or tap here to enter text.</w:t>
          </w:r>
        </w:p>
      </w:docPartBody>
    </w:docPart>
    <w:docPart>
      <w:docPartPr>
        <w:name w:val="8C22AB55BBA54E638A78E6CCB625149B"/>
        <w:category>
          <w:name w:val="General"/>
          <w:gallery w:val="placeholder"/>
        </w:category>
        <w:types>
          <w:type w:val="bbPlcHdr"/>
        </w:types>
        <w:behaviors>
          <w:behavior w:val="content"/>
        </w:behaviors>
        <w:guid w:val="{92160CEF-5716-495F-92A9-0A1791A37ED4}"/>
      </w:docPartPr>
      <w:docPartBody>
        <w:p w:rsidR="007818B4" w:rsidRDefault="008F2A96" w:rsidP="008F2A96">
          <w:pPr>
            <w:pStyle w:val="8C22AB55BBA54E638A78E6CCB625149B4"/>
          </w:pPr>
          <w:r w:rsidRPr="001D3EEC">
            <w:rPr>
              <w:rStyle w:val="PlaceholderText"/>
              <w:lang w:val="fr-BE"/>
            </w:rPr>
            <w:t>Click or tap here to enter text.</w:t>
          </w:r>
        </w:p>
      </w:docPartBody>
    </w:docPart>
    <w:docPart>
      <w:docPartPr>
        <w:name w:val="C9BBE078305549AA8306CFFC9A24E30A"/>
        <w:category>
          <w:name w:val="General"/>
          <w:gallery w:val="placeholder"/>
        </w:category>
        <w:types>
          <w:type w:val="bbPlcHdr"/>
        </w:types>
        <w:behaviors>
          <w:behavior w:val="content"/>
        </w:behaviors>
        <w:guid w:val="{0EA60C7D-073F-48B1-9C39-DA1C4C9D51D8}"/>
      </w:docPartPr>
      <w:docPartBody>
        <w:p w:rsidR="007818B4" w:rsidRDefault="008F2A96" w:rsidP="008F2A96">
          <w:pPr>
            <w:pStyle w:val="C9BBE078305549AA8306CFFC9A24E30A4"/>
          </w:pPr>
          <w:r w:rsidRPr="001D3EEC">
            <w:rPr>
              <w:rStyle w:val="PlaceholderText"/>
              <w:bCs/>
              <w:lang w:val="fr-BE"/>
            </w:rPr>
            <w:t xml:space="preserve"> </w:t>
          </w:r>
          <w:r>
            <w:rPr>
              <w:rStyle w:val="PlaceholderText"/>
              <w:bCs/>
              <w:lang w:val="fr-BE"/>
            </w:rPr>
            <w:t>…</w:t>
          </w:r>
          <w:r w:rsidRPr="001D3EEC">
            <w:rPr>
              <w:rStyle w:val="PlaceholderText"/>
              <w:bCs/>
              <w:lang w:val="fr-BE"/>
            </w:rPr>
            <w:t xml:space="preserve">    </w:t>
          </w:r>
        </w:p>
      </w:docPartBody>
    </w:docPart>
    <w:docPart>
      <w:docPartPr>
        <w:name w:val="D4CF99CCBFBD4482AC69B080E182EC06"/>
        <w:category>
          <w:name w:val="General"/>
          <w:gallery w:val="placeholder"/>
        </w:category>
        <w:types>
          <w:type w:val="bbPlcHdr"/>
        </w:types>
        <w:behaviors>
          <w:behavior w:val="content"/>
        </w:behaviors>
        <w:guid w:val="{4DDF339E-D994-4CA4-AEA6-CF9CFA0582FE}"/>
      </w:docPartPr>
      <w:docPartBody>
        <w:p w:rsidR="007818B4" w:rsidRDefault="008F2A96" w:rsidP="008F2A96">
          <w:pPr>
            <w:pStyle w:val="D4CF99CCBFBD4482AC69B080E182EC064"/>
          </w:pPr>
          <w:r>
            <w:rPr>
              <w:rStyle w:val="PlaceholderText"/>
            </w:rPr>
            <w:t xml:space="preserve"> …    </w:t>
          </w:r>
        </w:p>
      </w:docPartBody>
    </w:docPart>
    <w:docPart>
      <w:docPartPr>
        <w:name w:val="502342290B3541ABA4032C2AA949ADE4"/>
        <w:category>
          <w:name w:val="General"/>
          <w:gallery w:val="placeholder"/>
        </w:category>
        <w:types>
          <w:type w:val="bbPlcHdr"/>
        </w:types>
        <w:behaviors>
          <w:behavior w:val="content"/>
        </w:behaviors>
        <w:guid w:val="{44092574-0969-4DB5-90F9-B62BFA6788E4}"/>
      </w:docPartPr>
      <w:docPartBody>
        <w:p w:rsidR="007818B4" w:rsidRDefault="008F2A96" w:rsidP="008F2A96">
          <w:pPr>
            <w:pStyle w:val="502342290B3541ABA4032C2AA949ADE44"/>
          </w:pPr>
          <w:r w:rsidRPr="00A65B97">
            <w:rPr>
              <w:rStyle w:val="PlaceholderText"/>
              <w:lang w:val="en-IE"/>
            </w:rPr>
            <w:t>Click or tap here to enter text.</w:t>
          </w:r>
        </w:p>
      </w:docPartBody>
    </w:docPart>
    <w:docPart>
      <w:docPartPr>
        <w:name w:val="43375E7FB7294216B3B48CC222A08C2F"/>
        <w:category>
          <w:name w:val="General"/>
          <w:gallery w:val="placeholder"/>
        </w:category>
        <w:types>
          <w:type w:val="bbPlcHdr"/>
        </w:types>
        <w:behaviors>
          <w:behavior w:val="content"/>
        </w:behaviors>
        <w:guid w:val="{5CD91829-7464-4540-9EA2-2B0E97C7F06C}"/>
      </w:docPartPr>
      <w:docPartBody>
        <w:p w:rsidR="007818B4" w:rsidRDefault="008F2A96" w:rsidP="008F2A96">
          <w:pPr>
            <w:pStyle w:val="43375E7FB7294216B3B48CC222A08C2F4"/>
          </w:pPr>
          <w:r w:rsidRPr="0028413D">
            <w:rPr>
              <w:rStyle w:val="PlaceholderText"/>
              <w:lang w:val="en-IE"/>
            </w:rPr>
            <w:t>Click or tap here to enter text.</w:t>
          </w:r>
        </w:p>
      </w:docPartBody>
    </w:docPart>
    <w:docPart>
      <w:docPartPr>
        <w:name w:val="C681F6FA0FB94712B2C889AACA29AC9D"/>
        <w:category>
          <w:name w:val="General"/>
          <w:gallery w:val="placeholder"/>
        </w:category>
        <w:types>
          <w:type w:val="bbPlcHdr"/>
        </w:types>
        <w:behaviors>
          <w:behavior w:val="content"/>
        </w:behaviors>
        <w:guid w:val="{57E1F237-3792-4294-85D3-65C02CEE1AAC}"/>
      </w:docPartPr>
      <w:docPartBody>
        <w:p w:rsidR="007818B4" w:rsidRDefault="008F2A96" w:rsidP="008F2A96">
          <w:pPr>
            <w:pStyle w:val="C681F6FA0FB94712B2C889AACA29AC9D4"/>
          </w:pPr>
          <w:r w:rsidRPr="00E927FE">
            <w:rPr>
              <w:rStyle w:val="PlaceholderText"/>
              <w:lang w:val="en-IE"/>
            </w:rPr>
            <w:t>Click or tap here to enter text.</w:t>
          </w:r>
        </w:p>
      </w:docPartBody>
    </w:docPart>
    <w:docPart>
      <w:docPartPr>
        <w:name w:val="3EA8CF6EEFEA4E0A8C856271A54D6DC1"/>
        <w:category>
          <w:name w:val="General"/>
          <w:gallery w:val="placeholder"/>
        </w:category>
        <w:types>
          <w:type w:val="bbPlcHdr"/>
        </w:types>
        <w:behaviors>
          <w:behavior w:val="content"/>
        </w:behaviors>
        <w:guid w:val="{C847CE20-8104-4597-9E93-3D8F76ECD0DF}"/>
      </w:docPartPr>
      <w:docPartBody>
        <w:p w:rsidR="007818B4" w:rsidRDefault="008F2A96" w:rsidP="008F2A96">
          <w:pPr>
            <w:pStyle w:val="3EA8CF6EEFEA4E0A8C856271A54D6DC14"/>
          </w:pPr>
          <w:r w:rsidRPr="00080A71">
            <w:rPr>
              <w:rStyle w:val="PlaceholderText"/>
              <w:bCs/>
              <w:lang w:val="en-IE"/>
            </w:rPr>
            <w:t>Click or tap here to enter text.</w:t>
          </w:r>
        </w:p>
      </w:docPartBody>
    </w:docPart>
    <w:docPart>
      <w:docPartPr>
        <w:name w:val="FDBA21C851CF4EF9B6B8180DFF6F861A"/>
        <w:category>
          <w:name w:val="General"/>
          <w:gallery w:val="placeholder"/>
        </w:category>
        <w:types>
          <w:type w:val="bbPlcHdr"/>
        </w:types>
        <w:behaviors>
          <w:behavior w:val="content"/>
        </w:behaviors>
        <w:guid w:val="{86E8BF2E-D234-4A6B-BFEB-47B3E42F7270}"/>
      </w:docPartPr>
      <w:docPartBody>
        <w:p w:rsidR="00CB23CA" w:rsidRDefault="00E96C07" w:rsidP="00E96C07">
          <w:pPr>
            <w:pStyle w:val="FDBA21C851CF4EF9B6B8180DFF6F861A"/>
          </w:pPr>
          <w:r>
            <w:rPr>
              <w:bCs/>
              <w:lang w:eastAsia="en-GB"/>
            </w:rPr>
            <w:t xml:space="preserve">    </w:t>
          </w:r>
        </w:p>
      </w:docPartBody>
    </w:docPart>
    <w:docPart>
      <w:docPartPr>
        <w:name w:val="4663A28B250A4F74908B5CF397229B8E"/>
        <w:category>
          <w:name w:val="General"/>
          <w:gallery w:val="placeholder"/>
        </w:category>
        <w:types>
          <w:type w:val="bbPlcHdr"/>
        </w:types>
        <w:behaviors>
          <w:behavior w:val="content"/>
        </w:behaviors>
        <w:guid w:val="{57B6187B-1E48-43BE-B10D-5DEC506C32D1}"/>
      </w:docPartPr>
      <w:docPartBody>
        <w:p w:rsidR="008F2A96" w:rsidRDefault="008F2A96" w:rsidP="008F2A96">
          <w:pPr>
            <w:pStyle w:val="4663A28B250A4F74908B5CF397229B8E4"/>
          </w:pPr>
          <w:r w:rsidRPr="001D3EEC">
            <w:rPr>
              <w:caps/>
              <w:lang w:val="fr-BE"/>
            </w:rPr>
            <w:t xml:space="preserve">     </w:t>
          </w:r>
        </w:p>
      </w:docPartBody>
    </w:docPart>
    <w:docPart>
      <w:docPartPr>
        <w:name w:val="D1F22650620B404BA14828D6E31D0F7D"/>
        <w:category>
          <w:name w:val="General"/>
          <w:gallery w:val="placeholder"/>
        </w:category>
        <w:types>
          <w:type w:val="bbPlcHdr"/>
        </w:types>
        <w:behaviors>
          <w:behavior w:val="content"/>
        </w:behaviors>
        <w:guid w:val="{1030166F-01B4-41B6-989D-28A5B474D425}"/>
      </w:docPartPr>
      <w:docPartBody>
        <w:p w:rsidR="008F2A96" w:rsidRDefault="008F2A96" w:rsidP="008F2A96">
          <w:pPr>
            <w:pStyle w:val="D1F22650620B404BA14828D6E31D0F7D4"/>
          </w:pPr>
          <w:r w:rsidRPr="001D3EEC">
            <w:rPr>
              <w:caps/>
              <w:lang w:val="fr-BE"/>
            </w:rPr>
            <w:t xml:space="preserve">     </w:t>
          </w:r>
        </w:p>
      </w:docPartBody>
    </w:docPart>
    <w:docPart>
      <w:docPartPr>
        <w:name w:val="27207C9089324CF3A0FD720D1F2ACBD7"/>
        <w:category>
          <w:name w:val="General"/>
          <w:gallery w:val="placeholder"/>
        </w:category>
        <w:types>
          <w:type w:val="bbPlcHdr"/>
        </w:types>
        <w:behaviors>
          <w:behavior w:val="content"/>
        </w:behaviors>
        <w:guid w:val="{8E08D7BB-DE57-4254-A735-13C27AAB587D}"/>
      </w:docPartPr>
      <w:docPartBody>
        <w:p w:rsidR="008F2A96" w:rsidRDefault="008F2A96" w:rsidP="008F2A96">
          <w:pPr>
            <w:pStyle w:val="27207C9089324CF3A0FD720D1F2ACBD74"/>
          </w:pPr>
          <w:r w:rsidRPr="001D3EEC">
            <w:rPr>
              <w:lang w:val="fr-BE"/>
            </w:rPr>
            <w:t xml:space="preserve">     </w:t>
          </w:r>
        </w:p>
      </w:docPartBody>
    </w:docPart>
    <w:docPart>
      <w:docPartPr>
        <w:name w:val="C429FDC2D0CB450FBB0729EE2AD1FEF7"/>
        <w:category>
          <w:name w:val="General"/>
          <w:gallery w:val="placeholder"/>
        </w:category>
        <w:types>
          <w:type w:val="bbPlcHdr"/>
        </w:types>
        <w:behaviors>
          <w:behavior w:val="content"/>
        </w:behaviors>
        <w:guid w:val="{53788646-2832-422A-8936-727592E90128}"/>
      </w:docPartPr>
      <w:docPartBody>
        <w:p w:rsidR="008F2A96" w:rsidRDefault="008F2A96" w:rsidP="008F2A96">
          <w:pPr>
            <w:pStyle w:val="C429FDC2D0CB450FBB0729EE2AD1FEF74"/>
          </w:pPr>
          <w:r w:rsidRPr="001D3EEC">
            <w:rPr>
              <w:b/>
              <w:lang w:val="fr-BE"/>
            </w:rPr>
            <w:t xml:space="preserve">     </w:t>
          </w:r>
        </w:p>
      </w:docPartBody>
    </w:docPart>
    <w:docPart>
      <w:docPartPr>
        <w:name w:val="B5F27469C5114A8AAF5C5F465D8999CC"/>
        <w:category>
          <w:name w:val="General"/>
          <w:gallery w:val="placeholder"/>
        </w:category>
        <w:types>
          <w:type w:val="bbPlcHdr"/>
        </w:types>
        <w:behaviors>
          <w:behavior w:val="content"/>
        </w:behaviors>
        <w:guid w:val="{50812E33-54A3-40DD-9312-6A19E4EC43A1}"/>
      </w:docPartPr>
      <w:docPartBody>
        <w:p w:rsidR="00004AC7" w:rsidRDefault="00286F55" w:rsidP="00286F55">
          <w:pPr>
            <w:pStyle w:val="B5F27469C5114A8AAF5C5F465D8999CC"/>
          </w:pPr>
          <w:r w:rsidRPr="00BD2312">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53EFC"/>
    <w:multiLevelType w:val="multilevel"/>
    <w:tmpl w:val="2BF814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3C64312"/>
    <w:multiLevelType w:val="multilevel"/>
    <w:tmpl w:val="AC3641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
  </w:num>
  <w:num w:numId="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F83"/>
    <w:rsid w:val="00004AC7"/>
    <w:rsid w:val="00286F55"/>
    <w:rsid w:val="00534FB6"/>
    <w:rsid w:val="007818B4"/>
    <w:rsid w:val="008F2A96"/>
    <w:rsid w:val="00983F83"/>
    <w:rsid w:val="00B36F01"/>
    <w:rsid w:val="00CB23CA"/>
    <w:rsid w:val="00E96C0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IE" w:eastAsia="en-I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semiHidden/>
    <w:rsid w:val="00286F55"/>
    <w:rPr>
      <w:color w:val="288061"/>
    </w:rPr>
  </w:style>
  <w:style w:type="paragraph" w:customStyle="1" w:styleId="FDBA21C851CF4EF9B6B8180DFF6F861A">
    <w:name w:val="FDBA21C851CF4EF9B6B8180DFF6F861A"/>
    <w:rsid w:val="00E96C07"/>
  </w:style>
  <w:style w:type="paragraph" w:customStyle="1" w:styleId="4663A28B250A4F74908B5CF397229B8E4">
    <w:name w:val="4663A28B250A4F74908B5CF397229B8E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D1F22650620B404BA14828D6E31D0F7D4">
    <w:name w:val="D1F22650620B404BA14828D6E31D0F7D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27207C9089324CF3A0FD720D1F2ACBD74">
    <w:name w:val="27207C9089324CF3A0FD720D1F2ACBD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C429FDC2D0CB450FBB0729EE2AD1FEF74">
    <w:name w:val="C429FDC2D0CB450FBB0729EE2AD1FEF74"/>
    <w:rsid w:val="008F2A96"/>
    <w:pPr>
      <w:widowControl w:val="0"/>
      <w:spacing w:after="0" w:line="240" w:lineRule="auto"/>
      <w:ind w:right="85"/>
    </w:pPr>
    <w:rPr>
      <w:rFonts w:ascii="Times New Roman" w:eastAsia="Times New Roman" w:hAnsi="Times New Roman" w:cs="Times New Roman"/>
      <w:sz w:val="16"/>
      <w:szCs w:val="20"/>
      <w:lang w:val="fr-FR"/>
    </w:rPr>
  </w:style>
  <w:style w:type="paragraph" w:customStyle="1" w:styleId="3EA8CF6EEFEA4E0A8C856271A54D6DC14">
    <w:name w:val="3EA8CF6EEFEA4E0A8C856271A54D6DC1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60106104C58244479DA9EA116B4F16024">
    <w:name w:val="60106104C58244479DA9EA116B4F1602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8BE6C0997514348B27B45353A0FA5764">
    <w:name w:val="D8BE6C0997514348B27B45353A0FA57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8C22AB55BBA54E638A78E6CCB625149B4">
    <w:name w:val="8C22AB55BBA54E638A78E6CCB625149B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9BBE078305549AA8306CFFC9A24E30A4">
    <w:name w:val="C9BBE078305549AA8306CFFC9A24E30A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D4CF99CCBFBD4482AC69B080E182EC064">
    <w:name w:val="D4CF99CCBFBD4482AC69B080E182EC06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502342290B3541ABA4032C2AA949ADE44">
    <w:name w:val="502342290B3541ABA4032C2AA949ADE4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43375E7FB7294216B3B48CC222A08C2F4">
    <w:name w:val="43375E7FB7294216B3B48CC222A08C2F4"/>
    <w:rsid w:val="008F2A96"/>
    <w:pPr>
      <w:spacing w:after="240" w:line="240" w:lineRule="auto"/>
      <w:jc w:val="both"/>
    </w:pPr>
    <w:rPr>
      <w:rFonts w:ascii="Times New Roman" w:eastAsia="Times New Roman" w:hAnsi="Times New Roman" w:cs="Times New Roman"/>
      <w:sz w:val="24"/>
      <w:szCs w:val="20"/>
      <w:lang w:val="fr-FR"/>
    </w:rPr>
  </w:style>
  <w:style w:type="paragraph" w:customStyle="1" w:styleId="C681F6FA0FB94712B2C889AACA29AC9D4">
    <w:name w:val="C681F6FA0FB94712B2C889AACA29AC9D4"/>
    <w:rsid w:val="008F2A96"/>
    <w:pPr>
      <w:tabs>
        <w:tab w:val="num" w:pos="709"/>
      </w:tabs>
      <w:spacing w:after="240" w:line="240" w:lineRule="auto"/>
      <w:ind w:left="709" w:hanging="709"/>
      <w:jc w:val="both"/>
    </w:pPr>
    <w:rPr>
      <w:rFonts w:ascii="Times New Roman" w:eastAsia="Times New Roman" w:hAnsi="Times New Roman" w:cs="Times New Roman"/>
      <w:sz w:val="24"/>
      <w:szCs w:val="20"/>
      <w:lang w:val="fr-FR"/>
    </w:rPr>
  </w:style>
  <w:style w:type="paragraph" w:customStyle="1" w:styleId="B5F27469C5114A8AAF5C5F465D8999CC">
    <w:name w:val="B5F27469C5114A8AAF5C5F465D8999CC"/>
    <w:rsid w:val="00286F55"/>
  </w:style>
  <w:style w:type="paragraph" w:customStyle="1" w:styleId="63CB5F54E3734177ABB07A6E0A0D83CE">
    <w:name w:val="63CB5F54E3734177ABB07A6E0A0D83CE"/>
    <w:rsid w:val="00286F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Author Role="Creator" AuthorRoleName="Writer" AuthorRoleId="a4fbaff4-b07c-48b4-a21e-e7b9eedf3796">
  <Id>9e744769-76e8-4a06-942c-c142895afbff</Id>
  <Names>
    <Latin>
      <FirstName>Jogchem</FirstName>
      <LastName>Schuijt</LastName>
    </Latin>
    <Greek>
      <FirstName/>
      <LastName/>
    </Greek>
    <Cyrillic>
      <FirstName/>
      <LastName/>
    </Cyrillic>
    <DocumentScript>
      <FirstName>Jogchem</FirstName>
      <LastName>Schuijt</LastName>
      <FullName>Jogchem Schuijt</FullName>
    </DocumentScript>
  </Names>
  <Initials>JS</Initials>
  <Gender>m</Gender>
  <Email>Jogchem.Schuijt@ec.europa.eu</Email>
  <Service>HR.B.1</Service>
  <Function ADCode="40" ShowInSignature="true" ShowInHeader="false" HeaderText="">Chef d'unité adjoint</Function>
  <WebAddress/>
  <FunctionalMailbox/>
  <InheritedWebAddress>WebAddress</InheritedWebAddress>
  <OrgaEntity1>
    <Id>805c15ac-91b7-42ae-a642-e0e6c71741c1</Id>
    <LogicalLevel>1</LogicalLevel>
    <Name>HR</Name>
    <HeadLine1/>
    <HeadLine2/>
    <PrimaryAddressId>f03b5801-04c9-4931-aa17-c6d6c70bc579</PrimaryAddressId>
    <SecondaryAddressId/>
    <WebAddress>WebAddress</WebAddress>
    <InheritedWebAddress>WebAddress</InheritedWebAddress>
    <ShowInHeader>true</ShowInHeader>
  </OrgaEntity1>
  <OrgaEntity2>
    <Id>1d7babcf-5c5a-42d9-9e85-dfb3ffd396c1</Id>
    <LogicalLevel>2</LogicalLevel>
    <Name>HR.B</Name>
    <HeadLine1/>
    <HeadLine2/>
    <PrimaryAddressId>f03b5801-04c9-4931-aa17-c6d6c70bc579</PrimaryAddressId>
    <SecondaryAddressId>1264fb81-f6bb-475e-9f9d-a937d3be6ee2</SecondaryAddressId>
    <WebAddress/>
    <InheritedWebAddress>WebAddress</InheritedWebAddress>
    <ShowInHeader>true</ShowInHeader>
  </OrgaEntity2>
  <OrgaEntity3>
    <Id>c3ee4a5b-d665-4f15-b208-34cb7d9944e9</Id>
    <LogicalLevel>3</LogicalLevel>
    <Name>HR.B.1</Name>
    <HeadLine1/>
    <HeadLine2/>
    <PrimaryAddressId>f03b5801-04c9-4931-aa17-c6d6c70bc579</PrimaryAddressId>
    <SecondaryAddressId>1264fb81-f6bb-475e-9f9d-a937d3be6ee2</SecondaryAddressId>
    <WebAddress/>
    <InheritedWebAddress>WebAddress</InheritedWebAddress>
    <ShowInHeader>true</ShowInHeader>
  </OrgaEntity3>
  <Hierarchy>
    <OrgaEntity>
      <Id>805c15ac-91b7-42ae-a642-e0e6c71741c1</Id>
      <LogicalLevel>1</LogicalLevel>
      <Name>HR</Name>
      <HeadLine1>DIRECTION GÉNÉRALE</HeadLine1>
      <HeadLine2>RESSOURCES HUMAINES ET SÉCURITÉ</HeadLine2>
      <PrimaryAddressId>f03b5801-04c9-4931-aa17-c6d6c70bc579</PrimaryAddressId>
      <SecondaryAddressId/>
      <WebAddress>WebAddress</WebAddress>
      <InheritedWebAddress>WebAddress</InheritedWebAddress>
      <ShowInHeader>true</ShowInHeader>
    </OrgaEntity>
    <OrgaEntity>
      <Id>1d7babcf-5c5a-42d9-9e85-dfb3ffd396c1</Id>
      <LogicalLevel>2</LogicalLevel>
      <Name>HR.B</Name>
      <HeadLine1>Recrutement &amp; mobilité</HeadLine1>
      <HeadLine2/>
      <PrimaryAddressId>f03b5801-04c9-4931-aa17-c6d6c70bc579</PrimaryAddressId>
      <SecondaryAddressId>1264fb81-f6bb-475e-9f9d-a937d3be6ee2</SecondaryAddressId>
      <WebAddress/>
      <InheritedWebAddress>WebAddress</InheritedWebAddress>
      <ShowInHeader>true</ShowInHeader>
    </OrgaEntity>
    <OrgaEntity>
      <Id>c3ee4a5b-d665-4f15-b208-34cb7d9944e9</Id>
      <LogicalLevel>3</LogicalLevel>
      <Name>HR.B.1</Name>
      <HeadLine1>Concours &amp; sélections</HeadLine1>
      <HeadLine2/>
      <PrimaryAddressId>f03b5801-04c9-4931-aa17-c6d6c70bc579</PrimaryAddressId>
      <SecondaryAddressId>1264fb81-f6bb-475e-9f9d-a937d3be6ee2</SecondaryAddressId>
      <WebAddress/>
      <InheritedWebAddress>WebAddress</InheritedWebAddress>
      <ShowInHeader>true</ShowInHeader>
    </OrgaEntity>
  </Hierarchy>
  <Addresses>
    <Address>
      <Id>f03b5801-04c9-4931-aa17-c6d6c70bc579</Id>
      <Name>Brussels</Name>
      <PhoneNumberPrefix>+32 229-</PhoneNumberPrefix>
      <TranslatedName>Bruxelles</TranslatedName>
      <Location>Bruxelles, le</Location>
      <Footer>Commission européenne, 1049 Bruxelles, BELGIQUE – Tél. +32 22991111</Footer>
    </Address>
    <Address>
      <Id>1264fb81-f6bb-475e-9f9d-a937d3be6ee2</Id>
      <Name>Luxembourg</Name>
      <PhoneNumberPrefix>+352 4301-</PhoneNumberPrefix>
      <TranslatedName>Luxembourg</TranslatedName>
      <Location>Luxembourg, le</Location>
      <Footer>Commission européenne, 2920 Luxembourg, LUXEMBOURG – Tél. +352 43011</Footer>
    </Address>
  </Addresses>
  <JobAssignmentId/>
  <MainWorkplace IsMain="true">
    <AddressId>f03b5801-04c9-4931-aa17-c6d6c70bc579</AddressId>
    <Fax/>
    <Phone>+32 229-63160</Phone>
    <Office>L107 16/DCS</Office>
  </MainWorkplace>
  <Workplaces>
    <Workplace IsMain="true">
      <AddressId>f03b5801-04c9-4931-aa17-c6d6c70bc579</AddressId>
      <Fax/>
      <Phone>+32 229-63160</Phone>
      <Office>L107 16/DCS</Office>
    </Workplace>
  </Workplaces>
</Author>
</file>

<file path=customXml/item2.xml><?xml version="1.0" encoding="utf-8"?>
<EurolookProperties>
  <ProductCustomizationId>EC</ProductCustomizationId>
  <Created>
    <Version>10.0.44709.0</Version>
    <Date>2023-04-11T12:29:18</Date>
    <Language>FR</Language>
    <Note/>
  </Created>
  <Edited>
    <Version/>
    <Date/>
  </Edited>
  <DocumentModel>
    <Id>f8c36bec-0f9f-4d0e-ab25-ee5c0421ad8b</Id>
    <Name>Note for the file</Name>
  </DocumentModel>
  <CustomTemplate>
    <Id/>
    <Name/>
  </CustomTemplate>
  <DocumentDate>2023-04-11T12:29:18</DocumentDate>
  <DocumentVersion>0.1</DocumentVersion>
  <CompatibilityMode>Eurolook10</CompatibilityMode>
  <DocumentMetadata>
    <EC_SecurityDateMarkingEvent MetadataSerializationType="SimpleValue"/>
    <EC_SecurityReleasability MetadataSerializationType="SimpleValue"/>
    <EC_SecurityDateMarkingDate MetadataSerializationType="SimpleValue"/>
    <EC_SecurityDistributionWorkingGroup MetadataSerializationType="SimpleValue"/>
    <EC_SecurityDistributionDG MetadataSerializationType="SimpleValue"/>
    <EC_SecurityMarking MetadataSerializationType="SimpleValue"/>
    <EC_SecurityDistributionSensitive MetadataSerializationType="SimpleValue"/>
    <EC_SecurityDateMarking MetadataSerializationType="SimpleValue"/>
    <EC_SecurityDistributionSpecialHandling MetadataSerializationType="SimpleValue"/>
  </DocumentMetadata>
</EurolookProperties>
</file>

<file path=customXml/item3.xml><?xml version="1.0" encoding="utf-8"?>
<Texts>
  <SensitiveFootnoteHyperlink>{field:HYPERLINK "https://europa.eu/!db43PX" |https://europa.eu/!db43PX}</SensitiveFootnoteHyperlink>
  <SecuritySecurityMatter>Security Matter</SecuritySecurityMatter>
  <SensitiveLabel>Sensitive</SensitiveLabel>
  <SensitiveHandling>Distribution only on a 'Need to know' basis - Do not read or carry openly in public places. Must be stored securely and encrypted in storage and transmission. Destroy copies by shredding or secure deletion. Full handling instructions: </SensitiveHandling>
  <LabelFormattedTableSeqEC>Tableau {field: SEQ Table \* ARABIC }: </LabelFormattedTableSeqEC>
  <NoteCopy>Copie:</NoteCopy>
  <NoteCopies>Copies:</NoteCopies>
  <MarkingUntilText>UNTIL</MarkingUntilText>
  <OrgaRoot>COMMISSION EUROPÉENNE</OrgaRoot>
  <SecurityPharma>Pharma Investigations</SecurityPharma>
  <ClimaSensitive>CLIMA</ClimaSensitive>
  <SecurityEmbargo>EMBARGO UNTIL</SecurityEmbargo>
  <NoteFile>AVIS DE VACANCE POUR UN POSTE D’EXPERT NATIONAL DÉTACHÉ</NoteFile>
  <NoteEnclosures>Annexes:</NoteEnclosures>
  <NoteEnclosure>Annexe:</NoteEnclosure>
  <NoteParticipant>Participant:</NoteParticipant>
  <NoteParticipants>Participants:</NoteParticipants>
  <Contact>Personne à contacter:</Contact>
  <Contacts>Personnes à contacter:</Contacts>
  <ESigned>Signé par voie électronique</ESigned>
  <SecurityIasOperations>IAS Operations</SecurityIasOperations>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SensitiveFootnoteHyperlinkIASOperations>Handling instructions for SENSITIVE information are given at {field: HYPERLINK "https://europa.eu/!db43PX" |https://europa.eu/!db43PX}.</SensitiveFootnoteHyperlinkIASOperations>
  <LabelTableSeqWChapter>Tableau { STYLEREF "Chapter Number" \s }.{ SEQ Table \* ARABIC } – </LabelTableSeqWChapter>
  <LabelSource>Source</LabelSource>
  <LabelTableSeqEC>Tableau {SEQ Table \* ARABIC }: </LabelTableSeqEC>
  <EmbargoUnlimited>Embargo (Unlimited)</EmbargoUnlimited>
  <SecurityCompOperations>COMP Operations</SecurityCompOperations>
  <SecurityOpinionLegalService>Opinion of the Legal Service</SecurityOpinionLegalService>
  <NoteReference>Réf.:</NoteReference>
  <FooterPhone>Tél. ligne directe</FooterPhone>
  <FooterFax>Fax</FooterFax>
  <FooterOffice>Bureau:</FooterOffice>
  <PharmaSpecialHandlingLabel>Pharma Investigations</PharmaSpecialHandlingLabel>
  <SpecialHandlingFootnote>Special handling instructions are given at </SpecialHandlingFootnote>
  <PharmaSpecialHandlingHyperlink>{field:HYPERLINK "https://myintracomm.ec.europa.eu/corp/security/EN/newDS3/SensitiveInformation/Pages/SPECIAL-HANDLING-INFORMATION-Pharma-investigations.aspx?ln=en" |https://myintracomm.ec.europa.eu/corp/security/EN/newDS3/SensitiveInformation/Pages/SPECIAL-HANDLING-INFORMATION-Pharma-investigations.aspx?ln=en}</PharmaSpecialHandlingHyperlink>
  <SpecialHandlingLabel>Special Handling</SpecialHandlingLabel>
  <TOCHeading>Table des matières</TOCHeading>
  <NoteSubject>Objet:</NoteSubject>
  <DAC.Line2>EMPLOI, AFFAIRES SOCIALES ET INCLUSION</DAC.Line2>
  <DAC.Line3>POLITIQUE RÉGIONALE ET URBAINE</DAC.Line3>
  <DAC.Line1>DIRECTIONS GÉNÉRALES</DAC.Line1>
  <CLIMASpecialHandlingHyperlink>{field:HYPERLINK "https://myintracomm.ec.europa.eu/corp/security/EN/newDS3/SensitiveInformation/Pages/SPECIAL-HANDLING-INFORMATION-DG-CLIMA.aspx?ln=en" |https://myintracomm.ec.europa.eu/corp/security/EN/newDS3/SensitiveInformation/Pages/SPECIAL-HANDLING-INFORMATION-DG-CLIMA.aspx?ln=en}</CLIMASpecialHandlingHyperlink>
  <CLIMASpecialHandlingLabel>CLIMA</CLIMASpecialHandlingLabel>
  <ContactFax>fax</ContactFax>
  <ContactTextPattern>%Name%[, %Function%][, %Office%][, %Phone%][, %Fax%][, %Email%][, %Dg%][, %Directorate%][, %Unit%]</ContactTextPattern>
  <ContactTel>tél.</ContactTel>
  <ContactOffice>bureau</ContactOffice>
  <SecurityMedicalSecret>Medical Secret</SecurityMedicalSecret>
  <SecurityStaffMatter>Staff Matter</SecurityStaffMatter>
  <SecurityMediationServiceMatter>Mediation Service</SecurityMediationServiceMatter>
  <LabelFigureSeqEC>Figure {SEQ Figure \* ARABIC }: </LabelFigureSeqEC>
  <LabelFigureSeqWChapter>Tableau {field: STYLEREF "Chapter Number" \s }.{field: SEQ Table \* ARABIC } – </LabelFigureSeqWChapter>
  <SecurityReleasable>RELEASABLE TO:</SecurityReleasable>
  <LabelPictureSeq>Figure {SEQ Figure \* ARABIC }: </LabelPictureSeq>
  <Year>({field: DATE \@ "yyyy" })</Year>
  <CourtProceduralDocuments>Court Procedural Documents</CourtProceduralDocuments>
  <SecurityInvestigationsDisciplinary>Investigations and Disciplinary Matters</SecurityInvestigationsDisciplinary>
  <SecurityOlafInvestigations>OLAF Investigations</SecurityOlafInvestigations>
  <OLAFSpecialHandlingLabel>OLAF Investigations</OLAFSpecialHandlingLabel>
  <OLAFSpecialHandlingHyperlink>{field:HYPERLINK "https://myintracomm.ec.europa.eu/corp/security/EN/newDS3/SensitiveInformation/Pages/SPECIAL-HANDLING-INFORMATION-OLAF-Investigations.aspx?ln=en" |https://myintracomm.ec.europa.eu/corp/security/EN/newDS3/SensitiveInformation/Pages/SPECIAL-HANDLING-INFORMATION-OLAF-Investigations.aspx?ln=en}</OLAFSpecialHandlingHyperlink>
  <COMPSpecialHandlingLabel>COMP</COMPSpecialHandlingLabel>
  <COMPSpecialHandlingHyperlink>{field:HYPERLINK "https://myintracomm.ec.europa.eu/corp/security/EN/newDS3/SensitiveInformation/Pages/SPECIAL-HANDLING-INFORMATION-DG-COMP.aspx?ln=en" |https://myintracomm.ec.europa.eu/corp/security/EN/newDS3/SensitiveInformation/Pages/SPECIAL-HANDLING-INFORMATION-DG-COMP.aspx?ln=en}</COMPSpecialHandlingHyperlink>
  <DateFormatShort>dd/MM/yyyy</DateFormatShort>
  <DateFormatLong>d MMMM yyyy</DateFormatLong>
</Texts>
</file>

<file path=customXml/itemProps1.xml><?xml version="1.0" encoding="utf-8"?>
<ds:datastoreItem xmlns:ds="http://schemas.openxmlformats.org/officeDocument/2006/customXml" ds:itemID="{54DD96F4-BBF0-45E7-A229-B4D6064D9A94}">
  <ds:schemaRefs/>
</ds:datastoreItem>
</file>

<file path=customXml/itemProps2.xml><?xml version="1.0" encoding="utf-8"?>
<ds:datastoreItem xmlns:ds="http://schemas.openxmlformats.org/officeDocument/2006/customXml" ds:itemID="{D3EA5527-7367-4268-9D83-5125C98D0ED2}">
  <ds:schemaRefs/>
</ds:datastoreItem>
</file>

<file path=customXml/itemProps3.xml><?xml version="1.0" encoding="utf-8"?>
<ds:datastoreItem xmlns:ds="http://schemas.openxmlformats.org/officeDocument/2006/customXml" ds:itemID="{4EF90DE6-88B6-4264-9629-4D8DFDFE87D2}">
  <ds:schemaRefs/>
</ds:datastoreItem>
</file>

<file path=docProps/app.xml><?xml version="1.0" encoding="utf-8"?>
<Properties xmlns="http://schemas.openxmlformats.org/officeDocument/2006/extended-properties" xmlns:vt="http://schemas.openxmlformats.org/officeDocument/2006/docPropsVTypes">
  <Template>Eurolook</Template>
  <TotalTime>91</TotalTime>
  <Pages>6</Pages>
  <Words>2047</Words>
  <Characters>11671</Characters>
  <Application>Microsoft Office Word</Application>
  <DocSecurity>0</DocSecurity>
  <PresentationFormat>Microsoft Word 14.0</PresentationFormat>
  <Lines>97</Lines>
  <Paragraphs>27</Paragraphs>
  <ScaleCrop>true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SCHUIJT Jogchem (HR)</dc:creator>
  <cp:keywords/>
  <dc:description/>
  <cp:lastModifiedBy>IAKOVIDIS Ilias (CNECT)</cp:lastModifiedBy>
  <cp:revision>8</cp:revision>
  <cp:lastPrinted>2023-04-18T07:01:00Z</cp:lastPrinted>
  <dcterms:created xsi:type="dcterms:W3CDTF">2023-06-09T06:34:00Z</dcterms:created>
  <dcterms:modified xsi:type="dcterms:W3CDTF">2023-06-09T14:59:00Z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2023-04-11T10:29:22Z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06884b78-ff17-43ef-8d7b-524abf11994f</vt:lpwstr>
  </property>
  <property fmtid="{D5CDD505-2E9C-101B-9397-08002B2CF9AE}" pid="8" name="MSIP_Label_6bd9ddd1-4d20-43f6-abfa-fc3c07406f94_ContentBits">
    <vt:lpwstr>0</vt:lpwstr>
  </property>
</Properties>
</file>