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211A0" w14:textId="77777777" w:rsidR="006A4737" w:rsidRDefault="00EC3B9D" w:rsidP="0069244E">
      <w:pPr>
        <w:ind w:right="1317"/>
        <w:jc w:val="center"/>
        <w:rPr>
          <w:b/>
          <w:lang w:val="de-DE"/>
        </w:rPr>
      </w:pPr>
      <w:r>
        <w:rPr>
          <w:b/>
          <w:noProof/>
          <w:lang w:val="en-GB"/>
        </w:rPr>
        <w:pict w14:anchorId="11ABA4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32.25pt;width:108.75pt;height:54pt;z-index:-251658752" wrapcoords="-149 0 -149 21000 21600 21000 21600 0 -149 0">
            <v:imagedata r:id="rId8" o:title=""/>
            <w10:wrap type="tight"/>
          </v:shape>
        </w:pict>
      </w:r>
    </w:p>
    <w:p w14:paraId="42AAF56D" w14:textId="77777777" w:rsidR="00CA54D9" w:rsidRDefault="006643E5" w:rsidP="00527871">
      <w:pPr>
        <w:spacing w:before="240"/>
        <w:ind w:left="720" w:right="1315"/>
        <w:jc w:val="center"/>
        <w:rPr>
          <w:b/>
          <w:lang w:val="de-DE"/>
        </w:rPr>
      </w:pPr>
      <w:r w:rsidRPr="009222CC">
        <w:rPr>
          <w:b/>
          <w:lang w:val="de-DE"/>
        </w:rPr>
        <w:t>STELLENAUSSCHREIBUNG</w:t>
      </w:r>
    </w:p>
    <w:p w14:paraId="33962952" w14:textId="77777777" w:rsidR="00527871" w:rsidRPr="009222CC" w:rsidRDefault="00527871" w:rsidP="00527871">
      <w:pPr>
        <w:ind w:left="720" w:right="1315"/>
        <w:jc w:val="center"/>
        <w:rPr>
          <w:b/>
          <w:lang w:val="de-DE"/>
        </w:rPr>
      </w:pPr>
    </w:p>
    <w:p w14:paraId="22BBF6A6" w14:textId="77777777" w:rsidR="00CC152B" w:rsidRDefault="00CC152B" w:rsidP="00527871">
      <w:pPr>
        <w:tabs>
          <w:tab w:val="left" w:pos="10065"/>
        </w:tabs>
        <w:ind w:left="720" w:right="1317"/>
        <w:jc w:val="center"/>
        <w:rPr>
          <w:b/>
          <w:lang w:val="de-DE"/>
        </w:rPr>
      </w:pPr>
      <w:r>
        <w:rPr>
          <w:b/>
          <w:lang w:val="de-DE"/>
        </w:rPr>
        <w:t>ZU</w:t>
      </w:r>
      <w:r w:rsidRPr="009222CC">
        <w:rPr>
          <w:b/>
          <w:lang w:val="de-DE"/>
        </w:rPr>
        <w:t xml:space="preserve">R EUROPÄISCHEN KOMMISSION </w:t>
      </w:r>
    </w:p>
    <w:p w14:paraId="1FF1F933" w14:textId="77777777" w:rsidR="006643E5" w:rsidRPr="009222CC" w:rsidRDefault="006643E5" w:rsidP="00527871">
      <w:pPr>
        <w:tabs>
          <w:tab w:val="left" w:pos="10065"/>
        </w:tabs>
        <w:ind w:left="720" w:right="1317"/>
        <w:jc w:val="center"/>
        <w:rPr>
          <w:b/>
          <w:lang w:val="de-DE"/>
        </w:rPr>
      </w:pPr>
      <w:r w:rsidRPr="009222CC">
        <w:rPr>
          <w:b/>
          <w:lang w:val="de-DE"/>
        </w:rPr>
        <w:t xml:space="preserve">ABGEORDNETE(R) NATIONALE(R) SACHVERSTÄNDIGE(R) </w:t>
      </w:r>
    </w:p>
    <w:p w14:paraId="20F1EA87" w14:textId="77777777" w:rsidR="006643E5" w:rsidRPr="009222CC" w:rsidRDefault="006643E5" w:rsidP="0069244E">
      <w:pPr>
        <w:ind w:right="175"/>
        <w:rPr>
          <w:b/>
          <w:lang w:val="de-DE"/>
        </w:rPr>
      </w:pPr>
    </w:p>
    <w:p w14:paraId="7BBEFE14" w14:textId="77777777" w:rsidR="006643E5" w:rsidRPr="009222CC" w:rsidRDefault="006643E5" w:rsidP="0069244E">
      <w:pPr>
        <w:ind w:right="1317"/>
        <w:jc w:val="center"/>
        <w:rPr>
          <w:b/>
          <w:lang w:val="de-DE"/>
        </w:rPr>
      </w:pPr>
    </w:p>
    <w:tbl>
      <w:tblPr>
        <w:tblW w:w="9308" w:type="dxa"/>
        <w:jc w:val="center"/>
        <w:tblLayout w:type="fixed"/>
        <w:tblLook w:val="01E0" w:firstRow="1" w:lastRow="1" w:firstColumn="1" w:lastColumn="1" w:noHBand="0" w:noVBand="0"/>
      </w:tblPr>
      <w:tblGrid>
        <w:gridCol w:w="392"/>
        <w:gridCol w:w="3271"/>
        <w:gridCol w:w="5645"/>
      </w:tblGrid>
      <w:tr w:rsidR="008F4989" w:rsidRPr="00C4768D" w14:paraId="3ED71C57" w14:textId="77777777" w:rsidTr="00C869E9">
        <w:trPr>
          <w:jc w:val="center"/>
        </w:trPr>
        <w:tc>
          <w:tcPr>
            <w:tcW w:w="3663" w:type="dxa"/>
            <w:gridSpan w:val="2"/>
            <w:tcBorders>
              <w:top w:val="single" w:sz="4" w:space="0" w:color="auto"/>
              <w:left w:val="single" w:sz="4" w:space="0" w:color="auto"/>
              <w:bottom w:val="single" w:sz="4" w:space="0" w:color="auto"/>
              <w:right w:val="single" w:sz="4" w:space="0" w:color="auto"/>
            </w:tcBorders>
          </w:tcPr>
          <w:p w14:paraId="69263894" w14:textId="77777777"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14:paraId="7A557495" w14:textId="77777777" w:rsidR="00FA6FD6" w:rsidRPr="009222CC" w:rsidRDefault="00FA6FD6" w:rsidP="0069244E">
            <w:pPr>
              <w:ind w:right="-1881"/>
              <w:jc w:val="both"/>
              <w:rPr>
                <w:lang w:val="de-DE"/>
              </w:rPr>
            </w:pPr>
            <w:r>
              <w:rPr>
                <w:lang w:val="de-DE"/>
              </w:rPr>
              <w:t>(GD-DIR-REF)</w:t>
            </w:r>
          </w:p>
        </w:tc>
        <w:tc>
          <w:tcPr>
            <w:tcW w:w="5645" w:type="dxa"/>
            <w:tcBorders>
              <w:top w:val="single" w:sz="4" w:space="0" w:color="auto"/>
              <w:left w:val="single" w:sz="4" w:space="0" w:color="auto"/>
              <w:bottom w:val="single" w:sz="4" w:space="0" w:color="auto"/>
              <w:right w:val="single" w:sz="4" w:space="0" w:color="auto"/>
            </w:tcBorders>
          </w:tcPr>
          <w:p w14:paraId="3B666AC5" w14:textId="77777777" w:rsidR="008923A5" w:rsidRDefault="008923A5" w:rsidP="00FA6FD6">
            <w:pPr>
              <w:spacing w:before="120"/>
              <w:ind w:right="1315"/>
              <w:jc w:val="both"/>
              <w:rPr>
                <w:b/>
                <w:lang w:val="de-DE"/>
              </w:rPr>
            </w:pPr>
            <w:r>
              <w:rPr>
                <w:b/>
                <w:lang w:val="de-DE"/>
              </w:rPr>
              <w:t>Eurostat</w:t>
            </w:r>
          </w:p>
          <w:p w14:paraId="631ADE1B" w14:textId="77777777" w:rsidR="008923A5" w:rsidRDefault="008923A5" w:rsidP="00FA6FD6">
            <w:pPr>
              <w:spacing w:before="120"/>
              <w:ind w:right="1315"/>
              <w:jc w:val="both"/>
              <w:rPr>
                <w:b/>
                <w:lang w:val="de-DE"/>
              </w:rPr>
            </w:pPr>
            <w:r>
              <w:rPr>
                <w:b/>
                <w:lang w:val="de-DE"/>
              </w:rPr>
              <w:t xml:space="preserve">E – </w:t>
            </w:r>
            <w:r w:rsidRPr="008923A5">
              <w:rPr>
                <w:b/>
                <w:lang w:val="de-DE"/>
              </w:rPr>
              <w:t>Sektorale und regionale Statistiken</w:t>
            </w:r>
          </w:p>
          <w:p w14:paraId="18C7AA25" w14:textId="77777777" w:rsidR="008F4989" w:rsidRPr="009222CC" w:rsidRDefault="005F5AFF" w:rsidP="00FA6FD6">
            <w:pPr>
              <w:spacing w:before="120"/>
              <w:ind w:right="1315"/>
              <w:jc w:val="both"/>
              <w:rPr>
                <w:b/>
                <w:lang w:val="de-DE"/>
              </w:rPr>
            </w:pPr>
            <w:r>
              <w:rPr>
                <w:b/>
                <w:lang w:val="de-DE"/>
              </w:rPr>
              <w:t>E.1</w:t>
            </w:r>
            <w:r w:rsidR="008923A5">
              <w:rPr>
                <w:b/>
                <w:lang w:val="de-DE"/>
              </w:rPr>
              <w:t xml:space="preserve"> - </w:t>
            </w:r>
            <w:r w:rsidR="008923A5" w:rsidRPr="008923A5">
              <w:rPr>
                <w:b/>
                <w:lang w:val="de-DE"/>
              </w:rPr>
              <w:t>Landwirtschaft und Fischerei</w:t>
            </w:r>
          </w:p>
        </w:tc>
      </w:tr>
      <w:tr w:rsidR="00DF1D3A" w:rsidRPr="00EB0847" w14:paraId="64F02B80" w14:textId="77777777" w:rsidTr="00C869E9">
        <w:trPr>
          <w:trHeight w:val="2150"/>
          <w:jc w:val="center"/>
        </w:trPr>
        <w:tc>
          <w:tcPr>
            <w:tcW w:w="3663" w:type="dxa"/>
            <w:gridSpan w:val="2"/>
            <w:tcBorders>
              <w:top w:val="single" w:sz="4" w:space="0" w:color="auto"/>
              <w:left w:val="single" w:sz="4" w:space="0" w:color="auto"/>
              <w:right w:val="single" w:sz="4" w:space="0" w:color="auto"/>
            </w:tcBorders>
          </w:tcPr>
          <w:p w14:paraId="5D6719B5" w14:textId="77777777" w:rsidR="00DF1D3A" w:rsidRPr="00527871" w:rsidRDefault="00DF1D3A" w:rsidP="0069244E">
            <w:pPr>
              <w:tabs>
                <w:tab w:val="left" w:pos="1697"/>
              </w:tabs>
              <w:ind w:right="-1739"/>
              <w:jc w:val="both"/>
              <w:rPr>
                <w:b/>
                <w:sz w:val="22"/>
                <w:szCs w:val="22"/>
                <w:lang w:val="de-DE"/>
              </w:rPr>
            </w:pPr>
            <w:r w:rsidRPr="00527871">
              <w:rPr>
                <w:b/>
                <w:sz w:val="22"/>
                <w:szCs w:val="22"/>
                <w:lang w:val="de-DE"/>
              </w:rPr>
              <w:t>Referatsleiter:</w:t>
            </w:r>
          </w:p>
          <w:p w14:paraId="5752285E" w14:textId="77777777" w:rsidR="00DF1D3A" w:rsidRPr="00527871" w:rsidRDefault="00DF1D3A" w:rsidP="0069244E">
            <w:pPr>
              <w:tabs>
                <w:tab w:val="left" w:pos="1697"/>
              </w:tabs>
              <w:ind w:right="-1739"/>
              <w:jc w:val="both"/>
              <w:rPr>
                <w:b/>
                <w:sz w:val="22"/>
                <w:szCs w:val="22"/>
                <w:lang w:val="de-DE"/>
              </w:rPr>
            </w:pPr>
            <w:r w:rsidRPr="00527871">
              <w:rPr>
                <w:b/>
                <w:sz w:val="22"/>
                <w:szCs w:val="22"/>
                <w:lang w:val="de-DE"/>
              </w:rPr>
              <w:t>E-Mail-Adresse:</w:t>
            </w:r>
          </w:p>
          <w:p w14:paraId="05E38268" w14:textId="77777777" w:rsidR="00DF1D3A" w:rsidRDefault="00DF1D3A" w:rsidP="0069244E">
            <w:pPr>
              <w:tabs>
                <w:tab w:val="left" w:pos="1697"/>
              </w:tabs>
              <w:ind w:right="-1739"/>
              <w:jc w:val="both"/>
              <w:rPr>
                <w:b/>
                <w:sz w:val="22"/>
                <w:szCs w:val="22"/>
                <w:lang w:val="de-DE"/>
              </w:rPr>
            </w:pPr>
            <w:r w:rsidRPr="00527871">
              <w:rPr>
                <w:b/>
                <w:sz w:val="22"/>
                <w:szCs w:val="22"/>
                <w:lang w:val="de-DE"/>
              </w:rPr>
              <w:t>Telefon:</w:t>
            </w:r>
          </w:p>
          <w:p w14:paraId="040E849C" w14:textId="77777777" w:rsidR="00DF1D3A" w:rsidRPr="00527871" w:rsidRDefault="00DF1D3A" w:rsidP="0069244E">
            <w:pPr>
              <w:tabs>
                <w:tab w:val="left" w:pos="1697"/>
              </w:tabs>
              <w:ind w:right="-1739"/>
              <w:jc w:val="both"/>
              <w:rPr>
                <w:sz w:val="22"/>
                <w:szCs w:val="22"/>
                <w:lang w:val="de-DE"/>
              </w:rPr>
            </w:pPr>
            <w:r w:rsidRPr="00527871">
              <w:rPr>
                <w:b/>
                <w:sz w:val="22"/>
                <w:szCs w:val="22"/>
                <w:lang w:val="de-DE"/>
              </w:rPr>
              <w:t>Anzahl der zu besetzenden Stellen:</w:t>
            </w:r>
          </w:p>
          <w:p w14:paraId="3C020A52" w14:textId="77777777"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Gewünschter Dienstantritt:</w:t>
            </w:r>
          </w:p>
          <w:p w14:paraId="3552C7BA" w14:textId="77777777"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 Dauer der</w:t>
            </w:r>
          </w:p>
          <w:p w14:paraId="43C4FF8A" w14:textId="77777777" w:rsidR="00DF1D3A" w:rsidRPr="00527871" w:rsidRDefault="00DF1D3A" w:rsidP="0069244E">
            <w:pPr>
              <w:tabs>
                <w:tab w:val="left" w:pos="1697"/>
              </w:tabs>
              <w:ind w:right="-1739"/>
              <w:jc w:val="both"/>
              <w:rPr>
                <w:sz w:val="22"/>
                <w:szCs w:val="22"/>
                <w:lang w:val="de-DE"/>
              </w:rPr>
            </w:pPr>
            <w:r w:rsidRPr="00527871">
              <w:rPr>
                <w:b/>
                <w:sz w:val="22"/>
                <w:szCs w:val="22"/>
                <w:lang w:val="de-DE"/>
              </w:rPr>
              <w:t>1. Abordnung:</w:t>
            </w:r>
          </w:p>
          <w:p w14:paraId="778C2A38" w14:textId="77777777" w:rsidR="00DF1D3A" w:rsidRPr="00527871" w:rsidRDefault="00DF1D3A" w:rsidP="00DF1D3A">
            <w:pPr>
              <w:tabs>
                <w:tab w:val="left" w:pos="1697"/>
              </w:tabs>
              <w:ind w:right="-1739"/>
              <w:jc w:val="both"/>
              <w:rPr>
                <w:sz w:val="22"/>
                <w:szCs w:val="22"/>
                <w:lang w:val="de-DE"/>
              </w:rPr>
            </w:pPr>
            <w:r w:rsidRPr="00527871">
              <w:rPr>
                <w:b/>
                <w:sz w:val="22"/>
                <w:szCs w:val="22"/>
                <w:lang w:val="de-DE"/>
              </w:rPr>
              <w:t>Dienstort:</w:t>
            </w:r>
          </w:p>
        </w:tc>
        <w:tc>
          <w:tcPr>
            <w:tcW w:w="5645" w:type="dxa"/>
            <w:tcBorders>
              <w:top w:val="single" w:sz="4" w:space="0" w:color="auto"/>
              <w:left w:val="single" w:sz="4" w:space="0" w:color="auto"/>
              <w:right w:val="single" w:sz="4" w:space="0" w:color="auto"/>
            </w:tcBorders>
          </w:tcPr>
          <w:p w14:paraId="573CA56C" w14:textId="77777777" w:rsidR="00F911F1" w:rsidRPr="00DA2C27" w:rsidRDefault="00F911F1" w:rsidP="00F911F1">
            <w:pPr>
              <w:ind w:right="1317"/>
              <w:jc w:val="both"/>
              <w:rPr>
                <w:b/>
              </w:rPr>
            </w:pPr>
            <w:r w:rsidRPr="00DA2C27">
              <w:rPr>
                <w:b/>
              </w:rPr>
              <w:t>Ruxandra ROMAN ENESCU</w:t>
            </w:r>
          </w:p>
          <w:p w14:paraId="4CA2FC78" w14:textId="77777777" w:rsidR="00F911F1" w:rsidRPr="00DA2C27" w:rsidRDefault="00EC3B9D" w:rsidP="00F911F1">
            <w:pPr>
              <w:ind w:right="1317"/>
              <w:jc w:val="both"/>
              <w:rPr>
                <w:b/>
              </w:rPr>
            </w:pPr>
            <w:hyperlink r:id="rId9" w:history="1">
              <w:r w:rsidR="00F911F1" w:rsidRPr="00DA2C27">
                <w:rPr>
                  <w:rStyle w:val="Hyperlink"/>
                  <w:b/>
                </w:rPr>
                <w:t>r</w:t>
              </w:r>
              <w:r w:rsidR="00F911F1">
                <w:rPr>
                  <w:rStyle w:val="Hyperlink"/>
                  <w:b/>
                </w:rPr>
                <w:t>uxandra.roman-enescu</w:t>
              </w:r>
              <w:r w:rsidR="00F911F1" w:rsidRPr="00DA2C27">
                <w:rPr>
                  <w:rStyle w:val="Hyperlink"/>
                  <w:b/>
                </w:rPr>
                <w:t>@ec.europa.eu</w:t>
              </w:r>
            </w:hyperlink>
          </w:p>
          <w:p w14:paraId="23BC7870" w14:textId="77777777" w:rsidR="00F911F1" w:rsidRPr="001A6EE5" w:rsidRDefault="00F911F1" w:rsidP="00F911F1">
            <w:pPr>
              <w:ind w:right="1317"/>
              <w:jc w:val="both"/>
              <w:rPr>
                <w:b/>
                <w:lang w:val="de-DE"/>
              </w:rPr>
            </w:pPr>
            <w:r w:rsidRPr="001A6EE5">
              <w:rPr>
                <w:b/>
                <w:lang w:val="de-DE"/>
              </w:rPr>
              <w:t>00352-4301-35813</w:t>
            </w:r>
          </w:p>
          <w:p w14:paraId="1065294C" w14:textId="77777777" w:rsidR="005F5AFF" w:rsidRPr="00197295" w:rsidRDefault="005F5AFF" w:rsidP="005F5AFF">
            <w:pPr>
              <w:ind w:right="1317"/>
              <w:jc w:val="both"/>
              <w:rPr>
                <w:b/>
                <w:lang w:val="de-DE"/>
              </w:rPr>
            </w:pPr>
            <w:r w:rsidRPr="00197295">
              <w:rPr>
                <w:b/>
                <w:lang w:val="de-DE"/>
              </w:rPr>
              <w:t xml:space="preserve">1 </w:t>
            </w:r>
          </w:p>
          <w:p w14:paraId="13EDFC76" w14:textId="20F593A6" w:rsidR="00DF1D3A" w:rsidRPr="00197295" w:rsidRDefault="0094563B" w:rsidP="005F5AFF">
            <w:pPr>
              <w:ind w:right="1317"/>
              <w:jc w:val="both"/>
              <w:rPr>
                <w:b/>
                <w:lang w:val="de-DE"/>
              </w:rPr>
            </w:pPr>
            <w:r>
              <w:rPr>
                <w:b/>
                <w:sz w:val="22"/>
                <w:szCs w:val="22"/>
                <w:lang w:val="de-DE"/>
              </w:rPr>
              <w:t>4</w:t>
            </w:r>
            <w:r w:rsidR="00F911F1">
              <w:rPr>
                <w:b/>
                <w:sz w:val="22"/>
                <w:szCs w:val="22"/>
                <w:lang w:val="de-DE"/>
              </w:rPr>
              <w:t>.</w:t>
            </w:r>
            <w:r w:rsidR="005F5AFF" w:rsidRPr="00197295">
              <w:rPr>
                <w:b/>
                <w:sz w:val="22"/>
                <w:szCs w:val="22"/>
                <w:lang w:val="de-DE"/>
              </w:rPr>
              <w:t xml:space="preserve"> Q</w:t>
            </w:r>
            <w:r w:rsidR="00DF1D3A" w:rsidRPr="00197295">
              <w:rPr>
                <w:b/>
                <w:sz w:val="22"/>
                <w:szCs w:val="22"/>
                <w:lang w:val="de-DE"/>
              </w:rPr>
              <w:t xml:space="preserve">uartal </w:t>
            </w:r>
            <w:r w:rsidRPr="00197295">
              <w:rPr>
                <w:b/>
                <w:sz w:val="22"/>
                <w:szCs w:val="22"/>
                <w:lang w:val="de-DE"/>
              </w:rPr>
              <w:t>202</w:t>
            </w:r>
            <w:r>
              <w:rPr>
                <w:b/>
                <w:sz w:val="22"/>
                <w:szCs w:val="22"/>
                <w:lang w:val="de-DE"/>
              </w:rPr>
              <w:t>3</w:t>
            </w:r>
            <w:r w:rsidR="00DF1D3A" w:rsidRPr="00527871">
              <w:rPr>
                <w:rStyle w:val="FootnoteReference"/>
                <w:b/>
                <w:sz w:val="22"/>
                <w:szCs w:val="22"/>
                <w:lang w:val="de-DE"/>
              </w:rPr>
              <w:footnoteReference w:id="1"/>
            </w:r>
          </w:p>
          <w:p w14:paraId="5895C999" w14:textId="77777777" w:rsidR="00DF1D3A" w:rsidRDefault="005F5AFF" w:rsidP="00DF1D3A">
            <w:pPr>
              <w:ind w:right="1317"/>
              <w:jc w:val="both"/>
              <w:rPr>
                <w:b/>
                <w:sz w:val="22"/>
                <w:szCs w:val="22"/>
                <w:lang w:val="de-DE"/>
              </w:rPr>
            </w:pPr>
            <w:r>
              <w:rPr>
                <w:b/>
                <w:sz w:val="22"/>
                <w:szCs w:val="22"/>
                <w:lang w:val="de-DE"/>
              </w:rPr>
              <w:t xml:space="preserve">2 </w:t>
            </w:r>
            <w:r w:rsidR="00DF1D3A" w:rsidRPr="00527871">
              <w:rPr>
                <w:b/>
                <w:sz w:val="22"/>
                <w:szCs w:val="22"/>
                <w:lang w:val="de-DE"/>
              </w:rPr>
              <w:t>Jahr(e)</w:t>
            </w:r>
            <w:r w:rsidR="00DF1D3A" w:rsidRPr="00527871">
              <w:rPr>
                <w:rStyle w:val="FootnoteReference"/>
                <w:b/>
                <w:sz w:val="22"/>
                <w:szCs w:val="22"/>
                <w:lang w:val="de-DE"/>
              </w:rPr>
              <w:t>1</w:t>
            </w:r>
          </w:p>
          <w:p w14:paraId="0563E90C" w14:textId="77777777" w:rsidR="00DF1D3A" w:rsidRPr="00527871" w:rsidRDefault="00DF1D3A" w:rsidP="005F5AFF">
            <w:pPr>
              <w:tabs>
                <w:tab w:val="left" w:pos="317"/>
                <w:tab w:val="left" w:pos="1310"/>
                <w:tab w:val="left" w:pos="1735"/>
                <w:tab w:val="left" w:pos="3011"/>
                <w:tab w:val="left" w:pos="3436"/>
              </w:tabs>
              <w:ind w:right="9"/>
              <w:jc w:val="both"/>
              <w:rPr>
                <w:b/>
                <w:sz w:val="22"/>
                <w:szCs w:val="22"/>
                <w:lang w:val="de-DE"/>
              </w:rPr>
            </w:pPr>
            <w:r w:rsidRPr="00527871">
              <w:rPr>
                <w:rFonts w:eastAsia="MS Minngs"/>
                <w:bCs/>
                <w:sz w:val="22"/>
                <w:szCs w:val="22"/>
                <w:lang w:val="fr-FR"/>
              </w:rPr>
              <w:sym w:font="Wingdings 2" w:char="F0A3"/>
            </w:r>
            <w:r w:rsidRPr="00527871">
              <w:rPr>
                <w:rFonts w:eastAsia="MS Minngs"/>
                <w:bCs/>
                <w:sz w:val="22"/>
                <w:szCs w:val="22"/>
                <w:lang w:val="de-DE"/>
              </w:rPr>
              <w:tab/>
            </w:r>
            <w:r w:rsidRPr="00527871">
              <w:rPr>
                <w:b/>
                <w:sz w:val="22"/>
                <w:szCs w:val="22"/>
                <w:lang w:val="de-DE"/>
              </w:rPr>
              <w:t>Brüssel</w:t>
            </w:r>
            <w:r>
              <w:rPr>
                <w:b/>
                <w:sz w:val="22"/>
                <w:szCs w:val="22"/>
                <w:lang w:val="de-DE"/>
              </w:rPr>
              <w:tab/>
            </w:r>
            <w:r w:rsidR="005F5AFF" w:rsidRPr="002E2DA9">
              <w:rPr>
                <w:b/>
              </w:rPr>
              <w:sym w:font="Wingdings 2" w:char="F054"/>
            </w:r>
            <w:r w:rsidR="005F5AFF">
              <w:rPr>
                <w:rFonts w:eastAsia="MS Minngs"/>
                <w:bCs/>
                <w:sz w:val="22"/>
                <w:szCs w:val="22"/>
                <w:lang w:val="de-DE"/>
              </w:rPr>
              <w:t xml:space="preserve">  </w:t>
            </w:r>
            <w:r w:rsidRPr="00527871">
              <w:rPr>
                <w:b/>
                <w:sz w:val="22"/>
                <w:szCs w:val="22"/>
                <w:lang w:val="de-DE"/>
              </w:rPr>
              <w:t>Luxemburg</w:t>
            </w:r>
            <w:r>
              <w:rPr>
                <w:b/>
                <w:sz w:val="22"/>
                <w:szCs w:val="22"/>
                <w:lang w:val="de-DE"/>
              </w:rPr>
              <w:tab/>
            </w:r>
            <w:r w:rsidRPr="00527871">
              <w:rPr>
                <w:rFonts w:eastAsia="MS Minngs"/>
                <w:bCs/>
                <w:sz w:val="22"/>
                <w:szCs w:val="22"/>
                <w:lang w:val="fr-FR"/>
              </w:rPr>
              <w:sym w:font="Wingdings 2" w:char="F0A3"/>
            </w:r>
            <w:r w:rsidRPr="00527871">
              <w:rPr>
                <w:rFonts w:eastAsia="MS Minngs"/>
                <w:bCs/>
                <w:sz w:val="22"/>
                <w:szCs w:val="22"/>
                <w:lang w:val="de-DE"/>
              </w:rPr>
              <w:t xml:space="preserve"> </w:t>
            </w:r>
            <w:r w:rsidR="005F5AFF">
              <w:rPr>
                <w:rFonts w:eastAsia="MS Minngs"/>
                <w:bCs/>
                <w:sz w:val="22"/>
                <w:szCs w:val="22"/>
                <w:lang w:val="de-DE"/>
              </w:rPr>
              <w:t>A</w:t>
            </w:r>
            <w:r w:rsidRPr="00527871">
              <w:rPr>
                <w:b/>
                <w:sz w:val="22"/>
                <w:szCs w:val="22"/>
                <w:lang w:val="de-DE"/>
              </w:rPr>
              <w:t>nderer:…</w:t>
            </w:r>
            <w:r>
              <w:rPr>
                <w:b/>
                <w:sz w:val="22"/>
                <w:szCs w:val="22"/>
                <w:lang w:val="de-DE"/>
              </w:rPr>
              <w:t>……..</w:t>
            </w:r>
          </w:p>
        </w:tc>
      </w:tr>
      <w:tr w:rsidR="00527871" w:rsidRPr="00527871" w14:paraId="758F05F9" w14:textId="77777777" w:rsidTr="00C869E9">
        <w:trPr>
          <w:jc w:val="center"/>
        </w:trPr>
        <w:tc>
          <w:tcPr>
            <w:tcW w:w="3663" w:type="dxa"/>
            <w:gridSpan w:val="2"/>
            <w:tcBorders>
              <w:left w:val="single" w:sz="4" w:space="0" w:color="auto"/>
              <w:bottom w:val="single" w:sz="4" w:space="0" w:color="auto"/>
              <w:right w:val="single" w:sz="4" w:space="0" w:color="auto"/>
            </w:tcBorders>
          </w:tcPr>
          <w:p w14:paraId="6CC1CBE7" w14:textId="77777777" w:rsidR="00527871" w:rsidRPr="00527871" w:rsidRDefault="00527871" w:rsidP="0069244E">
            <w:pPr>
              <w:tabs>
                <w:tab w:val="left" w:pos="1697"/>
              </w:tabs>
              <w:ind w:right="-1739"/>
              <w:jc w:val="both"/>
              <w:rPr>
                <w:sz w:val="22"/>
                <w:szCs w:val="22"/>
                <w:lang w:val="de-DE"/>
              </w:rPr>
            </w:pPr>
          </w:p>
        </w:tc>
        <w:tc>
          <w:tcPr>
            <w:tcW w:w="5645" w:type="dxa"/>
            <w:tcBorders>
              <w:top w:val="single" w:sz="4" w:space="0" w:color="auto"/>
              <w:left w:val="single" w:sz="4" w:space="0" w:color="auto"/>
              <w:bottom w:val="single" w:sz="4" w:space="0" w:color="auto"/>
              <w:right w:val="single" w:sz="4" w:space="0" w:color="auto"/>
            </w:tcBorders>
          </w:tcPr>
          <w:p w14:paraId="61B8472A" w14:textId="77777777" w:rsidR="00527871" w:rsidRPr="00527871" w:rsidRDefault="005F5AFF" w:rsidP="005F5AFF">
            <w:pPr>
              <w:tabs>
                <w:tab w:val="left" w:pos="1697"/>
              </w:tabs>
              <w:spacing w:before="100" w:after="100"/>
              <w:ind w:right="-1741"/>
              <w:rPr>
                <w:b/>
                <w:sz w:val="22"/>
                <w:szCs w:val="22"/>
                <w:lang w:val="de-DE"/>
              </w:rPr>
            </w:pPr>
            <w:r w:rsidRPr="002E2DA9">
              <w:rPr>
                <w:b/>
              </w:rPr>
              <w:sym w:font="Wingdings 2" w:char="F054"/>
            </w:r>
            <w:r w:rsidR="00527871" w:rsidRPr="00527871">
              <w:rPr>
                <w:rFonts w:eastAsia="MS Minngs"/>
                <w:bCs/>
                <w:sz w:val="22"/>
                <w:szCs w:val="22"/>
                <w:lang w:val="de-DE"/>
              </w:rPr>
              <w:t xml:space="preserve"> </w:t>
            </w:r>
            <w:r w:rsidR="00527871" w:rsidRPr="00527871">
              <w:rPr>
                <w:b/>
                <w:sz w:val="22"/>
                <w:szCs w:val="22"/>
                <w:lang w:val="de-DE"/>
              </w:rPr>
              <w:t xml:space="preserve">Mit Vergütungen   </w:t>
            </w:r>
            <w:r w:rsidR="00527871" w:rsidRPr="00527871">
              <w:rPr>
                <w:rFonts w:eastAsia="MS Minngs"/>
                <w:bCs/>
                <w:sz w:val="22"/>
                <w:szCs w:val="22"/>
                <w:lang w:val="fr-FR"/>
              </w:rPr>
              <w:sym w:font="Wingdings 2" w:char="F0A3"/>
            </w:r>
            <w:r>
              <w:rPr>
                <w:b/>
                <w:sz w:val="22"/>
                <w:szCs w:val="22"/>
                <w:lang w:val="de-DE"/>
              </w:rPr>
              <w:t xml:space="preserve">  Unentgeltlich a</w:t>
            </w:r>
            <w:r w:rsidR="00527871" w:rsidRPr="00527871">
              <w:rPr>
                <w:b/>
                <w:sz w:val="22"/>
                <w:szCs w:val="22"/>
                <w:lang w:val="de-DE"/>
              </w:rPr>
              <w:t>bgeordnet</w:t>
            </w:r>
          </w:p>
        </w:tc>
      </w:tr>
      <w:tr w:rsidR="00517EFC" w:rsidRPr="00EC3B9D" w14:paraId="503D893C" w14:textId="77777777" w:rsidTr="00C869E9">
        <w:trPr>
          <w:trHeight w:val="701"/>
          <w:jc w:val="center"/>
        </w:trPr>
        <w:tc>
          <w:tcPr>
            <w:tcW w:w="9308" w:type="dxa"/>
            <w:gridSpan w:val="3"/>
            <w:tcBorders>
              <w:top w:val="single" w:sz="4" w:space="0" w:color="auto"/>
              <w:left w:val="single" w:sz="4" w:space="0" w:color="auto"/>
              <w:bottom w:val="single" w:sz="4" w:space="0" w:color="auto"/>
              <w:right w:val="single" w:sz="4" w:space="0" w:color="auto"/>
            </w:tcBorders>
          </w:tcPr>
          <w:p w14:paraId="0AE51AFF" w14:textId="77777777" w:rsidR="00517EFC" w:rsidRPr="00527871" w:rsidRDefault="00517EFC" w:rsidP="002747E6">
            <w:pPr>
              <w:rPr>
                <w:b/>
                <w:sz w:val="22"/>
                <w:szCs w:val="22"/>
                <w:lang w:val="de-DE"/>
              </w:rPr>
            </w:pPr>
            <w:r w:rsidRPr="00527871">
              <w:rPr>
                <w:b/>
                <w:sz w:val="22"/>
                <w:szCs w:val="22"/>
                <w:lang w:val="de-DE"/>
              </w:rPr>
              <w:t>Auf diese Stellenausschreibung können sich auch</w:t>
            </w:r>
          </w:p>
          <w:p w14:paraId="12494DBB" w14:textId="067B7CE3" w:rsidR="00517EFC" w:rsidRPr="00527871" w:rsidRDefault="00EC3B9D" w:rsidP="00527871">
            <w:pPr>
              <w:tabs>
                <w:tab w:val="left" w:pos="459"/>
              </w:tabs>
              <w:rPr>
                <w:b/>
                <w:bCs/>
                <w:sz w:val="22"/>
                <w:szCs w:val="22"/>
                <w:lang w:val="de-DE"/>
              </w:rPr>
            </w:pPr>
            <w:r w:rsidRPr="002E2DA9">
              <w:rPr>
                <w:b/>
              </w:rPr>
              <w:sym w:font="Wingdings 2" w:char="F0A3"/>
            </w:r>
            <w:r w:rsidRPr="002E2DA9">
              <w:rPr>
                <w:b/>
              </w:rPr>
              <w:t> </w:t>
            </w:r>
            <w:r w:rsidR="009A7DE1" w:rsidRPr="00527871">
              <w:rPr>
                <w:rStyle w:val="Strong"/>
                <w:sz w:val="22"/>
                <w:szCs w:val="22"/>
                <w:lang w:val="de-DE"/>
              </w:rPr>
              <w:t xml:space="preserve"> </w:t>
            </w:r>
            <w:r w:rsidR="00517EFC" w:rsidRPr="00527871">
              <w:rPr>
                <w:rStyle w:val="Strong"/>
                <w:sz w:val="22"/>
                <w:szCs w:val="22"/>
                <w:lang w:val="de-DE"/>
              </w:rPr>
              <w:t>Bedienstete der folgenden EFTA-Staaten bewerben:</w:t>
            </w:r>
            <w:r w:rsidR="00517EFC" w:rsidRPr="00527871">
              <w:rPr>
                <w:b/>
                <w:sz w:val="22"/>
                <w:szCs w:val="22"/>
                <w:lang w:val="de-DE"/>
              </w:rPr>
              <w:br/>
            </w:r>
            <w:r w:rsidR="00517EFC" w:rsidRPr="00527871">
              <w:rPr>
                <w:b/>
                <w:sz w:val="22"/>
                <w:szCs w:val="22"/>
                <w:lang w:val="de-DE"/>
              </w:rPr>
              <w:tab/>
            </w:r>
            <w:r w:rsidR="00517EFC" w:rsidRPr="00527871">
              <w:rPr>
                <w:sz w:val="22"/>
                <w:szCs w:val="22"/>
              </w:rPr>
              <w:sym w:font="Wingdings 2" w:char="F0A3"/>
            </w:r>
            <w:r w:rsidR="00517EFC" w:rsidRPr="00527871">
              <w:rPr>
                <w:sz w:val="22"/>
                <w:szCs w:val="22"/>
                <w:lang w:val="de-DE"/>
              </w:rPr>
              <w:t xml:space="preserve"> </w:t>
            </w:r>
            <w:r w:rsidR="00517EFC" w:rsidRPr="00527871">
              <w:rPr>
                <w:b/>
                <w:sz w:val="22"/>
                <w:szCs w:val="22"/>
                <w:lang w:val="de-DE"/>
              </w:rPr>
              <w:t xml:space="preserve">Island </w:t>
            </w:r>
            <w:r w:rsidR="00517EFC" w:rsidRPr="00527871">
              <w:rPr>
                <w:sz w:val="22"/>
                <w:szCs w:val="22"/>
              </w:rPr>
              <w:sym w:font="Wingdings 2" w:char="F0A3"/>
            </w:r>
            <w:r w:rsidR="00517EFC" w:rsidRPr="00527871">
              <w:rPr>
                <w:sz w:val="22"/>
                <w:szCs w:val="22"/>
                <w:lang w:val="de-DE"/>
              </w:rPr>
              <w:t xml:space="preserve"> </w:t>
            </w:r>
            <w:r w:rsidR="00517EFC" w:rsidRPr="00527871">
              <w:rPr>
                <w:b/>
                <w:sz w:val="22"/>
                <w:szCs w:val="22"/>
                <w:lang w:val="de-DE"/>
              </w:rPr>
              <w:t xml:space="preserve">Liechtenstein </w:t>
            </w:r>
            <w:r w:rsidR="00517EFC" w:rsidRPr="00527871">
              <w:rPr>
                <w:sz w:val="22"/>
                <w:szCs w:val="22"/>
              </w:rPr>
              <w:sym w:font="Wingdings 2" w:char="F0A3"/>
            </w:r>
            <w:r w:rsidR="00517EFC" w:rsidRPr="00527871">
              <w:rPr>
                <w:b/>
                <w:sz w:val="22"/>
                <w:szCs w:val="22"/>
                <w:lang w:val="de-DE"/>
              </w:rPr>
              <w:t xml:space="preserve"> Norwegen</w:t>
            </w:r>
            <w:r w:rsidR="00197295">
              <w:rPr>
                <w:b/>
                <w:sz w:val="22"/>
                <w:szCs w:val="22"/>
                <w:lang w:val="de-DE"/>
              </w:rPr>
              <w:t xml:space="preserve">        </w:t>
            </w:r>
            <w:r w:rsidR="00517EFC" w:rsidRPr="00527871">
              <w:rPr>
                <w:sz w:val="22"/>
                <w:szCs w:val="22"/>
                <w:lang w:val="de-DE"/>
              </w:rPr>
              <w:t xml:space="preserve"> </w:t>
            </w:r>
            <w:r w:rsidR="00D63E78" w:rsidRPr="00527871">
              <w:rPr>
                <w:sz w:val="22"/>
                <w:szCs w:val="22"/>
              </w:rPr>
              <w:sym w:font="Wingdings 2" w:char="F0A3"/>
            </w:r>
            <w:r w:rsidR="00D63E78" w:rsidRPr="00D63E78">
              <w:rPr>
                <w:sz w:val="22"/>
                <w:szCs w:val="22"/>
                <w:lang w:val="de-DE"/>
              </w:rPr>
              <w:t xml:space="preserve"> </w:t>
            </w:r>
            <w:r w:rsidR="00517EFC" w:rsidRPr="00527871">
              <w:rPr>
                <w:b/>
                <w:sz w:val="22"/>
                <w:szCs w:val="22"/>
                <w:lang w:val="de-DE"/>
              </w:rPr>
              <w:t>die Schweiz</w:t>
            </w:r>
            <w:r w:rsidR="00517EFC" w:rsidRPr="00527871">
              <w:rPr>
                <w:b/>
                <w:sz w:val="22"/>
                <w:szCs w:val="22"/>
                <w:lang w:val="de-DE"/>
              </w:rPr>
              <w:br/>
            </w:r>
            <w:r w:rsidR="00517EFC" w:rsidRPr="00527871">
              <w:rPr>
                <w:b/>
                <w:sz w:val="22"/>
                <w:szCs w:val="22"/>
                <w:lang w:val="de-DE"/>
              </w:rPr>
              <w:tab/>
            </w:r>
            <w:r w:rsidR="00D63E78" w:rsidRPr="00527871">
              <w:rPr>
                <w:sz w:val="22"/>
                <w:szCs w:val="22"/>
              </w:rPr>
              <w:sym w:font="Wingdings 2" w:char="F0A3"/>
            </w:r>
            <w:r w:rsidR="009A7DE1" w:rsidRPr="00527871">
              <w:rPr>
                <w:b/>
                <w:sz w:val="22"/>
                <w:szCs w:val="22"/>
                <w:lang w:val="de-DE"/>
              </w:rPr>
              <w:t xml:space="preserve"> </w:t>
            </w:r>
            <w:r w:rsidR="00517EFC" w:rsidRPr="00527871">
              <w:rPr>
                <w:b/>
                <w:sz w:val="22"/>
                <w:szCs w:val="22"/>
                <w:lang w:val="de-DE"/>
              </w:rPr>
              <w:t>EF</w:t>
            </w:r>
            <w:r w:rsidR="00517EFC">
              <w:rPr>
                <w:b/>
                <w:sz w:val="22"/>
                <w:szCs w:val="22"/>
                <w:lang w:val="de-DE"/>
              </w:rPr>
              <w:t>TA-EEA in Kind Abkommen</w:t>
            </w:r>
            <w:r w:rsidR="00517EFC">
              <w:rPr>
                <w:b/>
                <w:sz w:val="22"/>
                <w:szCs w:val="22"/>
                <w:lang w:val="de-DE"/>
              </w:rPr>
              <w:br/>
            </w:r>
            <w:r w:rsidR="00517EFC">
              <w:rPr>
                <w:b/>
                <w:sz w:val="22"/>
                <w:szCs w:val="22"/>
                <w:lang w:val="de-DE"/>
              </w:rPr>
              <w:tab/>
              <w:t xml:space="preserve">     </w:t>
            </w:r>
            <w:r w:rsidR="00517EFC" w:rsidRPr="00527871">
              <w:rPr>
                <w:b/>
                <w:sz w:val="22"/>
                <w:szCs w:val="22"/>
                <w:lang w:val="de-DE"/>
              </w:rPr>
              <w:t>(Island, Liechtenstein, Norwegen)</w:t>
            </w:r>
          </w:p>
          <w:p w14:paraId="2137AF0A" w14:textId="77777777" w:rsidR="00517EFC" w:rsidRPr="00527871" w:rsidRDefault="00517EFC" w:rsidP="002747E6">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14:paraId="7042DDA2" w14:textId="77777777" w:rsidR="00517EFC" w:rsidRPr="005F5AFF" w:rsidRDefault="00517EFC" w:rsidP="005F5AFF">
            <w:pPr>
              <w:tabs>
                <w:tab w:val="left" w:pos="459"/>
              </w:tabs>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xml:space="preserve">    Bedienstete folgender zwischenstaatlicher </w:t>
            </w:r>
            <w:r>
              <w:rPr>
                <w:rStyle w:val="Strong"/>
                <w:sz w:val="22"/>
                <w:szCs w:val="22"/>
                <w:lang w:val="de-DE"/>
              </w:rPr>
              <w:tab/>
            </w:r>
            <w:r w:rsidRPr="00527871">
              <w:rPr>
                <w:rStyle w:val="Strong"/>
                <w:sz w:val="22"/>
                <w:szCs w:val="22"/>
                <w:lang w:val="de-DE"/>
              </w:rPr>
              <w:t>Organisationen bewerben:</w:t>
            </w:r>
          </w:p>
        </w:tc>
      </w:tr>
      <w:tr w:rsidR="006643E5" w:rsidRPr="00EC3B9D" w14:paraId="3755796C" w14:textId="77777777" w:rsidTr="00C869E9">
        <w:trPr>
          <w:jc w:val="center"/>
        </w:trPr>
        <w:tc>
          <w:tcPr>
            <w:tcW w:w="392" w:type="dxa"/>
            <w:tcBorders>
              <w:top w:val="single" w:sz="4" w:space="0" w:color="auto"/>
            </w:tcBorders>
          </w:tcPr>
          <w:p w14:paraId="63C6A686" w14:textId="77777777" w:rsidR="006643E5" w:rsidRPr="00CA54D9" w:rsidRDefault="006643E5" w:rsidP="0069244E">
            <w:pPr>
              <w:ind w:right="1317"/>
              <w:jc w:val="both"/>
              <w:rPr>
                <w:b/>
                <w:sz w:val="20"/>
                <w:lang w:val="de-DE"/>
              </w:rPr>
            </w:pPr>
          </w:p>
        </w:tc>
        <w:tc>
          <w:tcPr>
            <w:tcW w:w="8916" w:type="dxa"/>
            <w:gridSpan w:val="2"/>
            <w:tcBorders>
              <w:top w:val="single" w:sz="4" w:space="0" w:color="auto"/>
            </w:tcBorders>
          </w:tcPr>
          <w:p w14:paraId="56EF59D1" w14:textId="77777777" w:rsidR="006643E5" w:rsidRPr="00527871" w:rsidRDefault="006643E5" w:rsidP="0069244E">
            <w:pPr>
              <w:ind w:right="1317"/>
              <w:jc w:val="both"/>
              <w:rPr>
                <w:b/>
                <w:sz w:val="22"/>
                <w:szCs w:val="22"/>
                <w:lang w:val="de-DE"/>
              </w:rPr>
            </w:pPr>
          </w:p>
        </w:tc>
      </w:tr>
      <w:tr w:rsidR="006643E5" w:rsidRPr="00527871" w14:paraId="45C72B8F" w14:textId="77777777" w:rsidTr="00C869E9">
        <w:trPr>
          <w:jc w:val="center"/>
        </w:trPr>
        <w:tc>
          <w:tcPr>
            <w:tcW w:w="392" w:type="dxa"/>
          </w:tcPr>
          <w:p w14:paraId="651FFD8C" w14:textId="77777777" w:rsidR="006643E5" w:rsidRPr="009222CC" w:rsidRDefault="006643E5" w:rsidP="0069244E">
            <w:pPr>
              <w:ind w:right="1317"/>
              <w:jc w:val="both"/>
              <w:rPr>
                <w:b/>
                <w:sz w:val="20"/>
                <w:lang w:val="de-DE"/>
              </w:rPr>
            </w:pPr>
            <w:r w:rsidRPr="009222CC">
              <w:rPr>
                <w:b/>
                <w:sz w:val="20"/>
                <w:lang w:val="de-DE"/>
              </w:rPr>
              <w:t>1</w:t>
            </w:r>
          </w:p>
        </w:tc>
        <w:tc>
          <w:tcPr>
            <w:tcW w:w="8916" w:type="dxa"/>
            <w:gridSpan w:val="2"/>
          </w:tcPr>
          <w:p w14:paraId="174ED17B" w14:textId="77777777" w:rsidR="006643E5" w:rsidRPr="00527871" w:rsidRDefault="006643E5" w:rsidP="0069244E">
            <w:pPr>
              <w:ind w:right="1317"/>
              <w:jc w:val="both"/>
              <w:rPr>
                <w:sz w:val="22"/>
                <w:szCs w:val="22"/>
                <w:lang w:val="de-DE"/>
              </w:rPr>
            </w:pPr>
            <w:r w:rsidRPr="00527871">
              <w:rPr>
                <w:b/>
                <w:sz w:val="22"/>
                <w:szCs w:val="22"/>
                <w:lang w:val="de-DE"/>
              </w:rPr>
              <w:t>Art der Tätigkeit:</w:t>
            </w:r>
          </w:p>
        </w:tc>
      </w:tr>
      <w:tr w:rsidR="006643E5" w:rsidRPr="00EC3B9D" w14:paraId="55ADE4C3" w14:textId="77777777" w:rsidTr="00C869E9">
        <w:trPr>
          <w:jc w:val="center"/>
        </w:trPr>
        <w:tc>
          <w:tcPr>
            <w:tcW w:w="392" w:type="dxa"/>
          </w:tcPr>
          <w:p w14:paraId="04DED88E" w14:textId="77777777" w:rsidR="006643E5" w:rsidRPr="009222CC" w:rsidRDefault="006643E5" w:rsidP="0069244E">
            <w:pPr>
              <w:ind w:right="1317"/>
              <w:jc w:val="both"/>
              <w:rPr>
                <w:b/>
                <w:sz w:val="20"/>
                <w:lang w:val="de-DE"/>
              </w:rPr>
            </w:pPr>
          </w:p>
        </w:tc>
        <w:tc>
          <w:tcPr>
            <w:tcW w:w="8916" w:type="dxa"/>
            <w:gridSpan w:val="2"/>
          </w:tcPr>
          <w:p w14:paraId="74267DA0" w14:textId="30F45844" w:rsidR="005F5AFF" w:rsidRPr="003430CC" w:rsidRDefault="005F5AFF" w:rsidP="005F5AFF">
            <w:pPr>
              <w:autoSpaceDE w:val="0"/>
              <w:autoSpaceDN w:val="0"/>
              <w:adjustRightInd w:val="0"/>
              <w:spacing w:before="60" w:after="60"/>
              <w:jc w:val="both"/>
              <w:rPr>
                <w:color w:val="000000"/>
                <w:sz w:val="22"/>
                <w:szCs w:val="22"/>
                <w:lang w:val="de-DE"/>
              </w:rPr>
            </w:pPr>
            <w:r w:rsidRPr="003430CC">
              <w:rPr>
                <w:color w:val="000000"/>
                <w:sz w:val="22"/>
                <w:szCs w:val="22"/>
                <w:lang w:val="de-DE"/>
              </w:rPr>
              <w:t>Das Referat ESTAT.E1 "Landwirtschaft und Fischerei" ist verantwortlich für die Erstellung qualitativ hochwertige</w:t>
            </w:r>
            <w:r w:rsidR="003430CC">
              <w:rPr>
                <w:color w:val="000000"/>
                <w:sz w:val="22"/>
                <w:szCs w:val="22"/>
                <w:lang w:val="de-DE"/>
              </w:rPr>
              <w:t>r</w:t>
            </w:r>
            <w:r w:rsidRPr="003430CC">
              <w:rPr>
                <w:color w:val="000000"/>
                <w:sz w:val="22"/>
                <w:szCs w:val="22"/>
                <w:lang w:val="de-DE"/>
              </w:rPr>
              <w:t xml:space="preserve"> Statistiken </w:t>
            </w:r>
            <w:r w:rsidR="00934E8B" w:rsidRPr="003430CC">
              <w:rPr>
                <w:color w:val="000000"/>
                <w:sz w:val="22"/>
                <w:szCs w:val="22"/>
                <w:lang w:val="de-DE"/>
              </w:rPr>
              <w:t xml:space="preserve">zur </w:t>
            </w:r>
            <w:r w:rsidRPr="003430CC">
              <w:rPr>
                <w:color w:val="000000"/>
                <w:sz w:val="22"/>
                <w:szCs w:val="22"/>
                <w:lang w:val="de-DE"/>
              </w:rPr>
              <w:t xml:space="preserve">landwirtschaftlichen Produktion in Europa, der Struktur landwirtschaftlicher Betriebe, die Europäische Landwirtschaftliche Gesamtrechnung und Preise, sowie über die Fischerei. Die Arbeit umfasst neben Datensammlung, -verarbeitung, -veröffentlichung und -analyse auch konzeptionelle und methodische </w:t>
            </w:r>
            <w:r w:rsidR="001A6EE5">
              <w:rPr>
                <w:color w:val="000000"/>
                <w:sz w:val="22"/>
                <w:szCs w:val="22"/>
                <w:lang w:val="de-DE"/>
              </w:rPr>
              <w:t>Weitere</w:t>
            </w:r>
            <w:r w:rsidRPr="003430CC">
              <w:rPr>
                <w:color w:val="000000"/>
                <w:sz w:val="22"/>
                <w:szCs w:val="22"/>
                <w:lang w:val="de-DE"/>
              </w:rPr>
              <w:t>ntwicklungen.</w:t>
            </w:r>
          </w:p>
          <w:p w14:paraId="03AE4C41" w14:textId="5BB635B1" w:rsidR="005F5AFF" w:rsidRPr="003430CC" w:rsidRDefault="005F5AFF" w:rsidP="005F5AFF">
            <w:pPr>
              <w:autoSpaceDE w:val="0"/>
              <w:autoSpaceDN w:val="0"/>
              <w:adjustRightInd w:val="0"/>
              <w:spacing w:before="60" w:after="60"/>
              <w:jc w:val="both"/>
              <w:rPr>
                <w:color w:val="000000"/>
                <w:sz w:val="22"/>
                <w:szCs w:val="22"/>
                <w:lang w:val="de-DE"/>
              </w:rPr>
            </w:pPr>
            <w:r w:rsidRPr="003430CC">
              <w:rPr>
                <w:color w:val="000000"/>
                <w:sz w:val="22"/>
                <w:szCs w:val="22"/>
                <w:lang w:val="de-DE"/>
              </w:rPr>
              <w:t xml:space="preserve">Die von ESTAT.E1 bereitgestellten Daten werden verwendet zur Entwicklung, Implementierung, Überwachung und Evaluierung der Gemeinsamen Agrarpolitik, der Gemeinsamen Fischereipolitik sowie </w:t>
            </w:r>
            <w:r w:rsidR="001A6EE5">
              <w:rPr>
                <w:color w:val="000000"/>
                <w:sz w:val="22"/>
                <w:szCs w:val="22"/>
                <w:lang w:val="de-DE"/>
              </w:rPr>
              <w:t>damit verbundener</w:t>
            </w:r>
            <w:r w:rsidRPr="003430CC">
              <w:rPr>
                <w:color w:val="000000"/>
                <w:sz w:val="22"/>
                <w:szCs w:val="22"/>
                <w:lang w:val="de-DE"/>
              </w:rPr>
              <w:t xml:space="preserve"> Politiken (z.B. Umweltpolitik, Klimaveränderung, Kreislaufwirtschaft</w:t>
            </w:r>
            <w:r w:rsidR="00934E8B" w:rsidRPr="003430CC">
              <w:rPr>
                <w:color w:val="000000"/>
                <w:sz w:val="22"/>
                <w:szCs w:val="22"/>
                <w:lang w:val="de-DE"/>
              </w:rPr>
              <w:t>, Lebensmittel und Gesundheit</w:t>
            </w:r>
            <w:r w:rsidRPr="003430CC">
              <w:rPr>
                <w:color w:val="000000"/>
                <w:sz w:val="22"/>
                <w:szCs w:val="22"/>
                <w:lang w:val="de-DE"/>
              </w:rPr>
              <w:t>)</w:t>
            </w:r>
            <w:r w:rsidR="00837F0E">
              <w:rPr>
                <w:color w:val="000000"/>
                <w:sz w:val="22"/>
                <w:szCs w:val="22"/>
                <w:lang w:val="de-DE"/>
              </w:rPr>
              <w:t xml:space="preserve"> und </w:t>
            </w:r>
            <w:r w:rsidR="00837F0E" w:rsidRPr="00837F0E">
              <w:rPr>
                <w:color w:val="000000"/>
                <w:sz w:val="22"/>
                <w:szCs w:val="22"/>
                <w:lang w:val="de-DE"/>
              </w:rPr>
              <w:t>Strategien, insbesondere der europäische Gr</w:t>
            </w:r>
            <w:r w:rsidR="007D359E">
              <w:rPr>
                <w:color w:val="000000"/>
                <w:sz w:val="22"/>
                <w:szCs w:val="22"/>
                <w:lang w:val="de-DE"/>
              </w:rPr>
              <w:t>üne</w:t>
            </w:r>
            <w:r w:rsidR="00837F0E" w:rsidRPr="00837F0E">
              <w:rPr>
                <w:color w:val="000000"/>
                <w:sz w:val="22"/>
                <w:szCs w:val="22"/>
                <w:lang w:val="de-DE"/>
              </w:rPr>
              <w:t xml:space="preserve"> Deal und seine St</w:t>
            </w:r>
            <w:r w:rsidR="00837F0E">
              <w:rPr>
                <w:color w:val="000000"/>
                <w:sz w:val="22"/>
                <w:szCs w:val="22"/>
                <w:lang w:val="de-DE"/>
              </w:rPr>
              <w:t>rategie „Vom Hof auf den Tisch“.</w:t>
            </w:r>
          </w:p>
          <w:p w14:paraId="50B00718" w14:textId="3EF7497F" w:rsidR="005F5AFF" w:rsidRPr="003430CC" w:rsidRDefault="005F5AFF" w:rsidP="005F5AFF">
            <w:pPr>
              <w:autoSpaceDE w:val="0"/>
              <w:autoSpaceDN w:val="0"/>
              <w:adjustRightInd w:val="0"/>
              <w:spacing w:before="60" w:after="60"/>
              <w:jc w:val="both"/>
              <w:rPr>
                <w:color w:val="000000"/>
                <w:sz w:val="22"/>
                <w:szCs w:val="22"/>
                <w:lang w:val="de-DE"/>
              </w:rPr>
            </w:pPr>
            <w:r w:rsidRPr="003430CC">
              <w:rPr>
                <w:color w:val="000000"/>
                <w:sz w:val="22"/>
                <w:szCs w:val="22"/>
                <w:lang w:val="de-DE"/>
              </w:rPr>
              <w:t>Zusätzlich zu der Erstellung monatlicher, vierteljährlicher, jährlicher und mehrjährige</w:t>
            </w:r>
            <w:r w:rsidR="00934E8B" w:rsidRPr="003430CC">
              <w:rPr>
                <w:color w:val="000000"/>
                <w:sz w:val="22"/>
                <w:szCs w:val="22"/>
                <w:lang w:val="de-DE"/>
              </w:rPr>
              <w:t>r</w:t>
            </w:r>
            <w:r w:rsidRPr="003430CC">
              <w:rPr>
                <w:color w:val="000000"/>
                <w:sz w:val="22"/>
                <w:szCs w:val="22"/>
                <w:lang w:val="de-DE"/>
              </w:rPr>
              <w:t xml:space="preserve"> Statistiken, ist das Referat ESTAT.E1 auch verantwortlich für drei Modernisierungsprojekte: "Strategie für</w:t>
            </w:r>
            <w:r w:rsidR="003430CC">
              <w:rPr>
                <w:color w:val="000000"/>
                <w:sz w:val="22"/>
                <w:szCs w:val="22"/>
                <w:lang w:val="de-DE"/>
              </w:rPr>
              <w:t xml:space="preserve"> die</w:t>
            </w:r>
            <w:r w:rsidRPr="003430CC">
              <w:rPr>
                <w:color w:val="000000"/>
                <w:sz w:val="22"/>
                <w:szCs w:val="22"/>
                <w:lang w:val="de-DE"/>
              </w:rPr>
              <w:t xml:space="preserve"> Landwirtsch</w:t>
            </w:r>
            <w:r w:rsidR="00742232">
              <w:rPr>
                <w:color w:val="000000"/>
                <w:sz w:val="22"/>
                <w:szCs w:val="22"/>
                <w:lang w:val="de-DE"/>
              </w:rPr>
              <w:t xml:space="preserve">aftsstatistik 2020 und danach" </w:t>
            </w:r>
            <w:r w:rsidRPr="003430CC">
              <w:rPr>
                <w:color w:val="000000"/>
                <w:sz w:val="22"/>
                <w:szCs w:val="22"/>
                <w:lang w:val="de-DE"/>
              </w:rPr>
              <w:t>und "Rationalisierung und Verei</w:t>
            </w:r>
            <w:r w:rsidR="00934E8B" w:rsidRPr="003430CC">
              <w:rPr>
                <w:color w:val="000000"/>
                <w:sz w:val="22"/>
                <w:szCs w:val="22"/>
                <w:lang w:val="de-DE"/>
              </w:rPr>
              <w:t>nfachung der Fischereistatistik</w:t>
            </w:r>
            <w:r w:rsidRPr="003430CC">
              <w:rPr>
                <w:color w:val="000000"/>
                <w:sz w:val="22"/>
                <w:szCs w:val="22"/>
                <w:lang w:val="de-DE"/>
              </w:rPr>
              <w:t>".</w:t>
            </w:r>
            <w:r w:rsidR="00934E8B" w:rsidRPr="003430CC">
              <w:rPr>
                <w:color w:val="000000"/>
                <w:sz w:val="22"/>
                <w:szCs w:val="22"/>
                <w:lang w:val="de-DE"/>
              </w:rPr>
              <w:t xml:space="preserve"> </w:t>
            </w:r>
            <w:r w:rsidR="00493FFC" w:rsidRPr="00493FFC">
              <w:rPr>
                <w:color w:val="000000"/>
                <w:sz w:val="22"/>
                <w:szCs w:val="22"/>
                <w:lang w:val="de-DE"/>
              </w:rPr>
              <w:t xml:space="preserve">Eine aktuelle Priorität ist die </w:t>
            </w:r>
            <w:r w:rsidR="00EB0847">
              <w:rPr>
                <w:color w:val="000000"/>
                <w:sz w:val="22"/>
                <w:szCs w:val="22"/>
                <w:lang w:val="de-DE"/>
              </w:rPr>
              <w:t>Umsetzung</w:t>
            </w:r>
            <w:r w:rsidR="00EB0847" w:rsidRPr="00493FFC">
              <w:rPr>
                <w:color w:val="000000"/>
                <w:sz w:val="22"/>
                <w:szCs w:val="22"/>
                <w:lang w:val="de-DE"/>
              </w:rPr>
              <w:t xml:space="preserve"> </w:t>
            </w:r>
            <w:r w:rsidR="00493FFC" w:rsidRPr="00493FFC">
              <w:rPr>
                <w:color w:val="000000"/>
                <w:sz w:val="22"/>
                <w:szCs w:val="22"/>
                <w:lang w:val="de-DE"/>
              </w:rPr>
              <w:t>der k</w:t>
            </w:r>
            <w:r w:rsidR="00FB320B">
              <w:rPr>
                <w:color w:val="000000"/>
                <w:sz w:val="22"/>
                <w:szCs w:val="22"/>
                <w:lang w:val="de-DE"/>
              </w:rPr>
              <w:t xml:space="preserve">ünftigen </w:t>
            </w:r>
            <w:r w:rsidR="00493FFC">
              <w:rPr>
                <w:color w:val="000000"/>
                <w:sz w:val="22"/>
                <w:szCs w:val="22"/>
                <w:lang w:val="de-DE"/>
              </w:rPr>
              <w:t>Verordnung</w:t>
            </w:r>
            <w:r w:rsidR="00FB320B">
              <w:rPr>
                <w:color w:val="000000"/>
                <w:sz w:val="22"/>
                <w:szCs w:val="22"/>
                <w:lang w:val="de-DE"/>
              </w:rPr>
              <w:t xml:space="preserve"> über </w:t>
            </w:r>
            <w:r w:rsidR="00493FFC" w:rsidRPr="00493FFC">
              <w:rPr>
                <w:color w:val="000000"/>
                <w:sz w:val="22"/>
                <w:szCs w:val="22"/>
                <w:lang w:val="de-DE"/>
              </w:rPr>
              <w:t>Statistiken zu landwirtschaftlichen Betriebsmitteln und zur landwirtschaftlichen Erzeugung</w:t>
            </w:r>
            <w:r w:rsidR="00FB320B">
              <w:rPr>
                <w:color w:val="000000"/>
                <w:sz w:val="22"/>
                <w:szCs w:val="22"/>
                <w:lang w:val="de-DE"/>
              </w:rPr>
              <w:t xml:space="preserve"> (SAIO </w:t>
            </w:r>
            <w:proofErr w:type="spellStart"/>
            <w:r w:rsidR="00FB320B" w:rsidRPr="00FB320B">
              <w:rPr>
                <w:color w:val="000000"/>
                <w:sz w:val="22"/>
                <w:szCs w:val="22"/>
                <w:lang w:val="de-DE"/>
              </w:rPr>
              <w:t>Statistics</w:t>
            </w:r>
            <w:proofErr w:type="spellEnd"/>
            <w:r w:rsidR="00FB320B" w:rsidRPr="00FB320B">
              <w:rPr>
                <w:color w:val="000000"/>
                <w:sz w:val="22"/>
                <w:szCs w:val="22"/>
                <w:lang w:val="de-DE"/>
              </w:rPr>
              <w:t xml:space="preserve"> on </w:t>
            </w:r>
            <w:proofErr w:type="spellStart"/>
            <w:r w:rsidR="00FB320B" w:rsidRPr="00FB320B">
              <w:rPr>
                <w:color w:val="000000"/>
                <w:sz w:val="22"/>
                <w:szCs w:val="22"/>
                <w:lang w:val="de-DE"/>
              </w:rPr>
              <w:t>agricultural</w:t>
            </w:r>
            <w:proofErr w:type="spellEnd"/>
            <w:r w:rsidR="00FB320B" w:rsidRPr="00FB320B">
              <w:rPr>
                <w:color w:val="000000"/>
                <w:sz w:val="22"/>
                <w:szCs w:val="22"/>
                <w:lang w:val="de-DE"/>
              </w:rPr>
              <w:t xml:space="preserve"> </w:t>
            </w:r>
            <w:proofErr w:type="spellStart"/>
            <w:r w:rsidR="00FB320B" w:rsidRPr="00FB320B">
              <w:rPr>
                <w:color w:val="000000"/>
                <w:sz w:val="22"/>
                <w:szCs w:val="22"/>
                <w:lang w:val="de-DE"/>
              </w:rPr>
              <w:t>input</w:t>
            </w:r>
            <w:proofErr w:type="spellEnd"/>
            <w:r w:rsidR="00FB320B" w:rsidRPr="00FB320B">
              <w:rPr>
                <w:color w:val="000000"/>
                <w:sz w:val="22"/>
                <w:szCs w:val="22"/>
                <w:lang w:val="de-DE"/>
              </w:rPr>
              <w:t xml:space="preserve"> and </w:t>
            </w:r>
            <w:proofErr w:type="spellStart"/>
            <w:r w:rsidR="00FB320B" w:rsidRPr="00FB320B">
              <w:rPr>
                <w:color w:val="000000"/>
                <w:sz w:val="22"/>
                <w:szCs w:val="22"/>
                <w:lang w:val="de-DE"/>
              </w:rPr>
              <w:t>output</w:t>
            </w:r>
            <w:proofErr w:type="spellEnd"/>
            <w:r w:rsidR="00493FFC">
              <w:rPr>
                <w:color w:val="000000"/>
                <w:sz w:val="22"/>
                <w:szCs w:val="22"/>
                <w:lang w:val="de-DE"/>
              </w:rPr>
              <w:t>) und der Entwurf</w:t>
            </w:r>
            <w:r w:rsidR="00493FFC" w:rsidRPr="00493FFC">
              <w:rPr>
                <w:color w:val="000000"/>
                <w:sz w:val="22"/>
                <w:szCs w:val="22"/>
                <w:lang w:val="de-DE"/>
              </w:rPr>
              <w:t xml:space="preserve"> einer Verordnung über die europäische Fischereistatistik.</w:t>
            </w:r>
          </w:p>
          <w:p w14:paraId="3A74AF03" w14:textId="0124DA63" w:rsidR="00550AC4" w:rsidRDefault="005F5AFF" w:rsidP="003430CC">
            <w:pPr>
              <w:jc w:val="both"/>
              <w:rPr>
                <w:color w:val="000000"/>
                <w:sz w:val="22"/>
                <w:szCs w:val="22"/>
                <w:lang w:val="de-DE"/>
              </w:rPr>
            </w:pPr>
            <w:r w:rsidRPr="003430CC">
              <w:rPr>
                <w:iCs/>
                <w:sz w:val="22"/>
                <w:szCs w:val="22"/>
                <w:lang w:val="de-DE"/>
              </w:rPr>
              <w:t>Wir suchen eine</w:t>
            </w:r>
            <w:r w:rsidR="00934E8B" w:rsidRPr="003430CC">
              <w:rPr>
                <w:iCs/>
                <w:sz w:val="22"/>
                <w:szCs w:val="22"/>
                <w:lang w:val="de-DE"/>
              </w:rPr>
              <w:t>(</w:t>
            </w:r>
            <w:r w:rsidRPr="003430CC">
              <w:rPr>
                <w:iCs/>
                <w:sz w:val="22"/>
                <w:szCs w:val="22"/>
                <w:lang w:val="de-DE"/>
              </w:rPr>
              <w:t>n</w:t>
            </w:r>
            <w:r w:rsidR="00934E8B" w:rsidRPr="003430CC">
              <w:rPr>
                <w:iCs/>
                <w:sz w:val="22"/>
                <w:szCs w:val="22"/>
                <w:lang w:val="de-DE"/>
              </w:rPr>
              <w:t>)</w:t>
            </w:r>
            <w:r w:rsidRPr="003430CC">
              <w:rPr>
                <w:iCs/>
                <w:sz w:val="22"/>
                <w:szCs w:val="22"/>
                <w:lang w:val="de-DE"/>
              </w:rPr>
              <w:t xml:space="preserve"> abgeordnete</w:t>
            </w:r>
            <w:r w:rsidR="00934E8B" w:rsidRPr="003430CC">
              <w:rPr>
                <w:iCs/>
                <w:sz w:val="22"/>
                <w:szCs w:val="22"/>
                <w:lang w:val="de-DE"/>
              </w:rPr>
              <w:t>(</w:t>
            </w:r>
            <w:r w:rsidRPr="003430CC">
              <w:rPr>
                <w:iCs/>
                <w:sz w:val="22"/>
                <w:szCs w:val="22"/>
                <w:lang w:val="de-DE"/>
              </w:rPr>
              <w:t>n</w:t>
            </w:r>
            <w:r w:rsidR="00934E8B" w:rsidRPr="003430CC">
              <w:rPr>
                <w:iCs/>
                <w:sz w:val="22"/>
                <w:szCs w:val="22"/>
                <w:lang w:val="de-DE"/>
              </w:rPr>
              <w:t>)</w:t>
            </w:r>
            <w:r w:rsidRPr="003430CC">
              <w:rPr>
                <w:iCs/>
                <w:sz w:val="22"/>
                <w:szCs w:val="22"/>
                <w:lang w:val="de-DE"/>
              </w:rPr>
              <w:t xml:space="preserve"> nationale</w:t>
            </w:r>
            <w:r w:rsidR="00934E8B" w:rsidRPr="003430CC">
              <w:rPr>
                <w:iCs/>
                <w:sz w:val="22"/>
                <w:szCs w:val="22"/>
                <w:lang w:val="de-DE"/>
              </w:rPr>
              <w:t>(</w:t>
            </w:r>
            <w:r w:rsidRPr="003430CC">
              <w:rPr>
                <w:iCs/>
                <w:sz w:val="22"/>
                <w:szCs w:val="22"/>
                <w:lang w:val="de-DE"/>
              </w:rPr>
              <w:t>n</w:t>
            </w:r>
            <w:r w:rsidR="00934E8B" w:rsidRPr="003430CC">
              <w:rPr>
                <w:iCs/>
                <w:sz w:val="22"/>
                <w:szCs w:val="22"/>
                <w:lang w:val="de-DE"/>
              </w:rPr>
              <w:t>)</w:t>
            </w:r>
            <w:r w:rsidRPr="003430CC">
              <w:rPr>
                <w:iCs/>
                <w:sz w:val="22"/>
                <w:szCs w:val="22"/>
                <w:lang w:val="de-DE"/>
              </w:rPr>
              <w:t xml:space="preserve"> Sachverständige</w:t>
            </w:r>
            <w:r w:rsidR="00934E8B" w:rsidRPr="003430CC">
              <w:rPr>
                <w:iCs/>
                <w:sz w:val="22"/>
                <w:szCs w:val="22"/>
                <w:lang w:val="de-DE"/>
              </w:rPr>
              <w:t>(</w:t>
            </w:r>
            <w:r w:rsidRPr="003430CC">
              <w:rPr>
                <w:iCs/>
                <w:sz w:val="22"/>
                <w:szCs w:val="22"/>
                <w:lang w:val="de-DE"/>
              </w:rPr>
              <w:t>n</w:t>
            </w:r>
            <w:r w:rsidR="00934E8B" w:rsidRPr="003430CC">
              <w:rPr>
                <w:iCs/>
                <w:sz w:val="22"/>
                <w:szCs w:val="22"/>
                <w:lang w:val="de-DE"/>
              </w:rPr>
              <w:t>)</w:t>
            </w:r>
            <w:r w:rsidRPr="003430CC">
              <w:rPr>
                <w:iCs/>
                <w:sz w:val="22"/>
                <w:szCs w:val="22"/>
                <w:lang w:val="de-DE"/>
              </w:rPr>
              <w:t xml:space="preserve">, </w:t>
            </w:r>
            <w:r w:rsidR="00934E8B" w:rsidRPr="003430CC">
              <w:rPr>
                <w:iCs/>
                <w:sz w:val="22"/>
                <w:szCs w:val="22"/>
                <w:lang w:val="de-DE"/>
              </w:rPr>
              <w:t>die/</w:t>
            </w:r>
            <w:r w:rsidRPr="003430CC">
              <w:rPr>
                <w:iCs/>
                <w:sz w:val="22"/>
                <w:szCs w:val="22"/>
                <w:lang w:val="de-DE"/>
              </w:rPr>
              <w:t xml:space="preserve">der unter der Aufsicht </w:t>
            </w:r>
            <w:r w:rsidRPr="003430CC">
              <w:rPr>
                <w:iCs/>
                <w:sz w:val="22"/>
                <w:szCs w:val="22"/>
                <w:lang w:val="de-DE"/>
              </w:rPr>
              <w:lastRenderedPageBreak/>
              <w:t xml:space="preserve">eines EU-Beamten Aufgaben im </w:t>
            </w:r>
            <w:r w:rsidR="00934E8B" w:rsidRPr="003430CC">
              <w:rPr>
                <w:iCs/>
                <w:sz w:val="22"/>
                <w:szCs w:val="22"/>
                <w:lang w:val="de-DE"/>
              </w:rPr>
              <w:t>Bereich der Produktion und Qualit</w:t>
            </w:r>
            <w:r w:rsidR="00934E8B" w:rsidRPr="003430CC">
              <w:rPr>
                <w:color w:val="000000"/>
                <w:sz w:val="22"/>
                <w:szCs w:val="22"/>
                <w:lang w:val="de-DE"/>
              </w:rPr>
              <w:t xml:space="preserve">ätssicherung </w:t>
            </w:r>
            <w:r w:rsidR="008B0473">
              <w:rPr>
                <w:color w:val="000000"/>
                <w:sz w:val="22"/>
                <w:szCs w:val="22"/>
                <w:lang w:val="de-DE"/>
              </w:rPr>
              <w:t xml:space="preserve">und Weiterentwicklung </w:t>
            </w:r>
            <w:r w:rsidR="00934E8B" w:rsidRPr="003430CC">
              <w:rPr>
                <w:color w:val="000000"/>
                <w:sz w:val="22"/>
                <w:szCs w:val="22"/>
                <w:lang w:val="de-DE"/>
              </w:rPr>
              <w:t xml:space="preserve">der </w:t>
            </w:r>
            <w:r w:rsidR="00F851BF">
              <w:rPr>
                <w:color w:val="000000"/>
                <w:sz w:val="22"/>
                <w:szCs w:val="22"/>
                <w:lang w:val="de-DE"/>
              </w:rPr>
              <w:t>Landwirtschafts</w:t>
            </w:r>
            <w:r w:rsidR="008B0473">
              <w:rPr>
                <w:color w:val="000000"/>
                <w:sz w:val="22"/>
                <w:szCs w:val="22"/>
                <w:lang w:val="de-DE"/>
              </w:rPr>
              <w:t>statistik</w:t>
            </w:r>
            <w:r w:rsidR="00550AC4" w:rsidRPr="00550AC4">
              <w:rPr>
                <w:color w:val="000000"/>
                <w:sz w:val="22"/>
                <w:szCs w:val="22"/>
                <w:lang w:val="de-DE"/>
              </w:rPr>
              <w:t xml:space="preserve"> wahrnimmt</w:t>
            </w:r>
            <w:r w:rsidR="00405993">
              <w:rPr>
                <w:color w:val="000000"/>
                <w:sz w:val="22"/>
                <w:szCs w:val="22"/>
                <w:lang w:val="de-DE"/>
              </w:rPr>
              <w:t>.</w:t>
            </w:r>
            <w:r w:rsidR="00550AC4">
              <w:rPr>
                <w:color w:val="000000"/>
                <w:sz w:val="22"/>
                <w:szCs w:val="22"/>
                <w:lang w:val="de-DE"/>
              </w:rPr>
              <w:t xml:space="preserve"> </w:t>
            </w:r>
          </w:p>
          <w:p w14:paraId="6AE0B7AD" w14:textId="77777777" w:rsidR="00934E8B" w:rsidRPr="003430CC" w:rsidRDefault="00934E8B" w:rsidP="005F5AFF">
            <w:pPr>
              <w:rPr>
                <w:color w:val="000000"/>
                <w:sz w:val="22"/>
                <w:szCs w:val="22"/>
                <w:lang w:val="de-DE"/>
              </w:rPr>
            </w:pPr>
          </w:p>
          <w:p w14:paraId="49F364D4" w14:textId="7667489D" w:rsidR="005F5AFF" w:rsidRPr="008923A5" w:rsidRDefault="005F5AFF" w:rsidP="005F5AFF">
            <w:pPr>
              <w:rPr>
                <w:sz w:val="22"/>
                <w:szCs w:val="22"/>
                <w:lang w:val="de-DE"/>
              </w:rPr>
            </w:pPr>
            <w:r w:rsidRPr="008923A5">
              <w:rPr>
                <w:iCs/>
                <w:sz w:val="22"/>
                <w:szCs w:val="22"/>
                <w:lang w:val="de-DE"/>
              </w:rPr>
              <w:t xml:space="preserve">Dies </w:t>
            </w:r>
            <w:r w:rsidR="00405993" w:rsidRPr="008923A5">
              <w:rPr>
                <w:iCs/>
                <w:sz w:val="22"/>
                <w:szCs w:val="22"/>
                <w:lang w:val="de-DE"/>
              </w:rPr>
              <w:t>umfa</w:t>
            </w:r>
            <w:r w:rsidR="00405993">
              <w:rPr>
                <w:color w:val="222222"/>
                <w:lang w:val="de-DE"/>
              </w:rPr>
              <w:t>ss</w:t>
            </w:r>
            <w:r w:rsidR="00405993" w:rsidRPr="008923A5">
              <w:rPr>
                <w:iCs/>
                <w:sz w:val="22"/>
                <w:szCs w:val="22"/>
                <w:lang w:val="de-DE"/>
              </w:rPr>
              <w:t xml:space="preserve">t </w:t>
            </w:r>
            <w:r w:rsidRPr="008923A5">
              <w:rPr>
                <w:iCs/>
                <w:sz w:val="22"/>
                <w:szCs w:val="22"/>
                <w:lang w:val="de-DE"/>
              </w:rPr>
              <w:t xml:space="preserve">insbesondere folgende Aufgaben: </w:t>
            </w:r>
          </w:p>
          <w:p w14:paraId="196FF1F5" w14:textId="77777777" w:rsidR="005F5AFF" w:rsidRPr="008923A5" w:rsidRDefault="005F5AFF" w:rsidP="005F5AFF">
            <w:pPr>
              <w:rPr>
                <w:sz w:val="22"/>
                <w:szCs w:val="22"/>
                <w:lang w:val="de-DE"/>
              </w:rPr>
            </w:pPr>
          </w:p>
          <w:p w14:paraId="286CE6C5" w14:textId="77777777" w:rsidR="00F851BF" w:rsidRPr="0094563B" w:rsidRDefault="00934E8B" w:rsidP="00AE54F2">
            <w:pPr>
              <w:numPr>
                <w:ilvl w:val="0"/>
                <w:numId w:val="16"/>
              </w:numPr>
              <w:jc w:val="both"/>
              <w:rPr>
                <w:iCs/>
                <w:sz w:val="20"/>
                <w:lang w:val="de-DE"/>
              </w:rPr>
            </w:pPr>
            <w:r w:rsidRPr="00AE54F2">
              <w:rPr>
                <w:iCs/>
                <w:lang w:val="de-DE"/>
              </w:rPr>
              <w:t xml:space="preserve">Erstellen und/oder </w:t>
            </w:r>
            <w:r w:rsidR="00405993" w:rsidRPr="00AE54F2">
              <w:rPr>
                <w:iCs/>
                <w:lang w:val="de-DE"/>
              </w:rPr>
              <w:t>A</w:t>
            </w:r>
            <w:r w:rsidRPr="00AE54F2">
              <w:rPr>
                <w:iCs/>
                <w:lang w:val="de-DE"/>
              </w:rPr>
              <w:t>ktualisieren von Handbü</w:t>
            </w:r>
            <w:r w:rsidR="00286A17" w:rsidRPr="00AE54F2">
              <w:rPr>
                <w:iCs/>
                <w:lang w:val="de-DE"/>
              </w:rPr>
              <w:t>chern</w:t>
            </w:r>
            <w:r w:rsidR="00405993" w:rsidRPr="00AE54F2">
              <w:rPr>
                <w:lang w:val="de-DE"/>
              </w:rPr>
              <w:t xml:space="preserve"> </w:t>
            </w:r>
            <w:r w:rsidR="00405993" w:rsidRPr="00AE54F2">
              <w:rPr>
                <w:iCs/>
                <w:lang w:val="de-DE"/>
              </w:rPr>
              <w:t>und andere methodologische Aufgaben</w:t>
            </w:r>
            <w:r w:rsidR="00286A17" w:rsidRPr="00AE54F2">
              <w:rPr>
                <w:iCs/>
                <w:lang w:val="de-DE"/>
              </w:rPr>
              <w:t>. Dies</w:t>
            </w:r>
            <w:r w:rsidR="003430CC" w:rsidRPr="00AE54F2">
              <w:rPr>
                <w:iCs/>
                <w:lang w:val="de-DE"/>
              </w:rPr>
              <w:t>e</w:t>
            </w:r>
            <w:r w:rsidR="00286A17" w:rsidRPr="00AE54F2">
              <w:rPr>
                <w:iCs/>
                <w:lang w:val="de-DE"/>
              </w:rPr>
              <w:t xml:space="preserve"> soll</w:t>
            </w:r>
            <w:r w:rsidR="003430CC" w:rsidRPr="005950BA">
              <w:rPr>
                <w:iCs/>
                <w:lang w:val="de-DE"/>
              </w:rPr>
              <w:t>en</w:t>
            </w:r>
            <w:r w:rsidR="00286A17" w:rsidRPr="005950BA">
              <w:rPr>
                <w:iCs/>
                <w:lang w:val="de-DE"/>
              </w:rPr>
              <w:t xml:space="preserve"> </w:t>
            </w:r>
            <w:r w:rsidR="005F5AFF" w:rsidRPr="005950BA">
              <w:rPr>
                <w:iCs/>
                <w:lang w:val="de-DE"/>
              </w:rPr>
              <w:t xml:space="preserve">dazu beitragen, dass die </w:t>
            </w:r>
            <w:r w:rsidR="00AE44E8" w:rsidRPr="005950BA">
              <w:rPr>
                <w:iCs/>
                <w:lang w:val="de-DE"/>
              </w:rPr>
              <w:t>Weitere</w:t>
            </w:r>
            <w:r w:rsidR="005F5AFF" w:rsidRPr="005950BA">
              <w:rPr>
                <w:iCs/>
                <w:lang w:val="de-DE"/>
              </w:rPr>
              <w:t>ntwicklungen</w:t>
            </w:r>
            <w:r w:rsidR="00AE44E8" w:rsidRPr="005950BA">
              <w:rPr>
                <w:iCs/>
                <w:lang w:val="de-DE"/>
              </w:rPr>
              <w:t xml:space="preserve"> der Statistiken</w:t>
            </w:r>
            <w:r w:rsidR="005F5AFF" w:rsidRPr="005950BA">
              <w:rPr>
                <w:iCs/>
                <w:lang w:val="de-DE"/>
              </w:rPr>
              <w:t xml:space="preserve"> geeignet sind für die zukünftige</w:t>
            </w:r>
            <w:r w:rsidR="005F5AFF" w:rsidRPr="005950BA">
              <w:rPr>
                <w:iCs/>
                <w:color w:val="1F497D"/>
                <w:lang w:val="de-DE"/>
              </w:rPr>
              <w:t xml:space="preserve"> </w:t>
            </w:r>
            <w:r w:rsidR="005F5AFF" w:rsidRPr="005950BA">
              <w:rPr>
                <w:color w:val="222222"/>
                <w:lang w:val="de-DE"/>
              </w:rPr>
              <w:t>Einbeziehung in Rechtsvorschriften</w:t>
            </w:r>
            <w:r w:rsidR="00286A17" w:rsidRPr="005950BA">
              <w:rPr>
                <w:color w:val="222222"/>
                <w:lang w:val="de-DE"/>
              </w:rPr>
              <w:t xml:space="preserve">. </w:t>
            </w:r>
            <w:r w:rsidR="003430CC" w:rsidRPr="005950BA">
              <w:rPr>
                <w:color w:val="222222"/>
                <w:lang w:val="de-DE"/>
              </w:rPr>
              <w:t xml:space="preserve">Außerdem soll </w:t>
            </w:r>
            <w:r w:rsidR="00286A17" w:rsidRPr="005950BA">
              <w:rPr>
                <w:color w:val="222222"/>
                <w:lang w:val="de-DE"/>
              </w:rPr>
              <w:t xml:space="preserve">die Implementierung </w:t>
            </w:r>
            <w:r w:rsidR="00285D24" w:rsidRPr="005950BA">
              <w:rPr>
                <w:color w:val="222222"/>
                <w:lang w:val="de-DE"/>
              </w:rPr>
              <w:t xml:space="preserve">von </w:t>
            </w:r>
            <w:r w:rsidR="00286A17" w:rsidRPr="005950BA">
              <w:rPr>
                <w:color w:val="222222"/>
                <w:lang w:val="de-DE"/>
              </w:rPr>
              <w:t>Rechtsakte</w:t>
            </w:r>
            <w:r w:rsidR="00285D24" w:rsidRPr="005950BA">
              <w:rPr>
                <w:color w:val="222222"/>
                <w:lang w:val="de-DE"/>
              </w:rPr>
              <w:t>n</w:t>
            </w:r>
            <w:r w:rsidR="00286A17" w:rsidRPr="00AE54F2">
              <w:rPr>
                <w:rFonts w:eastAsia="Calibri"/>
                <w:color w:val="222222"/>
                <w:sz w:val="22"/>
                <w:szCs w:val="22"/>
                <w:lang w:val="de-DE" w:eastAsia="en-US"/>
              </w:rPr>
              <w:t xml:space="preserve"> durch Leitlinien, Illustrationen und Beispiele unterstützt w</w:t>
            </w:r>
            <w:r w:rsidR="003430CC" w:rsidRPr="00AE54F2">
              <w:rPr>
                <w:rFonts w:eastAsia="Calibri"/>
                <w:color w:val="222222"/>
                <w:sz w:val="22"/>
                <w:szCs w:val="22"/>
                <w:lang w:val="de-DE" w:eastAsia="en-US"/>
              </w:rPr>
              <w:t>e</w:t>
            </w:r>
            <w:r w:rsidR="00286A17" w:rsidRPr="00AE54F2">
              <w:rPr>
                <w:rFonts w:eastAsia="Calibri"/>
                <w:color w:val="222222"/>
                <w:sz w:val="22"/>
                <w:szCs w:val="22"/>
                <w:lang w:val="de-DE" w:eastAsia="en-US"/>
              </w:rPr>
              <w:t>rd</w:t>
            </w:r>
            <w:r w:rsidR="003430CC" w:rsidRPr="00AE54F2">
              <w:rPr>
                <w:rFonts w:eastAsia="Calibri"/>
                <w:color w:val="222222"/>
                <w:sz w:val="22"/>
                <w:szCs w:val="22"/>
                <w:lang w:val="de-DE" w:eastAsia="en-US"/>
              </w:rPr>
              <w:t>en</w:t>
            </w:r>
            <w:r w:rsidR="0076255F" w:rsidRPr="00AE54F2">
              <w:rPr>
                <w:rFonts w:eastAsia="Calibri"/>
                <w:color w:val="222222"/>
                <w:sz w:val="22"/>
                <w:szCs w:val="22"/>
                <w:lang w:val="de-DE" w:eastAsia="en-US"/>
              </w:rPr>
              <w:t>.</w:t>
            </w:r>
          </w:p>
          <w:p w14:paraId="4ED59B6D" w14:textId="1F899B1A" w:rsidR="00F851BF" w:rsidRDefault="005F5AFF" w:rsidP="00AE54F2">
            <w:pPr>
              <w:ind w:left="720"/>
              <w:jc w:val="both"/>
              <w:rPr>
                <w:iCs/>
                <w:sz w:val="22"/>
                <w:szCs w:val="22"/>
                <w:lang w:val="de-DE"/>
              </w:rPr>
            </w:pPr>
            <w:r w:rsidRPr="00AE54F2">
              <w:rPr>
                <w:lang w:val="de-DE"/>
              </w:rPr>
              <w:t>Erhebung, Validierung und Verbreitung von</w:t>
            </w:r>
            <w:r w:rsidRPr="00AE54F2">
              <w:rPr>
                <w:iCs/>
                <w:lang w:val="de-DE"/>
              </w:rPr>
              <w:t xml:space="preserve"> Daten </w:t>
            </w:r>
            <w:r w:rsidR="0076255F" w:rsidRPr="00AE54F2">
              <w:rPr>
                <w:iCs/>
                <w:lang w:val="de-DE"/>
              </w:rPr>
              <w:t>und Metadaten</w:t>
            </w:r>
            <w:r w:rsidR="00352A78" w:rsidRPr="00AE54F2">
              <w:rPr>
                <w:iCs/>
                <w:lang w:val="de-DE"/>
              </w:rPr>
              <w:t>, einschließlich Qualitätssicherung und Prozessverbesserungen</w:t>
            </w:r>
            <w:r w:rsidR="0076255F" w:rsidRPr="00AE54F2">
              <w:rPr>
                <w:iCs/>
                <w:lang w:val="de-DE"/>
              </w:rPr>
              <w:t xml:space="preserve"> </w:t>
            </w:r>
            <w:r w:rsidRPr="00AE54F2">
              <w:rPr>
                <w:iCs/>
                <w:lang w:val="de-DE"/>
              </w:rPr>
              <w:t xml:space="preserve">für </w:t>
            </w:r>
            <w:r w:rsidR="0076255F" w:rsidRPr="00AE54F2">
              <w:rPr>
                <w:iCs/>
                <w:lang w:val="de-DE"/>
              </w:rPr>
              <w:t>die Landwirtschaftss</w:t>
            </w:r>
            <w:r w:rsidRPr="00AE54F2">
              <w:rPr>
                <w:iCs/>
                <w:lang w:val="de-DE"/>
              </w:rPr>
              <w:t>tatistik.</w:t>
            </w:r>
            <w:r w:rsidR="0076255F" w:rsidRPr="00AE54F2">
              <w:rPr>
                <w:iCs/>
                <w:lang w:val="de-DE"/>
              </w:rPr>
              <w:t xml:space="preserve"> </w:t>
            </w:r>
            <w:r w:rsidRPr="00AE54F2">
              <w:rPr>
                <w:iCs/>
                <w:lang w:val="de-DE"/>
              </w:rPr>
              <w:t xml:space="preserve">Sie/er wird in Verbindung mit </w:t>
            </w:r>
            <w:r w:rsidR="00143FD5" w:rsidRPr="00AE54F2">
              <w:rPr>
                <w:iCs/>
                <w:lang w:val="de-DE"/>
              </w:rPr>
              <w:t xml:space="preserve">Datenlieferanten </w:t>
            </w:r>
            <w:r w:rsidRPr="005950BA">
              <w:rPr>
                <w:iCs/>
                <w:lang w:val="de-DE"/>
              </w:rPr>
              <w:t>tätig, d. h. Mitgliedstaaten, EFTA-Mitglieder</w:t>
            </w:r>
            <w:r w:rsidR="00143FD5" w:rsidRPr="005950BA">
              <w:rPr>
                <w:iCs/>
                <w:lang w:val="de-DE"/>
              </w:rPr>
              <w:t>n</w:t>
            </w:r>
            <w:r w:rsidRPr="005950BA">
              <w:rPr>
                <w:iCs/>
                <w:lang w:val="de-DE"/>
              </w:rPr>
              <w:t>, Kandidatenländer</w:t>
            </w:r>
            <w:r w:rsidR="00143FD5" w:rsidRPr="005950BA">
              <w:rPr>
                <w:iCs/>
                <w:lang w:val="de-DE"/>
              </w:rPr>
              <w:t>n</w:t>
            </w:r>
            <w:r w:rsidRPr="005950BA">
              <w:rPr>
                <w:iCs/>
                <w:lang w:val="de-DE"/>
              </w:rPr>
              <w:t xml:space="preserve"> und potenzielle Kandidatenländer</w:t>
            </w:r>
            <w:r w:rsidR="00143FD5" w:rsidRPr="005950BA">
              <w:rPr>
                <w:iCs/>
                <w:lang w:val="de-DE"/>
              </w:rPr>
              <w:t>n</w:t>
            </w:r>
            <w:r w:rsidRPr="005950BA">
              <w:rPr>
                <w:iCs/>
                <w:lang w:val="de-DE"/>
              </w:rPr>
              <w:t xml:space="preserve">. </w:t>
            </w:r>
          </w:p>
          <w:p w14:paraId="70C877EE" w14:textId="0D7CE5DD" w:rsidR="00EF57C4" w:rsidRPr="001607D9" w:rsidRDefault="005F5AFF" w:rsidP="00AC2F3A">
            <w:pPr>
              <w:ind w:left="720"/>
              <w:jc w:val="both"/>
              <w:rPr>
                <w:iCs/>
                <w:sz w:val="20"/>
                <w:lang w:val="de-DE"/>
              </w:rPr>
            </w:pPr>
            <w:r w:rsidRPr="001607D9">
              <w:rPr>
                <w:iCs/>
                <w:sz w:val="22"/>
                <w:szCs w:val="22"/>
                <w:lang w:val="de-DE"/>
              </w:rPr>
              <w:t xml:space="preserve">Je nach Fachkompetenz des Bewerbers </w:t>
            </w:r>
            <w:r w:rsidR="00F851BF">
              <w:rPr>
                <w:iCs/>
                <w:sz w:val="22"/>
                <w:szCs w:val="22"/>
                <w:lang w:val="de-DE"/>
              </w:rPr>
              <w:t xml:space="preserve">und den Erfordernissen des Dienstes </w:t>
            </w:r>
            <w:r w:rsidRPr="001607D9">
              <w:rPr>
                <w:iCs/>
                <w:sz w:val="22"/>
                <w:szCs w:val="22"/>
                <w:lang w:val="de-DE"/>
              </w:rPr>
              <w:t xml:space="preserve">konzentriert sich die Arbeit entweder auf </w:t>
            </w:r>
            <w:r w:rsidR="007A6DBF" w:rsidRPr="007A6DBF">
              <w:rPr>
                <w:iCs/>
                <w:sz w:val="22"/>
                <w:szCs w:val="22"/>
                <w:lang w:val="de-DE"/>
              </w:rPr>
              <w:t>agromonetäre</w:t>
            </w:r>
            <w:r w:rsidR="007A6DBF">
              <w:rPr>
                <w:iCs/>
                <w:sz w:val="22"/>
                <w:szCs w:val="22"/>
                <w:lang w:val="de-DE"/>
              </w:rPr>
              <w:t xml:space="preserve"> Statistiken,</w:t>
            </w:r>
            <w:r w:rsidRPr="001607D9">
              <w:rPr>
                <w:iCs/>
                <w:sz w:val="22"/>
                <w:szCs w:val="22"/>
                <w:lang w:val="de-DE"/>
              </w:rPr>
              <w:t xml:space="preserve"> </w:t>
            </w:r>
            <w:r w:rsidR="0076255F" w:rsidRPr="001607D9">
              <w:rPr>
                <w:iCs/>
                <w:sz w:val="22"/>
                <w:szCs w:val="22"/>
                <w:lang w:val="de-DE"/>
              </w:rPr>
              <w:t>Statistiken zur Landwirtschaftlichen Produktion</w:t>
            </w:r>
            <w:r w:rsidR="001607D9" w:rsidRPr="001607D9">
              <w:rPr>
                <w:iCs/>
                <w:sz w:val="22"/>
                <w:szCs w:val="22"/>
                <w:lang w:val="de-DE"/>
              </w:rPr>
              <w:t xml:space="preserve"> (Pflanzen und/oder Tiere)</w:t>
            </w:r>
            <w:r w:rsidR="00556244" w:rsidRPr="001607D9">
              <w:rPr>
                <w:iCs/>
                <w:sz w:val="22"/>
                <w:szCs w:val="22"/>
                <w:lang w:val="de-DE"/>
              </w:rPr>
              <w:t>,</w:t>
            </w:r>
            <w:r w:rsidR="0076255F" w:rsidRPr="001607D9">
              <w:rPr>
                <w:iCs/>
                <w:sz w:val="22"/>
                <w:szCs w:val="22"/>
                <w:lang w:val="de-DE"/>
              </w:rPr>
              <w:t xml:space="preserve"> </w:t>
            </w:r>
            <w:r w:rsidR="001607D9" w:rsidRPr="001607D9">
              <w:rPr>
                <w:iCs/>
                <w:sz w:val="22"/>
                <w:szCs w:val="22"/>
                <w:lang w:val="de-DE"/>
              </w:rPr>
              <w:t xml:space="preserve"> Betriebsstrukturerhebungen/integrierte Betriebsstatistiken </w:t>
            </w:r>
            <w:r w:rsidR="007A6DBF">
              <w:rPr>
                <w:iCs/>
                <w:sz w:val="22"/>
                <w:szCs w:val="22"/>
                <w:lang w:val="de-DE"/>
              </w:rPr>
              <w:t>oder landwirtschaftlichen Umweltstatistiken</w:t>
            </w:r>
            <w:r w:rsidR="0076255F" w:rsidRPr="001607D9">
              <w:rPr>
                <w:iCs/>
                <w:sz w:val="22"/>
                <w:szCs w:val="22"/>
                <w:lang w:val="de-DE"/>
              </w:rPr>
              <w:t xml:space="preserve">. </w:t>
            </w:r>
            <w:r w:rsidRPr="001607D9">
              <w:rPr>
                <w:iCs/>
                <w:sz w:val="22"/>
                <w:szCs w:val="22"/>
                <w:lang w:val="de-DE"/>
              </w:rPr>
              <w:t>Die Arbeiten umfassen eine enge Zusammenarbeit mit anderen Eurostat-Referaten, nationalen Verwaltungen (statistische Ämter, Ministerien), anderen Generaldirektionen (hauptsächlich GD AGRI</w:t>
            </w:r>
            <w:r w:rsidR="00AC2F3A">
              <w:rPr>
                <w:iCs/>
                <w:sz w:val="22"/>
                <w:szCs w:val="22"/>
                <w:lang w:val="de-DE"/>
              </w:rPr>
              <w:t>,</w:t>
            </w:r>
            <w:r w:rsidR="00556244" w:rsidRPr="001607D9">
              <w:rPr>
                <w:iCs/>
                <w:sz w:val="22"/>
                <w:szCs w:val="22"/>
                <w:lang w:val="de-DE"/>
              </w:rPr>
              <w:t xml:space="preserve"> GD</w:t>
            </w:r>
            <w:r w:rsidR="00AC2F3A">
              <w:rPr>
                <w:iCs/>
                <w:sz w:val="22"/>
                <w:szCs w:val="22"/>
                <w:lang w:val="de-DE"/>
              </w:rPr>
              <w:t xml:space="preserve"> SANTE, GD ENV, JRC</w:t>
            </w:r>
            <w:r w:rsidRPr="001607D9">
              <w:rPr>
                <w:iCs/>
                <w:sz w:val="22"/>
                <w:szCs w:val="22"/>
                <w:lang w:val="de-DE"/>
              </w:rPr>
              <w:t>) und möglicherweise international</w:t>
            </w:r>
            <w:r w:rsidR="0076255F" w:rsidRPr="001607D9">
              <w:rPr>
                <w:iCs/>
                <w:sz w:val="22"/>
                <w:szCs w:val="22"/>
                <w:lang w:val="de-DE"/>
              </w:rPr>
              <w:t>en Organisationen (wie die</w:t>
            </w:r>
            <w:r w:rsidRPr="001607D9">
              <w:rPr>
                <w:iCs/>
                <w:sz w:val="22"/>
                <w:szCs w:val="22"/>
                <w:lang w:val="de-DE"/>
              </w:rPr>
              <w:t xml:space="preserve"> FAO).</w:t>
            </w:r>
          </w:p>
        </w:tc>
      </w:tr>
      <w:tr w:rsidR="006643E5" w:rsidRPr="00EC3B9D" w14:paraId="67D02F60" w14:textId="77777777" w:rsidTr="00C869E9">
        <w:trPr>
          <w:jc w:val="center"/>
        </w:trPr>
        <w:tc>
          <w:tcPr>
            <w:tcW w:w="392" w:type="dxa"/>
          </w:tcPr>
          <w:p w14:paraId="0B2DFE0F" w14:textId="77777777" w:rsidR="006643E5" w:rsidRPr="009222CC" w:rsidRDefault="006643E5" w:rsidP="0069244E">
            <w:pPr>
              <w:ind w:right="1317"/>
              <w:jc w:val="both"/>
              <w:rPr>
                <w:b/>
                <w:sz w:val="20"/>
                <w:lang w:val="de-DE"/>
              </w:rPr>
            </w:pPr>
          </w:p>
        </w:tc>
        <w:tc>
          <w:tcPr>
            <w:tcW w:w="8916" w:type="dxa"/>
            <w:gridSpan w:val="2"/>
          </w:tcPr>
          <w:p w14:paraId="7E784A88" w14:textId="77777777" w:rsidR="006643E5" w:rsidRPr="00527871" w:rsidRDefault="006643E5" w:rsidP="0069244E">
            <w:pPr>
              <w:ind w:right="1317"/>
              <w:jc w:val="both"/>
              <w:rPr>
                <w:b/>
                <w:sz w:val="22"/>
                <w:szCs w:val="22"/>
                <w:lang w:val="de-DE"/>
              </w:rPr>
            </w:pPr>
          </w:p>
        </w:tc>
      </w:tr>
      <w:tr w:rsidR="006643E5" w:rsidRPr="00527871" w14:paraId="0F6E40CB" w14:textId="77777777" w:rsidTr="00C869E9">
        <w:trPr>
          <w:jc w:val="center"/>
        </w:trPr>
        <w:tc>
          <w:tcPr>
            <w:tcW w:w="392" w:type="dxa"/>
          </w:tcPr>
          <w:p w14:paraId="38B66C56" w14:textId="77777777" w:rsidR="006643E5" w:rsidRPr="009222CC" w:rsidRDefault="006643E5" w:rsidP="0069244E">
            <w:pPr>
              <w:ind w:right="1317"/>
              <w:jc w:val="both"/>
              <w:rPr>
                <w:b/>
                <w:sz w:val="20"/>
                <w:lang w:val="de-DE"/>
              </w:rPr>
            </w:pPr>
            <w:r w:rsidRPr="009222CC">
              <w:rPr>
                <w:b/>
                <w:sz w:val="20"/>
                <w:lang w:val="de-DE"/>
              </w:rPr>
              <w:t>2</w:t>
            </w:r>
          </w:p>
        </w:tc>
        <w:tc>
          <w:tcPr>
            <w:tcW w:w="8916" w:type="dxa"/>
            <w:gridSpan w:val="2"/>
          </w:tcPr>
          <w:p w14:paraId="4966FFC0" w14:textId="77777777" w:rsidR="006643E5" w:rsidRPr="00527871" w:rsidRDefault="006643E5" w:rsidP="0069244E">
            <w:pPr>
              <w:ind w:right="1317"/>
              <w:jc w:val="both"/>
              <w:rPr>
                <w:sz w:val="22"/>
                <w:szCs w:val="22"/>
                <w:lang w:val="de-DE"/>
              </w:rPr>
            </w:pPr>
            <w:r w:rsidRPr="00527871">
              <w:rPr>
                <w:b/>
                <w:sz w:val="22"/>
                <w:szCs w:val="22"/>
                <w:lang w:val="de-DE"/>
              </w:rPr>
              <w:t>Erforderliche Qualifikationen:</w:t>
            </w:r>
          </w:p>
        </w:tc>
      </w:tr>
      <w:tr w:rsidR="006643E5" w:rsidRPr="00527871" w14:paraId="6F62391E" w14:textId="77777777" w:rsidTr="00C869E9">
        <w:trPr>
          <w:jc w:val="center"/>
        </w:trPr>
        <w:tc>
          <w:tcPr>
            <w:tcW w:w="392" w:type="dxa"/>
          </w:tcPr>
          <w:p w14:paraId="13B86FA2" w14:textId="77777777" w:rsidR="006643E5" w:rsidRPr="009222CC" w:rsidRDefault="006643E5" w:rsidP="0069244E">
            <w:pPr>
              <w:ind w:right="1317"/>
              <w:jc w:val="both"/>
              <w:rPr>
                <w:b/>
                <w:sz w:val="20"/>
                <w:lang w:val="de-DE"/>
              </w:rPr>
            </w:pPr>
          </w:p>
        </w:tc>
        <w:tc>
          <w:tcPr>
            <w:tcW w:w="8916" w:type="dxa"/>
            <w:gridSpan w:val="2"/>
          </w:tcPr>
          <w:p w14:paraId="259F630F" w14:textId="77777777" w:rsidR="006643E5" w:rsidRPr="00527871" w:rsidRDefault="006643E5" w:rsidP="0069244E">
            <w:pPr>
              <w:ind w:right="1317"/>
              <w:jc w:val="both"/>
              <w:rPr>
                <w:sz w:val="22"/>
                <w:szCs w:val="22"/>
                <w:lang w:val="de-DE"/>
              </w:rPr>
            </w:pPr>
          </w:p>
          <w:p w14:paraId="6EA7FBAE" w14:textId="77777777" w:rsidR="006643E5" w:rsidRDefault="006643E5" w:rsidP="0069244E">
            <w:pPr>
              <w:ind w:right="1317"/>
              <w:jc w:val="both"/>
              <w:rPr>
                <w:sz w:val="22"/>
                <w:szCs w:val="22"/>
                <w:u w:val="single"/>
                <w:lang w:val="de-DE"/>
              </w:rPr>
            </w:pPr>
            <w:r w:rsidRPr="00527871">
              <w:rPr>
                <w:sz w:val="22"/>
                <w:szCs w:val="22"/>
                <w:lang w:val="de-DE"/>
              </w:rPr>
              <w:t xml:space="preserve">a) </w:t>
            </w:r>
            <w:r w:rsidRPr="00EB2A8F">
              <w:rPr>
                <w:b/>
                <w:sz w:val="22"/>
                <w:szCs w:val="22"/>
                <w:u w:val="single"/>
                <w:lang w:val="de-DE"/>
              </w:rPr>
              <w:t>Zulassungskriterien</w:t>
            </w:r>
          </w:p>
          <w:p w14:paraId="3D6F3C1F" w14:textId="77777777" w:rsidR="009D5781" w:rsidRPr="00527871" w:rsidRDefault="009D5781" w:rsidP="0069244E">
            <w:pPr>
              <w:ind w:right="1317"/>
              <w:jc w:val="both"/>
              <w:rPr>
                <w:sz w:val="22"/>
                <w:szCs w:val="22"/>
                <w:lang w:val="de-DE"/>
              </w:rPr>
            </w:pPr>
          </w:p>
        </w:tc>
      </w:tr>
      <w:tr w:rsidR="006643E5" w:rsidRPr="00EC3B9D" w14:paraId="2BA88203" w14:textId="77777777" w:rsidTr="00C869E9">
        <w:trPr>
          <w:jc w:val="center"/>
        </w:trPr>
        <w:tc>
          <w:tcPr>
            <w:tcW w:w="392" w:type="dxa"/>
          </w:tcPr>
          <w:p w14:paraId="26361528" w14:textId="77777777" w:rsidR="006643E5" w:rsidRPr="009222CC" w:rsidRDefault="006643E5" w:rsidP="0069244E">
            <w:pPr>
              <w:ind w:right="1317"/>
              <w:jc w:val="both"/>
              <w:rPr>
                <w:b/>
                <w:lang w:val="de-DE"/>
              </w:rPr>
            </w:pPr>
          </w:p>
        </w:tc>
        <w:tc>
          <w:tcPr>
            <w:tcW w:w="8916" w:type="dxa"/>
            <w:gridSpan w:val="2"/>
            <w:tcBorders>
              <w:left w:val="nil"/>
            </w:tcBorders>
          </w:tcPr>
          <w:p w14:paraId="03D670AF" w14:textId="675532D5" w:rsidR="006643E5" w:rsidRPr="00527871" w:rsidRDefault="006643E5" w:rsidP="0069244E">
            <w:pPr>
              <w:ind w:left="48" w:right="161"/>
              <w:jc w:val="both"/>
              <w:rPr>
                <w:sz w:val="22"/>
                <w:szCs w:val="22"/>
                <w:lang w:val="de-DE"/>
              </w:rPr>
            </w:pPr>
            <w:r w:rsidRPr="00527871">
              <w:rPr>
                <w:sz w:val="22"/>
                <w:szCs w:val="22"/>
                <w:lang w:val="de-DE"/>
              </w:rPr>
              <w:t xml:space="preserve">Nationale Sachverständige können zur Kommission abgeordnet werden, wenn sie alle Zulassungskriterien erfüllen. Bewerberinnen und Bewerber, die </w:t>
            </w:r>
            <w:r w:rsidR="004324AA">
              <w:rPr>
                <w:sz w:val="22"/>
                <w:szCs w:val="22"/>
                <w:lang w:val="de-DE"/>
              </w:rPr>
              <w:t xml:space="preserve">nicht alle diese </w:t>
            </w:r>
            <w:r w:rsidRPr="00527871">
              <w:rPr>
                <w:sz w:val="22"/>
                <w:szCs w:val="22"/>
                <w:lang w:val="de-DE"/>
              </w:rPr>
              <w:t>Kriterien erfüllen, werden automatisch vom Auswahlverfahren ausgeschlossen.</w:t>
            </w:r>
          </w:p>
          <w:p w14:paraId="54AD922F" w14:textId="77777777" w:rsidR="006643E5" w:rsidRPr="00AE54F2" w:rsidRDefault="006643E5" w:rsidP="0069244E">
            <w:pPr>
              <w:ind w:left="473" w:right="161" w:hanging="473"/>
              <w:jc w:val="both"/>
              <w:rPr>
                <w:sz w:val="22"/>
                <w:szCs w:val="22"/>
                <w:lang w:val="de-DE"/>
              </w:rPr>
            </w:pPr>
          </w:p>
          <w:p w14:paraId="21CE0026" w14:textId="4A8C0FF6"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Berufserfahrung</w:t>
            </w:r>
            <w:r w:rsidRPr="00527871">
              <w:rPr>
                <w:sz w:val="22"/>
                <w:szCs w:val="22"/>
                <w:lang w:val="de-DE"/>
              </w:rPr>
              <w:t xml:space="preserve">: Bewerberinnen und Bewerber müssen über </w:t>
            </w:r>
            <w:r w:rsidR="00112D65">
              <w:rPr>
                <w:sz w:val="22"/>
                <w:szCs w:val="22"/>
                <w:lang w:val="de-DE"/>
              </w:rPr>
              <w:t xml:space="preserve">eine </w:t>
            </w:r>
            <w:r w:rsidRPr="00527871">
              <w:rPr>
                <w:sz w:val="22"/>
                <w:szCs w:val="22"/>
                <w:lang w:val="de-DE"/>
              </w:rPr>
              <w:t>mindestens dreijährige Berufserfahrung mit Aufgaben im administrativen, justiziellen, wissenschaftlichen oder technischen Bereich in beratender oder leitender Funktion verfügen, die mit den Tätigkeiten der Funktionsgruppe Administration (AD) vergleichbar ist.</w:t>
            </w:r>
          </w:p>
          <w:p w14:paraId="76E87AEF" w14:textId="77777777" w:rsidR="006643E5" w:rsidRPr="00527871" w:rsidRDefault="006643E5" w:rsidP="0069244E">
            <w:pPr>
              <w:ind w:left="473" w:right="161" w:hanging="473"/>
              <w:jc w:val="both"/>
              <w:rPr>
                <w:sz w:val="22"/>
                <w:szCs w:val="22"/>
                <w:lang w:val="de-DE"/>
              </w:rPr>
            </w:pPr>
          </w:p>
          <w:p w14:paraId="4FC10774" w14:textId="7A4D307F"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Dienstalter</w:t>
            </w:r>
            <w:r w:rsidRPr="00527871">
              <w:rPr>
                <w:sz w:val="22"/>
                <w:szCs w:val="22"/>
                <w:lang w:val="de-DE"/>
              </w:rPr>
              <w:t>: Bewerberinnen und Bewerber müssen ein Dienstalter von mindestens eine</w:t>
            </w:r>
            <w:r w:rsidR="0069244E" w:rsidRPr="00527871">
              <w:rPr>
                <w:sz w:val="22"/>
                <w:szCs w:val="22"/>
                <w:lang w:val="de-DE"/>
              </w:rPr>
              <w:t>m Jahr bei ihrem Arbeitgeber nach</w:t>
            </w:r>
            <w:r w:rsidRPr="00527871">
              <w:rPr>
                <w:sz w:val="22"/>
                <w:szCs w:val="22"/>
                <w:lang w:val="de-DE"/>
              </w:rPr>
              <w:t xml:space="preserve">weisen, das heißt seit mindestens einem Jahr in einem dienst- oder vertragsrechtlichen Verhältnis mit einem Arbeitgeber im Sinne von Artikel 1 des ANS-Beschlusses stehen. </w:t>
            </w:r>
          </w:p>
          <w:p w14:paraId="3B47C4E2" w14:textId="77777777" w:rsidR="006643E5" w:rsidRPr="00527871" w:rsidRDefault="006643E5" w:rsidP="0069244E">
            <w:pPr>
              <w:ind w:left="473" w:right="161" w:hanging="473"/>
              <w:jc w:val="both"/>
              <w:rPr>
                <w:sz w:val="22"/>
                <w:szCs w:val="22"/>
                <w:lang w:val="de-DE"/>
              </w:rPr>
            </w:pPr>
          </w:p>
          <w:p w14:paraId="36CA053F" w14:textId="77777777" w:rsidR="006643E5"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Sprachkenntnisse</w:t>
            </w:r>
            <w:r w:rsidRPr="00527871">
              <w:rPr>
                <w:sz w:val="22"/>
                <w:szCs w:val="22"/>
                <w:lang w:val="de-DE"/>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4B58E07A" w14:textId="28DCF570" w:rsidR="003664F8" w:rsidRPr="00527871" w:rsidRDefault="003664F8" w:rsidP="0069244E">
            <w:pPr>
              <w:ind w:left="473" w:right="161" w:hanging="473"/>
              <w:jc w:val="both"/>
              <w:rPr>
                <w:sz w:val="22"/>
                <w:szCs w:val="22"/>
                <w:lang w:val="de-DE"/>
              </w:rPr>
            </w:pPr>
          </w:p>
        </w:tc>
      </w:tr>
      <w:tr w:rsidR="006643E5" w:rsidRPr="00EC3B9D" w14:paraId="035A2E13" w14:textId="77777777" w:rsidTr="00C869E9">
        <w:trPr>
          <w:jc w:val="center"/>
        </w:trPr>
        <w:tc>
          <w:tcPr>
            <w:tcW w:w="392" w:type="dxa"/>
          </w:tcPr>
          <w:p w14:paraId="7A9070D2" w14:textId="77777777" w:rsidR="006643E5" w:rsidRPr="009222CC" w:rsidRDefault="006643E5" w:rsidP="0069244E">
            <w:pPr>
              <w:ind w:right="1317"/>
              <w:jc w:val="both"/>
              <w:rPr>
                <w:b/>
                <w:lang w:val="de-DE"/>
              </w:rPr>
            </w:pPr>
          </w:p>
        </w:tc>
        <w:tc>
          <w:tcPr>
            <w:tcW w:w="8916" w:type="dxa"/>
            <w:gridSpan w:val="2"/>
            <w:tcBorders>
              <w:left w:val="nil"/>
            </w:tcBorders>
          </w:tcPr>
          <w:p w14:paraId="12453049" w14:textId="77777777" w:rsidR="006643E5" w:rsidRPr="00527871" w:rsidRDefault="006643E5" w:rsidP="0069244E">
            <w:pPr>
              <w:ind w:right="1317"/>
              <w:jc w:val="both"/>
              <w:rPr>
                <w:b/>
                <w:sz w:val="22"/>
                <w:szCs w:val="22"/>
                <w:lang w:val="de-DE"/>
              </w:rPr>
            </w:pPr>
          </w:p>
        </w:tc>
      </w:tr>
      <w:tr w:rsidR="006643E5" w:rsidRPr="00EB2A8F" w14:paraId="04EEFF4C" w14:textId="77777777" w:rsidTr="00C869E9">
        <w:trPr>
          <w:jc w:val="center"/>
        </w:trPr>
        <w:tc>
          <w:tcPr>
            <w:tcW w:w="392" w:type="dxa"/>
          </w:tcPr>
          <w:p w14:paraId="35A6424E" w14:textId="77777777" w:rsidR="006643E5" w:rsidRPr="009222CC" w:rsidRDefault="006643E5" w:rsidP="0069244E">
            <w:pPr>
              <w:ind w:right="1317"/>
              <w:jc w:val="both"/>
              <w:rPr>
                <w:b/>
                <w:lang w:val="de-DE"/>
              </w:rPr>
            </w:pPr>
          </w:p>
        </w:tc>
        <w:tc>
          <w:tcPr>
            <w:tcW w:w="8916" w:type="dxa"/>
            <w:gridSpan w:val="2"/>
            <w:tcBorders>
              <w:left w:val="nil"/>
            </w:tcBorders>
          </w:tcPr>
          <w:p w14:paraId="464A750A" w14:textId="77777777" w:rsidR="006643E5" w:rsidRPr="00EB2A8F" w:rsidRDefault="00E14E5A" w:rsidP="00E14E5A">
            <w:pPr>
              <w:tabs>
                <w:tab w:val="left" w:pos="317"/>
              </w:tabs>
              <w:ind w:right="1317"/>
              <w:jc w:val="both"/>
              <w:rPr>
                <w:sz w:val="22"/>
                <w:szCs w:val="22"/>
                <w:lang w:val="de-DE"/>
              </w:rPr>
            </w:pPr>
            <w:r w:rsidRPr="00EB2A8F">
              <w:rPr>
                <w:sz w:val="22"/>
                <w:szCs w:val="22"/>
                <w:lang w:val="de-DE"/>
              </w:rPr>
              <w:t>b)</w:t>
            </w:r>
            <w:r w:rsidRPr="00EB2A8F">
              <w:rPr>
                <w:sz w:val="22"/>
                <w:szCs w:val="22"/>
                <w:lang w:val="de-DE"/>
              </w:rPr>
              <w:tab/>
            </w:r>
            <w:r w:rsidR="006643E5" w:rsidRPr="00EB2A8F">
              <w:rPr>
                <w:b/>
                <w:sz w:val="22"/>
                <w:szCs w:val="22"/>
                <w:u w:val="single"/>
                <w:lang w:val="de-DE"/>
              </w:rPr>
              <w:t>Auswahlkriterien</w:t>
            </w:r>
            <w:r w:rsidR="00EB2A8F" w:rsidRPr="00EB2A8F">
              <w:rPr>
                <w:b/>
                <w:sz w:val="22"/>
                <w:szCs w:val="22"/>
                <w:u w:val="single"/>
                <w:lang w:val="de-DE"/>
              </w:rPr>
              <w:t xml:space="preserve"> </w:t>
            </w:r>
          </w:p>
          <w:p w14:paraId="3178DE25" w14:textId="77777777" w:rsidR="00B3363A" w:rsidRPr="00EB2A8F" w:rsidRDefault="00EB2A8F" w:rsidP="0069244E">
            <w:pPr>
              <w:ind w:right="1317"/>
              <w:jc w:val="both"/>
              <w:rPr>
                <w:sz w:val="22"/>
                <w:szCs w:val="22"/>
                <w:lang w:val="de-DE"/>
              </w:rPr>
            </w:pPr>
            <w:r w:rsidRPr="00EB2A8F">
              <w:rPr>
                <w:sz w:val="22"/>
                <w:szCs w:val="22"/>
                <w:lang w:val="de-DE"/>
              </w:rPr>
              <w:t xml:space="preserve"> </w:t>
            </w:r>
          </w:p>
        </w:tc>
      </w:tr>
      <w:tr w:rsidR="006643E5" w:rsidRPr="00EB0847" w14:paraId="1CDA6B2D" w14:textId="77777777" w:rsidTr="00C869E9">
        <w:trPr>
          <w:jc w:val="center"/>
        </w:trPr>
        <w:tc>
          <w:tcPr>
            <w:tcW w:w="392" w:type="dxa"/>
          </w:tcPr>
          <w:p w14:paraId="5FC4AF85" w14:textId="77777777" w:rsidR="006643E5" w:rsidRPr="00EB2A8F" w:rsidRDefault="006643E5" w:rsidP="0069244E">
            <w:pPr>
              <w:ind w:right="1317"/>
              <w:jc w:val="both"/>
              <w:rPr>
                <w:b/>
                <w:lang w:val="de-DE"/>
              </w:rPr>
            </w:pPr>
          </w:p>
        </w:tc>
        <w:tc>
          <w:tcPr>
            <w:tcW w:w="8916" w:type="dxa"/>
            <w:gridSpan w:val="2"/>
            <w:tcBorders>
              <w:left w:val="nil"/>
            </w:tcBorders>
          </w:tcPr>
          <w:p w14:paraId="178E61E7" w14:textId="5887FAE9" w:rsidR="006643E5" w:rsidRPr="00527871" w:rsidRDefault="00E14E5A" w:rsidP="00E14E5A">
            <w:pPr>
              <w:tabs>
                <w:tab w:val="left" w:pos="317"/>
              </w:tabs>
              <w:ind w:right="212"/>
              <w:jc w:val="both"/>
              <w:rPr>
                <w:sz w:val="22"/>
                <w:szCs w:val="22"/>
                <w:lang w:val="de-DE"/>
              </w:rPr>
            </w:pPr>
            <w:r w:rsidRPr="00EB2A8F">
              <w:rPr>
                <w:sz w:val="22"/>
                <w:szCs w:val="22"/>
                <w:lang w:val="de-DE"/>
              </w:rPr>
              <w:tab/>
            </w:r>
            <w:r w:rsidR="006643E5" w:rsidRPr="00527871">
              <w:rPr>
                <w:sz w:val="22"/>
                <w:szCs w:val="22"/>
                <w:lang w:val="de-DE"/>
              </w:rPr>
              <w:t>Bildungsabschluss</w:t>
            </w:r>
            <w:r w:rsidR="00DF1D3A">
              <w:rPr>
                <w:sz w:val="22"/>
                <w:szCs w:val="22"/>
                <w:lang w:val="de-DE"/>
              </w:rPr>
              <w:t xml:space="preserve"> </w:t>
            </w:r>
          </w:p>
          <w:p w14:paraId="4C4E9390" w14:textId="77777777" w:rsidR="00E14E5A" w:rsidRPr="00527871" w:rsidRDefault="00E14E5A" w:rsidP="00E14E5A">
            <w:pPr>
              <w:tabs>
                <w:tab w:val="left" w:pos="317"/>
              </w:tabs>
              <w:ind w:right="212"/>
              <w:jc w:val="both"/>
              <w:rPr>
                <w:sz w:val="22"/>
                <w:szCs w:val="22"/>
                <w:lang w:val="de-DE"/>
              </w:rPr>
            </w:pPr>
            <w:r w:rsidRPr="00527871">
              <w:rPr>
                <w:sz w:val="22"/>
                <w:szCs w:val="22"/>
                <w:lang w:val="de-DE"/>
              </w:rPr>
              <w:tab/>
              <w:t>- ein Universitätsabschluss oder</w:t>
            </w:r>
          </w:p>
          <w:p w14:paraId="7D7FE170" w14:textId="77777777" w:rsidR="006643E5" w:rsidRPr="00527871" w:rsidRDefault="00E14E5A" w:rsidP="00E14E5A">
            <w:pPr>
              <w:tabs>
                <w:tab w:val="left" w:pos="317"/>
              </w:tabs>
              <w:ind w:right="212"/>
              <w:jc w:val="both"/>
              <w:rPr>
                <w:sz w:val="22"/>
                <w:szCs w:val="22"/>
                <w:lang w:val="de-DE"/>
              </w:rPr>
            </w:pPr>
            <w:r w:rsidRPr="00527871">
              <w:rPr>
                <w:sz w:val="22"/>
                <w:szCs w:val="22"/>
                <w:lang w:val="de-DE"/>
              </w:rPr>
              <w:tab/>
              <w:t>- eine gleichwertige Berufsausbildung oder Berufserfahrung</w:t>
            </w:r>
          </w:p>
          <w:p w14:paraId="2DF875A2" w14:textId="77777777" w:rsidR="00E14E5A" w:rsidRPr="00527871" w:rsidRDefault="00E14E5A" w:rsidP="00E14E5A">
            <w:pPr>
              <w:tabs>
                <w:tab w:val="left" w:pos="317"/>
              </w:tabs>
              <w:ind w:right="212"/>
              <w:jc w:val="both"/>
              <w:rPr>
                <w:sz w:val="22"/>
                <w:szCs w:val="22"/>
                <w:lang w:val="de-DE"/>
              </w:rPr>
            </w:pPr>
          </w:p>
          <w:p w14:paraId="2FC589B7" w14:textId="77777777" w:rsidR="009D5781" w:rsidRDefault="00E14E5A" w:rsidP="00E14E5A">
            <w:pPr>
              <w:tabs>
                <w:tab w:val="left" w:pos="317"/>
              </w:tabs>
              <w:ind w:right="212"/>
              <w:jc w:val="both"/>
              <w:rPr>
                <w:sz w:val="22"/>
                <w:szCs w:val="22"/>
                <w:lang w:val="de-DE"/>
              </w:rPr>
            </w:pPr>
            <w:r w:rsidRPr="00527871">
              <w:rPr>
                <w:sz w:val="22"/>
                <w:szCs w:val="22"/>
                <w:lang w:val="de-DE"/>
              </w:rPr>
              <w:tab/>
              <w:t>im Bereich</w:t>
            </w:r>
            <w:r w:rsidR="009D5781">
              <w:rPr>
                <w:sz w:val="22"/>
                <w:szCs w:val="22"/>
                <w:lang w:val="de-DE"/>
              </w:rPr>
              <w:t>:</w:t>
            </w:r>
          </w:p>
          <w:p w14:paraId="4840FE5B" w14:textId="7A803E33" w:rsidR="009D5781" w:rsidRPr="009C7EA9" w:rsidRDefault="005950BA" w:rsidP="009C7EA9">
            <w:pPr>
              <w:tabs>
                <w:tab w:val="left" w:pos="317"/>
              </w:tabs>
              <w:ind w:left="317" w:right="212"/>
              <w:jc w:val="both"/>
              <w:rPr>
                <w:sz w:val="22"/>
                <w:szCs w:val="22"/>
                <w:lang w:val="de-DE"/>
              </w:rPr>
            </w:pPr>
            <w:r w:rsidRPr="005950BA">
              <w:rPr>
                <w:sz w:val="22"/>
                <w:szCs w:val="22"/>
                <w:lang w:val="de-DE"/>
              </w:rPr>
              <w:t xml:space="preserve">• Statistik, </w:t>
            </w:r>
            <w:r w:rsidR="009C7EA9" w:rsidRPr="009C7EA9">
              <w:rPr>
                <w:sz w:val="22"/>
                <w:szCs w:val="22"/>
                <w:lang w:val="de-DE"/>
              </w:rPr>
              <w:t>Landwirtschaft</w:t>
            </w:r>
            <w:r w:rsidR="00C4768D">
              <w:rPr>
                <w:sz w:val="22"/>
                <w:szCs w:val="22"/>
                <w:lang w:val="de-DE"/>
              </w:rPr>
              <w:t xml:space="preserve">, </w:t>
            </w:r>
            <w:r w:rsidR="00556244">
              <w:rPr>
                <w:sz w:val="22"/>
                <w:szCs w:val="22"/>
                <w:lang w:val="de-DE"/>
              </w:rPr>
              <w:t>Fischerei</w:t>
            </w:r>
            <w:r w:rsidRPr="005950BA">
              <w:rPr>
                <w:sz w:val="22"/>
                <w:szCs w:val="22"/>
                <w:lang w:val="de-DE"/>
              </w:rPr>
              <w:t xml:space="preserve"> oder andere relevante Bereiche (z. B. Geographie, Agrarökonomie, Umwelt)</w:t>
            </w:r>
            <w:r w:rsidR="00C4768D">
              <w:rPr>
                <w:sz w:val="22"/>
                <w:szCs w:val="22"/>
                <w:lang w:val="de-DE"/>
              </w:rPr>
              <w:t>;</w:t>
            </w:r>
          </w:p>
          <w:p w14:paraId="006AD0D7" w14:textId="77777777" w:rsidR="00B3363A" w:rsidRPr="00527871" w:rsidRDefault="00B3363A" w:rsidP="00B3363A">
            <w:pPr>
              <w:ind w:right="212"/>
              <w:jc w:val="both"/>
              <w:rPr>
                <w:sz w:val="22"/>
                <w:szCs w:val="22"/>
                <w:lang w:val="de-DE"/>
              </w:rPr>
            </w:pPr>
          </w:p>
        </w:tc>
      </w:tr>
      <w:tr w:rsidR="006643E5" w:rsidRPr="00EC3B9D" w14:paraId="1EBCE874" w14:textId="77777777" w:rsidTr="00C869E9">
        <w:trPr>
          <w:jc w:val="center"/>
        </w:trPr>
        <w:tc>
          <w:tcPr>
            <w:tcW w:w="392" w:type="dxa"/>
          </w:tcPr>
          <w:p w14:paraId="024E5121" w14:textId="77777777" w:rsidR="006643E5" w:rsidRPr="009222CC" w:rsidRDefault="006643E5" w:rsidP="0069244E">
            <w:pPr>
              <w:ind w:right="1317"/>
              <w:jc w:val="both"/>
              <w:rPr>
                <w:b/>
                <w:lang w:val="de-DE"/>
              </w:rPr>
            </w:pPr>
          </w:p>
        </w:tc>
        <w:tc>
          <w:tcPr>
            <w:tcW w:w="8916" w:type="dxa"/>
            <w:gridSpan w:val="2"/>
            <w:tcBorders>
              <w:left w:val="nil"/>
            </w:tcBorders>
          </w:tcPr>
          <w:p w14:paraId="118B0B50" w14:textId="77777777" w:rsidR="006643E5" w:rsidRPr="00606F39" w:rsidRDefault="00E14E5A" w:rsidP="00E14E5A">
            <w:pPr>
              <w:tabs>
                <w:tab w:val="left" w:pos="317"/>
              </w:tabs>
              <w:ind w:right="212"/>
              <w:jc w:val="both"/>
              <w:rPr>
                <w:sz w:val="22"/>
                <w:szCs w:val="22"/>
                <w:lang w:val="de-DE"/>
              </w:rPr>
            </w:pPr>
            <w:r w:rsidRPr="00606F39">
              <w:rPr>
                <w:sz w:val="22"/>
                <w:szCs w:val="22"/>
                <w:lang w:val="de-DE"/>
              </w:rPr>
              <w:tab/>
            </w:r>
            <w:r w:rsidR="006643E5" w:rsidRPr="00606F39">
              <w:rPr>
                <w:sz w:val="22"/>
                <w:szCs w:val="22"/>
                <w:lang w:val="de-DE"/>
              </w:rPr>
              <w:t>Berufserfahrung</w:t>
            </w:r>
            <w:r w:rsidR="0039306A" w:rsidRPr="00606F39">
              <w:rPr>
                <w:sz w:val="22"/>
                <w:szCs w:val="22"/>
                <w:lang w:val="de-DE"/>
              </w:rPr>
              <w:t>:</w:t>
            </w:r>
          </w:p>
          <w:p w14:paraId="1E3DAD42" w14:textId="0B8AF654" w:rsidR="00606F39" w:rsidRPr="00606F39" w:rsidRDefault="00606F39" w:rsidP="00606F39">
            <w:pPr>
              <w:pStyle w:val="ListParagraph"/>
              <w:numPr>
                <w:ilvl w:val="0"/>
                <w:numId w:val="14"/>
              </w:numPr>
              <w:autoSpaceDE w:val="0"/>
              <w:autoSpaceDN w:val="0"/>
              <w:adjustRightInd w:val="0"/>
              <w:ind w:left="720"/>
              <w:contextualSpacing/>
              <w:rPr>
                <w:rFonts w:ascii="Times New Roman" w:eastAsia="Times New Roman" w:hAnsi="Times New Roman"/>
                <w:lang w:val="de-DE" w:eastAsia="en-GB"/>
              </w:rPr>
            </w:pPr>
            <w:r w:rsidRPr="00606F39">
              <w:rPr>
                <w:rFonts w:ascii="Times New Roman" w:eastAsia="Times New Roman" w:hAnsi="Times New Roman"/>
                <w:lang w:val="de-DE" w:eastAsia="en-GB"/>
              </w:rPr>
              <w:t>Kenntnisse und Erfahrung mit der amtlichen Statistik, insbesondere Statistiken mit Bezug zur Landwirtschaft</w:t>
            </w:r>
            <w:r w:rsidR="00AC2F3A">
              <w:rPr>
                <w:rFonts w:ascii="Times New Roman" w:eastAsia="Times New Roman" w:hAnsi="Times New Roman"/>
                <w:lang w:val="de-DE" w:eastAsia="en-GB"/>
              </w:rPr>
              <w:t xml:space="preserve">, Umwelt, </w:t>
            </w:r>
            <w:r w:rsidR="00556244">
              <w:rPr>
                <w:rFonts w:ascii="Times New Roman" w:eastAsia="Times New Roman" w:hAnsi="Times New Roman"/>
                <w:lang w:val="de-DE" w:eastAsia="en-GB"/>
              </w:rPr>
              <w:t xml:space="preserve"> </w:t>
            </w:r>
            <w:r w:rsidR="00AC2F3A">
              <w:rPr>
                <w:rFonts w:ascii="Times New Roman" w:eastAsia="Times New Roman" w:hAnsi="Times New Roman"/>
                <w:lang w:val="de-DE" w:eastAsia="en-GB"/>
              </w:rPr>
              <w:t xml:space="preserve">Agrarkonten </w:t>
            </w:r>
            <w:r w:rsidR="00600E72">
              <w:rPr>
                <w:rFonts w:ascii="Times New Roman" w:eastAsia="Times New Roman" w:hAnsi="Times New Roman"/>
                <w:lang w:val="de-DE" w:eastAsia="en-GB"/>
              </w:rPr>
              <w:t>oder</w:t>
            </w:r>
            <w:r w:rsidR="00AC2F3A">
              <w:rPr>
                <w:rFonts w:ascii="Times New Roman" w:eastAsia="Times New Roman" w:hAnsi="Times New Roman"/>
                <w:lang w:val="de-DE" w:eastAsia="en-GB"/>
              </w:rPr>
              <w:t xml:space="preserve"> Preise</w:t>
            </w:r>
            <w:r w:rsidRPr="00606F39">
              <w:rPr>
                <w:rFonts w:ascii="Times New Roman" w:eastAsia="Times New Roman" w:hAnsi="Times New Roman"/>
                <w:lang w:val="de-DE" w:eastAsia="en-GB"/>
              </w:rPr>
              <w:t>;</w:t>
            </w:r>
          </w:p>
          <w:p w14:paraId="3F2C7DC1" w14:textId="77777777" w:rsidR="00606F39" w:rsidRPr="00606F39" w:rsidRDefault="00606F39" w:rsidP="00606F39">
            <w:pPr>
              <w:pStyle w:val="ListParagraph"/>
              <w:numPr>
                <w:ilvl w:val="0"/>
                <w:numId w:val="14"/>
              </w:numPr>
              <w:autoSpaceDE w:val="0"/>
              <w:autoSpaceDN w:val="0"/>
              <w:adjustRightInd w:val="0"/>
              <w:ind w:left="720"/>
              <w:contextualSpacing/>
              <w:rPr>
                <w:rFonts w:ascii="Times New Roman" w:eastAsia="Times New Roman" w:hAnsi="Times New Roman"/>
                <w:lang w:val="de-DE" w:eastAsia="en-GB"/>
              </w:rPr>
            </w:pPr>
            <w:r w:rsidRPr="00606F39">
              <w:rPr>
                <w:rFonts w:ascii="Times New Roman" w:eastAsia="Times New Roman" w:hAnsi="Times New Roman"/>
                <w:lang w:val="de-DE" w:eastAsia="en-GB"/>
              </w:rPr>
              <w:t>Gute analytische und organisatorische Fähigkeiten;</w:t>
            </w:r>
          </w:p>
          <w:p w14:paraId="28E11CDC" w14:textId="77777777" w:rsidR="00606F39" w:rsidRPr="00606F39" w:rsidRDefault="00606F39" w:rsidP="004F4F94">
            <w:pPr>
              <w:pStyle w:val="ListParagraph"/>
              <w:numPr>
                <w:ilvl w:val="0"/>
                <w:numId w:val="14"/>
              </w:numPr>
              <w:tabs>
                <w:tab w:val="left" w:pos="317"/>
              </w:tabs>
              <w:ind w:left="714" w:right="212" w:hanging="357"/>
              <w:contextualSpacing/>
              <w:jc w:val="both"/>
              <w:rPr>
                <w:lang w:val="de-DE"/>
              </w:rPr>
            </w:pPr>
            <w:r w:rsidRPr="00606F39">
              <w:rPr>
                <w:rFonts w:ascii="Times New Roman" w:eastAsia="Times New Roman" w:hAnsi="Times New Roman"/>
                <w:lang w:val="de-DE" w:eastAsia="en-GB"/>
              </w:rPr>
              <w:t>Hervoragende Kommunikationsfähigkeit, Dienstleistungsorientierung und Teamgeist;</w:t>
            </w:r>
          </w:p>
          <w:p w14:paraId="5F1CE781" w14:textId="77777777" w:rsidR="009D5781" w:rsidRPr="00606F39" w:rsidRDefault="00606F39" w:rsidP="004F4F94">
            <w:pPr>
              <w:pStyle w:val="ListParagraph"/>
              <w:numPr>
                <w:ilvl w:val="0"/>
                <w:numId w:val="14"/>
              </w:numPr>
              <w:tabs>
                <w:tab w:val="left" w:pos="317"/>
              </w:tabs>
              <w:ind w:left="714" w:right="212" w:hanging="357"/>
              <w:contextualSpacing/>
              <w:jc w:val="both"/>
              <w:rPr>
                <w:lang w:val="de-DE"/>
              </w:rPr>
            </w:pPr>
            <w:r w:rsidRPr="00606F39">
              <w:rPr>
                <w:rFonts w:ascii="Times New Roman" w:eastAsia="Times New Roman" w:hAnsi="Times New Roman"/>
                <w:lang w:val="de-DE" w:eastAsia="en-GB"/>
              </w:rPr>
              <w:t>Gute Kenntnisse und Fertigkeiten im Umgang mit IT Anwendungen.</w:t>
            </w:r>
          </w:p>
          <w:p w14:paraId="72EA39EB" w14:textId="77777777" w:rsidR="006643E5" w:rsidRPr="00606F39" w:rsidRDefault="006643E5" w:rsidP="00B3363A">
            <w:pPr>
              <w:ind w:right="212"/>
              <w:jc w:val="both"/>
              <w:rPr>
                <w:sz w:val="22"/>
                <w:szCs w:val="22"/>
                <w:lang w:val="de-DE"/>
              </w:rPr>
            </w:pPr>
          </w:p>
        </w:tc>
      </w:tr>
      <w:tr w:rsidR="006643E5" w:rsidRPr="00EC3B9D" w14:paraId="73125269" w14:textId="77777777" w:rsidTr="00C869E9">
        <w:trPr>
          <w:trHeight w:val="95"/>
          <w:jc w:val="center"/>
        </w:trPr>
        <w:tc>
          <w:tcPr>
            <w:tcW w:w="392" w:type="dxa"/>
          </w:tcPr>
          <w:p w14:paraId="502E7C30" w14:textId="77777777" w:rsidR="006643E5" w:rsidRPr="009222CC" w:rsidRDefault="006643E5" w:rsidP="0069244E">
            <w:pPr>
              <w:ind w:right="1317"/>
              <w:jc w:val="both"/>
              <w:rPr>
                <w:b/>
                <w:lang w:val="de-DE"/>
              </w:rPr>
            </w:pPr>
          </w:p>
        </w:tc>
        <w:tc>
          <w:tcPr>
            <w:tcW w:w="8916" w:type="dxa"/>
            <w:gridSpan w:val="2"/>
            <w:tcBorders>
              <w:left w:val="nil"/>
            </w:tcBorders>
          </w:tcPr>
          <w:p w14:paraId="225F134F" w14:textId="77777777" w:rsidR="006643E5" w:rsidRDefault="00E14E5A" w:rsidP="00E14E5A">
            <w:pPr>
              <w:tabs>
                <w:tab w:val="left" w:pos="317"/>
              </w:tabs>
              <w:ind w:right="212"/>
              <w:jc w:val="both"/>
              <w:rPr>
                <w:sz w:val="22"/>
                <w:szCs w:val="22"/>
                <w:lang w:val="de-DE"/>
              </w:rPr>
            </w:pPr>
            <w:r w:rsidRPr="00527871">
              <w:rPr>
                <w:sz w:val="22"/>
                <w:szCs w:val="22"/>
                <w:lang w:val="de-DE"/>
              </w:rPr>
              <w:tab/>
            </w:r>
            <w:r w:rsidR="0039306A" w:rsidRPr="00527871">
              <w:rPr>
                <w:sz w:val="22"/>
                <w:szCs w:val="22"/>
                <w:lang w:val="de-DE"/>
              </w:rPr>
              <w:t xml:space="preserve">Zur Ausübung der Tätigkeit erforderliche </w:t>
            </w:r>
            <w:r w:rsidR="006643E5" w:rsidRPr="00527871">
              <w:rPr>
                <w:sz w:val="22"/>
                <w:szCs w:val="22"/>
                <w:lang w:val="de-DE"/>
              </w:rPr>
              <w:t>Sprachkenntnisse:</w:t>
            </w:r>
          </w:p>
          <w:p w14:paraId="34747752" w14:textId="58EE552C" w:rsidR="00B3363A" w:rsidRPr="00527871" w:rsidRDefault="00606F39" w:rsidP="00606F39">
            <w:pPr>
              <w:tabs>
                <w:tab w:val="left" w:pos="317"/>
              </w:tabs>
              <w:ind w:left="317" w:right="212"/>
              <w:jc w:val="both"/>
              <w:rPr>
                <w:sz w:val="22"/>
                <w:szCs w:val="22"/>
                <w:lang w:val="de-DE"/>
              </w:rPr>
            </w:pPr>
            <w:r>
              <w:rPr>
                <w:sz w:val="22"/>
                <w:szCs w:val="22"/>
                <w:lang w:val="de-DE"/>
              </w:rPr>
              <w:t>Englisch in Wort und Schrift</w:t>
            </w:r>
            <w:r w:rsidR="00AC2F3A">
              <w:rPr>
                <w:sz w:val="22"/>
                <w:szCs w:val="22"/>
                <w:lang w:val="de-DE"/>
              </w:rPr>
              <w:t xml:space="preserve"> (Niveau C1)</w:t>
            </w:r>
          </w:p>
        </w:tc>
      </w:tr>
      <w:tr w:rsidR="006643E5" w:rsidRPr="00EC3B9D" w14:paraId="6095AB90" w14:textId="77777777" w:rsidTr="00C869E9">
        <w:trPr>
          <w:jc w:val="center"/>
        </w:trPr>
        <w:tc>
          <w:tcPr>
            <w:tcW w:w="392" w:type="dxa"/>
          </w:tcPr>
          <w:p w14:paraId="20F08D3E" w14:textId="77777777" w:rsidR="006643E5" w:rsidRPr="009222CC" w:rsidRDefault="006643E5" w:rsidP="0069244E">
            <w:pPr>
              <w:ind w:right="1317"/>
              <w:jc w:val="both"/>
              <w:rPr>
                <w:b/>
                <w:sz w:val="20"/>
                <w:lang w:val="de-DE"/>
              </w:rPr>
            </w:pPr>
          </w:p>
        </w:tc>
        <w:tc>
          <w:tcPr>
            <w:tcW w:w="8916" w:type="dxa"/>
            <w:gridSpan w:val="2"/>
          </w:tcPr>
          <w:p w14:paraId="47674A2E" w14:textId="77777777" w:rsidR="006643E5" w:rsidRPr="00527871" w:rsidRDefault="006643E5" w:rsidP="0069244E">
            <w:pPr>
              <w:ind w:right="1317"/>
              <w:jc w:val="both"/>
              <w:rPr>
                <w:b/>
                <w:sz w:val="22"/>
                <w:szCs w:val="22"/>
                <w:lang w:val="de-DE"/>
              </w:rPr>
            </w:pPr>
          </w:p>
        </w:tc>
      </w:tr>
      <w:tr w:rsidR="006643E5" w:rsidRPr="00527871" w14:paraId="73909428" w14:textId="77777777" w:rsidTr="00C869E9">
        <w:trPr>
          <w:jc w:val="center"/>
        </w:trPr>
        <w:tc>
          <w:tcPr>
            <w:tcW w:w="392" w:type="dxa"/>
          </w:tcPr>
          <w:p w14:paraId="68E39FE2" w14:textId="77777777" w:rsidR="006643E5" w:rsidRPr="009222CC" w:rsidRDefault="006643E5" w:rsidP="0069244E">
            <w:pPr>
              <w:ind w:right="1317"/>
              <w:jc w:val="both"/>
              <w:rPr>
                <w:b/>
                <w:sz w:val="20"/>
                <w:lang w:val="de-DE"/>
              </w:rPr>
            </w:pPr>
            <w:r w:rsidRPr="009222CC">
              <w:rPr>
                <w:b/>
                <w:sz w:val="20"/>
                <w:lang w:val="de-DE"/>
              </w:rPr>
              <w:t>3</w:t>
            </w:r>
          </w:p>
        </w:tc>
        <w:tc>
          <w:tcPr>
            <w:tcW w:w="8916" w:type="dxa"/>
            <w:gridSpan w:val="2"/>
          </w:tcPr>
          <w:p w14:paraId="7F798281" w14:textId="77777777" w:rsidR="006643E5" w:rsidRPr="00527871" w:rsidRDefault="006643E5" w:rsidP="0069244E">
            <w:pPr>
              <w:ind w:right="1317"/>
              <w:jc w:val="both"/>
              <w:rPr>
                <w:sz w:val="22"/>
                <w:szCs w:val="22"/>
                <w:lang w:val="de-DE"/>
              </w:rPr>
            </w:pPr>
            <w:r w:rsidRPr="00527871">
              <w:rPr>
                <w:b/>
                <w:sz w:val="22"/>
                <w:szCs w:val="22"/>
                <w:lang w:val="de-DE"/>
              </w:rPr>
              <w:t>Bewerbung und Auswahlverfahren</w:t>
            </w:r>
          </w:p>
        </w:tc>
      </w:tr>
      <w:tr w:rsidR="006643E5" w:rsidRPr="00EC3B9D" w14:paraId="56E5D0F4" w14:textId="77777777" w:rsidTr="00C869E9">
        <w:trPr>
          <w:jc w:val="center"/>
        </w:trPr>
        <w:tc>
          <w:tcPr>
            <w:tcW w:w="392" w:type="dxa"/>
          </w:tcPr>
          <w:p w14:paraId="0C90C822" w14:textId="77777777" w:rsidR="006643E5" w:rsidRPr="009222CC" w:rsidRDefault="006643E5" w:rsidP="0069244E">
            <w:pPr>
              <w:ind w:right="1317"/>
              <w:jc w:val="both"/>
              <w:rPr>
                <w:b/>
                <w:sz w:val="20"/>
                <w:lang w:val="de-DE"/>
              </w:rPr>
            </w:pPr>
          </w:p>
        </w:tc>
        <w:tc>
          <w:tcPr>
            <w:tcW w:w="8916" w:type="dxa"/>
            <w:gridSpan w:val="2"/>
          </w:tcPr>
          <w:p w14:paraId="295A6EBC" w14:textId="77777777" w:rsidR="009D5781" w:rsidRDefault="009D5781" w:rsidP="00EA222B">
            <w:pPr>
              <w:ind w:right="175"/>
              <w:jc w:val="both"/>
              <w:rPr>
                <w:sz w:val="22"/>
                <w:szCs w:val="22"/>
                <w:lang w:val="de-DE"/>
              </w:rPr>
            </w:pPr>
            <w:bookmarkStart w:id="0" w:name="_Hlt340069415"/>
            <w:bookmarkStart w:id="1" w:name="_Hlt340069416"/>
          </w:p>
          <w:p w14:paraId="0D56E67C" w14:textId="0FF68D88" w:rsidR="006643E5" w:rsidRDefault="006643E5" w:rsidP="00EA222B">
            <w:pPr>
              <w:ind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r w:rsidR="00B921A3" w:rsidRPr="00527871">
              <w:rPr>
                <w:sz w:val="22"/>
                <w:szCs w:val="22"/>
                <w:lang w:val="de-DE"/>
              </w:rPr>
              <w:t xml:space="preserve">auf </w:t>
            </w:r>
            <w:r w:rsidR="008B7EB3">
              <w:rPr>
                <w:sz w:val="22"/>
                <w:szCs w:val="22"/>
                <w:lang w:val="de-DE"/>
              </w:rPr>
              <w:t>D</w:t>
            </w:r>
            <w:r w:rsidR="00B921A3" w:rsidRPr="00527871">
              <w:rPr>
                <w:sz w:val="22"/>
                <w:szCs w:val="22"/>
                <w:lang w:val="de-DE"/>
              </w:rPr>
              <w:t xml:space="preserve">eutsch, </w:t>
            </w:r>
            <w:r w:rsidR="008B7EB3">
              <w:rPr>
                <w:sz w:val="22"/>
                <w:szCs w:val="22"/>
                <w:lang w:val="de-DE"/>
              </w:rPr>
              <w:t>E</w:t>
            </w:r>
            <w:r w:rsidR="00B921A3" w:rsidRPr="00527871">
              <w:rPr>
                <w:sz w:val="22"/>
                <w:szCs w:val="22"/>
                <w:lang w:val="de-DE"/>
              </w:rPr>
              <w:t>nglisch od</w:t>
            </w:r>
            <w:r w:rsidR="009D5781">
              <w:rPr>
                <w:sz w:val="22"/>
                <w:szCs w:val="22"/>
                <w:lang w:val="de-DE"/>
              </w:rPr>
              <w:t>er</w:t>
            </w:r>
            <w:r w:rsidR="00B921A3" w:rsidRPr="00527871">
              <w:rPr>
                <w:sz w:val="22"/>
                <w:szCs w:val="22"/>
                <w:lang w:val="de-DE"/>
              </w:rPr>
              <w:t xml:space="preserve"> </w:t>
            </w:r>
            <w:r w:rsidR="008B7EB3">
              <w:rPr>
                <w:sz w:val="22"/>
                <w:szCs w:val="22"/>
                <w:lang w:val="de-DE"/>
              </w:rPr>
              <w:t>F</w:t>
            </w:r>
            <w:r w:rsidR="00EA222B" w:rsidRPr="00527871">
              <w:rPr>
                <w:sz w:val="22"/>
                <w:szCs w:val="22"/>
                <w:lang w:val="de-DE"/>
              </w:rPr>
              <w:t>ranzösisch</w:t>
            </w:r>
            <w:r w:rsidR="00B921A3" w:rsidRPr="00527871">
              <w:rPr>
                <w:b/>
                <w:sz w:val="22"/>
                <w:szCs w:val="22"/>
                <w:lang w:val="de-DE"/>
              </w:rPr>
              <w:t xml:space="preserve"> </w:t>
            </w:r>
            <w:r w:rsidRPr="00527871">
              <w:rPr>
                <w:b/>
                <w:sz w:val="22"/>
                <w:szCs w:val="22"/>
                <w:u w:val="single"/>
                <w:lang w:val="de-DE"/>
              </w:rPr>
              <w:t>ausschließlich an die Ständige Vertretung</w:t>
            </w:r>
            <w:r w:rsidR="00B921A3" w:rsidRPr="00527871">
              <w:rPr>
                <w:b/>
                <w:sz w:val="22"/>
                <w:szCs w:val="22"/>
                <w:u w:val="single"/>
                <w:lang w:val="de-DE"/>
              </w:rPr>
              <w:t xml:space="preserve"> / diplomatische Mission</w:t>
            </w:r>
            <w:r w:rsidRPr="00527871">
              <w:rPr>
                <w:b/>
                <w:sz w:val="22"/>
                <w:szCs w:val="22"/>
                <w:u w:val="single"/>
                <w:lang w:val="de-DE"/>
              </w:rPr>
              <w:t xml:space="preserve"> ihres Landes bei der </w:t>
            </w:r>
            <w:r w:rsidR="00EA222B" w:rsidRPr="00527871">
              <w:rPr>
                <w:b/>
                <w:sz w:val="22"/>
                <w:szCs w:val="22"/>
                <w:u w:val="single"/>
                <w:lang w:val="de-DE"/>
              </w:rPr>
              <w:t>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00FD0532" w:rsidRPr="00112D65">
              <w:rPr>
                <w:sz w:val="22"/>
                <w:szCs w:val="22"/>
                <w:lang w:val="de-DE"/>
              </w:rPr>
              <w:t>Der Lebenslauf muss das Geburtsdatum und die Staatsangehörigkeit des Kandidaten enthalten.</w:t>
            </w:r>
            <w:r w:rsidR="00FD0532">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w:t>
            </w:r>
            <w:r w:rsidR="0069244E" w:rsidRPr="009D5781">
              <w:rPr>
                <w:sz w:val="22"/>
                <w:szCs w:val="22"/>
                <w:lang w:val="de-DE"/>
              </w:rPr>
              <w:t>ewerbung keine anderen</w:t>
            </w:r>
            <w:r w:rsidRPr="009D5781">
              <w:rPr>
                <w:sz w:val="22"/>
                <w:szCs w:val="22"/>
                <w:lang w:val="de-DE"/>
              </w:rPr>
              <w:t xml:space="preserve">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bookmarkEnd w:id="0"/>
            <w:bookmarkEnd w:id="1"/>
          </w:p>
          <w:p w14:paraId="59D4E1C3" w14:textId="77777777" w:rsidR="009D5781" w:rsidRPr="00527871" w:rsidRDefault="009D5781" w:rsidP="00EA222B">
            <w:pPr>
              <w:ind w:right="175"/>
              <w:jc w:val="both"/>
              <w:rPr>
                <w:sz w:val="22"/>
                <w:szCs w:val="22"/>
                <w:lang w:val="de-DE"/>
              </w:rPr>
            </w:pPr>
            <w:r w:rsidRPr="00527871">
              <w:rPr>
                <w:sz w:val="22"/>
                <w:szCs w:val="22"/>
                <w:lang w:val="de-DE"/>
              </w:rPr>
              <w:t>Die Bewerberinnen und Bewerber werden von dem einstellenden Referat über den Stand ihrer Bewerbung informiert.</w:t>
            </w:r>
          </w:p>
        </w:tc>
      </w:tr>
      <w:tr w:rsidR="006643E5" w:rsidRPr="00EC3B9D" w14:paraId="1F658D73" w14:textId="77777777" w:rsidTr="00C869E9">
        <w:trPr>
          <w:jc w:val="center"/>
        </w:trPr>
        <w:tc>
          <w:tcPr>
            <w:tcW w:w="392" w:type="dxa"/>
          </w:tcPr>
          <w:p w14:paraId="498DF5AF" w14:textId="77777777" w:rsidR="006643E5" w:rsidRPr="009222CC" w:rsidRDefault="006643E5" w:rsidP="0069244E">
            <w:pPr>
              <w:ind w:right="1317"/>
              <w:jc w:val="both"/>
              <w:rPr>
                <w:b/>
                <w:sz w:val="20"/>
                <w:lang w:val="de-DE"/>
              </w:rPr>
            </w:pPr>
          </w:p>
        </w:tc>
        <w:tc>
          <w:tcPr>
            <w:tcW w:w="8916" w:type="dxa"/>
            <w:gridSpan w:val="2"/>
          </w:tcPr>
          <w:p w14:paraId="66171AA1" w14:textId="77777777" w:rsidR="006643E5" w:rsidRPr="00527871" w:rsidRDefault="006643E5" w:rsidP="0069244E">
            <w:pPr>
              <w:ind w:right="175"/>
              <w:jc w:val="both"/>
              <w:rPr>
                <w:b/>
                <w:sz w:val="22"/>
                <w:szCs w:val="22"/>
                <w:lang w:val="de-DE"/>
              </w:rPr>
            </w:pPr>
          </w:p>
        </w:tc>
      </w:tr>
      <w:tr w:rsidR="006643E5" w:rsidRPr="00EC3B9D" w14:paraId="1AC872DE" w14:textId="77777777" w:rsidTr="00C869E9">
        <w:trPr>
          <w:jc w:val="center"/>
        </w:trPr>
        <w:tc>
          <w:tcPr>
            <w:tcW w:w="392" w:type="dxa"/>
          </w:tcPr>
          <w:p w14:paraId="15F02B07" w14:textId="77777777" w:rsidR="006643E5" w:rsidRPr="009222CC" w:rsidRDefault="006643E5" w:rsidP="0069244E">
            <w:pPr>
              <w:ind w:right="1317"/>
              <w:jc w:val="both"/>
              <w:rPr>
                <w:b/>
                <w:sz w:val="20"/>
                <w:lang w:val="de-DE"/>
              </w:rPr>
            </w:pPr>
            <w:r w:rsidRPr="009222CC">
              <w:rPr>
                <w:b/>
                <w:sz w:val="20"/>
                <w:lang w:val="de-DE"/>
              </w:rPr>
              <w:t>4</w:t>
            </w:r>
          </w:p>
        </w:tc>
        <w:tc>
          <w:tcPr>
            <w:tcW w:w="8916" w:type="dxa"/>
            <w:gridSpan w:val="2"/>
          </w:tcPr>
          <w:p w14:paraId="39AF7280" w14:textId="77777777" w:rsidR="006643E5" w:rsidRPr="00527871" w:rsidRDefault="006643E5" w:rsidP="0069244E">
            <w:pPr>
              <w:ind w:right="175"/>
              <w:jc w:val="both"/>
              <w:rPr>
                <w:sz w:val="22"/>
                <w:szCs w:val="22"/>
                <w:lang w:val="de-DE"/>
              </w:rPr>
            </w:pPr>
            <w:r w:rsidRPr="00527871">
              <w:rPr>
                <w:b/>
                <w:sz w:val="22"/>
                <w:szCs w:val="22"/>
                <w:lang w:val="de-DE"/>
              </w:rPr>
              <w:t>Bedingungen für die Abordnung nationaler Sachverständiger</w:t>
            </w:r>
          </w:p>
        </w:tc>
      </w:tr>
    </w:tbl>
    <w:p w14:paraId="10DC04CB" w14:textId="77777777" w:rsidR="003108A2" w:rsidRPr="00950BA5" w:rsidRDefault="003108A2" w:rsidP="003108A2">
      <w:pPr>
        <w:ind w:left="426" w:right="175"/>
        <w:jc w:val="both"/>
        <w:rPr>
          <w:lang w:val="de-DE"/>
        </w:rPr>
      </w:pPr>
      <w:r w:rsidRPr="00950BA5">
        <w:rPr>
          <w:lang w:val="de-DE"/>
        </w:rPr>
        <w:t xml:space="preserve">Abordnungen fallen unter den </w:t>
      </w:r>
      <w:r w:rsidRPr="00950BA5">
        <w:rPr>
          <w:b/>
          <w:lang w:val="de-DE"/>
        </w:rPr>
        <w:t>Beschluss C(2008) 6866 der Kommission vom 12.11.2008</w:t>
      </w:r>
      <w:r w:rsidRPr="00950BA5">
        <w:rPr>
          <w:lang w:val="de-DE"/>
        </w:rPr>
        <w:t xml:space="preserve"> über die Regelung für zur Kommission abgeordnete oder sich zu Zwecken der beruflichen Weiterbildung bei der Kommission aufhaltende nationale Sachverständige (ANS-Beschluss).</w:t>
      </w:r>
    </w:p>
    <w:p w14:paraId="63B0A880" w14:textId="77777777" w:rsidR="003108A2" w:rsidRPr="00950BA5" w:rsidRDefault="003108A2" w:rsidP="003108A2">
      <w:pPr>
        <w:ind w:left="426" w:right="175"/>
        <w:jc w:val="both"/>
        <w:rPr>
          <w:lang w:val="de-DE"/>
        </w:rPr>
      </w:pPr>
      <w:r w:rsidRPr="00950BA5">
        <w:rPr>
          <w:lang w:val="de-DE"/>
        </w:rPr>
        <w:t>Der ANS bleibt während der gesamten Dauer der Abordnung bei seinem Arbeitgeber angestellt und erhält seine Bezüge von diesem. Zudem ist er während der Abordnung auch weiterhin seinem nationalen Sozialversicherungssystem angeschlossen.</w:t>
      </w:r>
    </w:p>
    <w:p w14:paraId="0B3D1EA7" w14:textId="77777777" w:rsidR="003108A2" w:rsidRPr="00950BA5" w:rsidRDefault="003108A2" w:rsidP="003108A2">
      <w:pPr>
        <w:ind w:left="426" w:right="175"/>
        <w:jc w:val="both"/>
        <w:rPr>
          <w:lang w:val="de-DE"/>
        </w:rPr>
      </w:pPr>
    </w:p>
    <w:p w14:paraId="42CDB294" w14:textId="77777777" w:rsidR="003108A2" w:rsidRPr="00950BA5" w:rsidRDefault="003108A2" w:rsidP="003108A2">
      <w:pPr>
        <w:ind w:left="426" w:right="175"/>
        <w:jc w:val="both"/>
        <w:rPr>
          <w:lang w:val="de-DE"/>
        </w:rPr>
      </w:pPr>
      <w:r w:rsidRPr="00950BA5">
        <w:rPr>
          <w:lang w:val="de-DE"/>
        </w:rPr>
        <w:t>Mit Ausnahme der unentgeltlich abgeordneten Sachverständigen können den ANS, die die Bedingungen nach Artikel 17 des ANS-Beschlusses erfüllen, Tagegelder gezahlt werden.</w:t>
      </w:r>
    </w:p>
    <w:p w14:paraId="68489D4C" w14:textId="77777777" w:rsidR="003108A2" w:rsidRPr="00950BA5" w:rsidRDefault="003108A2" w:rsidP="003108A2">
      <w:pPr>
        <w:ind w:left="426" w:right="175"/>
        <w:jc w:val="both"/>
        <w:rPr>
          <w:lang w:val="de-DE"/>
        </w:rPr>
      </w:pPr>
      <w:r w:rsidRPr="00950BA5">
        <w:rPr>
          <w:lang w:val="de-DE"/>
        </w:rPr>
        <w:t>Während der Abordnung unterliegen die ANS den in den Artikeln 6 und 7 des ANS-Beschlusses vorgesehenen Verpflichtungen zur Vertraulichkeit, zur Loyalität und zum Nichtbestehen von Interessenkonflikten.</w:t>
      </w:r>
    </w:p>
    <w:p w14:paraId="44C75C07" w14:textId="77777777" w:rsidR="003108A2" w:rsidRPr="00950BA5" w:rsidRDefault="003108A2" w:rsidP="003108A2">
      <w:pPr>
        <w:ind w:left="425" w:right="159"/>
        <w:jc w:val="both"/>
        <w:rPr>
          <w:lang w:val="de-DE"/>
        </w:rPr>
      </w:pPr>
    </w:p>
    <w:p w14:paraId="2F225634" w14:textId="77777777" w:rsidR="003108A2" w:rsidRPr="00950BA5" w:rsidRDefault="003108A2" w:rsidP="003108A2">
      <w:pPr>
        <w:ind w:left="425" w:right="159"/>
        <w:jc w:val="both"/>
        <w:rPr>
          <w:lang w:val="de-DE"/>
        </w:rPr>
      </w:pPr>
      <w:r w:rsidRPr="00950BA5">
        <w:rPr>
          <w:lang w:val="de-DE"/>
        </w:rPr>
        <w:t>Bei unvollständigen oder falschen Angaben kann die Bewerbung abgelehnt werden.</w:t>
      </w:r>
    </w:p>
    <w:p w14:paraId="5351E4AD" w14:textId="77777777" w:rsidR="003108A2" w:rsidRPr="00950BA5" w:rsidRDefault="003108A2" w:rsidP="003108A2">
      <w:pPr>
        <w:ind w:left="425" w:right="159"/>
        <w:jc w:val="both"/>
        <w:rPr>
          <w:lang w:val="de-DE"/>
        </w:rPr>
      </w:pPr>
    </w:p>
    <w:p w14:paraId="07BEAE3F" w14:textId="77777777" w:rsidR="003108A2" w:rsidRPr="00950BA5" w:rsidRDefault="003108A2" w:rsidP="003108A2">
      <w:pPr>
        <w:ind w:left="426" w:right="159"/>
        <w:jc w:val="both"/>
        <w:rPr>
          <w:lang w:val="de-DE"/>
        </w:rPr>
      </w:pPr>
      <w:r w:rsidRPr="00950BA5">
        <w:rPr>
          <w:lang w:val="de-DE"/>
        </w:rPr>
        <w:t xml:space="preserve">Mitarbeiter, die in eine </w:t>
      </w:r>
      <w:r w:rsidRPr="00950BA5">
        <w:rPr>
          <w:b/>
          <w:lang w:val="de-DE"/>
        </w:rPr>
        <w:t>Delegation der Europäischen Union</w:t>
      </w:r>
      <w:r w:rsidRPr="00950BA5">
        <w:rPr>
          <w:lang w:val="de-DE"/>
        </w:rPr>
        <w:t xml:space="preserve"> entsandt werden, benötigen eine Sicherheitsüberprüfung (nach SECRET UE/EU SECRET Niveau gemäß der Entscheidung der Kommission (EU-Euratom) 2015/444, O.J. L 72, 17.03.2015, p.53).  Der ausgewählte Bewerber ist verpflichtet, das Überprüfungsverfahren vor der Abordnung einzuleiten.</w:t>
      </w:r>
    </w:p>
    <w:p w14:paraId="155CC812" w14:textId="77777777" w:rsidR="00C869E9" w:rsidRPr="00950BA5" w:rsidRDefault="00C869E9" w:rsidP="00C869E9">
      <w:pPr>
        <w:ind w:left="426"/>
        <w:jc w:val="both"/>
        <w:rPr>
          <w:lang w:val="de-DE"/>
        </w:rPr>
      </w:pPr>
    </w:p>
    <w:p w14:paraId="23741C41" w14:textId="77777777" w:rsidR="00C869E9" w:rsidRPr="00950BA5" w:rsidRDefault="00C869E9" w:rsidP="00C869E9">
      <w:pPr>
        <w:ind w:left="426" w:firstLine="294"/>
        <w:rPr>
          <w:b/>
          <w:u w:val="single"/>
          <w:lang w:val="de-DE"/>
        </w:rPr>
      </w:pPr>
      <w:r w:rsidRPr="00950BA5">
        <w:rPr>
          <w:b/>
          <w:u w:val="single"/>
          <w:lang w:val="de-DE"/>
        </w:rPr>
        <w:lastRenderedPageBreak/>
        <w:t>Kontaktinformationen</w:t>
      </w:r>
    </w:p>
    <w:p w14:paraId="386CA88E" w14:textId="1571482C" w:rsidR="00C869E9" w:rsidRPr="00950BA5" w:rsidRDefault="00C869E9" w:rsidP="00C869E9">
      <w:pPr>
        <w:numPr>
          <w:ilvl w:val="0"/>
          <w:numId w:val="18"/>
        </w:numPr>
        <w:jc w:val="both"/>
        <w:rPr>
          <w:rFonts w:eastAsia="Calibri"/>
          <w:lang w:val="de-DE"/>
        </w:rPr>
      </w:pPr>
      <w:r w:rsidRPr="00950BA5">
        <w:rPr>
          <w:rFonts w:eastAsia="Calibri"/>
          <w:lang w:val="de-DE"/>
        </w:rPr>
        <w:tab/>
      </w:r>
      <w:r w:rsidRPr="00950BA5">
        <w:rPr>
          <w:rFonts w:eastAsia="Calibri"/>
          <w:b/>
          <w:lang w:val="de-DE"/>
        </w:rPr>
        <w:t>Data Controller</w:t>
      </w:r>
    </w:p>
    <w:p w14:paraId="3B8B193E" w14:textId="77777777" w:rsidR="00C869E9" w:rsidRPr="00950BA5" w:rsidRDefault="00C869E9" w:rsidP="00C869E9">
      <w:pPr>
        <w:ind w:left="709"/>
        <w:jc w:val="both"/>
        <w:rPr>
          <w:lang w:val="de-DE"/>
        </w:rPr>
      </w:pPr>
      <w:r w:rsidRPr="00950BA5">
        <w:rPr>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lang w:val="de-DE"/>
        </w:rPr>
        <w:t>arbeitung Verantwortlichen, HR.</w:t>
      </w:r>
      <w:r w:rsidRPr="00950BA5">
        <w:rPr>
          <w:lang w:val="de-DE"/>
        </w:rPr>
        <w:t>B.</w:t>
      </w:r>
      <w:r>
        <w:rPr>
          <w:lang w:val="de-DE"/>
        </w:rPr>
        <w:t>1</w:t>
      </w:r>
      <w:r w:rsidRPr="00950BA5">
        <w:rPr>
          <w:lang w:val="de-DE"/>
        </w:rPr>
        <w:t>,</w:t>
      </w:r>
      <w:r w:rsidRPr="00950BA5">
        <w:rPr>
          <w:color w:val="FF0000"/>
          <w:lang w:val="de-DE"/>
        </w:rPr>
        <w:t xml:space="preserve"> </w:t>
      </w:r>
      <w:hyperlink r:id="rId11" w:history="1">
        <w:r w:rsidRPr="00C869E9">
          <w:rPr>
            <w:color w:val="0563C1"/>
            <w:u w:val="single"/>
            <w:lang w:val="de-DE"/>
          </w:rPr>
          <w:t>HR-B1-DPR@ec.europa.eu</w:t>
        </w:r>
      </w:hyperlink>
      <w:r w:rsidRPr="00950BA5">
        <w:rPr>
          <w:color w:val="FF0000"/>
          <w:lang w:val="de-DE"/>
        </w:rPr>
        <w:t xml:space="preserve"> </w:t>
      </w:r>
      <w:r w:rsidRPr="00950BA5">
        <w:rPr>
          <w:lang w:val="de-DE"/>
        </w:rPr>
        <w:t>wenden.</w:t>
      </w:r>
    </w:p>
    <w:p w14:paraId="62542834" w14:textId="77777777" w:rsidR="00C869E9" w:rsidRPr="00950BA5" w:rsidRDefault="00C869E9" w:rsidP="00C869E9">
      <w:pPr>
        <w:ind w:left="426"/>
        <w:rPr>
          <w:lang w:val="de-DE"/>
        </w:rPr>
      </w:pPr>
    </w:p>
    <w:p w14:paraId="51973412" w14:textId="77777777" w:rsidR="00C869E9" w:rsidRPr="00950BA5" w:rsidRDefault="00C869E9" w:rsidP="00C869E9">
      <w:pPr>
        <w:ind w:left="426"/>
        <w:rPr>
          <w:rFonts w:eastAsia="Calibri"/>
          <w:lang w:val="de-DE"/>
        </w:rPr>
      </w:pPr>
      <w:r w:rsidRPr="00950BA5">
        <w:rPr>
          <w:rFonts w:eastAsia="Calibri"/>
          <w:lang w:val="de-DE"/>
        </w:rPr>
        <w:t>-</w:t>
      </w:r>
      <w:r w:rsidRPr="00950BA5">
        <w:rPr>
          <w:rFonts w:eastAsia="Calibri"/>
          <w:lang w:val="de-DE"/>
        </w:rPr>
        <w:tab/>
      </w:r>
      <w:r w:rsidRPr="00950BA5">
        <w:rPr>
          <w:rFonts w:eastAsia="Calibri"/>
          <w:b/>
          <w:lang w:val="de-DE"/>
        </w:rPr>
        <w:t>Datenschutzbeauftragte (DPO) der Kommission</w:t>
      </w:r>
    </w:p>
    <w:p w14:paraId="30B586EF" w14:textId="77777777" w:rsidR="00C869E9" w:rsidRPr="00950BA5" w:rsidRDefault="00C869E9" w:rsidP="00C869E9">
      <w:pPr>
        <w:ind w:left="709"/>
        <w:jc w:val="both"/>
        <w:rPr>
          <w:lang w:val="de-DE"/>
        </w:rPr>
      </w:pPr>
      <w:r w:rsidRPr="00950BA5">
        <w:rPr>
          <w:lang w:val="de-DE"/>
        </w:rPr>
        <w:t xml:space="preserve">Sie können sich an den Datenschutzbeauftragten </w:t>
      </w:r>
      <w:r w:rsidRPr="00DB5F95">
        <w:rPr>
          <w:lang w:val="de-DE"/>
        </w:rPr>
        <w:t>(</w:t>
      </w:r>
      <w:hyperlink r:id="rId12" w:history="1">
        <w:r w:rsidRPr="00286F67">
          <w:rPr>
            <w:rStyle w:val="Hyperlink"/>
            <w:lang w:val="de-DE"/>
          </w:rPr>
          <w:t>DATA-PROTECTION-OFFICER@ec.europa.eu</w:t>
        </w:r>
      </w:hyperlink>
      <w:r w:rsidRPr="00DB5F95">
        <w:rPr>
          <w:lang w:val="de-DE"/>
        </w:rPr>
        <w:t>)</w:t>
      </w:r>
      <w:r w:rsidRPr="00DB5F95">
        <w:rPr>
          <w:u w:val="single"/>
          <w:lang w:val="de-DE"/>
        </w:rPr>
        <w:t xml:space="preserve"> </w:t>
      </w:r>
      <w:r w:rsidRPr="00950BA5">
        <w:rPr>
          <w:lang w:val="de-DE"/>
        </w:rPr>
        <w:t>wenden, wenn Sie Fragen zur Verarbeitung Ihrer personenbezogenen Daten gemäß der Verordnung (EU) 2018/1725 haben.</w:t>
      </w:r>
    </w:p>
    <w:p w14:paraId="3F0643FC" w14:textId="77777777" w:rsidR="00C869E9" w:rsidRPr="00950BA5" w:rsidRDefault="00C869E9" w:rsidP="00C869E9">
      <w:pPr>
        <w:ind w:left="426"/>
        <w:rPr>
          <w:lang w:val="de-DE"/>
        </w:rPr>
      </w:pPr>
    </w:p>
    <w:p w14:paraId="6E6AE71F" w14:textId="77777777" w:rsidR="00C869E9" w:rsidRPr="00950BA5" w:rsidRDefault="00C869E9" w:rsidP="00C869E9">
      <w:pPr>
        <w:ind w:left="426"/>
        <w:jc w:val="both"/>
        <w:rPr>
          <w:rFonts w:eastAsia="Calibri"/>
          <w:lang w:val="de-DE"/>
        </w:rPr>
      </w:pPr>
      <w:r w:rsidRPr="00950BA5">
        <w:rPr>
          <w:rFonts w:eastAsia="Calibri"/>
          <w:lang w:val="de-DE"/>
        </w:rPr>
        <w:t>-</w:t>
      </w:r>
      <w:r w:rsidRPr="00950BA5">
        <w:rPr>
          <w:rFonts w:eastAsia="Calibri"/>
          <w:lang w:val="de-DE"/>
        </w:rPr>
        <w:tab/>
      </w:r>
      <w:r w:rsidRPr="00950BA5">
        <w:rPr>
          <w:rFonts w:eastAsia="Calibri"/>
          <w:b/>
          <w:lang w:val="de-DE"/>
        </w:rPr>
        <w:t>Europäische Datenschutzbeauftragte (EDSB)</w:t>
      </w:r>
      <w:r w:rsidRPr="00950BA5">
        <w:rPr>
          <w:rFonts w:eastAsia="Calibri"/>
          <w:lang w:val="de-DE"/>
        </w:rPr>
        <w:t xml:space="preserve"> </w:t>
      </w:r>
    </w:p>
    <w:p w14:paraId="16318288" w14:textId="77777777" w:rsidR="00C869E9" w:rsidRPr="00950BA5" w:rsidRDefault="00C869E9" w:rsidP="00C869E9">
      <w:pPr>
        <w:ind w:left="709"/>
        <w:jc w:val="both"/>
        <w:rPr>
          <w:lang w:val="de-DE"/>
        </w:rPr>
      </w:pPr>
      <w:r w:rsidRPr="00950BA5">
        <w:rPr>
          <w:lang w:val="de-DE"/>
        </w:rPr>
        <w:t>Sie haben das Recht, sich an den Europäischen Datenschutzbeauftragten (</w:t>
      </w:r>
      <w:hyperlink r:id="rId13" w:history="1">
        <w:r w:rsidRPr="00950BA5">
          <w:rPr>
            <w:color w:val="0000FF"/>
            <w:u w:val="single"/>
            <w:lang w:val="de-DE"/>
          </w:rPr>
          <w:t>edps@edps.europa.eu</w:t>
        </w:r>
      </w:hyperlink>
      <w:r w:rsidRPr="00950BA5">
        <w:rPr>
          <w:lang w:val="de-DE"/>
        </w:rPr>
        <w:t xml:space="preserve">) zu wenden (d.h. Sie können eine Beschwerde einlegen), wenn Sie der Ansicht sind, dass Ihre Rechte gemäß der Verordnung (EU) 2018/1725 bei der Verarbeitung Ihrer persönlichen Daten durch den Data Controller verletzt wurden. </w:t>
      </w:r>
    </w:p>
    <w:p w14:paraId="04694F09" w14:textId="77777777" w:rsidR="00C869E9" w:rsidRPr="00950BA5" w:rsidRDefault="00C869E9" w:rsidP="00C869E9">
      <w:pPr>
        <w:ind w:left="709"/>
        <w:jc w:val="both"/>
        <w:rPr>
          <w:lang w:val="de-DE"/>
        </w:rPr>
      </w:pPr>
    </w:p>
    <w:p w14:paraId="5709C583" w14:textId="77777777" w:rsidR="00C869E9" w:rsidRPr="00950BA5" w:rsidRDefault="00C869E9" w:rsidP="00C869E9">
      <w:pPr>
        <w:ind w:left="709"/>
        <w:jc w:val="both"/>
        <w:rPr>
          <w:lang w:val="de-DE"/>
        </w:rPr>
      </w:pPr>
      <w:r w:rsidRPr="00950BA5">
        <w:rPr>
          <w:lang w:val="de-DE"/>
        </w:rPr>
        <w:t>Hinweis für Bewerber aus Drittländern: Ihre personenbezogenen Daten können für erforderliche Überprüfungen herangezogen werden.</w:t>
      </w:r>
    </w:p>
    <w:p w14:paraId="2CEB2A1A" w14:textId="77777777" w:rsidR="00C869E9" w:rsidRPr="00950BA5" w:rsidRDefault="00C869E9" w:rsidP="00C869E9">
      <w:pPr>
        <w:rPr>
          <w:lang w:val="de-DE"/>
        </w:rPr>
      </w:pPr>
    </w:p>
    <w:p w14:paraId="3A4C06BF" w14:textId="77777777" w:rsidR="00E45131" w:rsidRPr="009222CC" w:rsidRDefault="00E45131" w:rsidP="0069244E">
      <w:pPr>
        <w:rPr>
          <w:szCs w:val="8"/>
          <w:lang w:val="de-DE"/>
        </w:rPr>
      </w:pPr>
    </w:p>
    <w:sectPr w:rsidR="00E45131" w:rsidRPr="009222CC" w:rsidSect="00EF2A46">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66B80" w14:textId="77777777" w:rsidR="00C4472B" w:rsidRDefault="00C4472B">
      <w:r>
        <w:separator/>
      </w:r>
    </w:p>
  </w:endnote>
  <w:endnote w:type="continuationSeparator" w:id="0">
    <w:p w14:paraId="70A6AA3A" w14:textId="77777777" w:rsidR="00C4472B" w:rsidRDefault="00C44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CE338" w14:textId="77777777" w:rsidR="00517EFC" w:rsidRDefault="00517E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928AA" w14:textId="25E6D23F" w:rsidR="000408EE" w:rsidRDefault="00F67BFE" w:rsidP="00F67BFE">
    <w:pPr>
      <w:pStyle w:val="Footer"/>
      <w:jc w:val="right"/>
      <w:rPr>
        <w:sz w:val="20"/>
      </w:rPr>
    </w:pPr>
    <w:r w:rsidRPr="00F67BFE">
      <w:rPr>
        <w:sz w:val="20"/>
      </w:rPr>
      <w:t xml:space="preserve">Version </w:t>
    </w:r>
    <w:r w:rsidR="001A442B">
      <w:rPr>
        <w:sz w:val="20"/>
      </w:rPr>
      <w:t>10</w:t>
    </w:r>
    <w:r w:rsidR="00673300">
      <w:rPr>
        <w:sz w:val="20"/>
      </w:rPr>
      <w:t>-</w:t>
    </w:r>
    <w:r w:rsidR="009A7DE1">
      <w:rPr>
        <w:sz w:val="20"/>
      </w:rPr>
      <w:t>202</w:t>
    </w:r>
    <w:r w:rsidR="003664F8">
      <w:rPr>
        <w:sz w:val="20"/>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CF44" w14:textId="77777777" w:rsidR="00517EFC" w:rsidRDefault="00517E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C45FE" w14:textId="77777777" w:rsidR="00C4472B" w:rsidRDefault="00C4472B">
      <w:r>
        <w:separator/>
      </w:r>
    </w:p>
  </w:footnote>
  <w:footnote w:type="continuationSeparator" w:id="0">
    <w:p w14:paraId="3C08C1D1" w14:textId="77777777" w:rsidR="00C4472B" w:rsidRDefault="00C4472B">
      <w:r>
        <w:continuationSeparator/>
      </w:r>
    </w:p>
  </w:footnote>
  <w:footnote w:id="1">
    <w:p w14:paraId="379519EC" w14:textId="77777777" w:rsidR="00DF1D3A" w:rsidRPr="008C30A2" w:rsidRDefault="00DF1D3A"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1A000" w14:textId="77777777" w:rsidR="00517EFC" w:rsidRDefault="00517E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FC698" w14:textId="347E8ADA" w:rsidR="006643E5" w:rsidRPr="001A442B" w:rsidRDefault="006643E5" w:rsidP="001A44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A8E92" w14:textId="77777777" w:rsidR="00517EFC" w:rsidRDefault="00517E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065C2B19"/>
    <w:multiLevelType w:val="hybridMultilevel"/>
    <w:tmpl w:val="54F25E6A"/>
    <w:lvl w:ilvl="0" w:tplc="4AE0F144">
      <w:numFmt w:val="bullet"/>
      <w:lvlText w:val="-"/>
      <w:lvlJc w:val="left"/>
      <w:pPr>
        <w:ind w:left="1069" w:hanging="360"/>
      </w:pPr>
      <w:rPr>
        <w:rFonts w:ascii="Times New Roman" w:eastAsia="Calibri"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6" w15:restartNumberingAfterBreak="0">
    <w:nsid w:val="0B305409"/>
    <w:multiLevelType w:val="hybridMultilevel"/>
    <w:tmpl w:val="40847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8"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9"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1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59AD07B0"/>
    <w:multiLevelType w:val="hybridMultilevel"/>
    <w:tmpl w:val="54D4D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3" w15:restartNumberingAfterBreak="0">
    <w:nsid w:val="5E7B6106"/>
    <w:multiLevelType w:val="multilevel"/>
    <w:tmpl w:val="F8568522"/>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5" w15:restartNumberingAfterBreak="0">
    <w:nsid w:val="752D152C"/>
    <w:multiLevelType w:val="hybridMultilevel"/>
    <w:tmpl w:val="FBA464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7B83150"/>
    <w:multiLevelType w:val="multilevel"/>
    <w:tmpl w:val="16DE85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cs="Wingdings" w:hint="default"/>
      </w:rPr>
    </w:lvl>
  </w:abstractNum>
  <w:num w:numId="1" w16cid:durableId="1415278316">
    <w:abstractNumId w:val="4"/>
  </w:num>
  <w:num w:numId="2" w16cid:durableId="166873134">
    <w:abstractNumId w:val="7"/>
  </w:num>
  <w:num w:numId="3" w16cid:durableId="1454056260">
    <w:abstractNumId w:val="9"/>
  </w:num>
  <w:num w:numId="4" w16cid:durableId="1368408345">
    <w:abstractNumId w:val="14"/>
  </w:num>
  <w:num w:numId="5" w16cid:durableId="1923416711">
    <w:abstractNumId w:val="12"/>
  </w:num>
  <w:num w:numId="6" w16cid:durableId="1959683457">
    <w:abstractNumId w:val="8"/>
  </w:num>
  <w:num w:numId="7" w16cid:durableId="357312401">
    <w:abstractNumId w:val="1"/>
    <w:lvlOverride w:ilvl="0">
      <w:lvl w:ilvl="0">
        <w:numFmt w:val="bullet"/>
        <w:lvlText w:val=""/>
        <w:legacy w:legacy="1" w:legacySpace="0" w:legacyIndent="0"/>
        <w:lvlJc w:val="left"/>
        <w:rPr>
          <w:rFonts w:ascii="Symbol" w:hAnsi="Symbol" w:hint="default"/>
        </w:rPr>
      </w:lvl>
    </w:lvlOverride>
  </w:num>
  <w:num w:numId="8" w16cid:durableId="384840634">
    <w:abstractNumId w:val="10"/>
  </w:num>
  <w:num w:numId="9" w16cid:durableId="388649403">
    <w:abstractNumId w:val="0"/>
  </w:num>
  <w:num w:numId="10" w16cid:durableId="875771619">
    <w:abstractNumId w:val="10"/>
  </w:num>
  <w:num w:numId="11" w16cid:durableId="1198809645">
    <w:abstractNumId w:val="2"/>
  </w:num>
  <w:num w:numId="12" w16cid:durableId="365256339">
    <w:abstractNumId w:val="3"/>
  </w:num>
  <w:num w:numId="13" w16cid:durableId="1400134933">
    <w:abstractNumId w:val="13"/>
  </w:num>
  <w:num w:numId="14" w16cid:durableId="1362242903">
    <w:abstractNumId w:val="15"/>
  </w:num>
  <w:num w:numId="15" w16cid:durableId="79758405">
    <w:abstractNumId w:val="16"/>
  </w:num>
  <w:num w:numId="16" w16cid:durableId="251396101">
    <w:abstractNumId w:val="11"/>
  </w:num>
  <w:num w:numId="17" w16cid:durableId="1050149582">
    <w:abstractNumId w:val="6"/>
  </w:num>
  <w:num w:numId="18" w16cid:durableId="8992446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de-DE" w:vendorID="64" w:dllVersion="0" w:nlCheck="1" w:checkStyle="0"/>
  <w:activeWritingStyle w:appName="MSWord" w:lang="fr-B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EE2303"/>
    <w:rsid w:val="000230DA"/>
    <w:rsid w:val="000408EE"/>
    <w:rsid w:val="00046778"/>
    <w:rsid w:val="00054396"/>
    <w:rsid w:val="000548FD"/>
    <w:rsid w:val="000B160F"/>
    <w:rsid w:val="000B389B"/>
    <w:rsid w:val="000B5891"/>
    <w:rsid w:val="000D13C7"/>
    <w:rsid w:val="000E6B9E"/>
    <w:rsid w:val="000F101E"/>
    <w:rsid w:val="00112D65"/>
    <w:rsid w:val="001212A2"/>
    <w:rsid w:val="00143FD5"/>
    <w:rsid w:val="00146FE7"/>
    <w:rsid w:val="001607D9"/>
    <w:rsid w:val="0016470B"/>
    <w:rsid w:val="001668C0"/>
    <w:rsid w:val="0017416F"/>
    <w:rsid w:val="00184229"/>
    <w:rsid w:val="00184D0D"/>
    <w:rsid w:val="00184FC0"/>
    <w:rsid w:val="00185847"/>
    <w:rsid w:val="00185A6E"/>
    <w:rsid w:val="00197295"/>
    <w:rsid w:val="001A442B"/>
    <w:rsid w:val="001A6EE5"/>
    <w:rsid w:val="001C4192"/>
    <w:rsid w:val="001E620D"/>
    <w:rsid w:val="001F3C83"/>
    <w:rsid w:val="001F4EBA"/>
    <w:rsid w:val="00207EB1"/>
    <w:rsid w:val="00225615"/>
    <w:rsid w:val="00233CBE"/>
    <w:rsid w:val="0024100B"/>
    <w:rsid w:val="00242830"/>
    <w:rsid w:val="00243FA8"/>
    <w:rsid w:val="0024531E"/>
    <w:rsid w:val="0025045A"/>
    <w:rsid w:val="002557DF"/>
    <w:rsid w:val="00262B84"/>
    <w:rsid w:val="002642A0"/>
    <w:rsid w:val="0026462F"/>
    <w:rsid w:val="0026508A"/>
    <w:rsid w:val="00271801"/>
    <w:rsid w:val="002747E6"/>
    <w:rsid w:val="002763D2"/>
    <w:rsid w:val="00277C82"/>
    <w:rsid w:val="00285D24"/>
    <w:rsid w:val="00286A17"/>
    <w:rsid w:val="002A0412"/>
    <w:rsid w:val="002A063F"/>
    <w:rsid w:val="002A4308"/>
    <w:rsid w:val="002A6772"/>
    <w:rsid w:val="002B1D82"/>
    <w:rsid w:val="002B20A4"/>
    <w:rsid w:val="002B5738"/>
    <w:rsid w:val="002C7E0A"/>
    <w:rsid w:val="002D11AE"/>
    <w:rsid w:val="002D73AA"/>
    <w:rsid w:val="002F757B"/>
    <w:rsid w:val="00300579"/>
    <w:rsid w:val="003108A2"/>
    <w:rsid w:val="003430CC"/>
    <w:rsid w:val="003528B3"/>
    <w:rsid w:val="00352A78"/>
    <w:rsid w:val="00353449"/>
    <w:rsid w:val="003639FD"/>
    <w:rsid w:val="003664F8"/>
    <w:rsid w:val="003776E4"/>
    <w:rsid w:val="00377B88"/>
    <w:rsid w:val="00377F18"/>
    <w:rsid w:val="003831AE"/>
    <w:rsid w:val="003838EB"/>
    <w:rsid w:val="0039306A"/>
    <w:rsid w:val="003C6950"/>
    <w:rsid w:val="003D484D"/>
    <w:rsid w:val="003E7309"/>
    <w:rsid w:val="003F7676"/>
    <w:rsid w:val="00405993"/>
    <w:rsid w:val="00410120"/>
    <w:rsid w:val="00427BE2"/>
    <w:rsid w:val="004324AA"/>
    <w:rsid w:val="00451932"/>
    <w:rsid w:val="0045400E"/>
    <w:rsid w:val="00467742"/>
    <w:rsid w:val="00491FE7"/>
    <w:rsid w:val="00493FFC"/>
    <w:rsid w:val="004B33C2"/>
    <w:rsid w:val="004B7487"/>
    <w:rsid w:val="004C1CF4"/>
    <w:rsid w:val="004E09F0"/>
    <w:rsid w:val="004E6DBB"/>
    <w:rsid w:val="004F2F80"/>
    <w:rsid w:val="0050188B"/>
    <w:rsid w:val="00506CDC"/>
    <w:rsid w:val="00517EFC"/>
    <w:rsid w:val="00520353"/>
    <w:rsid w:val="00525AB3"/>
    <w:rsid w:val="00527871"/>
    <w:rsid w:val="0053797D"/>
    <w:rsid w:val="005459ED"/>
    <w:rsid w:val="00550AC4"/>
    <w:rsid w:val="0055386D"/>
    <w:rsid w:val="00556244"/>
    <w:rsid w:val="0056395F"/>
    <w:rsid w:val="005762AD"/>
    <w:rsid w:val="00577BDC"/>
    <w:rsid w:val="00587D6A"/>
    <w:rsid w:val="00594DAE"/>
    <w:rsid w:val="005950BA"/>
    <w:rsid w:val="005974DA"/>
    <w:rsid w:val="00597574"/>
    <w:rsid w:val="0059779D"/>
    <w:rsid w:val="005B2A8B"/>
    <w:rsid w:val="005D3035"/>
    <w:rsid w:val="005D4B86"/>
    <w:rsid w:val="005E24C5"/>
    <w:rsid w:val="005E4918"/>
    <w:rsid w:val="005E6E65"/>
    <w:rsid w:val="005F5AFF"/>
    <w:rsid w:val="00600E72"/>
    <w:rsid w:val="00606F39"/>
    <w:rsid w:val="00611D55"/>
    <w:rsid w:val="00616EED"/>
    <w:rsid w:val="00625DED"/>
    <w:rsid w:val="00630D64"/>
    <w:rsid w:val="006643E5"/>
    <w:rsid w:val="006674F0"/>
    <w:rsid w:val="00673097"/>
    <w:rsid w:val="00673300"/>
    <w:rsid w:val="00690D6C"/>
    <w:rsid w:val="0069244E"/>
    <w:rsid w:val="006A29C8"/>
    <w:rsid w:val="006A4737"/>
    <w:rsid w:val="006D7253"/>
    <w:rsid w:val="006F138F"/>
    <w:rsid w:val="00705EA1"/>
    <w:rsid w:val="00726CCA"/>
    <w:rsid w:val="007349F3"/>
    <w:rsid w:val="00742232"/>
    <w:rsid w:val="00754479"/>
    <w:rsid w:val="00761D84"/>
    <w:rsid w:val="0076255F"/>
    <w:rsid w:val="0077286C"/>
    <w:rsid w:val="00784454"/>
    <w:rsid w:val="007A4A64"/>
    <w:rsid w:val="007A6DBF"/>
    <w:rsid w:val="007D359E"/>
    <w:rsid w:val="007F2068"/>
    <w:rsid w:val="00807D4A"/>
    <w:rsid w:val="00811432"/>
    <w:rsid w:val="00820556"/>
    <w:rsid w:val="00821156"/>
    <w:rsid w:val="00836C74"/>
    <w:rsid w:val="00837F0E"/>
    <w:rsid w:val="00844D7B"/>
    <w:rsid w:val="00856CF1"/>
    <w:rsid w:val="008650B6"/>
    <w:rsid w:val="00870561"/>
    <w:rsid w:val="00874F01"/>
    <w:rsid w:val="008923A5"/>
    <w:rsid w:val="008B0473"/>
    <w:rsid w:val="008B38B2"/>
    <w:rsid w:val="008B7181"/>
    <w:rsid w:val="008B7EB3"/>
    <w:rsid w:val="008C30A2"/>
    <w:rsid w:val="008D3E5C"/>
    <w:rsid w:val="008F299E"/>
    <w:rsid w:val="008F3666"/>
    <w:rsid w:val="008F4989"/>
    <w:rsid w:val="008F4E36"/>
    <w:rsid w:val="008F5099"/>
    <w:rsid w:val="00900B15"/>
    <w:rsid w:val="009049EA"/>
    <w:rsid w:val="00904A6F"/>
    <w:rsid w:val="009222CC"/>
    <w:rsid w:val="00934E8B"/>
    <w:rsid w:val="0094563B"/>
    <w:rsid w:val="00951939"/>
    <w:rsid w:val="00952714"/>
    <w:rsid w:val="009555C7"/>
    <w:rsid w:val="009660B5"/>
    <w:rsid w:val="00980819"/>
    <w:rsid w:val="009A7DE1"/>
    <w:rsid w:val="009B1D54"/>
    <w:rsid w:val="009C7EA9"/>
    <w:rsid w:val="009D5781"/>
    <w:rsid w:val="009E0D7B"/>
    <w:rsid w:val="009E1B29"/>
    <w:rsid w:val="009F27F5"/>
    <w:rsid w:val="00A05297"/>
    <w:rsid w:val="00A12B5B"/>
    <w:rsid w:val="00A45D46"/>
    <w:rsid w:val="00A462B8"/>
    <w:rsid w:val="00A5232F"/>
    <w:rsid w:val="00AA6F9C"/>
    <w:rsid w:val="00AA7C72"/>
    <w:rsid w:val="00AB04D7"/>
    <w:rsid w:val="00AC2F3A"/>
    <w:rsid w:val="00AE44E8"/>
    <w:rsid w:val="00AE54F2"/>
    <w:rsid w:val="00B07C01"/>
    <w:rsid w:val="00B24C07"/>
    <w:rsid w:val="00B3363A"/>
    <w:rsid w:val="00B51D63"/>
    <w:rsid w:val="00B5686F"/>
    <w:rsid w:val="00B568A9"/>
    <w:rsid w:val="00B57F47"/>
    <w:rsid w:val="00B70174"/>
    <w:rsid w:val="00B82E62"/>
    <w:rsid w:val="00B90296"/>
    <w:rsid w:val="00B921A3"/>
    <w:rsid w:val="00BA1CA5"/>
    <w:rsid w:val="00BC732B"/>
    <w:rsid w:val="00BD6207"/>
    <w:rsid w:val="00C0285B"/>
    <w:rsid w:val="00C07359"/>
    <w:rsid w:val="00C31CDD"/>
    <w:rsid w:val="00C41FD8"/>
    <w:rsid w:val="00C44237"/>
    <w:rsid w:val="00C4472B"/>
    <w:rsid w:val="00C44E7E"/>
    <w:rsid w:val="00C47260"/>
    <w:rsid w:val="00C4768D"/>
    <w:rsid w:val="00C6355A"/>
    <w:rsid w:val="00C66CCE"/>
    <w:rsid w:val="00C67062"/>
    <w:rsid w:val="00C72A05"/>
    <w:rsid w:val="00C75ADB"/>
    <w:rsid w:val="00C869E9"/>
    <w:rsid w:val="00C96848"/>
    <w:rsid w:val="00CA2B78"/>
    <w:rsid w:val="00CA477A"/>
    <w:rsid w:val="00CA54D9"/>
    <w:rsid w:val="00CA6E5F"/>
    <w:rsid w:val="00CA7D91"/>
    <w:rsid w:val="00CB525C"/>
    <w:rsid w:val="00CC0DBE"/>
    <w:rsid w:val="00CC152B"/>
    <w:rsid w:val="00CC78EA"/>
    <w:rsid w:val="00CD0164"/>
    <w:rsid w:val="00CD3F1B"/>
    <w:rsid w:val="00CD6C77"/>
    <w:rsid w:val="00CF55F6"/>
    <w:rsid w:val="00CF75BB"/>
    <w:rsid w:val="00CF7A7C"/>
    <w:rsid w:val="00D17D0C"/>
    <w:rsid w:val="00D338E2"/>
    <w:rsid w:val="00D411C5"/>
    <w:rsid w:val="00D440C4"/>
    <w:rsid w:val="00D63E78"/>
    <w:rsid w:val="00D74235"/>
    <w:rsid w:val="00D743B0"/>
    <w:rsid w:val="00D80B04"/>
    <w:rsid w:val="00D847F9"/>
    <w:rsid w:val="00DA0196"/>
    <w:rsid w:val="00DB2B95"/>
    <w:rsid w:val="00DB7CF2"/>
    <w:rsid w:val="00DB7D07"/>
    <w:rsid w:val="00DC2968"/>
    <w:rsid w:val="00DF1D3A"/>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0847"/>
    <w:rsid w:val="00EB2A8F"/>
    <w:rsid w:val="00EB347A"/>
    <w:rsid w:val="00EC3B9D"/>
    <w:rsid w:val="00EE2303"/>
    <w:rsid w:val="00EF2A46"/>
    <w:rsid w:val="00EF57C4"/>
    <w:rsid w:val="00EF61D4"/>
    <w:rsid w:val="00EF6B69"/>
    <w:rsid w:val="00F25489"/>
    <w:rsid w:val="00F53205"/>
    <w:rsid w:val="00F603CF"/>
    <w:rsid w:val="00F621E1"/>
    <w:rsid w:val="00F63A9B"/>
    <w:rsid w:val="00F63CF0"/>
    <w:rsid w:val="00F67BFE"/>
    <w:rsid w:val="00F851BF"/>
    <w:rsid w:val="00F911F1"/>
    <w:rsid w:val="00FA6607"/>
    <w:rsid w:val="00FA6FD6"/>
    <w:rsid w:val="00FB237A"/>
    <w:rsid w:val="00FB320B"/>
    <w:rsid w:val="00FB7F4B"/>
    <w:rsid w:val="00FC77FD"/>
    <w:rsid w:val="00FD0532"/>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5A2559D7"/>
  <w15:docId w15:val="{7A4D10F5-08DF-4B3E-9D5F-76580E22D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 w:type="character" w:styleId="CommentReference">
    <w:name w:val="annotation reference"/>
    <w:semiHidden/>
    <w:unhideWhenUsed/>
    <w:rsid w:val="00517EFC"/>
    <w:rPr>
      <w:sz w:val="16"/>
      <w:szCs w:val="16"/>
    </w:rPr>
  </w:style>
  <w:style w:type="paragraph" w:styleId="CommentText">
    <w:name w:val="annotation text"/>
    <w:basedOn w:val="Normal"/>
    <w:link w:val="CommentTextChar"/>
    <w:semiHidden/>
    <w:unhideWhenUsed/>
    <w:rsid w:val="00517EFC"/>
    <w:rPr>
      <w:sz w:val="20"/>
    </w:rPr>
  </w:style>
  <w:style w:type="character" w:customStyle="1" w:styleId="CommentTextChar">
    <w:name w:val="Comment Text Char"/>
    <w:link w:val="CommentText"/>
    <w:semiHidden/>
    <w:rsid w:val="00517EFC"/>
    <w:rPr>
      <w:lang w:val="fr-BE"/>
    </w:rPr>
  </w:style>
  <w:style w:type="paragraph" w:styleId="CommentSubject">
    <w:name w:val="annotation subject"/>
    <w:basedOn w:val="CommentText"/>
    <w:next w:val="CommentText"/>
    <w:link w:val="CommentSubjectChar"/>
    <w:semiHidden/>
    <w:unhideWhenUsed/>
    <w:rsid w:val="00517EFC"/>
    <w:rPr>
      <w:b/>
      <w:bCs/>
    </w:rPr>
  </w:style>
  <w:style w:type="character" w:customStyle="1" w:styleId="CommentSubjectChar">
    <w:name w:val="Comment Subject Char"/>
    <w:link w:val="CommentSubject"/>
    <w:semiHidden/>
    <w:rsid w:val="00517EFC"/>
    <w:rPr>
      <w:b/>
      <w:bCs/>
      <w:lang w:val="fr-BE"/>
    </w:rPr>
  </w:style>
  <w:style w:type="paragraph" w:styleId="Revision">
    <w:name w:val="Revision"/>
    <w:hidden/>
    <w:uiPriority w:val="99"/>
    <w:semiHidden/>
    <w:rsid w:val="0094563B"/>
    <w:rPr>
      <w:sz w:val="24"/>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 w:id="182873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de/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jo.kasanko@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20EC5D7-B49F-442F-8AD6-8DA13D8CF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1132</Words>
  <Characters>8725</Characters>
  <Application>Microsoft Office Word</Application>
  <DocSecurity>0</DocSecurity>
  <Lines>212</Lines>
  <Paragraphs>91</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9766</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6553719</vt:i4>
      </vt:variant>
      <vt:variant>
        <vt:i4>3</vt:i4>
      </vt:variant>
      <vt:variant>
        <vt:i4>0</vt:i4>
      </vt:variant>
      <vt:variant>
        <vt:i4>5</vt:i4>
      </vt:variant>
      <vt:variant>
        <vt:lpwstr>http://ec.europa.eu/civil_service/job/sne/index_de.htm</vt:lpwstr>
      </vt:variant>
      <vt:variant>
        <vt:lpwstr/>
      </vt:variant>
      <vt:variant>
        <vt:i4>3014692</vt:i4>
      </vt:variant>
      <vt:variant>
        <vt:i4>0</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Eurostat</dc:creator>
  <cp:keywords/>
  <cp:lastModifiedBy>Marjo</cp:lastModifiedBy>
  <cp:revision>9</cp:revision>
  <cp:lastPrinted>2012-11-13T07:59:00Z</cp:lastPrinted>
  <dcterms:created xsi:type="dcterms:W3CDTF">2023-03-16T16:03:00Z</dcterms:created>
  <dcterms:modified xsi:type="dcterms:W3CDTF">2023-06-09T08:08:00Z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2023-03-17T08:10:12Z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1aff4505-0be8-4b41-880d-998a3dc996e9</vt:lpwstr>
  </property>
  <property fmtid="{D5CDD505-2E9C-101B-9397-08002B2CF9AE}" pid="8" name="MSIP_Label_6bd9ddd1-4d20-43f6-abfa-fc3c07406f94_ContentBits">
    <vt:lpwstr>0</vt:lpwstr>
  </property>
</Properties>
</file>