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43D44"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052B97EE" wp14:editId="7470266D">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8F2F20"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14:paraId="240F94CD"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04CC3C77"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14:paraId="2A38595A"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4EC8AD68"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03B15536"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14:paraId="1D35E780" w14:textId="77777777" w:rsidTr="00EC6FF0">
        <w:trPr>
          <w:trHeight w:val="611"/>
          <w:jc w:val="center"/>
        </w:trPr>
        <w:tc>
          <w:tcPr>
            <w:tcW w:w="4359" w:type="dxa"/>
          </w:tcPr>
          <w:p w14:paraId="451EB7B5" w14:textId="77777777"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14:paraId="467A7258" w14:textId="77777777"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14:paraId="628180C5" w14:textId="77777777" w:rsidR="00950BA5" w:rsidRPr="006740F2" w:rsidRDefault="007E1838" w:rsidP="004D08A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GROW-I-1</w:t>
            </w:r>
          </w:p>
        </w:tc>
      </w:tr>
      <w:tr w:rsidR="00950BA5" w:rsidRPr="00D128E8" w14:paraId="3A564120" w14:textId="77777777" w:rsidTr="00EC6FF0">
        <w:trPr>
          <w:trHeight w:val="1977"/>
          <w:jc w:val="center"/>
        </w:trPr>
        <w:tc>
          <w:tcPr>
            <w:tcW w:w="4359" w:type="dxa"/>
            <w:tcBorders>
              <w:bottom w:val="nil"/>
            </w:tcBorders>
          </w:tcPr>
          <w:p w14:paraId="37FEDC7D" w14:textId="77777777"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14:paraId="475D69B9" w14:textId="77777777"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14:paraId="65ADAE87" w14:textId="77777777"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14:paraId="530D6674" w14:textId="77777777"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14:paraId="4420622E" w14:textId="77777777"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14:paraId="29636A16" w14:textId="77777777"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14:paraId="65E98CA1" w14:textId="77777777"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14:paraId="4BC4F6FF" w14:textId="77777777"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14:paraId="5E446DCD" w14:textId="77777777" w:rsidR="007E1838" w:rsidRPr="003F35B8" w:rsidRDefault="007E1838" w:rsidP="007E1838">
            <w:pPr>
              <w:rPr>
                <w:rFonts w:ascii="Times New Roman" w:eastAsia="Calibri" w:hAnsi="Times New Roman" w:cs="Times New Roman"/>
                <w:b/>
                <w:lang w:val="es-ES" w:eastAsia="en-GB"/>
              </w:rPr>
            </w:pPr>
            <w:r w:rsidRPr="003F35B8">
              <w:rPr>
                <w:rFonts w:ascii="Times New Roman" w:eastAsia="Calibri" w:hAnsi="Times New Roman" w:cs="Times New Roman"/>
                <w:b/>
                <w:lang w:val="es-ES" w:eastAsia="en-GB"/>
              </w:rPr>
              <w:t>Peter Handley</w:t>
            </w:r>
          </w:p>
          <w:p w14:paraId="02353129" w14:textId="77777777" w:rsidR="007E1838" w:rsidRPr="003F35B8" w:rsidRDefault="009D1387" w:rsidP="007E1838">
            <w:pPr>
              <w:rPr>
                <w:rFonts w:ascii="Times New Roman" w:eastAsia="Calibri" w:hAnsi="Times New Roman" w:cs="Times New Roman"/>
                <w:b/>
                <w:color w:val="0000FF"/>
                <w:lang w:val="es-ES" w:eastAsia="en-GB"/>
              </w:rPr>
            </w:pPr>
            <w:hyperlink r:id="rId8" w:history="1">
              <w:r w:rsidR="007E1838" w:rsidRPr="003F35B8">
                <w:rPr>
                  <w:rFonts w:ascii="Times New Roman" w:eastAsia="Calibri" w:hAnsi="Times New Roman" w:cs="Times New Roman"/>
                  <w:b/>
                  <w:color w:val="0000FF"/>
                  <w:u w:val="single"/>
                  <w:lang w:val="es-ES" w:eastAsia="en-GB"/>
                </w:rPr>
                <w:t>Peter.handley@ec.europa.eu</w:t>
              </w:r>
            </w:hyperlink>
            <w:r w:rsidR="007E1838" w:rsidRPr="003F35B8">
              <w:rPr>
                <w:rFonts w:ascii="Times New Roman" w:eastAsia="Calibri" w:hAnsi="Times New Roman" w:cs="Times New Roman"/>
                <w:b/>
                <w:color w:val="0000FF"/>
                <w:lang w:val="es-ES" w:eastAsia="en-GB"/>
              </w:rPr>
              <w:t xml:space="preserve">  </w:t>
            </w:r>
          </w:p>
          <w:p w14:paraId="4DABA3A5" w14:textId="77777777" w:rsidR="00E21280" w:rsidRPr="00806A75" w:rsidRDefault="007E1838" w:rsidP="007E1838">
            <w:pPr>
              <w:ind w:right="1317"/>
              <w:jc w:val="both"/>
              <w:rPr>
                <w:rFonts w:ascii="Times New Roman" w:hAnsi="Times New Roman" w:cs="Times New Roman"/>
                <w:b/>
                <w:lang w:val="de-DE"/>
              </w:rPr>
            </w:pPr>
            <w:r w:rsidRPr="003F35B8">
              <w:rPr>
                <w:rFonts w:ascii="Times New Roman" w:eastAsia="Calibri" w:hAnsi="Times New Roman" w:cs="Times New Roman"/>
                <w:b/>
                <w:lang w:val="es-ES" w:eastAsia="en-GB"/>
              </w:rPr>
              <w:t>+32 2 229 62430</w:t>
            </w:r>
          </w:p>
          <w:p w14:paraId="4CB1E229" w14:textId="77777777"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14:paraId="5F3E1AFB" w14:textId="42E48F00" w:rsidR="00950BA5" w:rsidRPr="00806A75" w:rsidRDefault="009D138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449ED">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14:paraId="6C9DF216" w14:textId="77777777" w:rsidR="00950BA5" w:rsidRPr="00806A75" w:rsidRDefault="007E183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14:paraId="025D2D35" w14:textId="77777777" w:rsidR="00950BA5" w:rsidRPr="00806A75" w:rsidRDefault="00950BA5" w:rsidP="00950BA5">
            <w:pPr>
              <w:ind w:right="1317"/>
              <w:jc w:val="both"/>
              <w:rPr>
                <w:rFonts w:ascii="Times New Roman" w:eastAsia="Times New Roman" w:hAnsi="Times New Roman" w:cs="Times New Roman"/>
                <w:b/>
                <w:lang w:val="de-DE" w:eastAsia="en-GB"/>
              </w:rPr>
            </w:pPr>
          </w:p>
          <w:p w14:paraId="4B9BFD6E" w14:textId="77777777"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14:paraId="5E925052"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1A0D4324" w14:textId="77777777"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14:paraId="09D57FBE" w14:textId="77777777"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14:paraId="60190D71"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2E2051C0" w14:textId="77777777"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14:paraId="28ED052C" w14:textId="77777777" w:rsidR="00950BA5" w:rsidRPr="00950BA5" w:rsidRDefault="00950BA5" w:rsidP="00950BA5">
            <w:pPr>
              <w:rPr>
                <w:rFonts w:ascii="Times New Roman" w:eastAsia="Times New Roman" w:hAnsi="Times New Roman" w:cs="Times New Roman"/>
                <w:b/>
                <w:lang w:val="de-DE" w:eastAsia="en-GB"/>
              </w:rPr>
            </w:pPr>
          </w:p>
          <w:p w14:paraId="27EC3B55" w14:textId="77777777"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14:paraId="2CACF742"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14:paraId="02966E7B"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14:paraId="3C25A110"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0AA0BAB5"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14:paraId="532767B4"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29C235D7" w14:textId="77777777" w:rsidR="007E1838" w:rsidRPr="007E1838" w:rsidRDefault="007E1838" w:rsidP="007E1838">
      <w:pPr>
        <w:spacing w:after="0" w:line="240" w:lineRule="auto"/>
        <w:ind w:left="426"/>
        <w:rPr>
          <w:rFonts w:ascii="Times New Roman" w:eastAsia="Times New Roman" w:hAnsi="Times New Roman" w:cs="Times New Roman"/>
          <w:lang w:val="de-DE" w:eastAsia="en-GB"/>
        </w:rPr>
      </w:pPr>
      <w:r w:rsidRPr="007E1838">
        <w:rPr>
          <w:rFonts w:ascii="Times New Roman" w:eastAsia="Times New Roman" w:hAnsi="Times New Roman" w:cs="Times New Roman"/>
          <w:lang w:val="de-DE" w:eastAsia="en-GB"/>
        </w:rPr>
        <w:t>Im Bereich Wasserstoff</w:t>
      </w:r>
    </w:p>
    <w:p w14:paraId="1A983D98" w14:textId="77777777" w:rsidR="007E1838" w:rsidRPr="007E1838" w:rsidRDefault="007E1838" w:rsidP="007E1838">
      <w:pPr>
        <w:spacing w:after="0" w:line="240" w:lineRule="auto"/>
        <w:ind w:left="426"/>
        <w:rPr>
          <w:rFonts w:ascii="Times New Roman" w:eastAsia="Times New Roman" w:hAnsi="Times New Roman" w:cs="Times New Roman"/>
          <w:lang w:val="de-DE" w:eastAsia="en-GB"/>
        </w:rPr>
      </w:pPr>
    </w:p>
    <w:p w14:paraId="406880F7" w14:textId="2ADC83E1" w:rsidR="008674A5" w:rsidRDefault="007E1838" w:rsidP="007E1838">
      <w:pPr>
        <w:spacing w:after="0" w:line="240" w:lineRule="auto"/>
        <w:ind w:left="426"/>
        <w:rPr>
          <w:rFonts w:ascii="Times New Roman" w:eastAsia="Times New Roman" w:hAnsi="Times New Roman" w:cs="Times New Roman"/>
          <w:lang w:val="de-DE" w:eastAsia="en-GB"/>
        </w:rPr>
      </w:pPr>
      <w:r w:rsidRPr="007E1838">
        <w:rPr>
          <w:rFonts w:ascii="Times New Roman" w:eastAsia="Times New Roman" w:hAnsi="Times New Roman" w:cs="Times New Roman"/>
          <w:lang w:val="de-DE" w:eastAsia="en-GB"/>
        </w:rPr>
        <w:t xml:space="preserve">GROW I1 ist für die Koordinierung und Arbeit der Europäischen Allianz für sauberen Wasserstoff </w:t>
      </w:r>
      <w:r w:rsidR="0000770B">
        <w:rPr>
          <w:rFonts w:ascii="Times New Roman" w:eastAsia="Times New Roman" w:hAnsi="Times New Roman" w:cs="Times New Roman"/>
          <w:lang w:val="de-DE" w:eastAsia="en-GB"/>
        </w:rPr>
        <w:t xml:space="preserve">(ECH2A) </w:t>
      </w:r>
      <w:r w:rsidRPr="007E1838">
        <w:rPr>
          <w:rFonts w:ascii="Times New Roman" w:eastAsia="Times New Roman" w:hAnsi="Times New Roman" w:cs="Times New Roman"/>
          <w:lang w:val="de-DE" w:eastAsia="en-GB"/>
        </w:rPr>
        <w:t xml:space="preserve">zuständig. Diese Allianz soll die Erzeugung und Nutzung von grünem Wasserstoff, </w:t>
      </w:r>
      <w:r w:rsidR="0000770B" w:rsidRPr="007E1838">
        <w:rPr>
          <w:rFonts w:ascii="Times New Roman" w:eastAsia="Times New Roman" w:hAnsi="Times New Roman" w:cs="Times New Roman"/>
          <w:lang w:val="de-DE" w:eastAsia="en-GB"/>
        </w:rPr>
        <w:t>einem integralen Bestandteil</w:t>
      </w:r>
      <w:r w:rsidRPr="007E1838">
        <w:rPr>
          <w:rFonts w:ascii="Times New Roman" w:eastAsia="Times New Roman" w:hAnsi="Times New Roman" w:cs="Times New Roman"/>
          <w:lang w:val="de-DE" w:eastAsia="en-GB"/>
        </w:rPr>
        <w:t xml:space="preserve"> der Dekarbonisationspolitik der Kommission, in der europäischen Wirtschaft steigern. </w:t>
      </w:r>
      <w:r w:rsidR="0000770B">
        <w:rPr>
          <w:rFonts w:ascii="Times New Roman" w:eastAsia="Times New Roman" w:hAnsi="Times New Roman" w:cs="Times New Roman"/>
          <w:lang w:val="de-DE" w:eastAsia="en-GB"/>
        </w:rPr>
        <w:t xml:space="preserve">Die Kommission beobachtet die ECH2A Projektpipeline (ca 800 Projekte zur Produktion, Verteilung und Gebrauch von erneuerbarem Wasserstoff in der EU). </w:t>
      </w:r>
      <w:r w:rsidR="008674A5">
        <w:rPr>
          <w:rFonts w:ascii="Times New Roman" w:eastAsia="Times New Roman" w:hAnsi="Times New Roman" w:cs="Times New Roman"/>
          <w:lang w:val="de-DE" w:eastAsia="en-GB"/>
        </w:rPr>
        <w:t>Des weiteren</w:t>
      </w:r>
      <w:r w:rsidR="0000770B">
        <w:rPr>
          <w:rFonts w:ascii="Times New Roman" w:eastAsia="Times New Roman" w:hAnsi="Times New Roman" w:cs="Times New Roman"/>
          <w:lang w:val="de-DE" w:eastAsia="en-GB"/>
        </w:rPr>
        <w:t xml:space="preserve"> ist sie Beobachter im Monitoring der </w:t>
      </w:r>
      <w:r w:rsidRPr="007E1838">
        <w:rPr>
          <w:rFonts w:ascii="Times New Roman" w:eastAsia="Times New Roman" w:hAnsi="Times New Roman" w:cs="Times New Roman"/>
          <w:lang w:val="de-DE" w:eastAsia="en-GB"/>
        </w:rPr>
        <w:t xml:space="preserve">vier IPCEI für Wasserstoff, die einige der Großprojekte abdecken, die sich aus der Projektpipeline der Wasserstoffallianz ergeben. </w:t>
      </w:r>
      <w:r w:rsidR="0000770B">
        <w:rPr>
          <w:rFonts w:ascii="Times New Roman" w:eastAsia="Times New Roman" w:hAnsi="Times New Roman" w:cs="Times New Roman"/>
          <w:lang w:val="de-DE" w:eastAsia="en-GB"/>
        </w:rPr>
        <w:t xml:space="preserve">Dieses Monitoring </w:t>
      </w:r>
      <w:r w:rsidR="008674A5">
        <w:rPr>
          <w:rFonts w:ascii="Times New Roman" w:eastAsia="Times New Roman" w:hAnsi="Times New Roman" w:cs="Times New Roman"/>
          <w:lang w:val="de-DE" w:eastAsia="en-GB"/>
        </w:rPr>
        <w:t xml:space="preserve">dient zur Identifizierung von </w:t>
      </w:r>
      <w:r w:rsidR="0000770B">
        <w:rPr>
          <w:rFonts w:ascii="Times New Roman" w:eastAsia="Times New Roman" w:hAnsi="Times New Roman" w:cs="Times New Roman"/>
          <w:lang w:val="de-DE" w:eastAsia="en-GB"/>
        </w:rPr>
        <w:t>Engpässe</w:t>
      </w:r>
      <w:r w:rsidR="008674A5">
        <w:rPr>
          <w:rFonts w:ascii="Times New Roman" w:eastAsia="Times New Roman" w:hAnsi="Times New Roman" w:cs="Times New Roman"/>
          <w:lang w:val="de-DE" w:eastAsia="en-GB"/>
        </w:rPr>
        <w:t>n</w:t>
      </w:r>
      <w:r w:rsidR="0000770B">
        <w:rPr>
          <w:rFonts w:ascii="Times New Roman" w:eastAsia="Times New Roman" w:hAnsi="Times New Roman" w:cs="Times New Roman"/>
          <w:lang w:val="de-DE" w:eastAsia="en-GB"/>
        </w:rPr>
        <w:t xml:space="preserve"> in der Einführung der Wasserstoffprojekte</w:t>
      </w:r>
      <w:r w:rsidR="008674A5">
        <w:rPr>
          <w:rFonts w:ascii="Times New Roman" w:eastAsia="Times New Roman" w:hAnsi="Times New Roman" w:cs="Times New Roman"/>
          <w:lang w:val="de-DE" w:eastAsia="en-GB"/>
        </w:rPr>
        <w:t xml:space="preserve">, so dass rechtzeitig politische Entscheidungen getroffen werden können, um diese zu beheben. Zusätzlich dazu folgt GROW I1 Regulierungsinitiativen im Wasserstoffbereich und kommuniziert diese an ECH2A-Mitglieder. </w:t>
      </w:r>
    </w:p>
    <w:p w14:paraId="04D4740C" w14:textId="6DB1286B" w:rsidR="007E1838" w:rsidRDefault="008674A5" w:rsidP="007E1838">
      <w:pPr>
        <w:spacing w:after="0" w:line="240" w:lineRule="auto"/>
        <w:ind w:left="426"/>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 </w:t>
      </w:r>
    </w:p>
    <w:p w14:paraId="11EDFAB6" w14:textId="1547277D" w:rsidR="007E1838" w:rsidRPr="007E1838" w:rsidRDefault="007E1838" w:rsidP="007E1838">
      <w:pPr>
        <w:spacing w:after="0" w:line="240" w:lineRule="auto"/>
        <w:ind w:left="426"/>
        <w:rPr>
          <w:rFonts w:ascii="Times New Roman" w:eastAsia="Times New Roman" w:hAnsi="Times New Roman" w:cs="Times New Roman"/>
          <w:lang w:val="de-DE" w:eastAsia="en-GB"/>
        </w:rPr>
      </w:pPr>
      <w:r w:rsidRPr="007E1838">
        <w:rPr>
          <w:rFonts w:ascii="Times New Roman" w:eastAsia="Times New Roman" w:hAnsi="Times New Roman" w:cs="Times New Roman"/>
          <w:lang w:val="de-DE" w:eastAsia="en-GB"/>
        </w:rPr>
        <w:t xml:space="preserve">Der/die abgeordnete nationale Sachverständige wird zusammen mit anderen Kollegen in GROW I1 </w:t>
      </w:r>
      <w:r w:rsidR="008674A5">
        <w:rPr>
          <w:rFonts w:ascii="Times New Roman" w:eastAsia="Times New Roman" w:hAnsi="Times New Roman" w:cs="Times New Roman"/>
          <w:lang w:val="de-DE" w:eastAsia="en-GB"/>
        </w:rPr>
        <w:t xml:space="preserve">das Monitoring der Einführung erneuerbarer Wasserstoffprojekte, inklusive IPCEI Projekten, </w:t>
      </w:r>
      <w:r w:rsidRPr="007E1838">
        <w:rPr>
          <w:rFonts w:ascii="Times New Roman" w:eastAsia="Times New Roman" w:hAnsi="Times New Roman" w:cs="Times New Roman"/>
          <w:lang w:val="de-DE" w:eastAsia="en-GB"/>
        </w:rPr>
        <w:t xml:space="preserve">unterstützen. </w:t>
      </w:r>
      <w:r w:rsidR="008674A5">
        <w:rPr>
          <w:rFonts w:ascii="Times New Roman" w:eastAsia="Times New Roman" w:hAnsi="Times New Roman" w:cs="Times New Roman"/>
          <w:lang w:val="de-DE" w:eastAsia="en-GB"/>
        </w:rPr>
        <w:t>S</w:t>
      </w:r>
      <w:r w:rsidRPr="007E1838">
        <w:rPr>
          <w:rFonts w:ascii="Times New Roman" w:eastAsia="Times New Roman" w:hAnsi="Times New Roman" w:cs="Times New Roman"/>
          <w:lang w:val="de-DE" w:eastAsia="en-GB"/>
        </w:rPr>
        <w:t>ubventionierte Projekte, die nach den Leitlinien der Kommission für staatliche Klima-, Umweltschutz- und Energiebeihilfen (CEEAG) geprüft werden, sowie andere geförderte Projekte für sauberen Wasserstoff, die in den Zuständigkeitsbereich des Aufbau- und Resilienzfonds fallen</w:t>
      </w:r>
      <w:r w:rsidR="008674A5">
        <w:rPr>
          <w:rFonts w:ascii="Times New Roman" w:eastAsia="Times New Roman" w:hAnsi="Times New Roman" w:cs="Times New Roman"/>
          <w:lang w:val="de-DE" w:eastAsia="en-GB"/>
        </w:rPr>
        <w:t>, werden von dem/der Sachverständigen ebenfalls beobachtet</w:t>
      </w:r>
      <w:r w:rsidRPr="007E1838">
        <w:rPr>
          <w:rFonts w:ascii="Times New Roman" w:eastAsia="Times New Roman" w:hAnsi="Times New Roman" w:cs="Times New Roman"/>
          <w:lang w:val="de-DE" w:eastAsia="en-GB"/>
        </w:rPr>
        <w:t xml:space="preserve">. </w:t>
      </w:r>
      <w:r w:rsidR="003B773B">
        <w:rPr>
          <w:rFonts w:ascii="Times New Roman" w:eastAsia="Times New Roman" w:hAnsi="Times New Roman" w:cs="Times New Roman"/>
          <w:lang w:val="de-DE" w:eastAsia="en-GB"/>
        </w:rPr>
        <w:t xml:space="preserve">Zu weiteren Aufgaben des Teams gehören die Entwicklung der relevanten Binnenmarktpolitik und die führende Beratung von ECH2A. Das Folgen von regulatorischen Entwicklungen für den Wasserstoffmarkt in der EU und ihren Mitgliedsstaaten ist ebenso Teil des Aufgabenpakets. </w:t>
      </w:r>
    </w:p>
    <w:p w14:paraId="71B7D5DB" w14:textId="77777777" w:rsidR="007E1838" w:rsidRDefault="007E1838" w:rsidP="007E1838">
      <w:pPr>
        <w:spacing w:after="0" w:line="240" w:lineRule="auto"/>
        <w:ind w:left="426"/>
        <w:rPr>
          <w:rFonts w:ascii="Times New Roman" w:eastAsia="Times New Roman" w:hAnsi="Times New Roman" w:cs="Times New Roman"/>
          <w:lang w:val="de-DE" w:eastAsia="en-GB"/>
        </w:rPr>
      </w:pPr>
    </w:p>
    <w:p w14:paraId="595D2F1B" w14:textId="77777777" w:rsidR="007E1838" w:rsidRPr="007E1838" w:rsidRDefault="007E1838" w:rsidP="007E1838">
      <w:pPr>
        <w:spacing w:after="0" w:line="240" w:lineRule="auto"/>
        <w:ind w:left="426"/>
        <w:rPr>
          <w:rFonts w:ascii="Times New Roman" w:eastAsia="Times New Roman" w:hAnsi="Times New Roman" w:cs="Times New Roman"/>
          <w:lang w:val="de-DE" w:eastAsia="en-GB"/>
        </w:rPr>
      </w:pPr>
      <w:r w:rsidRPr="007E1838">
        <w:rPr>
          <w:rFonts w:ascii="Times New Roman" w:eastAsia="Times New Roman" w:hAnsi="Times New Roman" w:cs="Times New Roman"/>
          <w:lang w:val="de-DE" w:eastAsia="en-GB"/>
        </w:rPr>
        <w:lastRenderedPageBreak/>
        <w:t>Der/die abgeordnete nationale Sachverständige trägt im Teamverband zur Planung und Durchführung von Konferenzen, Seminaren und Sitzungen im Zusammenhang mit dem Betrieb der Allianz für sauberen Wasserstoff bei.</w:t>
      </w:r>
    </w:p>
    <w:p w14:paraId="66E5169E" w14:textId="77777777" w:rsidR="007E1838" w:rsidRPr="007E1838" w:rsidRDefault="007E1838" w:rsidP="007E1838">
      <w:pPr>
        <w:spacing w:after="0" w:line="240" w:lineRule="auto"/>
        <w:ind w:left="426"/>
        <w:rPr>
          <w:rFonts w:ascii="Times New Roman" w:eastAsia="Times New Roman" w:hAnsi="Times New Roman" w:cs="Times New Roman"/>
          <w:lang w:val="de-DE" w:eastAsia="en-GB"/>
        </w:rPr>
      </w:pPr>
    </w:p>
    <w:p w14:paraId="2B92D5C9"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3B20469A"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0415FD4" w14:textId="77777777"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470638B5"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54BA58C9"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0BECF97B"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1D2B8AB9"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14:paraId="2A75A709"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7E95D736"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556E35BE"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00108F12"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164D5F3D"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314B5565" w14:textId="77777777"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3217C799"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5550F9EB"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14:paraId="1E909533"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14:paraId="2BB87D6D"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14:paraId="5FB08567"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14:paraId="11FAB336" w14:textId="6676AA8F" w:rsidR="00446CC2" w:rsidRPr="003314B0" w:rsidRDefault="00950BA5" w:rsidP="007E1838">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3B773B">
        <w:rPr>
          <w:rFonts w:ascii="Times New Roman" w:eastAsia="Times New Roman" w:hAnsi="Times New Roman" w:cs="Times New Roman"/>
          <w:lang w:val="de-DE" w:eastAsia="en-GB"/>
        </w:rPr>
        <w:t xml:space="preserve">Europäisches Recht oder </w:t>
      </w:r>
      <w:r w:rsidR="007E1838">
        <w:rPr>
          <w:rFonts w:ascii="Times New Roman" w:eastAsia="Times New Roman" w:hAnsi="Times New Roman" w:cs="Times New Roman"/>
          <w:lang w:val="de-DE" w:eastAsia="en-GB"/>
        </w:rPr>
        <w:t>Wirtschaft</w:t>
      </w:r>
      <w:r w:rsidR="003B773B">
        <w:rPr>
          <w:rFonts w:ascii="Times New Roman" w:eastAsia="Times New Roman" w:hAnsi="Times New Roman" w:cs="Times New Roman"/>
          <w:lang w:val="de-DE" w:eastAsia="en-GB"/>
        </w:rPr>
        <w:t xml:space="preserve"> (vorzugsweise Industrie- und/oder Finanzökonomie)</w:t>
      </w:r>
      <w:r w:rsidR="007E1838">
        <w:rPr>
          <w:rFonts w:ascii="Times New Roman" w:eastAsia="Times New Roman" w:hAnsi="Times New Roman" w:cs="Times New Roman"/>
          <w:lang w:val="de-DE" w:eastAsia="en-GB"/>
        </w:rPr>
        <w:t>.</w:t>
      </w:r>
    </w:p>
    <w:p w14:paraId="59B9DC95" w14:textId="77777777"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14:paraId="4A502249"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14:paraId="7F402268"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A74F274" w14:textId="18FCCFC1" w:rsidR="007E1838" w:rsidRPr="007E1838" w:rsidRDefault="007E1838" w:rsidP="007E1838">
      <w:pPr>
        <w:pStyle w:val="ListParagraph"/>
        <w:numPr>
          <w:ilvl w:val="0"/>
          <w:numId w:val="31"/>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7E1838">
        <w:rPr>
          <w:rFonts w:ascii="Times New Roman" w:eastAsia="Times New Roman" w:hAnsi="Times New Roman" w:cs="Times New Roman"/>
          <w:lang w:val="de-DE" w:eastAsia="en-GB"/>
        </w:rPr>
        <w:t xml:space="preserve">Einschlägige Erfahrungen und Kenntnisse im </w:t>
      </w:r>
      <w:r w:rsidR="003B773B">
        <w:rPr>
          <w:rFonts w:ascii="Times New Roman" w:eastAsia="Times New Roman" w:hAnsi="Times New Roman" w:cs="Times New Roman"/>
          <w:lang w:val="de-DE" w:eastAsia="en-GB"/>
        </w:rPr>
        <w:t xml:space="preserve">Europäischen Rechte und im </w:t>
      </w:r>
      <w:r w:rsidRPr="007E1838">
        <w:rPr>
          <w:rFonts w:ascii="Times New Roman" w:eastAsia="Times New Roman" w:hAnsi="Times New Roman" w:cs="Times New Roman"/>
          <w:lang w:val="de-DE" w:eastAsia="en-GB"/>
        </w:rPr>
        <w:t>Bereich</w:t>
      </w:r>
      <w:r w:rsidR="003B773B">
        <w:rPr>
          <w:rFonts w:ascii="Times New Roman" w:eastAsia="Times New Roman" w:hAnsi="Times New Roman" w:cs="Times New Roman"/>
          <w:lang w:val="de-DE" w:eastAsia="en-GB"/>
        </w:rPr>
        <w:t xml:space="preserve"> </w:t>
      </w:r>
      <w:r w:rsidRPr="007E1838">
        <w:rPr>
          <w:rFonts w:ascii="Times New Roman" w:eastAsia="Times New Roman" w:hAnsi="Times New Roman" w:cs="Times New Roman"/>
          <w:lang w:val="de-DE" w:eastAsia="en-GB"/>
        </w:rPr>
        <w:t xml:space="preserve">der </w:t>
      </w:r>
      <w:r w:rsidR="003B773B">
        <w:rPr>
          <w:rFonts w:ascii="Times New Roman" w:eastAsia="Times New Roman" w:hAnsi="Times New Roman" w:cs="Times New Roman"/>
          <w:lang w:val="de-DE" w:eastAsia="en-GB"/>
        </w:rPr>
        <w:t xml:space="preserve">Binnenmarkt- und </w:t>
      </w:r>
      <w:r w:rsidRPr="007E1838">
        <w:rPr>
          <w:rFonts w:ascii="Times New Roman" w:eastAsia="Times New Roman" w:hAnsi="Times New Roman" w:cs="Times New Roman"/>
          <w:lang w:val="de-DE" w:eastAsia="en-GB"/>
        </w:rPr>
        <w:t xml:space="preserve">Industriepolitik der EU; </w:t>
      </w:r>
    </w:p>
    <w:p w14:paraId="538643F3" w14:textId="35BAE672" w:rsidR="007E1838" w:rsidRPr="007E1838" w:rsidRDefault="007E1838" w:rsidP="007E1838">
      <w:pPr>
        <w:pStyle w:val="ListParagraph"/>
        <w:numPr>
          <w:ilvl w:val="0"/>
          <w:numId w:val="31"/>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7E1838">
        <w:rPr>
          <w:rFonts w:ascii="Times New Roman" w:eastAsia="Times New Roman" w:hAnsi="Times New Roman" w:cs="Times New Roman"/>
          <w:lang w:val="de-DE" w:eastAsia="en-GB"/>
        </w:rPr>
        <w:t xml:space="preserve">Kenntnisse im Bereich der Wasserstoffpolitik und der Dekarbonisierungspolitik der EU; </w:t>
      </w:r>
    </w:p>
    <w:p w14:paraId="60E9AC20" w14:textId="77777777" w:rsidR="007E1838" w:rsidRPr="007E1838" w:rsidRDefault="007E1838" w:rsidP="007E1838">
      <w:pPr>
        <w:pStyle w:val="ListParagraph"/>
        <w:numPr>
          <w:ilvl w:val="0"/>
          <w:numId w:val="31"/>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7E1838">
        <w:rPr>
          <w:rFonts w:ascii="Times New Roman" w:eastAsia="Times New Roman" w:hAnsi="Times New Roman" w:cs="Times New Roman"/>
          <w:lang w:val="de-DE" w:eastAsia="en-GB"/>
        </w:rPr>
        <w:t xml:space="preserve">Kenntnis der Finanzinstrumente und -programme zur Unterstützung der Dekarbonisierungs- und der Wasserstoffpolitik der EU (IPCEI, Innovationsfonds, Aufbau- und Resilienzfonds usw.);  </w:t>
      </w:r>
    </w:p>
    <w:p w14:paraId="7F7D2236" w14:textId="77777777" w:rsidR="007628D6" w:rsidRPr="007E1838" w:rsidRDefault="007E1838" w:rsidP="007E1838">
      <w:pPr>
        <w:pStyle w:val="ListParagraph"/>
        <w:numPr>
          <w:ilvl w:val="0"/>
          <w:numId w:val="31"/>
        </w:numPr>
        <w:tabs>
          <w:tab w:val="left" w:pos="1418"/>
        </w:tabs>
        <w:spacing w:after="0" w:line="240" w:lineRule="auto"/>
        <w:ind w:left="993" w:right="60" w:hanging="284"/>
        <w:jc w:val="both"/>
        <w:rPr>
          <w:rFonts w:ascii="Times New Roman" w:eastAsia="Times New Roman" w:hAnsi="Times New Roman" w:cs="Times New Roman"/>
          <w:lang w:val="de-DE" w:eastAsia="en-GB"/>
        </w:rPr>
      </w:pPr>
      <w:r w:rsidRPr="007E1838">
        <w:rPr>
          <w:rFonts w:ascii="Times New Roman" w:eastAsia="Times New Roman" w:hAnsi="Times New Roman" w:cs="Times New Roman"/>
          <w:lang w:val="de-DE" w:eastAsia="en-GB"/>
        </w:rPr>
        <w:t>Kenntnis des institutionellen Rahmens der EU und des Entscheidungsprozesses.</w:t>
      </w:r>
    </w:p>
    <w:p w14:paraId="7E96629B" w14:textId="77777777"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14:paraId="6A51D136"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14:paraId="5FD3FD06" w14:textId="77777777"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629ECB69" w14:textId="5E277A41" w:rsidR="001E0FBD" w:rsidRPr="001E0FBD" w:rsidRDefault="007E1838" w:rsidP="007E1838">
      <w:pPr>
        <w:tabs>
          <w:tab w:val="left" w:pos="709"/>
        </w:tabs>
        <w:spacing w:after="0" w:line="240" w:lineRule="auto"/>
        <w:ind w:left="709" w:right="60"/>
        <w:jc w:val="both"/>
        <w:rPr>
          <w:rFonts w:ascii="Times New Roman" w:eastAsia="Times New Roman" w:hAnsi="Times New Roman" w:cs="Times New Roman"/>
          <w:lang w:val="de-DE" w:eastAsia="en-GB"/>
        </w:rPr>
      </w:pPr>
      <w:r w:rsidRPr="007E1838">
        <w:rPr>
          <w:rFonts w:ascii="Times New Roman" w:eastAsia="Times New Roman" w:hAnsi="Times New Roman" w:cs="Times New Roman"/>
          <w:lang w:val="de-DE" w:eastAsia="en-GB"/>
        </w:rPr>
        <w:t xml:space="preserve">Englisch ist die Hauptarbeitssprache. </w:t>
      </w:r>
    </w:p>
    <w:p w14:paraId="00EE5B22" w14:textId="77777777" w:rsidR="00856A93" w:rsidRPr="006740F2"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532ACE9D"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2C453DC5"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775F809C"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14:paraId="25D5DCE8"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14:paraId="18886A0E" w14:textId="77777777" w:rsidR="0070723D" w:rsidRDefault="0070723D" w:rsidP="00950BA5">
      <w:pPr>
        <w:spacing w:after="0" w:line="240" w:lineRule="auto"/>
        <w:ind w:left="426" w:right="175"/>
        <w:jc w:val="both"/>
        <w:rPr>
          <w:rFonts w:ascii="Times New Roman" w:eastAsia="Times New Roman" w:hAnsi="Times New Roman" w:cs="Times New Roman"/>
          <w:b/>
          <w:u w:val="single"/>
          <w:lang w:val="de-DE" w:eastAsia="en-GB"/>
        </w:rPr>
      </w:pPr>
    </w:p>
    <w:p w14:paraId="44595049"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3169D903"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44B70F6C"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3DD77914"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0E4CBBC0"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14:paraId="30CB732B"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080DF7DD"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1AEA9874"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34E75256"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14:paraId="294E8FED"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45F4330A" w14:textId="77777777"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14:paraId="4456EC76" w14:textId="77777777" w:rsidR="00E21280" w:rsidRDefault="00E21280" w:rsidP="00950BA5">
      <w:pPr>
        <w:spacing w:after="0" w:line="240" w:lineRule="auto"/>
        <w:rPr>
          <w:rFonts w:ascii="Times New Roman" w:eastAsia="Times New Roman" w:hAnsi="Times New Roman" w:cs="Times New Roman"/>
          <w:sz w:val="24"/>
          <w:szCs w:val="20"/>
          <w:lang w:val="de-DE" w:eastAsia="en-GB"/>
        </w:rPr>
      </w:pPr>
    </w:p>
    <w:p w14:paraId="55BA3EF0"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650D4F62"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4AAB4668" w14:textId="77777777" w:rsidR="006750C7" w:rsidRPr="00950BA5" w:rsidRDefault="006750C7" w:rsidP="006750C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14:paraId="27B8DB86" w14:textId="77777777" w:rsidR="006750C7" w:rsidRPr="00950BA5" w:rsidRDefault="006750C7" w:rsidP="006750C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14:paraId="79CA720D" w14:textId="77777777" w:rsidR="006750C7" w:rsidRPr="00950BA5" w:rsidRDefault="006750C7" w:rsidP="006750C7">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14:paraId="66865CC6" w14:textId="77777777" w:rsidR="006750C7" w:rsidRPr="00950BA5" w:rsidRDefault="006750C7" w:rsidP="006750C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4BA2021A" w14:textId="77777777" w:rsidR="006750C7" w:rsidRPr="00950BA5" w:rsidRDefault="006750C7" w:rsidP="006750C7">
      <w:pPr>
        <w:spacing w:after="0" w:line="240" w:lineRule="auto"/>
        <w:ind w:left="426"/>
        <w:jc w:val="both"/>
        <w:rPr>
          <w:rFonts w:ascii="Times New Roman" w:eastAsia="Times New Roman" w:hAnsi="Times New Roman" w:cs="Times New Roman"/>
          <w:lang w:val="de-DE" w:eastAsia="en-GB"/>
        </w:rPr>
      </w:pPr>
    </w:p>
    <w:p w14:paraId="2137880C" w14:textId="77777777" w:rsidR="006750C7" w:rsidRPr="00950BA5" w:rsidRDefault="006750C7" w:rsidP="006750C7">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6A6AFDB6" w14:textId="77777777" w:rsidR="006750C7" w:rsidRPr="00950BA5" w:rsidRDefault="006750C7" w:rsidP="006750C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259428A7" w14:textId="77777777"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3FE859F9" w14:textId="77777777" w:rsidR="006750C7" w:rsidRPr="00950BA5" w:rsidRDefault="006750C7" w:rsidP="006750C7">
      <w:pPr>
        <w:spacing w:after="0" w:line="240" w:lineRule="auto"/>
        <w:ind w:left="426"/>
        <w:rPr>
          <w:rFonts w:ascii="Times New Roman" w:eastAsia="Times New Roman" w:hAnsi="Times New Roman" w:cs="Times New Roman"/>
          <w:lang w:val="de-DE" w:eastAsia="en-GB"/>
        </w:rPr>
      </w:pPr>
    </w:p>
    <w:p w14:paraId="4FD06DFD" w14:textId="77777777" w:rsidR="006750C7" w:rsidRPr="00950BA5" w:rsidRDefault="006750C7" w:rsidP="006750C7">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0A185629" w14:textId="77777777"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14:paraId="62AE0ECD" w14:textId="77777777" w:rsidR="006750C7" w:rsidRPr="00950BA5" w:rsidRDefault="006750C7" w:rsidP="006750C7">
      <w:pPr>
        <w:spacing w:after="0" w:line="240" w:lineRule="auto"/>
        <w:ind w:left="426"/>
        <w:rPr>
          <w:rFonts w:ascii="Times New Roman" w:eastAsia="Times New Roman" w:hAnsi="Times New Roman" w:cs="Times New Roman"/>
          <w:lang w:val="de-DE" w:eastAsia="en-GB"/>
        </w:rPr>
      </w:pPr>
    </w:p>
    <w:p w14:paraId="4A7AB93F" w14:textId="77777777" w:rsidR="006750C7" w:rsidRPr="00950BA5" w:rsidRDefault="006750C7" w:rsidP="006750C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61217981" w14:textId="77777777"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5C3F3EFA" w14:textId="77777777"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p>
    <w:p w14:paraId="015FD2FE" w14:textId="77777777" w:rsidR="00950BA5" w:rsidRPr="00950BA5" w:rsidRDefault="006750C7" w:rsidP="006750C7">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542E0967" w14:textId="77777777" w:rsidR="00AC55BD" w:rsidRPr="00950BA5" w:rsidRDefault="009D1387">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708E6" w14:textId="77777777" w:rsidR="00950BA5" w:rsidRDefault="00950BA5" w:rsidP="00950BA5">
      <w:pPr>
        <w:spacing w:after="0" w:line="240" w:lineRule="auto"/>
      </w:pPr>
      <w:r>
        <w:separator/>
      </w:r>
    </w:p>
  </w:endnote>
  <w:endnote w:type="continuationSeparator" w:id="0">
    <w:p w14:paraId="2D8C1B74" w14:textId="77777777"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52998" w14:textId="77777777"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22AC" w14:textId="77777777"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2FF50" w14:textId="77777777"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A4664" w14:textId="77777777" w:rsidR="00950BA5" w:rsidRDefault="00950BA5" w:rsidP="00950BA5">
      <w:pPr>
        <w:spacing w:after="0" w:line="240" w:lineRule="auto"/>
      </w:pPr>
      <w:r>
        <w:separator/>
      </w:r>
    </w:p>
  </w:footnote>
  <w:footnote w:type="continuationSeparator" w:id="0">
    <w:p w14:paraId="75F1F862" w14:textId="77777777" w:rsidR="00950BA5" w:rsidRDefault="00950BA5" w:rsidP="00950BA5">
      <w:pPr>
        <w:spacing w:after="0" w:line="240" w:lineRule="auto"/>
      </w:pPr>
      <w:r>
        <w:continuationSeparator/>
      </w:r>
    </w:p>
  </w:footnote>
  <w:footnote w:id="1">
    <w:p w14:paraId="4E264549" w14:textId="77777777"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87A8E" w14:textId="77777777"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7EB2B" w14:textId="77777777"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A8CE3" w14:textId="77777777"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9B201F"/>
    <w:multiLevelType w:val="hybridMultilevel"/>
    <w:tmpl w:val="E2C2F06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4B70D04"/>
    <w:multiLevelType w:val="hybridMultilevel"/>
    <w:tmpl w:val="33300908"/>
    <w:lvl w:ilvl="0" w:tplc="929023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09DF6F7F"/>
    <w:multiLevelType w:val="hybridMultilevel"/>
    <w:tmpl w:val="4F749056"/>
    <w:lvl w:ilvl="0" w:tplc="92902308">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1329862776">
    <w:abstractNumId w:val="13"/>
  </w:num>
  <w:num w:numId="2" w16cid:durableId="561718050">
    <w:abstractNumId w:val="29"/>
  </w:num>
  <w:num w:numId="3" w16cid:durableId="81876894">
    <w:abstractNumId w:val="20"/>
  </w:num>
  <w:num w:numId="4" w16cid:durableId="287707872">
    <w:abstractNumId w:val="5"/>
  </w:num>
  <w:num w:numId="5" w16cid:durableId="357001796">
    <w:abstractNumId w:val="16"/>
  </w:num>
  <w:num w:numId="6" w16cid:durableId="1710103597">
    <w:abstractNumId w:val="11"/>
  </w:num>
  <w:num w:numId="7" w16cid:durableId="774253425">
    <w:abstractNumId w:val="26"/>
  </w:num>
  <w:num w:numId="8" w16cid:durableId="1978223544">
    <w:abstractNumId w:val="15"/>
  </w:num>
  <w:num w:numId="9" w16cid:durableId="728307364">
    <w:abstractNumId w:val="8"/>
  </w:num>
  <w:num w:numId="10" w16cid:durableId="1148741562">
    <w:abstractNumId w:val="12"/>
  </w:num>
  <w:num w:numId="11" w16cid:durableId="342826890">
    <w:abstractNumId w:val="9"/>
  </w:num>
  <w:num w:numId="12" w16cid:durableId="1651444092">
    <w:abstractNumId w:val="30"/>
  </w:num>
  <w:num w:numId="13" w16cid:durableId="173111754">
    <w:abstractNumId w:val="21"/>
  </w:num>
  <w:num w:numId="14" w16cid:durableId="1061489288">
    <w:abstractNumId w:val="22"/>
  </w:num>
  <w:num w:numId="15" w16cid:durableId="83039311">
    <w:abstractNumId w:val="17"/>
  </w:num>
  <w:num w:numId="16" w16cid:durableId="1913269176">
    <w:abstractNumId w:val="27"/>
  </w:num>
  <w:num w:numId="17" w16cid:durableId="128864267">
    <w:abstractNumId w:val="3"/>
  </w:num>
  <w:num w:numId="18" w16cid:durableId="1021976448">
    <w:abstractNumId w:val="28"/>
  </w:num>
  <w:num w:numId="19" w16cid:durableId="146557907">
    <w:abstractNumId w:val="14"/>
  </w:num>
  <w:num w:numId="20" w16cid:durableId="660275780">
    <w:abstractNumId w:val="18"/>
  </w:num>
  <w:num w:numId="21" w16cid:durableId="944459181">
    <w:abstractNumId w:val="24"/>
  </w:num>
  <w:num w:numId="22" w16cid:durableId="1591163855">
    <w:abstractNumId w:val="10"/>
  </w:num>
  <w:num w:numId="23" w16cid:durableId="1300960946">
    <w:abstractNumId w:val="6"/>
  </w:num>
  <w:num w:numId="24" w16cid:durableId="237174930">
    <w:abstractNumId w:val="23"/>
  </w:num>
  <w:num w:numId="25" w16cid:durableId="968391561">
    <w:abstractNumId w:val="25"/>
  </w:num>
  <w:num w:numId="26" w16cid:durableId="2006859831">
    <w:abstractNumId w:val="19"/>
  </w:num>
  <w:num w:numId="27" w16cid:durableId="1640694906">
    <w:abstractNumId w:val="7"/>
  </w:num>
  <w:num w:numId="28" w16cid:durableId="297807699">
    <w:abstractNumId w:val="1"/>
  </w:num>
  <w:num w:numId="29" w16cid:durableId="1530533579">
    <w:abstractNumId w:val="2"/>
  </w:num>
  <w:num w:numId="30" w16cid:durableId="495848701">
    <w:abstractNumId w:val="0"/>
  </w:num>
  <w:num w:numId="31" w16cid:durableId="1565873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es-ES" w:vendorID="64" w:dllVersion="6" w:nlCheck="1" w:checkStyle="0"/>
  <w:activeWritingStyle w:appName="MSWord" w:lang="de-DE" w:vendorID="64" w:dllVersion="0" w:nlCheck="1" w:checkStyle="0"/>
  <w:activeWritingStyle w:appName="MSWord" w:lang="es-ES" w:vendorID="64" w:dllVersion="0" w:nlCheck="1" w:checkStyle="0"/>
  <w:activeWritingStyle w:appName="MSWord" w:lang="fr-BE" w:vendorID="64" w:dllVersion="0" w:nlCheck="1" w:checkStyle="0"/>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50BA5"/>
    <w:rsid w:val="0000770B"/>
    <w:rsid w:val="001347F7"/>
    <w:rsid w:val="001409DC"/>
    <w:rsid w:val="001561A4"/>
    <w:rsid w:val="0019598C"/>
    <w:rsid w:val="001E0FBD"/>
    <w:rsid w:val="0025275C"/>
    <w:rsid w:val="0026491C"/>
    <w:rsid w:val="003314B0"/>
    <w:rsid w:val="00365478"/>
    <w:rsid w:val="00370EFD"/>
    <w:rsid w:val="003B23A7"/>
    <w:rsid w:val="003B773B"/>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750C7"/>
    <w:rsid w:val="006F30A1"/>
    <w:rsid w:val="0070723D"/>
    <w:rsid w:val="00733178"/>
    <w:rsid w:val="007628D6"/>
    <w:rsid w:val="007E099F"/>
    <w:rsid w:val="007E1838"/>
    <w:rsid w:val="00806A75"/>
    <w:rsid w:val="00856A93"/>
    <w:rsid w:val="008674A5"/>
    <w:rsid w:val="00911B7F"/>
    <w:rsid w:val="00950BA5"/>
    <w:rsid w:val="009813E6"/>
    <w:rsid w:val="00993532"/>
    <w:rsid w:val="009D1387"/>
    <w:rsid w:val="00A20BBC"/>
    <w:rsid w:val="00A87EDD"/>
    <w:rsid w:val="00A95AAF"/>
    <w:rsid w:val="00AA33EC"/>
    <w:rsid w:val="00AC518C"/>
    <w:rsid w:val="00AF16BD"/>
    <w:rsid w:val="00B2785C"/>
    <w:rsid w:val="00B663B0"/>
    <w:rsid w:val="00B8217B"/>
    <w:rsid w:val="00B91189"/>
    <w:rsid w:val="00BC14A5"/>
    <w:rsid w:val="00BD26AA"/>
    <w:rsid w:val="00C05EF4"/>
    <w:rsid w:val="00C24618"/>
    <w:rsid w:val="00C43176"/>
    <w:rsid w:val="00C449ED"/>
    <w:rsid w:val="00C6293F"/>
    <w:rsid w:val="00C840B6"/>
    <w:rsid w:val="00C91101"/>
    <w:rsid w:val="00CF677F"/>
    <w:rsid w:val="00D128E8"/>
    <w:rsid w:val="00D51A08"/>
    <w:rsid w:val="00D64903"/>
    <w:rsid w:val="00D81DD5"/>
    <w:rsid w:val="00DB5F95"/>
    <w:rsid w:val="00E11F69"/>
    <w:rsid w:val="00E21280"/>
    <w:rsid w:val="00E40791"/>
    <w:rsid w:val="00E86A3E"/>
    <w:rsid w:val="00E936D2"/>
    <w:rsid w:val="00ED405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D172DF"/>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handley@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1253</Words>
  <Characters>8878</Characters>
  <Application>Microsoft Office Word</Application>
  <DocSecurity>4</DocSecurity>
  <Lines>188</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Jean</cp:lastModifiedBy>
  <cp:revision>2</cp:revision>
  <dcterms:created xsi:type="dcterms:W3CDTF">2023-05-30T12:58:00Z</dcterms:created>
  <dcterms:modified xsi:type="dcterms:W3CDTF">2023-05-30T12:58:00Z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2023-05-26T16:22:29Z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b0e398e5-b5fb-407e-8dda-13e02e139042</vt:lpwstr>
  </property>
  <property fmtid="{D5CDD505-2E9C-101B-9397-08002B2CF9AE}" pid="8" name="MSIP_Label_6bd9ddd1-4d20-43f6-abfa-fc3c07406f94_ContentBits">
    <vt:lpwstr>0</vt:lpwstr>
  </property>
</Properties>
</file>