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8"/>
        <w:rPr>
          <w:sz w:val="21"/>
        </w:rPr>
      </w:pPr>
      <w:r>
        <w:rPr/>
        <w:pict>
          <v:group style="position:absolute;margin-left:412.320007pt;margin-top:28.999983pt;width:141pt;height:12pt;mso-position-horizontal-relative:page;mso-position-vertical-relative:page;z-index:15729152" id="docshapegroup1" coordorigin="8246,580" coordsize="2820,240">
            <v:shape style="position:absolute;left:8246;top:580;width:2820;height:240" type="#_x0000_t75" id="docshape2" stroked="false">
              <v:imagedata r:id="rId5" o:title=""/>
            </v:shape>
            <v:shape style="position:absolute;left:8246;top:580;width:360;height:240" type="#_x0000_t75" id="docshape3" stroked="false">
              <v:imagedata r:id="rId6" o:title=""/>
            </v:shape>
            <v:shapetype id="_x0000_t202" o:spt="202" coordsize="21600,21600" path="m,l,21600r21600,l21600,xe">
              <v:stroke joinstyle="miter"/>
              <v:path gradientshapeok="t" o:connecttype="rect"/>
            </v:shapetype>
            <v:shape style="position:absolute;left:8246;top:580;width:2820;height:240" type="#_x0000_t202" id="docshape4" filled="false" stroked="false">
              <v:textbox inset="0,0,0,0">
                <w:txbxContent>
                  <w:p>
                    <w:pPr>
                      <w:spacing w:before="50"/>
                      <w:ind w:left="427" w:right="0" w:firstLine="0"/>
                      <w:jc w:val="left"/>
                      <w:rPr>
                        <w:rFonts w:ascii="Arial"/>
                        <w:sz w:val="13"/>
                      </w:rPr>
                    </w:pPr>
                    <w:r>
                      <w:rPr>
                        <w:rFonts w:ascii="Arial"/>
                        <w:w w:val="105"/>
                        <w:sz w:val="13"/>
                      </w:rPr>
                      <w:t>Ref.</w:t>
                    </w:r>
                    <w:r>
                      <w:rPr>
                        <w:rFonts w:ascii="Arial"/>
                        <w:spacing w:val="-7"/>
                        <w:w w:val="105"/>
                        <w:sz w:val="13"/>
                      </w:rPr>
                      <w:t> </w:t>
                    </w:r>
                    <w:r>
                      <w:rPr>
                        <w:rFonts w:ascii="Arial"/>
                        <w:w w:val="105"/>
                        <w:sz w:val="13"/>
                      </w:rPr>
                      <w:t>Ares(2023)1451778</w:t>
                    </w:r>
                    <w:r>
                      <w:rPr>
                        <w:rFonts w:ascii="Arial"/>
                        <w:spacing w:val="-7"/>
                        <w:w w:val="105"/>
                        <w:sz w:val="13"/>
                      </w:rPr>
                      <w:t> </w:t>
                    </w:r>
                    <w:r>
                      <w:rPr>
                        <w:rFonts w:ascii="Arial"/>
                        <w:w w:val="105"/>
                        <w:sz w:val="13"/>
                      </w:rPr>
                      <w:t>-</w:t>
                    </w:r>
                    <w:r>
                      <w:rPr>
                        <w:rFonts w:ascii="Arial"/>
                        <w:spacing w:val="-7"/>
                        <w:w w:val="105"/>
                        <w:sz w:val="13"/>
                      </w:rPr>
                      <w:t> </w:t>
                    </w:r>
                    <w:r>
                      <w:rPr>
                        <w:rFonts w:ascii="Arial"/>
                        <w:spacing w:val="-2"/>
                        <w:w w:val="105"/>
                        <w:sz w:val="13"/>
                      </w:rPr>
                      <w:t>28/02/2023</w:t>
                    </w:r>
                  </w:p>
                </w:txbxContent>
              </v:textbox>
              <w10:wrap type="none"/>
            </v:shape>
            <w10:wrap type="none"/>
          </v:group>
        </w:pict>
      </w:r>
    </w:p>
    <w:p>
      <w:pPr>
        <w:pStyle w:val="BodyText"/>
        <w:ind w:left="907"/>
        <w:rPr>
          <w:sz w:val="20"/>
        </w:rPr>
      </w:pPr>
      <w:r>
        <w:rPr>
          <w:sz w:val="20"/>
        </w:rPr>
        <w:drawing>
          <wp:inline distT="0" distB="0" distL="0" distR="0">
            <wp:extent cx="1371600" cy="676275"/>
            <wp:effectExtent l="0" t="0" r="0" b="0"/>
            <wp:docPr id="1" name="image3.png"/>
            <wp:cNvGraphicFramePr>
              <a:graphicFrameLocks noChangeAspect="1"/>
            </wp:cNvGraphicFramePr>
            <a:graphic>
              <a:graphicData uri="http://schemas.openxmlformats.org/drawingml/2006/picture">
                <pic:pic>
                  <pic:nvPicPr>
                    <pic:cNvPr id="2" name="image3.png"/>
                    <pic:cNvPicPr/>
                  </pic:nvPicPr>
                  <pic:blipFill>
                    <a:blip r:embed="rId7" cstate="print"/>
                    <a:stretch>
                      <a:fillRect/>
                    </a:stretch>
                  </pic:blipFill>
                  <pic:spPr>
                    <a:xfrm>
                      <a:off x="0" y="0"/>
                      <a:ext cx="1371600" cy="676275"/>
                    </a:xfrm>
                    <a:prstGeom prst="rect">
                      <a:avLst/>
                    </a:prstGeom>
                  </pic:spPr>
                </pic:pic>
              </a:graphicData>
            </a:graphic>
          </wp:inline>
        </w:drawing>
      </w:r>
      <w:r>
        <w:rPr>
          <w:sz w:val="20"/>
        </w:rPr>
      </w:r>
    </w:p>
    <w:p>
      <w:pPr>
        <w:spacing w:before="74"/>
        <w:ind w:left="3813" w:right="3456" w:firstLine="0"/>
        <w:jc w:val="center"/>
        <w:rPr>
          <w:b/>
          <w:sz w:val="24"/>
        </w:rPr>
      </w:pPr>
      <w:r>
        <w:rPr>
          <w:b/>
          <w:spacing w:val="-2"/>
          <w:sz w:val="24"/>
        </w:rPr>
        <w:t>STELLENAUSSCHREIBUNG</w:t>
      </w:r>
    </w:p>
    <w:p>
      <w:pPr>
        <w:pStyle w:val="BodyText"/>
        <w:rPr>
          <w:b/>
          <w:sz w:val="24"/>
        </w:rPr>
      </w:pPr>
    </w:p>
    <w:p>
      <w:pPr>
        <w:spacing w:before="0"/>
        <w:ind w:left="1980" w:right="777"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0"/>
        </w:rPr>
      </w:pPr>
    </w:p>
    <w:p>
      <w:pPr>
        <w:pStyle w:val="BodyText"/>
        <w:spacing w:before="4"/>
        <w:rPr>
          <w:b/>
          <w:sz w:val="24"/>
        </w:rPr>
      </w:pPr>
    </w:p>
    <w:tbl>
      <w:tblPr>
        <w:tblW w:w="0" w:type="auto"/>
        <w:jc w:val="left"/>
        <w:tblInd w:w="1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34"/>
        <w:gridCol w:w="5356"/>
      </w:tblGrid>
      <w:tr>
        <w:trPr>
          <w:trHeight w:val="611" w:hRule="atLeast"/>
        </w:trPr>
        <w:tc>
          <w:tcPr>
            <w:tcW w:w="3934" w:type="dxa"/>
          </w:tcPr>
          <w:p>
            <w:pPr>
              <w:pStyle w:val="TableParagraph"/>
              <w:spacing w:line="250" w:lineRule="exact" w:before="1"/>
              <w:rPr>
                <w:b/>
                <w:sz w:val="22"/>
              </w:rPr>
            </w:pPr>
            <w:r>
              <w:rPr>
                <w:b/>
                <w:sz w:val="22"/>
              </w:rPr>
              <w:t>Identifizierung</w:t>
            </w:r>
            <w:r>
              <w:rPr>
                <w:b/>
                <w:spacing w:val="-5"/>
                <w:sz w:val="22"/>
              </w:rPr>
              <w:t> </w:t>
            </w:r>
            <w:r>
              <w:rPr>
                <w:b/>
                <w:sz w:val="22"/>
              </w:rPr>
              <w:t>der</w:t>
            </w:r>
            <w:r>
              <w:rPr>
                <w:b/>
                <w:spacing w:val="-5"/>
                <w:sz w:val="22"/>
              </w:rPr>
              <w:t> </w:t>
            </w:r>
            <w:r>
              <w:rPr>
                <w:b/>
                <w:spacing w:val="-2"/>
                <w:sz w:val="22"/>
              </w:rPr>
              <w:t>Stelle:</w:t>
            </w:r>
          </w:p>
          <w:p>
            <w:pPr>
              <w:pStyle w:val="TableParagraph"/>
              <w:spacing w:line="250" w:lineRule="exact"/>
              <w:rPr>
                <w:sz w:val="22"/>
              </w:rPr>
            </w:pPr>
            <w:r>
              <w:rPr>
                <w:spacing w:val="-2"/>
                <w:sz w:val="22"/>
              </w:rPr>
              <w:t>(GD-DIR-</w:t>
            </w:r>
            <w:r>
              <w:rPr>
                <w:spacing w:val="-4"/>
                <w:sz w:val="22"/>
              </w:rPr>
              <w:t>REF)</w:t>
            </w:r>
          </w:p>
        </w:tc>
        <w:tc>
          <w:tcPr>
            <w:tcW w:w="5356" w:type="dxa"/>
          </w:tcPr>
          <w:p>
            <w:pPr>
              <w:pStyle w:val="TableParagraph"/>
              <w:spacing w:line="240" w:lineRule="auto" w:before="167"/>
              <w:ind w:left="110"/>
              <w:rPr>
                <w:b/>
                <w:sz w:val="24"/>
              </w:rPr>
            </w:pPr>
            <w:r>
              <w:rPr>
                <w:b/>
                <w:spacing w:val="-2"/>
                <w:sz w:val="24"/>
              </w:rPr>
              <w:t>INTPA-G-</w:t>
            </w:r>
            <w:r>
              <w:rPr>
                <w:b/>
                <w:spacing w:val="-10"/>
                <w:sz w:val="24"/>
              </w:rPr>
              <w:t>4</w:t>
            </w:r>
          </w:p>
        </w:tc>
      </w:tr>
      <w:tr>
        <w:trPr>
          <w:trHeight w:val="2025" w:hRule="atLeast"/>
        </w:trPr>
        <w:tc>
          <w:tcPr>
            <w:tcW w:w="3934" w:type="dxa"/>
            <w:vMerge w:val="restart"/>
          </w:tcPr>
          <w:p>
            <w:pPr>
              <w:pStyle w:val="TableParagraph"/>
              <w:spacing w:line="251" w:lineRule="exact"/>
              <w:rPr>
                <w:b/>
                <w:sz w:val="22"/>
              </w:rPr>
            </w:pPr>
            <w:r>
              <w:rPr>
                <w:b/>
                <w:spacing w:val="-2"/>
                <w:sz w:val="22"/>
              </w:rPr>
              <w:t>Referatsleiter:</w:t>
            </w:r>
          </w:p>
          <w:p>
            <w:pPr>
              <w:pStyle w:val="TableParagraph"/>
              <w:spacing w:line="253" w:lineRule="exact" w:before="1"/>
              <w:rPr>
                <w:b/>
                <w:sz w:val="22"/>
              </w:rPr>
            </w:pPr>
            <w:r>
              <w:rPr>
                <w:b/>
                <w:spacing w:val="-2"/>
                <w:sz w:val="22"/>
              </w:rPr>
              <w:t>E-Mail-Adresse:</w:t>
            </w:r>
          </w:p>
          <w:p>
            <w:pPr>
              <w:pStyle w:val="TableParagraph"/>
              <w:spacing w:line="240" w:lineRule="auto"/>
              <w:rPr>
                <w:b/>
                <w:sz w:val="22"/>
              </w:rPr>
            </w:pPr>
            <w:r>
              <w:rPr>
                <w:b/>
                <w:spacing w:val="-2"/>
                <w:sz w:val="22"/>
              </w:rPr>
              <w:t>Telefon:</w:t>
            </w:r>
          </w:p>
          <w:p>
            <w:pPr>
              <w:pStyle w:val="TableParagraph"/>
              <w:spacing w:line="240" w:lineRule="auto" w:before="1"/>
              <w:ind w:right="103"/>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line="240" w:lineRule="auto"/>
              <w:ind w:right="2429"/>
              <w:rPr>
                <w:b/>
                <w:sz w:val="22"/>
              </w:rPr>
            </w:pPr>
            <w:r>
              <w:rPr>
                <w:b/>
                <w:sz w:val="22"/>
              </w:rPr>
              <w:t>1.</w:t>
            </w:r>
            <w:r>
              <w:rPr>
                <w:b/>
                <w:spacing w:val="-14"/>
                <w:sz w:val="22"/>
              </w:rPr>
              <w:t> </w:t>
            </w:r>
            <w:r>
              <w:rPr>
                <w:b/>
                <w:sz w:val="22"/>
              </w:rPr>
              <w:t>Abordnung: </w:t>
            </w:r>
            <w:r>
              <w:rPr>
                <w:b/>
                <w:spacing w:val="-2"/>
                <w:sz w:val="22"/>
              </w:rPr>
              <w:t>Dienstort:</w:t>
            </w:r>
          </w:p>
        </w:tc>
        <w:tc>
          <w:tcPr>
            <w:tcW w:w="5356" w:type="dxa"/>
          </w:tcPr>
          <w:p>
            <w:pPr>
              <w:pStyle w:val="TableParagraph"/>
              <w:spacing w:line="240" w:lineRule="auto"/>
              <w:ind w:left="110" w:right="658"/>
              <w:rPr>
                <w:b/>
                <w:sz w:val="22"/>
              </w:rPr>
            </w:pPr>
            <w:r>
              <w:rPr>
                <w:b/>
                <w:sz w:val="22"/>
              </w:rPr>
              <w:t>Gabriella FESUS </w:t>
            </w:r>
            <w:hyperlink r:id="rId8">
              <w:r>
                <w:rPr>
                  <w:b/>
                  <w:spacing w:val="-2"/>
                  <w:sz w:val="22"/>
                </w:rPr>
                <w:t>Gabriella.FESUS@ec.europa.eu</w:t>
              </w:r>
            </w:hyperlink>
          </w:p>
          <w:p>
            <w:pPr>
              <w:pStyle w:val="TableParagraph"/>
              <w:ind w:left="110"/>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80566</w:t>
            </w:r>
          </w:p>
          <w:p>
            <w:pPr>
              <w:pStyle w:val="TableParagraph"/>
              <w:spacing w:line="275" w:lineRule="exact"/>
              <w:ind w:left="110"/>
              <w:rPr>
                <w:sz w:val="24"/>
              </w:rPr>
            </w:pPr>
            <w:r>
              <w:rPr>
                <w:sz w:val="24"/>
              </w:rPr>
              <w:t>1</w:t>
            </w:r>
          </w:p>
          <w:p>
            <w:pPr>
              <w:pStyle w:val="TableParagraph"/>
              <w:spacing w:before="3"/>
              <w:ind w:left="110"/>
              <w:rPr>
                <w:b/>
                <w:sz w:val="22"/>
              </w:rPr>
            </w:pPr>
            <w:r>
              <w:rPr>
                <w:b/>
                <w:sz w:val="22"/>
              </w:rPr>
              <w:t>2</w:t>
            </w:r>
            <w:r>
              <w:rPr>
                <w:b/>
                <w:spacing w:val="-2"/>
                <w:sz w:val="22"/>
              </w:rPr>
              <w:t> </w:t>
            </w:r>
            <w:r>
              <w:rPr>
                <w:b/>
                <w:sz w:val="22"/>
              </w:rPr>
              <w:t>Quartal</w:t>
            </w:r>
            <w:r>
              <w:rPr>
                <w:b/>
                <w:spacing w:val="-1"/>
                <w:sz w:val="22"/>
              </w:rPr>
              <w:t> </w:t>
            </w:r>
            <w:r>
              <w:rPr>
                <w:b/>
                <w:sz w:val="22"/>
              </w:rPr>
              <w:t>2023</w:t>
            </w:r>
            <w:r>
              <w:rPr>
                <w:b/>
                <w:spacing w:val="-4"/>
                <w:sz w:val="22"/>
              </w:rPr>
              <w:t> </w:t>
            </w:r>
            <w:r>
              <w:rPr>
                <w:b/>
                <w:spacing w:val="-10"/>
                <w:sz w:val="22"/>
                <w:vertAlign w:val="superscript"/>
              </w:rPr>
              <w:t>1</w:t>
            </w:r>
          </w:p>
          <w:p>
            <w:pPr>
              <w:pStyle w:val="TableParagraph"/>
              <w:ind w:left="110"/>
              <w:rPr>
                <w:b/>
                <w:sz w:val="22"/>
              </w:rPr>
            </w:pPr>
            <w:r>
              <w:rPr>
                <w:b/>
                <w:sz w:val="22"/>
              </w:rPr>
              <w:t>1-2 </w:t>
            </w:r>
            <w:r>
              <w:rPr>
                <w:b/>
                <w:spacing w:val="-2"/>
                <w:sz w:val="22"/>
              </w:rPr>
              <w:t>Jahr(e)</w:t>
            </w:r>
            <w:r>
              <w:rPr>
                <w:b/>
                <w:spacing w:val="-2"/>
                <w:sz w:val="22"/>
                <w:vertAlign w:val="superscript"/>
              </w:rPr>
              <w:t>1</w:t>
            </w:r>
          </w:p>
          <w:p>
            <w:pPr>
              <w:pStyle w:val="TableParagraph"/>
              <w:ind w:left="110"/>
              <w:rPr>
                <w:b/>
                <w:sz w:val="22"/>
              </w:rPr>
            </w:pPr>
            <w:r>
              <w:rPr>
                <w:rFonts w:ascii="Wingdings 2" w:hAnsi="Wingdings 2"/>
                <w:b/>
                <w:sz w:val="22"/>
              </w:rPr>
              <w:t></w:t>
            </w:r>
            <w:r>
              <w:rPr>
                <w:spacing w:val="-2"/>
                <w:sz w:val="22"/>
              </w:rPr>
              <w:t> </w:t>
            </w:r>
            <w:r>
              <w:rPr>
                <w:b/>
                <w:sz w:val="22"/>
              </w:rPr>
              <w:t>Brüssel</w:t>
            </w:r>
            <w:r>
              <w:rPr>
                <w:b/>
                <w:spacing w:val="55"/>
                <w:sz w:val="22"/>
              </w:rPr>
              <w:t> </w:t>
            </w:r>
            <w:r>
              <w:rPr>
                <w:rFonts w:ascii="Wingdings 2" w:hAnsi="Wingdings 2"/>
                <w:sz w:val="22"/>
              </w:rPr>
              <w:t></w:t>
            </w:r>
            <w:r>
              <w:rPr>
                <w:spacing w:val="-4"/>
                <w:sz w:val="22"/>
              </w:rPr>
              <w:t> </w:t>
            </w:r>
            <w:r>
              <w:rPr>
                <w:b/>
                <w:sz w:val="22"/>
              </w:rPr>
              <w:t>Luxemburg</w:t>
            </w:r>
            <w:r>
              <w:rPr>
                <w:b/>
                <w:spacing w:val="51"/>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3934" w:type="dxa"/>
            <w:vMerge/>
            <w:tcBorders>
              <w:top w:val="nil"/>
            </w:tcBorders>
          </w:tcPr>
          <w:p>
            <w:pPr>
              <w:rPr>
                <w:sz w:val="2"/>
                <w:szCs w:val="2"/>
              </w:rPr>
            </w:pPr>
          </w:p>
        </w:tc>
        <w:tc>
          <w:tcPr>
            <w:tcW w:w="5356" w:type="dxa"/>
          </w:tcPr>
          <w:p>
            <w:pPr>
              <w:pStyle w:val="TableParagraph"/>
              <w:spacing w:line="240" w:lineRule="auto" w:before="145"/>
              <w:ind w:left="110"/>
              <w:rPr>
                <w:b/>
                <w:sz w:val="22"/>
              </w:rPr>
            </w:pPr>
            <w:r>
              <w:rPr>
                <w:rFonts w:ascii="Wingdings 2" w:hAnsi="Wingdings 2"/>
                <w:b/>
                <w:sz w:val="22"/>
              </w:rPr>
              <w:t></w:t>
            </w:r>
            <w:r>
              <w:rPr>
                <w:spacing w:val="77"/>
                <w:w w:val="150"/>
                <w:sz w:val="22"/>
              </w:rPr>
              <w:t> </w:t>
            </w:r>
            <w:r>
              <w:rPr>
                <w:b/>
                <w:sz w:val="22"/>
              </w:rPr>
              <w:t>Unentgeltlich</w:t>
            </w:r>
            <w:r>
              <w:rPr>
                <w:b/>
                <w:spacing w:val="-3"/>
                <w:sz w:val="22"/>
              </w:rPr>
              <w:t> </w:t>
            </w:r>
            <w:r>
              <w:rPr>
                <w:b/>
                <w:sz w:val="22"/>
              </w:rPr>
              <w:t>Abgeordnet</w:t>
            </w:r>
            <w:r>
              <w:rPr>
                <w:b/>
                <w:spacing w:val="1"/>
                <w:sz w:val="22"/>
              </w:rPr>
              <w:t> </w:t>
            </w:r>
            <w:r>
              <w:rPr>
                <w:rFonts w:ascii="Wingdings 2" w:hAnsi="Wingdings 2"/>
                <w:sz w:val="22"/>
              </w:rPr>
              <w:t></w:t>
            </w:r>
            <w:r>
              <w:rPr>
                <w:spacing w:val="73"/>
                <w:w w:val="150"/>
                <w:sz w:val="22"/>
              </w:rPr>
              <w:t> </w:t>
            </w:r>
            <w:r>
              <w:rPr>
                <w:b/>
                <w:sz w:val="22"/>
              </w:rPr>
              <w:t>Mit</w:t>
            </w:r>
            <w:r>
              <w:rPr>
                <w:b/>
                <w:spacing w:val="-2"/>
                <w:sz w:val="22"/>
              </w:rPr>
              <w:t> Vergütungen</w:t>
            </w:r>
          </w:p>
        </w:tc>
      </w:tr>
      <w:tr>
        <w:trPr>
          <w:trHeight w:val="2112" w:hRule="atLeast"/>
        </w:trPr>
        <w:tc>
          <w:tcPr>
            <w:tcW w:w="9290" w:type="dxa"/>
            <w:gridSpan w:val="2"/>
          </w:tcPr>
          <w:p>
            <w:pPr>
              <w:pStyle w:val="TableParagraph"/>
              <w:spacing w:line="240" w:lineRule="auto" w:before="169"/>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line="240" w:lineRule="auto"/>
              <w:ind w:left="0"/>
              <w:rPr>
                <w:b/>
                <w:sz w:val="22"/>
              </w:rPr>
            </w:pPr>
          </w:p>
          <w:p>
            <w:pPr>
              <w:pStyle w:val="TableParagraph"/>
              <w:numPr>
                <w:ilvl w:val="0"/>
                <w:numId w:val="1"/>
              </w:numPr>
              <w:tabs>
                <w:tab w:pos="525" w:val="left" w:leader="none"/>
                <w:tab w:pos="526" w:val="left" w:leader="none"/>
              </w:tabs>
              <w:spacing w:line="252" w:lineRule="exact" w:before="0" w:after="0"/>
              <w:ind w:left="525"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EFTA-Staaten</w:t>
            </w:r>
            <w:r>
              <w:rPr>
                <w:b/>
                <w:spacing w:val="-5"/>
                <w:sz w:val="22"/>
              </w:rPr>
              <w:t> </w:t>
            </w:r>
            <w:r>
              <w:rPr>
                <w:b/>
                <w:spacing w:val="-2"/>
                <w:sz w:val="22"/>
              </w:rPr>
              <w:t>bewerben:</w:t>
            </w:r>
          </w:p>
          <w:p>
            <w:pPr>
              <w:pStyle w:val="TableParagraph"/>
              <w:numPr>
                <w:ilvl w:val="1"/>
                <w:numId w:val="1"/>
              </w:numPr>
              <w:tabs>
                <w:tab w:pos="819" w:val="left" w:leader="none"/>
              </w:tabs>
              <w:spacing w:line="252" w:lineRule="exact" w:before="0" w:after="0"/>
              <w:ind w:left="818"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3"/>
                <w:sz w:val="22"/>
              </w:rPr>
              <w:t> </w:t>
            </w:r>
            <w:r>
              <w:rPr>
                <w:rFonts w:ascii="Wingdings 2" w:hAnsi="Wingdings 2"/>
                <w:sz w:val="22"/>
              </w:rPr>
              <w:t></w:t>
            </w:r>
            <w:r>
              <w:rPr>
                <w:spacing w:val="-3"/>
                <w:sz w:val="22"/>
              </w:rPr>
              <w:t> </w:t>
            </w:r>
            <w:r>
              <w:rPr>
                <w:b/>
                <w:sz w:val="22"/>
              </w:rPr>
              <w:t>Norwegen</w:t>
            </w:r>
            <w:r>
              <w:rPr>
                <w:b/>
                <w:spacing w:val="-4"/>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9" w:val="left" w:leader="none"/>
              </w:tabs>
              <w:spacing w:line="252" w:lineRule="exact" w:before="2" w:after="0"/>
              <w:ind w:left="818" w:right="0" w:hanging="253"/>
              <w:jc w:val="left"/>
              <w:rPr>
                <w:b/>
                <w:sz w:val="22"/>
              </w:rPr>
            </w:pPr>
            <w:r>
              <w:rPr>
                <w:b/>
                <w:sz w:val="22"/>
              </w:rPr>
              <w:t>EFTA-EEA</w:t>
            </w:r>
            <w:r>
              <w:rPr>
                <w:b/>
                <w:spacing w:val="-7"/>
                <w:sz w:val="22"/>
              </w:rPr>
              <w:t> </w:t>
            </w:r>
            <w:r>
              <w:rPr>
                <w:b/>
                <w:sz w:val="22"/>
              </w:rPr>
              <w:t>in</w:t>
            </w:r>
            <w:r>
              <w:rPr>
                <w:b/>
                <w:spacing w:val="-7"/>
                <w:sz w:val="22"/>
              </w:rPr>
              <w:t> </w:t>
            </w:r>
            <w:r>
              <w:rPr>
                <w:b/>
                <w:sz w:val="22"/>
              </w:rPr>
              <w:t>Kind</w:t>
            </w:r>
            <w:r>
              <w:rPr>
                <w:b/>
                <w:spacing w:val="-5"/>
                <w:sz w:val="22"/>
              </w:rPr>
              <w:t> </w:t>
            </w:r>
            <w:r>
              <w:rPr>
                <w:b/>
                <w:sz w:val="22"/>
              </w:rPr>
              <w:t>Abkommen</w:t>
            </w:r>
            <w:r>
              <w:rPr>
                <w:b/>
                <w:spacing w:val="-4"/>
                <w:sz w:val="22"/>
              </w:rPr>
              <w:t> </w:t>
            </w:r>
            <w:r>
              <w:rPr>
                <w:b/>
                <w:sz w:val="22"/>
              </w:rPr>
              <w:t>(Island,</w:t>
            </w:r>
            <w:r>
              <w:rPr>
                <w:b/>
                <w:spacing w:val="-4"/>
                <w:sz w:val="22"/>
              </w:rPr>
              <w:t> </w:t>
            </w:r>
            <w:r>
              <w:rPr>
                <w:b/>
                <w:sz w:val="22"/>
              </w:rPr>
              <w:t>Liechtenstein,</w:t>
            </w:r>
            <w:r>
              <w:rPr>
                <w:b/>
                <w:spacing w:val="-4"/>
                <w:sz w:val="22"/>
              </w:rPr>
              <w:t> </w:t>
            </w:r>
            <w:r>
              <w:rPr>
                <w:b/>
                <w:spacing w:val="-2"/>
                <w:sz w:val="22"/>
              </w:rPr>
              <w:t>Norwegen)</w:t>
            </w:r>
          </w:p>
          <w:p>
            <w:pPr>
              <w:pStyle w:val="TableParagraph"/>
              <w:numPr>
                <w:ilvl w:val="0"/>
                <w:numId w:val="1"/>
              </w:numPr>
              <w:tabs>
                <w:tab w:pos="525" w:val="left" w:leader="none"/>
                <w:tab w:pos="526" w:val="left" w:leader="none"/>
              </w:tabs>
              <w:spacing w:line="252" w:lineRule="exact" w:before="0" w:after="0"/>
              <w:ind w:left="525" w:right="0" w:hanging="419"/>
              <w:jc w:val="left"/>
              <w:rPr>
                <w:b/>
                <w:sz w:val="22"/>
              </w:rPr>
            </w:pPr>
            <w:r>
              <w:rPr>
                <w:b/>
                <w:sz w:val="22"/>
              </w:rPr>
              <w:t>Bedienstete</w:t>
            </w:r>
            <w:r>
              <w:rPr>
                <w:b/>
                <w:spacing w:val="-6"/>
                <w:sz w:val="22"/>
              </w:rPr>
              <w:t> </w:t>
            </w:r>
            <w:r>
              <w:rPr>
                <w:b/>
                <w:sz w:val="22"/>
              </w:rPr>
              <w:t>der</w:t>
            </w:r>
            <w:r>
              <w:rPr>
                <w:b/>
                <w:spacing w:val="-6"/>
                <w:sz w:val="22"/>
              </w:rPr>
              <w:t> </w:t>
            </w:r>
            <w:r>
              <w:rPr>
                <w:b/>
                <w:sz w:val="22"/>
              </w:rPr>
              <w:t>folgenden</w:t>
            </w:r>
            <w:r>
              <w:rPr>
                <w:b/>
                <w:spacing w:val="-5"/>
                <w:sz w:val="22"/>
              </w:rPr>
              <w:t> </w:t>
            </w:r>
            <w:r>
              <w:rPr>
                <w:b/>
                <w:sz w:val="22"/>
              </w:rPr>
              <w:t>Drittländer</w:t>
            </w:r>
            <w:r>
              <w:rPr>
                <w:b/>
                <w:spacing w:val="-5"/>
                <w:sz w:val="22"/>
              </w:rPr>
              <w:t> </w:t>
            </w:r>
            <w:r>
              <w:rPr>
                <w:b/>
                <w:spacing w:val="-2"/>
                <w:sz w:val="22"/>
              </w:rPr>
              <w:t>bewerben:</w:t>
            </w:r>
          </w:p>
          <w:p>
            <w:pPr>
              <w:pStyle w:val="TableParagraph"/>
              <w:numPr>
                <w:ilvl w:val="0"/>
                <w:numId w:val="1"/>
              </w:numPr>
              <w:tabs>
                <w:tab w:pos="525" w:val="left" w:leader="none"/>
                <w:tab w:pos="526" w:val="left" w:leader="none"/>
              </w:tabs>
              <w:spacing w:line="252" w:lineRule="exact" w:before="0" w:after="0"/>
              <w:ind w:left="525" w:right="0" w:hanging="419"/>
              <w:jc w:val="left"/>
              <w:rPr>
                <w:b/>
                <w:sz w:val="22"/>
              </w:rPr>
            </w:pPr>
            <w:r>
              <w:rPr>
                <w:b/>
                <w:sz w:val="22"/>
              </w:rPr>
              <w:t>Bedienstete</w:t>
            </w:r>
            <w:r>
              <w:rPr>
                <w:b/>
                <w:spacing w:val="-12"/>
                <w:sz w:val="22"/>
              </w:rPr>
              <w:t> </w:t>
            </w:r>
            <w:r>
              <w:rPr>
                <w:b/>
                <w:sz w:val="22"/>
              </w:rPr>
              <w:t>folgender</w:t>
            </w:r>
            <w:r>
              <w:rPr>
                <w:b/>
                <w:spacing w:val="-10"/>
                <w:sz w:val="22"/>
              </w:rPr>
              <w:t> </w:t>
            </w:r>
            <w:r>
              <w:rPr>
                <w:b/>
                <w:sz w:val="22"/>
              </w:rPr>
              <w:t>zwischenstaatlicher</w:t>
            </w:r>
            <w:r>
              <w:rPr>
                <w:b/>
                <w:spacing w:val="-10"/>
                <w:sz w:val="22"/>
              </w:rPr>
              <w:t> </w:t>
            </w:r>
            <w:r>
              <w:rPr>
                <w:b/>
                <w:sz w:val="22"/>
              </w:rPr>
              <w:t>Organisationen</w:t>
            </w:r>
            <w:r>
              <w:rPr>
                <w:b/>
                <w:spacing w:val="-7"/>
                <w:sz w:val="22"/>
              </w:rPr>
              <w:t> </w:t>
            </w:r>
            <w:r>
              <w:rPr>
                <w:b/>
                <w:spacing w:val="-2"/>
                <w:sz w:val="22"/>
              </w:rPr>
              <w:t>bewerben:</w:t>
            </w:r>
          </w:p>
        </w:tc>
      </w:tr>
    </w:tbl>
    <w:p>
      <w:pPr>
        <w:pStyle w:val="BodyText"/>
        <w:rPr>
          <w:b/>
          <w:sz w:val="20"/>
        </w:rPr>
      </w:pPr>
    </w:p>
    <w:p>
      <w:pPr>
        <w:pStyle w:val="BodyText"/>
        <w:spacing w:before="5"/>
        <w:rPr>
          <w:b/>
          <w:sz w:val="16"/>
        </w:rPr>
      </w:pPr>
    </w:p>
    <w:p>
      <w:pPr>
        <w:pStyle w:val="ListParagraph"/>
        <w:numPr>
          <w:ilvl w:val="0"/>
          <w:numId w:val="2"/>
        </w:numPr>
        <w:tabs>
          <w:tab w:pos="1897" w:val="left" w:leader="none"/>
        </w:tabs>
        <w:spacing w:line="240" w:lineRule="auto" w:before="90" w:after="0"/>
        <w:ind w:left="1896" w:right="0" w:hanging="361"/>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7"/>
        <w:rPr>
          <w:b/>
          <w:sz w:val="15"/>
        </w:rPr>
      </w:pPr>
    </w:p>
    <w:p>
      <w:pPr>
        <w:pStyle w:val="BodyText"/>
        <w:spacing w:before="91"/>
        <w:ind w:left="1176" w:right="213"/>
        <w:jc w:val="both"/>
      </w:pPr>
      <w:r>
        <w:rPr/>
        <w:t>Beitrag zur Definition, Förderung und Umsetzung von EU-Politiken und -Interventionen zur Verringerung von Ungleichheiten in den Partnerländern, was einen wichtigen und wachsenden</w:t>
      </w:r>
      <w:r>
        <w:rPr>
          <w:spacing w:val="80"/>
        </w:rPr>
        <w:t> </w:t>
      </w:r>
      <w:r>
        <w:rPr/>
        <w:t>Bereich in der GD INTPA darstellt. Beitrag zur Entwicklung thematischer Leitlinien und Unterstützung (insbesondere wenn neue Initiativen in Erwägung gezogen werden) der geografischen Direktionen und Verbreitung von Wissen.</w:t>
      </w:r>
    </w:p>
    <w:p>
      <w:pPr>
        <w:pStyle w:val="ListParagraph"/>
        <w:numPr>
          <w:ilvl w:val="0"/>
          <w:numId w:val="2"/>
        </w:numPr>
        <w:tabs>
          <w:tab w:pos="1897" w:val="left" w:leader="none"/>
        </w:tabs>
        <w:spacing w:line="275" w:lineRule="exact" w:before="215" w:after="0"/>
        <w:ind w:left="1896" w:right="0" w:hanging="361"/>
        <w:jc w:val="left"/>
        <w:rPr>
          <w:b/>
          <w:sz w:val="24"/>
        </w:rPr>
      </w:pPr>
      <w:r>
        <w:rPr>
          <w:b/>
          <w:sz w:val="24"/>
          <w:u w:val="single"/>
        </w:rPr>
        <w:t>Wichtigste</w:t>
      </w:r>
      <w:r>
        <w:rPr>
          <w:b/>
          <w:spacing w:val="-2"/>
          <w:sz w:val="24"/>
          <w:u w:val="single"/>
        </w:rPr>
        <w:t> Qualifikationen</w:t>
      </w:r>
    </w:p>
    <w:p>
      <w:pPr>
        <w:pStyle w:val="ListParagraph"/>
        <w:numPr>
          <w:ilvl w:val="1"/>
          <w:numId w:val="2"/>
        </w:numPr>
        <w:tabs>
          <w:tab w:pos="1777" w:val="left" w:leader="none"/>
        </w:tabs>
        <w:spacing w:line="252" w:lineRule="exact" w:before="0" w:after="0"/>
        <w:ind w:left="1776" w:right="0" w:hanging="260"/>
        <w:jc w:val="left"/>
        <w:rPr>
          <w:sz w:val="22"/>
        </w:rPr>
      </w:pPr>
      <w:bookmarkStart w:name="a) Kriterien für die Förderfähigkeit" w:id="1"/>
      <w:bookmarkEnd w:id="1"/>
      <w:r>
        <w:rPr>
          <w:sz w:val="22"/>
        </w:rPr>
        <w:t>K</w:t>
      </w:r>
      <w:r>
        <w:rPr>
          <w:sz w:val="22"/>
        </w:rPr>
        <w:t>riterien</w:t>
      </w:r>
      <w:r>
        <w:rPr>
          <w:spacing w:val="-4"/>
          <w:sz w:val="22"/>
        </w:rPr>
        <w:t> </w:t>
      </w:r>
      <w:r>
        <w:rPr>
          <w:sz w:val="22"/>
        </w:rPr>
        <w:t>für</w:t>
      </w:r>
      <w:r>
        <w:rPr>
          <w:spacing w:val="-4"/>
          <w:sz w:val="22"/>
        </w:rPr>
        <w:t> </w:t>
      </w:r>
      <w:r>
        <w:rPr>
          <w:sz w:val="22"/>
        </w:rPr>
        <w:t>die </w:t>
      </w:r>
      <w:r>
        <w:rPr>
          <w:spacing w:val="-2"/>
          <w:sz w:val="22"/>
        </w:rPr>
        <w:t>Förderfähigkeit</w:t>
      </w:r>
    </w:p>
    <w:p>
      <w:pPr>
        <w:pStyle w:val="BodyText"/>
        <w:spacing w:line="278" w:lineRule="auto" w:before="196"/>
        <w:ind w:left="1176" w:right="112"/>
      </w:pPr>
      <w:r>
        <w:rPr/>
        <w:t>Die folgenden Zulassungskriterien müssen von den Bewerbern erfüllt werden, damit sie zur Kommission</w:t>
      </w:r>
      <w:r>
        <w:rPr>
          <w:spacing w:val="-6"/>
        </w:rPr>
        <w:t> </w:t>
      </w:r>
      <w:r>
        <w:rPr/>
        <w:t>abgeordnet</w:t>
      </w:r>
      <w:r>
        <w:rPr>
          <w:spacing w:val="-2"/>
        </w:rPr>
        <w:t> </w:t>
      </w:r>
      <w:r>
        <w:rPr/>
        <w:t>werden</w:t>
      </w:r>
      <w:r>
        <w:rPr>
          <w:spacing w:val="-4"/>
        </w:rPr>
        <w:t> </w:t>
      </w:r>
      <w:r>
        <w:rPr/>
        <w:t>können.</w:t>
      </w:r>
      <w:r>
        <w:rPr>
          <w:spacing w:val="-3"/>
        </w:rPr>
        <w:t> </w:t>
      </w:r>
      <w:r>
        <w:rPr/>
        <w:t>Bewerber,</w:t>
      </w:r>
      <w:r>
        <w:rPr>
          <w:spacing w:val="-3"/>
        </w:rPr>
        <w:t> </w:t>
      </w:r>
      <w:r>
        <w:rPr/>
        <w:t>die</w:t>
      </w:r>
      <w:r>
        <w:rPr>
          <w:spacing w:val="-3"/>
        </w:rPr>
        <w:t> </w:t>
      </w:r>
      <w:r>
        <w:rPr/>
        <w:t>nicht</w:t>
      </w:r>
      <w:r>
        <w:rPr>
          <w:spacing w:val="-2"/>
        </w:rPr>
        <w:t> </w:t>
      </w:r>
      <w:r>
        <w:rPr/>
        <w:t>alle</w:t>
      </w:r>
      <w:r>
        <w:rPr>
          <w:spacing w:val="-3"/>
        </w:rPr>
        <w:t> </w:t>
      </w:r>
      <w:r>
        <w:rPr/>
        <w:t>diese</w:t>
      </w:r>
      <w:r>
        <w:rPr>
          <w:spacing w:val="-3"/>
        </w:rPr>
        <w:t> </w:t>
      </w:r>
      <w:r>
        <w:rPr/>
        <w:t>Kriterien</w:t>
      </w:r>
      <w:r>
        <w:rPr>
          <w:spacing w:val="-3"/>
        </w:rPr>
        <w:t> </w:t>
      </w:r>
      <w:r>
        <w:rPr/>
        <w:t>erfüllen,</w:t>
      </w:r>
      <w:r>
        <w:rPr>
          <w:spacing w:val="-2"/>
        </w:rPr>
        <w:t> </w:t>
      </w:r>
      <w:r>
        <w:rPr/>
        <w:t>werden automatisch aus dem Auswahlverfahren ausgeschlossen.</w:t>
      </w:r>
    </w:p>
    <w:p>
      <w:pPr>
        <w:pStyle w:val="ListParagraph"/>
        <w:numPr>
          <w:ilvl w:val="0"/>
          <w:numId w:val="3"/>
        </w:numPr>
        <w:tabs>
          <w:tab w:pos="1717" w:val="left" w:leader="none"/>
        </w:tabs>
        <w:spacing w:line="240" w:lineRule="auto" w:before="192" w:after="0"/>
        <w:ind w:left="1716" w:right="624" w:hanging="200"/>
        <w:jc w:val="left"/>
        <w:rPr>
          <w:sz w:val="22"/>
        </w:rPr>
      </w:pPr>
      <w:r>
        <w:rPr>
          <w:sz w:val="22"/>
          <w:u w:val="single"/>
        </w:rPr>
        <w:t>Berufserfahrung</w:t>
      </w:r>
      <w:r>
        <w:rPr>
          <w:sz w:val="22"/>
        </w:rPr>
        <w:t>: Mindestens drei Jahre Berufserfahrung in administrativen, juristischen, wissenschaftlichen,</w:t>
      </w:r>
      <w:r>
        <w:rPr>
          <w:spacing w:val="-4"/>
          <w:sz w:val="22"/>
        </w:rPr>
        <w:t> </w:t>
      </w:r>
      <w:r>
        <w:rPr>
          <w:sz w:val="22"/>
        </w:rPr>
        <w:t>technischen,</w:t>
      </w:r>
      <w:r>
        <w:rPr>
          <w:spacing w:val="-4"/>
          <w:sz w:val="22"/>
        </w:rPr>
        <w:t> </w:t>
      </w:r>
      <w:r>
        <w:rPr>
          <w:sz w:val="22"/>
        </w:rPr>
        <w:t>beratenden</w:t>
      </w:r>
      <w:r>
        <w:rPr>
          <w:spacing w:val="-4"/>
          <w:sz w:val="22"/>
        </w:rPr>
        <w:t> </w:t>
      </w:r>
      <w:r>
        <w:rPr>
          <w:sz w:val="22"/>
        </w:rPr>
        <w:t>oder</w:t>
      </w:r>
      <w:r>
        <w:rPr>
          <w:spacing w:val="-1"/>
          <w:sz w:val="22"/>
        </w:rPr>
        <w:t> </w:t>
      </w:r>
      <w:r>
        <w:rPr>
          <w:sz w:val="22"/>
        </w:rPr>
        <w:t>überwachenden</w:t>
      </w:r>
      <w:r>
        <w:rPr>
          <w:spacing w:val="-4"/>
          <w:sz w:val="22"/>
        </w:rPr>
        <w:t> </w:t>
      </w:r>
      <w:r>
        <w:rPr>
          <w:sz w:val="22"/>
        </w:rPr>
        <w:t>Funktionen,</w:t>
      </w:r>
      <w:r>
        <w:rPr>
          <w:spacing w:val="-4"/>
          <w:sz w:val="22"/>
        </w:rPr>
        <w:t> </w:t>
      </w:r>
      <w:r>
        <w:rPr>
          <w:sz w:val="22"/>
        </w:rPr>
        <w:t>die</w:t>
      </w:r>
      <w:r>
        <w:rPr>
          <w:spacing w:val="-6"/>
          <w:sz w:val="22"/>
        </w:rPr>
        <w:t> </w:t>
      </w:r>
      <w:r>
        <w:rPr>
          <w:sz w:val="22"/>
        </w:rPr>
        <w:t>denen</w:t>
      </w:r>
      <w:r>
        <w:rPr>
          <w:spacing w:val="-4"/>
          <w:sz w:val="22"/>
        </w:rPr>
        <w:t> </w:t>
      </w:r>
      <w:r>
        <w:rPr>
          <w:sz w:val="22"/>
        </w:rPr>
        <w:t>der Funktionsgruppe AD gleichwertig sind;</w:t>
      </w:r>
    </w:p>
    <w:p>
      <w:pPr>
        <w:pStyle w:val="ListParagraph"/>
        <w:numPr>
          <w:ilvl w:val="0"/>
          <w:numId w:val="3"/>
        </w:numPr>
        <w:tabs>
          <w:tab w:pos="1717" w:val="left" w:leader="none"/>
        </w:tabs>
        <w:spacing w:line="240" w:lineRule="auto" w:before="201" w:after="0"/>
        <w:ind w:left="1716" w:right="376" w:hanging="200"/>
        <w:jc w:val="left"/>
        <w:rPr>
          <w:sz w:val="22"/>
        </w:rPr>
      </w:pPr>
      <w:r>
        <w:rPr>
          <w:sz w:val="22"/>
          <w:u w:val="single"/>
        </w:rPr>
        <w:t>Betriebszugehörigkeit</w:t>
      </w:r>
      <w:r>
        <w:rPr>
          <w:sz w:val="22"/>
        </w:rPr>
        <w:t>: Die Bewerber müssen mindestens ein Jahr Betriebszugehörigkeit bei ihrem</w:t>
      </w:r>
      <w:r>
        <w:rPr>
          <w:spacing w:val="-6"/>
          <w:sz w:val="22"/>
        </w:rPr>
        <w:t> </w:t>
      </w:r>
      <w:r>
        <w:rPr>
          <w:sz w:val="22"/>
        </w:rPr>
        <w:t>Arbeitgeber</w:t>
      </w:r>
      <w:r>
        <w:rPr>
          <w:spacing w:val="-5"/>
          <w:sz w:val="22"/>
        </w:rPr>
        <w:t> </w:t>
      </w:r>
      <w:r>
        <w:rPr>
          <w:sz w:val="22"/>
        </w:rPr>
        <w:t>nachweisen,</w:t>
      </w:r>
      <w:r>
        <w:rPr>
          <w:spacing w:val="-3"/>
          <w:sz w:val="22"/>
        </w:rPr>
        <w:t> </w:t>
      </w:r>
      <w:r>
        <w:rPr>
          <w:sz w:val="22"/>
        </w:rPr>
        <w:t>d.</w:t>
      </w:r>
      <w:r>
        <w:rPr>
          <w:spacing w:val="-3"/>
          <w:sz w:val="22"/>
        </w:rPr>
        <w:t> </w:t>
      </w:r>
      <w:r>
        <w:rPr>
          <w:sz w:val="22"/>
        </w:rPr>
        <w:t>h.</w:t>
      </w:r>
      <w:r>
        <w:rPr>
          <w:spacing w:val="-3"/>
          <w:sz w:val="22"/>
        </w:rPr>
        <w:t> </w:t>
      </w:r>
      <w:r>
        <w:rPr>
          <w:sz w:val="22"/>
        </w:rPr>
        <w:t>sie müssen</w:t>
      </w:r>
      <w:r>
        <w:rPr>
          <w:spacing w:val="-3"/>
          <w:sz w:val="22"/>
        </w:rPr>
        <w:t> </w:t>
      </w:r>
      <w:r>
        <w:rPr>
          <w:sz w:val="22"/>
        </w:rPr>
        <w:t>für</w:t>
      </w:r>
      <w:r>
        <w:rPr>
          <w:spacing w:val="-2"/>
          <w:sz w:val="22"/>
        </w:rPr>
        <w:t> </w:t>
      </w:r>
      <w:r>
        <w:rPr>
          <w:sz w:val="22"/>
        </w:rPr>
        <w:t>einen</w:t>
      </w:r>
      <w:r>
        <w:rPr>
          <w:spacing w:val="-3"/>
          <w:sz w:val="22"/>
        </w:rPr>
        <w:t> </w:t>
      </w:r>
      <w:r>
        <w:rPr>
          <w:sz w:val="22"/>
        </w:rPr>
        <w:t>in</w:t>
      </w:r>
      <w:r>
        <w:rPr>
          <w:spacing w:val="-3"/>
          <w:sz w:val="22"/>
        </w:rPr>
        <w:t> </w:t>
      </w:r>
      <w:r>
        <w:rPr>
          <w:sz w:val="22"/>
        </w:rPr>
        <w:t>Frage</w:t>
      </w:r>
      <w:r>
        <w:rPr>
          <w:spacing w:val="-3"/>
          <w:sz w:val="22"/>
        </w:rPr>
        <w:t> </w:t>
      </w:r>
      <w:r>
        <w:rPr>
          <w:sz w:val="22"/>
        </w:rPr>
        <w:t>kommenden</w:t>
      </w:r>
      <w:r>
        <w:rPr>
          <w:spacing w:val="-3"/>
          <w:sz w:val="22"/>
        </w:rPr>
        <w:t> </w:t>
      </w:r>
      <w:r>
        <w:rPr>
          <w:sz w:val="22"/>
        </w:rPr>
        <w:t>Arbeitgeber</w:t>
      </w:r>
      <w:r>
        <w:rPr>
          <w:spacing w:val="-5"/>
          <w:sz w:val="22"/>
        </w:rPr>
        <w:t> </w:t>
      </w:r>
      <w:r>
        <w:rPr>
          <w:sz w:val="22"/>
        </w:rPr>
        <w:t>im</w:t>
      </w:r>
    </w:p>
    <w:p>
      <w:pPr>
        <w:pStyle w:val="BodyText"/>
        <w:spacing w:before="2"/>
        <w:rPr>
          <w:sz w:val="29"/>
        </w:rPr>
      </w:pPr>
      <w:r>
        <w:rPr/>
        <w:pict>
          <v:rect style="position:absolute;margin-left:70.823997pt;margin-top:17.973583pt;width:144.020pt;height:.72pt;mso-position-horizontal-relative:page;mso-position-vertical-relative:paragraph;z-index:-15728640;mso-wrap-distance-left:0;mso-wrap-distance-right:0" id="docshape5" filled="true" fillcolor="#000000" stroked="false">
            <v:fill type="solid"/>
            <w10:wrap type="topAndBottom"/>
          </v:rect>
        </w:pict>
      </w:r>
    </w:p>
    <w:p>
      <w:pPr>
        <w:spacing w:after="0"/>
        <w:rPr>
          <w:sz w:val="29"/>
        </w:rPr>
        <w:sectPr>
          <w:type w:val="continuous"/>
          <w:pgSz w:w="11910" w:h="16840"/>
          <w:pgMar w:top="560" w:bottom="280" w:left="240" w:right="1200"/>
        </w:sectPr>
      </w:pPr>
    </w:p>
    <w:p>
      <w:pPr>
        <w:pStyle w:val="BodyText"/>
        <w:spacing w:line="244" w:lineRule="auto" w:before="71"/>
        <w:ind w:left="1716" w:right="112"/>
      </w:pPr>
      <w:r>
        <w:rPr/>
        <w:t>Sinne</w:t>
      </w:r>
      <w:r>
        <w:rPr>
          <w:spacing w:val="-1"/>
        </w:rPr>
        <w:t> </w:t>
      </w:r>
      <w:r>
        <w:rPr/>
        <w:t>von</w:t>
      </w:r>
      <w:r>
        <w:rPr>
          <w:spacing w:val="-2"/>
        </w:rPr>
        <w:t> </w:t>
      </w:r>
      <w:r>
        <w:rPr/>
        <w:t>Artikel 1</w:t>
      </w:r>
      <w:r>
        <w:rPr>
          <w:spacing w:val="-5"/>
        </w:rPr>
        <w:t> </w:t>
      </w:r>
      <w:r>
        <w:rPr/>
        <w:t>tätig</w:t>
      </w:r>
      <w:r>
        <w:rPr>
          <w:spacing w:val="-4"/>
        </w:rPr>
        <w:t> </w:t>
      </w:r>
      <w:r>
        <w:rPr/>
        <w:t>gewesen</w:t>
      </w:r>
      <w:r>
        <w:rPr>
          <w:spacing w:val="-2"/>
        </w:rPr>
        <w:t> </w:t>
      </w:r>
      <w:r>
        <w:rPr/>
        <w:t>sein.</w:t>
      </w:r>
      <w:r>
        <w:rPr>
          <w:spacing w:val="-4"/>
        </w:rPr>
        <w:t> </w:t>
      </w:r>
      <w:r>
        <w:rPr/>
        <w:t>1</w:t>
      </w:r>
      <w:r>
        <w:rPr>
          <w:spacing w:val="-2"/>
        </w:rPr>
        <w:t> </w:t>
      </w:r>
      <w:r>
        <w:rPr/>
        <w:t>des</w:t>
      </w:r>
      <w:r>
        <w:rPr>
          <w:spacing w:val="-2"/>
        </w:rPr>
        <w:t> </w:t>
      </w:r>
      <w:r>
        <w:rPr/>
        <w:t>ANS-Beschlusses</w:t>
      </w:r>
      <w:r>
        <w:rPr>
          <w:spacing w:val="-4"/>
        </w:rPr>
        <w:t> </w:t>
      </w:r>
      <w:r>
        <w:rPr/>
        <w:t>mindestens</w:t>
      </w:r>
      <w:r>
        <w:rPr>
          <w:spacing w:val="-2"/>
        </w:rPr>
        <w:t> </w:t>
      </w:r>
      <w:r>
        <w:rPr/>
        <w:t>ein</w:t>
      </w:r>
      <w:r>
        <w:rPr>
          <w:spacing w:val="-5"/>
        </w:rPr>
        <w:t> </w:t>
      </w:r>
      <w:r>
        <w:rPr/>
        <w:t>Jahr</w:t>
      </w:r>
      <w:r>
        <w:rPr>
          <w:spacing w:val="-2"/>
        </w:rPr>
        <w:t> </w:t>
      </w:r>
      <w:r>
        <w:rPr/>
        <w:t>lang</w:t>
      </w:r>
      <w:r>
        <w:rPr>
          <w:spacing w:val="-5"/>
        </w:rPr>
        <w:t> </w:t>
      </w:r>
      <w:r>
        <w:rPr/>
        <w:t>vor</w:t>
      </w:r>
      <w:r>
        <w:rPr>
          <w:spacing w:val="-2"/>
        </w:rPr>
        <w:t> </w:t>
      </w:r>
      <w:r>
        <w:rPr/>
        <w:t>der Abordnung in einem unbefristeten Arbeitsverhältnis oder auf Vertragsbasis gearbeitet haben;</w:t>
      </w:r>
    </w:p>
    <w:p>
      <w:pPr>
        <w:pStyle w:val="ListParagraph"/>
        <w:numPr>
          <w:ilvl w:val="0"/>
          <w:numId w:val="3"/>
        </w:numPr>
        <w:tabs>
          <w:tab w:pos="1717" w:val="left" w:leader="none"/>
        </w:tabs>
        <w:spacing w:line="240" w:lineRule="auto" w:before="192" w:after="0"/>
        <w:ind w:left="1716" w:right="289" w:hanging="200"/>
        <w:jc w:val="both"/>
        <w:rPr>
          <w:sz w:val="22"/>
        </w:rPr>
      </w:pPr>
      <w:r>
        <w:rPr>
          <w:sz w:val="22"/>
          <w:u w:val="single"/>
        </w:rPr>
        <w:t>Sprachkenntnisse</w:t>
      </w:r>
      <w:r>
        <w:rPr>
          <w:sz w:val="22"/>
        </w:rPr>
        <w:t>:</w:t>
      </w:r>
      <w:r>
        <w:rPr>
          <w:spacing w:val="-2"/>
          <w:sz w:val="22"/>
        </w:rPr>
        <w:t> </w:t>
      </w:r>
      <w:r>
        <w:rPr>
          <w:sz w:val="22"/>
        </w:rPr>
        <w:t>gründliche</w:t>
      </w:r>
      <w:r>
        <w:rPr>
          <w:spacing w:val="-3"/>
          <w:sz w:val="22"/>
        </w:rPr>
        <w:t> </w:t>
      </w:r>
      <w:r>
        <w:rPr>
          <w:sz w:val="22"/>
        </w:rPr>
        <w:t>Kenntnis</w:t>
      </w:r>
      <w:r>
        <w:rPr>
          <w:spacing w:val="-3"/>
          <w:sz w:val="22"/>
        </w:rPr>
        <w:t> </w:t>
      </w:r>
      <w:r>
        <w:rPr>
          <w:sz w:val="22"/>
        </w:rPr>
        <w:t>einer</w:t>
      </w:r>
      <w:r>
        <w:rPr>
          <w:spacing w:val="-4"/>
          <w:sz w:val="22"/>
        </w:rPr>
        <w:t> </w:t>
      </w:r>
      <w:r>
        <w:rPr>
          <w:sz w:val="22"/>
        </w:rPr>
        <w:t>der</w:t>
      </w:r>
      <w:r>
        <w:rPr>
          <w:spacing w:val="-3"/>
          <w:sz w:val="22"/>
        </w:rPr>
        <w:t> </w:t>
      </w:r>
      <w:r>
        <w:rPr>
          <w:sz w:val="22"/>
        </w:rPr>
        <w:t>EU-Sprachen</w:t>
      </w:r>
      <w:r>
        <w:rPr>
          <w:spacing w:val="-3"/>
          <w:sz w:val="22"/>
        </w:rPr>
        <w:t> </w:t>
      </w:r>
      <w:r>
        <w:rPr>
          <w:sz w:val="22"/>
        </w:rPr>
        <w:t>und</w:t>
      </w:r>
      <w:r>
        <w:rPr>
          <w:spacing w:val="-4"/>
          <w:sz w:val="22"/>
        </w:rPr>
        <w:t> </w:t>
      </w:r>
      <w:r>
        <w:rPr>
          <w:sz w:val="22"/>
        </w:rPr>
        <w:t>ausreichende</w:t>
      </w:r>
      <w:r>
        <w:rPr>
          <w:spacing w:val="-4"/>
          <w:sz w:val="22"/>
        </w:rPr>
        <w:t> </w:t>
      </w:r>
      <w:r>
        <w:rPr>
          <w:sz w:val="22"/>
        </w:rPr>
        <w:t>Kenntnis</w:t>
      </w:r>
      <w:r>
        <w:rPr>
          <w:spacing w:val="-3"/>
          <w:sz w:val="22"/>
        </w:rPr>
        <w:t> </w:t>
      </w:r>
      <w:r>
        <w:rPr>
          <w:sz w:val="22"/>
        </w:rPr>
        <w:t>einer weiteren</w:t>
      </w:r>
      <w:r>
        <w:rPr>
          <w:spacing w:val="-4"/>
          <w:sz w:val="22"/>
        </w:rPr>
        <w:t> </w:t>
      </w:r>
      <w:r>
        <w:rPr>
          <w:sz w:val="22"/>
        </w:rPr>
        <w:t>EU-Sprache</w:t>
      </w:r>
      <w:r>
        <w:rPr>
          <w:spacing w:val="-2"/>
          <w:sz w:val="22"/>
        </w:rPr>
        <w:t> </w:t>
      </w:r>
      <w:r>
        <w:rPr>
          <w:sz w:val="22"/>
        </w:rPr>
        <w:t>in</w:t>
      </w:r>
      <w:r>
        <w:rPr>
          <w:spacing w:val="-5"/>
          <w:sz w:val="22"/>
        </w:rPr>
        <w:t> </w:t>
      </w:r>
      <w:r>
        <w:rPr>
          <w:sz w:val="22"/>
        </w:rPr>
        <w:t>dem</w:t>
      </w:r>
      <w:r>
        <w:rPr>
          <w:spacing w:val="-5"/>
          <w:sz w:val="22"/>
        </w:rPr>
        <w:t> </w:t>
      </w:r>
      <w:r>
        <w:rPr>
          <w:sz w:val="22"/>
        </w:rPr>
        <w:t>Maße,</w:t>
      </w:r>
      <w:r>
        <w:rPr>
          <w:spacing w:val="-2"/>
          <w:sz w:val="22"/>
        </w:rPr>
        <w:t> </w:t>
      </w:r>
      <w:r>
        <w:rPr>
          <w:sz w:val="22"/>
        </w:rPr>
        <w:t>wie</w:t>
      </w:r>
      <w:r>
        <w:rPr>
          <w:spacing w:val="-2"/>
          <w:sz w:val="22"/>
        </w:rPr>
        <w:t> </w:t>
      </w:r>
      <w:r>
        <w:rPr>
          <w:sz w:val="22"/>
        </w:rPr>
        <w:t>es</w:t>
      </w:r>
      <w:r>
        <w:rPr>
          <w:spacing w:val="-1"/>
          <w:sz w:val="22"/>
        </w:rPr>
        <w:t> </w:t>
      </w:r>
      <w:r>
        <w:rPr>
          <w:sz w:val="22"/>
        </w:rPr>
        <w:t>für</w:t>
      </w:r>
      <w:r>
        <w:rPr>
          <w:spacing w:val="-1"/>
          <w:sz w:val="22"/>
        </w:rPr>
        <w:t> </w:t>
      </w:r>
      <w:r>
        <w:rPr>
          <w:sz w:val="22"/>
        </w:rPr>
        <w:t>die</w:t>
      </w:r>
      <w:r>
        <w:rPr>
          <w:spacing w:val="-2"/>
          <w:sz w:val="22"/>
        </w:rPr>
        <w:t> </w:t>
      </w:r>
      <w:r>
        <w:rPr>
          <w:sz w:val="22"/>
        </w:rPr>
        <w:t>Ausübung</w:t>
      </w:r>
      <w:r>
        <w:rPr>
          <w:spacing w:val="-5"/>
          <w:sz w:val="22"/>
        </w:rPr>
        <w:t> </w:t>
      </w:r>
      <w:r>
        <w:rPr>
          <w:sz w:val="22"/>
        </w:rPr>
        <w:t>der</w:t>
      </w:r>
      <w:r>
        <w:rPr>
          <w:spacing w:val="-3"/>
          <w:sz w:val="22"/>
        </w:rPr>
        <w:t> </w:t>
      </w:r>
      <w:r>
        <w:rPr>
          <w:sz w:val="22"/>
        </w:rPr>
        <w:t>Tätigkeit erforderlich</w:t>
      </w:r>
      <w:r>
        <w:rPr>
          <w:spacing w:val="-4"/>
          <w:sz w:val="22"/>
        </w:rPr>
        <w:t> </w:t>
      </w:r>
      <w:r>
        <w:rPr>
          <w:sz w:val="22"/>
        </w:rPr>
        <w:t>ist.</w:t>
      </w:r>
      <w:r>
        <w:rPr>
          <w:spacing w:val="-2"/>
          <w:sz w:val="22"/>
        </w:rPr>
        <w:t> </w:t>
      </w:r>
      <w:r>
        <w:rPr>
          <w:sz w:val="22"/>
        </w:rPr>
        <w:t>ANS aus</w:t>
      </w:r>
      <w:r>
        <w:rPr>
          <w:spacing w:val="-2"/>
          <w:sz w:val="22"/>
        </w:rPr>
        <w:t> </w:t>
      </w:r>
      <w:r>
        <w:rPr>
          <w:sz w:val="22"/>
        </w:rPr>
        <w:t>einem</w:t>
      </w:r>
      <w:r>
        <w:rPr>
          <w:spacing w:val="-6"/>
          <w:sz w:val="22"/>
        </w:rPr>
        <w:t> </w:t>
      </w:r>
      <w:r>
        <w:rPr>
          <w:sz w:val="22"/>
        </w:rPr>
        <w:t>Drittstaat müssen</w:t>
      </w:r>
      <w:r>
        <w:rPr>
          <w:spacing w:val="-2"/>
          <w:sz w:val="22"/>
        </w:rPr>
        <w:t> </w:t>
      </w:r>
      <w:r>
        <w:rPr>
          <w:sz w:val="22"/>
        </w:rPr>
        <w:t>gründliche</w:t>
      </w:r>
      <w:r>
        <w:rPr>
          <w:spacing w:val="-3"/>
          <w:sz w:val="22"/>
        </w:rPr>
        <w:t> </w:t>
      </w:r>
      <w:r>
        <w:rPr>
          <w:sz w:val="22"/>
        </w:rPr>
        <w:t>Kenntnisse</w:t>
      </w:r>
      <w:r>
        <w:rPr>
          <w:spacing w:val="-4"/>
          <w:sz w:val="22"/>
        </w:rPr>
        <w:t> </w:t>
      </w:r>
      <w:r>
        <w:rPr>
          <w:sz w:val="22"/>
        </w:rPr>
        <w:t>in</w:t>
      </w:r>
      <w:r>
        <w:rPr>
          <w:spacing w:val="-5"/>
          <w:sz w:val="22"/>
        </w:rPr>
        <w:t> </w:t>
      </w:r>
      <w:r>
        <w:rPr>
          <w:sz w:val="22"/>
        </w:rPr>
        <w:t>einer</w:t>
      </w:r>
      <w:r>
        <w:rPr>
          <w:spacing w:val="-2"/>
          <w:sz w:val="22"/>
        </w:rPr>
        <w:t> </w:t>
      </w:r>
      <w:r>
        <w:rPr>
          <w:sz w:val="22"/>
        </w:rPr>
        <w:t>EU-Sprache</w:t>
      </w:r>
      <w:r>
        <w:rPr>
          <w:spacing w:val="-2"/>
          <w:sz w:val="22"/>
        </w:rPr>
        <w:t> </w:t>
      </w:r>
      <w:r>
        <w:rPr>
          <w:sz w:val="22"/>
        </w:rPr>
        <w:t>nachweisen,</w:t>
      </w:r>
      <w:r>
        <w:rPr>
          <w:spacing w:val="-2"/>
          <w:sz w:val="22"/>
        </w:rPr>
        <w:t> </w:t>
      </w:r>
      <w:r>
        <w:rPr>
          <w:sz w:val="22"/>
        </w:rPr>
        <w:t>die für</w:t>
      </w:r>
      <w:r>
        <w:rPr>
          <w:spacing w:val="-1"/>
          <w:sz w:val="22"/>
        </w:rPr>
        <w:t> </w:t>
      </w:r>
      <w:r>
        <w:rPr>
          <w:sz w:val="22"/>
        </w:rPr>
        <w:t>die Ausübung ihrer Tätigkeit erforderlich sind.</w:t>
      </w:r>
    </w:p>
    <w:p>
      <w:pPr>
        <w:pStyle w:val="BodyText"/>
        <w:spacing w:before="203"/>
        <w:ind w:left="1517"/>
      </w:pPr>
      <w:r>
        <w:rPr>
          <w:spacing w:val="-2"/>
          <w:u w:val="single"/>
        </w:rPr>
        <w:t>Auswahlkriterien</w:t>
      </w:r>
    </w:p>
    <w:p>
      <w:pPr>
        <w:pStyle w:val="BodyText"/>
        <w:spacing w:before="7"/>
        <w:rPr>
          <w:sz w:val="12"/>
        </w:rPr>
      </w:pPr>
    </w:p>
    <w:p>
      <w:pPr>
        <w:pStyle w:val="BodyText"/>
        <w:spacing w:before="92"/>
        <w:ind w:left="1517"/>
      </w:pPr>
      <w:r>
        <w:rPr>
          <w:spacing w:val="-2"/>
          <w:u w:val="single"/>
        </w:rPr>
        <w:t>Diplo</w:t>
      </w:r>
      <w:r>
        <w:rPr>
          <w:spacing w:val="-2"/>
        </w:rPr>
        <w:t>m</w:t>
      </w:r>
    </w:p>
    <w:p>
      <w:pPr>
        <w:pStyle w:val="BodyText"/>
        <w:spacing w:before="9"/>
        <w:rPr>
          <w:sz w:val="12"/>
        </w:rPr>
      </w:pPr>
    </w:p>
    <w:p>
      <w:pPr>
        <w:pStyle w:val="BodyText"/>
        <w:spacing w:before="92"/>
        <w:ind w:left="1517"/>
      </w:pPr>
      <w:r>
        <w:rPr/>
        <w:t>Hochschulabschluss</w:t>
      </w:r>
      <w:r>
        <w:rPr>
          <w:spacing w:val="-13"/>
        </w:rPr>
        <w:t> </w:t>
      </w:r>
      <w:r>
        <w:rPr>
          <w:spacing w:val="-4"/>
        </w:rPr>
        <w:t>oder</w:t>
      </w:r>
    </w:p>
    <w:p>
      <w:pPr>
        <w:pStyle w:val="BodyText"/>
        <w:spacing w:before="7"/>
        <w:rPr>
          <w:sz w:val="20"/>
        </w:rPr>
      </w:pPr>
    </w:p>
    <w:p>
      <w:pPr>
        <w:pStyle w:val="BodyText"/>
        <w:spacing w:line="465" w:lineRule="auto"/>
        <w:ind w:left="1517" w:right="4089"/>
      </w:pPr>
      <w:r>
        <w:rPr/>
        <w:t>Berufsausbildung</w:t>
      </w:r>
      <w:r>
        <w:rPr>
          <w:spacing w:val="-13"/>
        </w:rPr>
        <w:t> </w:t>
      </w:r>
      <w:r>
        <w:rPr/>
        <w:t>oder</w:t>
      </w:r>
      <w:r>
        <w:rPr>
          <w:spacing w:val="-11"/>
        </w:rPr>
        <w:t> </w:t>
      </w:r>
      <w:r>
        <w:rPr/>
        <w:t>gleichwertige</w:t>
      </w:r>
      <w:r>
        <w:rPr>
          <w:spacing w:val="-10"/>
        </w:rPr>
        <w:t> </w:t>
      </w:r>
      <w:r>
        <w:rPr/>
        <w:t>Berufserfahrung in dem/den Bereich(en) :</w:t>
      </w:r>
    </w:p>
    <w:p>
      <w:pPr>
        <w:pStyle w:val="BodyText"/>
        <w:spacing w:line="465" w:lineRule="auto"/>
        <w:ind w:left="1517" w:right="112"/>
      </w:pPr>
      <w:r>
        <w:rPr/>
        <w:t>Wirtschaftliche</w:t>
      </w:r>
      <w:r>
        <w:rPr>
          <w:spacing w:val="-5"/>
        </w:rPr>
        <w:t> </w:t>
      </w:r>
      <w:r>
        <w:rPr/>
        <w:t>Entwicklung,</w:t>
      </w:r>
      <w:r>
        <w:rPr>
          <w:spacing w:val="-5"/>
        </w:rPr>
        <w:t> </w:t>
      </w:r>
      <w:r>
        <w:rPr/>
        <w:t>Politik-</w:t>
      </w:r>
      <w:r>
        <w:rPr>
          <w:spacing w:val="-8"/>
        </w:rPr>
        <w:t> </w:t>
      </w:r>
      <w:r>
        <w:rPr/>
        <w:t>und</w:t>
      </w:r>
      <w:r>
        <w:rPr>
          <w:spacing w:val="-5"/>
        </w:rPr>
        <w:t> </w:t>
      </w:r>
      <w:r>
        <w:rPr/>
        <w:t>Sozialwissenschaften,</w:t>
      </w:r>
      <w:r>
        <w:rPr>
          <w:spacing w:val="-5"/>
        </w:rPr>
        <w:t> </w:t>
      </w:r>
      <w:r>
        <w:rPr/>
        <w:t>Recht,</w:t>
      </w:r>
      <w:r>
        <w:rPr>
          <w:spacing w:val="-3"/>
        </w:rPr>
        <w:t> </w:t>
      </w:r>
      <w:r>
        <w:rPr/>
        <w:t>öffentliche</w:t>
      </w:r>
      <w:r>
        <w:rPr>
          <w:spacing w:val="-4"/>
        </w:rPr>
        <w:t> </w:t>
      </w:r>
      <w:r>
        <w:rPr/>
        <w:t>Verwaltung. </w:t>
      </w:r>
      <w:r>
        <w:rPr>
          <w:u w:val="single"/>
        </w:rPr>
        <w:t>Berufliche Erfahrung</w:t>
      </w:r>
    </w:p>
    <w:p>
      <w:pPr>
        <w:pStyle w:val="BodyText"/>
        <w:spacing w:line="280" w:lineRule="auto"/>
        <w:ind w:left="1517" w:right="777"/>
      </w:pPr>
      <w:r>
        <w:rPr/>
        <w:t>Berufliche</w:t>
      </w:r>
      <w:r>
        <w:rPr>
          <w:spacing w:val="-2"/>
        </w:rPr>
        <w:t> </w:t>
      </w:r>
      <w:r>
        <w:rPr/>
        <w:t>Fähigkeiten</w:t>
      </w:r>
      <w:r>
        <w:rPr>
          <w:spacing w:val="-4"/>
        </w:rPr>
        <w:t> </w:t>
      </w:r>
      <w:r>
        <w:rPr/>
        <w:t>im</w:t>
      </w:r>
      <w:r>
        <w:rPr>
          <w:spacing w:val="-7"/>
        </w:rPr>
        <w:t> </w:t>
      </w:r>
      <w:r>
        <w:rPr/>
        <w:t>Bereich</w:t>
      </w:r>
      <w:r>
        <w:rPr>
          <w:spacing w:val="-3"/>
        </w:rPr>
        <w:t> </w:t>
      </w:r>
      <w:r>
        <w:rPr/>
        <w:t>der</w:t>
      </w:r>
      <w:r>
        <w:rPr>
          <w:spacing w:val="-2"/>
        </w:rPr>
        <w:t> </w:t>
      </w:r>
      <w:r>
        <w:rPr/>
        <w:t>Politikformulierung</w:t>
      </w:r>
      <w:r>
        <w:rPr>
          <w:spacing w:val="-6"/>
        </w:rPr>
        <w:t> </w:t>
      </w:r>
      <w:r>
        <w:rPr/>
        <w:t>und</w:t>
      </w:r>
      <w:r>
        <w:rPr>
          <w:spacing w:val="-1"/>
        </w:rPr>
        <w:t> </w:t>
      </w:r>
      <w:r>
        <w:rPr/>
        <w:t>-analyse</w:t>
      </w:r>
      <w:r>
        <w:rPr>
          <w:spacing w:val="-3"/>
        </w:rPr>
        <w:t> </w:t>
      </w:r>
      <w:r>
        <w:rPr/>
        <w:t>auf</w:t>
      </w:r>
      <w:r>
        <w:rPr>
          <w:spacing w:val="-2"/>
        </w:rPr>
        <w:t> </w:t>
      </w:r>
      <w:r>
        <w:rPr/>
        <w:t>dem</w:t>
      </w:r>
      <w:r>
        <w:rPr>
          <w:spacing w:val="-7"/>
        </w:rPr>
        <w:t> </w:t>
      </w:r>
      <w:r>
        <w:rPr/>
        <w:t>Gebiet</w:t>
      </w:r>
      <w:r>
        <w:rPr>
          <w:spacing w:val="-2"/>
        </w:rPr>
        <w:t> </w:t>
      </w:r>
      <w:r>
        <w:rPr/>
        <w:t>der Ungleichheiten sind unerlässlich. Erfahrung in diesem Bereich wäre von Vorteil.</w:t>
      </w:r>
    </w:p>
    <w:p>
      <w:pPr>
        <w:pStyle w:val="BodyText"/>
        <w:spacing w:before="190"/>
        <w:ind w:left="1517"/>
      </w:pPr>
      <w:r>
        <w:rPr>
          <w:u w:val="single"/>
        </w:rPr>
        <w:t>Für</w:t>
      </w:r>
      <w:r>
        <w:rPr>
          <w:spacing w:val="-4"/>
          <w:u w:val="single"/>
        </w:rPr>
        <w:t> </w:t>
      </w:r>
      <w:r>
        <w:rPr>
          <w:u w:val="single"/>
        </w:rPr>
        <w:t>die</w:t>
      </w:r>
      <w:r>
        <w:rPr>
          <w:spacing w:val="-4"/>
          <w:u w:val="single"/>
        </w:rPr>
        <w:t> </w:t>
      </w:r>
      <w:r>
        <w:rPr>
          <w:u w:val="single"/>
        </w:rPr>
        <w:t>Ausübung</w:t>
      </w:r>
      <w:r>
        <w:rPr>
          <w:spacing w:val="-6"/>
          <w:u w:val="single"/>
        </w:rPr>
        <w:t> </w:t>
      </w:r>
      <w:r>
        <w:rPr>
          <w:u w:val="single"/>
        </w:rPr>
        <w:t>des</w:t>
      </w:r>
      <w:r>
        <w:rPr>
          <w:spacing w:val="-3"/>
          <w:u w:val="single"/>
        </w:rPr>
        <w:t> </w:t>
      </w:r>
      <w:r>
        <w:rPr>
          <w:u w:val="single"/>
        </w:rPr>
        <w:t>Amtes</w:t>
      </w:r>
      <w:r>
        <w:rPr>
          <w:spacing w:val="-4"/>
          <w:u w:val="single"/>
        </w:rPr>
        <w:t> </w:t>
      </w:r>
      <w:r>
        <w:rPr>
          <w:u w:val="single"/>
        </w:rPr>
        <w:t>erforderliche</w:t>
      </w:r>
      <w:r>
        <w:rPr>
          <w:spacing w:val="-3"/>
          <w:u w:val="single"/>
        </w:rPr>
        <w:t> </w:t>
      </w:r>
      <w:r>
        <w:rPr>
          <w:spacing w:val="-2"/>
          <w:u w:val="single"/>
        </w:rPr>
        <w:t>Sprache(n)</w:t>
      </w:r>
    </w:p>
    <w:p>
      <w:pPr>
        <w:pStyle w:val="BodyText"/>
        <w:spacing w:before="10"/>
        <w:rPr>
          <w:sz w:val="12"/>
        </w:rPr>
      </w:pPr>
    </w:p>
    <w:p>
      <w:pPr>
        <w:pStyle w:val="BodyText"/>
        <w:spacing w:before="92"/>
        <w:ind w:left="1517"/>
      </w:pPr>
      <w:r>
        <w:rPr>
          <w:spacing w:val="-2"/>
          <w:u w:val="single"/>
        </w:rPr>
        <w:t>Englisch</w:t>
      </w:r>
    </w:p>
    <w:p>
      <w:pPr>
        <w:pStyle w:val="BodyText"/>
        <w:spacing w:before="4"/>
        <w:rPr>
          <w:sz w:val="20"/>
        </w:rPr>
      </w:pPr>
    </w:p>
    <w:p>
      <w:pPr>
        <w:pStyle w:val="BodyText"/>
        <w:spacing w:line="280" w:lineRule="auto"/>
        <w:ind w:left="1517" w:right="112"/>
      </w:pPr>
      <w:r>
        <w:rPr/>
        <w:t>Die</w:t>
      </w:r>
      <w:r>
        <w:rPr>
          <w:spacing w:val="-3"/>
        </w:rPr>
        <w:t> </w:t>
      </w:r>
      <w:r>
        <w:rPr/>
        <w:t>Beherrschung</w:t>
      </w:r>
      <w:r>
        <w:rPr>
          <w:spacing w:val="-6"/>
        </w:rPr>
        <w:t> </w:t>
      </w:r>
      <w:r>
        <w:rPr/>
        <w:t>der</w:t>
      </w:r>
      <w:r>
        <w:rPr>
          <w:spacing w:val="-3"/>
        </w:rPr>
        <w:t> </w:t>
      </w:r>
      <w:r>
        <w:rPr/>
        <w:t>englischen</w:t>
      </w:r>
      <w:r>
        <w:rPr>
          <w:spacing w:val="-3"/>
        </w:rPr>
        <w:t> </w:t>
      </w:r>
      <w:r>
        <w:rPr/>
        <w:t>Sprache</w:t>
      </w:r>
      <w:r>
        <w:rPr>
          <w:spacing w:val="-5"/>
        </w:rPr>
        <w:t> </w:t>
      </w:r>
      <w:r>
        <w:rPr/>
        <w:t>ist unerlässlich.</w:t>
      </w:r>
      <w:r>
        <w:rPr>
          <w:spacing w:val="-2"/>
        </w:rPr>
        <w:t> </w:t>
      </w:r>
      <w:r>
        <w:rPr/>
        <w:t>Die</w:t>
      </w:r>
      <w:r>
        <w:rPr>
          <w:spacing w:val="-5"/>
        </w:rPr>
        <w:t> </w:t>
      </w:r>
      <w:r>
        <w:rPr/>
        <w:t>Kenntnis</w:t>
      </w:r>
      <w:r>
        <w:rPr>
          <w:spacing w:val="-5"/>
        </w:rPr>
        <w:t> </w:t>
      </w:r>
      <w:r>
        <w:rPr/>
        <w:t>anderer</w:t>
      </w:r>
      <w:r>
        <w:rPr>
          <w:spacing w:val="-3"/>
        </w:rPr>
        <w:t> </w:t>
      </w:r>
      <w:r>
        <w:rPr/>
        <w:t>Sprachen</w:t>
      </w:r>
      <w:r>
        <w:rPr>
          <w:spacing w:val="-5"/>
        </w:rPr>
        <w:t> </w:t>
      </w:r>
      <w:r>
        <w:rPr/>
        <w:t>ist</w:t>
      </w:r>
      <w:r>
        <w:rPr>
          <w:spacing w:val="-2"/>
        </w:rPr>
        <w:t> </w:t>
      </w:r>
      <w:r>
        <w:rPr/>
        <w:t>von </w:t>
      </w:r>
      <w:r>
        <w:rPr>
          <w:spacing w:val="-2"/>
        </w:rPr>
        <w:t>Vorteil.</w:t>
      </w:r>
    </w:p>
    <w:p>
      <w:pPr>
        <w:pStyle w:val="Heading1"/>
        <w:numPr>
          <w:ilvl w:val="0"/>
          <w:numId w:val="4"/>
        </w:numPr>
        <w:tabs>
          <w:tab w:pos="1484" w:val="left" w:leader="none"/>
        </w:tabs>
        <w:spacing w:line="240" w:lineRule="auto" w:before="198" w:after="0"/>
        <w:ind w:left="1483" w:right="0" w:hanging="308"/>
        <w:jc w:val="left"/>
      </w:pPr>
      <w:r>
        <w:rPr>
          <w:u w:val="single"/>
        </w:rPr>
        <w:t>Einreichung</w:t>
      </w:r>
      <w:r>
        <w:rPr>
          <w:spacing w:val="-3"/>
          <w:u w:val="single"/>
        </w:rPr>
        <w:t> </w:t>
      </w:r>
      <w:r>
        <w:rPr>
          <w:u w:val="single"/>
        </w:rPr>
        <w:t>von</w:t>
      </w:r>
      <w:r>
        <w:rPr>
          <w:spacing w:val="-6"/>
          <w:u w:val="single"/>
        </w:rPr>
        <w:t> </w:t>
      </w:r>
      <w:r>
        <w:rPr>
          <w:u w:val="single"/>
        </w:rPr>
        <w:t>Bewerbungen</w:t>
      </w:r>
      <w:r>
        <w:rPr>
          <w:spacing w:val="-3"/>
          <w:u w:val="single"/>
        </w:rPr>
        <w:t> </w:t>
      </w:r>
      <w:r>
        <w:rPr>
          <w:u w:val="single"/>
        </w:rPr>
        <w:t>und</w:t>
      </w:r>
      <w:r>
        <w:rPr>
          <w:spacing w:val="-2"/>
          <w:u w:val="single"/>
        </w:rPr>
        <w:t> Auswahlverfahren</w:t>
      </w:r>
    </w:p>
    <w:p>
      <w:pPr>
        <w:spacing w:line="276" w:lineRule="auto" w:before="189"/>
        <w:ind w:left="1176" w:right="291" w:firstLine="0"/>
        <w:jc w:val="left"/>
        <w:rPr>
          <w:sz w:val="22"/>
        </w:rPr>
      </w:pPr>
      <w:r>
        <w:rPr>
          <w:sz w:val="22"/>
        </w:rPr>
        <w:t>Die Bewerber sollten ihre Bewerbung gemäß dem </w:t>
      </w:r>
      <w:r>
        <w:rPr>
          <w:b/>
          <w:sz w:val="22"/>
        </w:rPr>
        <w:t>Europass-Lebenslaufformat (</w:t>
      </w:r>
      <w:hyperlink r:id="rId9">
        <w:r>
          <w:rPr>
            <w:b/>
            <w:color w:val="0000FF"/>
            <w:sz w:val="22"/>
            <w:u w:val="single" w:color="0000FF"/>
          </w:rPr>
          <w:t>http://europass.cedefop.europa.eu/en/documents/curriculum-vitae</w:t>
        </w:r>
      </w:hyperlink>
      <w:r>
        <w:rPr>
          <w:b/>
          <w:sz w:val="22"/>
        </w:rPr>
        <w:t>) </w:t>
      </w:r>
      <w:r>
        <w:rPr>
          <w:sz w:val="22"/>
        </w:rPr>
        <w:t>in englischer, französischer oder</w:t>
      </w:r>
      <w:r>
        <w:rPr>
          <w:spacing w:val="-3"/>
          <w:sz w:val="22"/>
        </w:rPr>
        <w:t> </w:t>
      </w:r>
      <w:r>
        <w:rPr>
          <w:sz w:val="22"/>
        </w:rPr>
        <w:t>deutscher</w:t>
      </w:r>
      <w:r>
        <w:rPr>
          <w:spacing w:val="-4"/>
          <w:sz w:val="22"/>
        </w:rPr>
        <w:t> </w:t>
      </w:r>
      <w:r>
        <w:rPr>
          <w:sz w:val="22"/>
        </w:rPr>
        <w:t>Sprache</w:t>
      </w:r>
      <w:r>
        <w:rPr>
          <w:spacing w:val="-2"/>
          <w:sz w:val="22"/>
        </w:rPr>
        <w:t> </w:t>
      </w:r>
      <w:r>
        <w:rPr>
          <w:b/>
          <w:sz w:val="22"/>
          <w:u w:val="single"/>
        </w:rPr>
        <w:t>ausschließlich</w:t>
      </w:r>
      <w:r>
        <w:rPr>
          <w:b/>
          <w:spacing w:val="-5"/>
          <w:sz w:val="22"/>
          <w:u w:val="single"/>
        </w:rPr>
        <w:t> </w:t>
      </w:r>
      <w:r>
        <w:rPr>
          <w:b/>
          <w:sz w:val="22"/>
          <w:u w:val="single"/>
        </w:rPr>
        <w:t>an</w:t>
      </w:r>
      <w:r>
        <w:rPr>
          <w:b/>
          <w:spacing w:val="-4"/>
          <w:sz w:val="22"/>
          <w:u w:val="single"/>
        </w:rPr>
        <w:t> </w:t>
      </w:r>
      <w:r>
        <w:rPr>
          <w:b/>
          <w:sz w:val="22"/>
          <w:u w:val="single"/>
        </w:rPr>
        <w:t>die</w:t>
      </w:r>
      <w:r>
        <w:rPr>
          <w:b/>
          <w:spacing w:val="-4"/>
          <w:sz w:val="22"/>
          <w:u w:val="single"/>
        </w:rPr>
        <w:t> </w:t>
      </w:r>
      <w:r>
        <w:rPr>
          <w:b/>
          <w:sz w:val="22"/>
          <w:u w:val="single"/>
        </w:rPr>
        <w:t>Ständige</w:t>
      </w:r>
      <w:r>
        <w:rPr>
          <w:b/>
          <w:spacing w:val="-3"/>
          <w:sz w:val="22"/>
          <w:u w:val="single"/>
        </w:rPr>
        <w:t> </w:t>
      </w:r>
      <w:r>
        <w:rPr>
          <w:b/>
          <w:sz w:val="22"/>
          <w:u w:val="single"/>
        </w:rPr>
        <w:t>Vertretung</w:t>
      </w:r>
      <w:r>
        <w:rPr>
          <w:b/>
          <w:spacing w:val="-3"/>
          <w:sz w:val="22"/>
          <w:u w:val="single"/>
        </w:rPr>
        <w:t> </w:t>
      </w:r>
      <w:r>
        <w:rPr>
          <w:b/>
          <w:sz w:val="22"/>
          <w:u w:val="single"/>
        </w:rPr>
        <w:t>/</w:t>
      </w:r>
      <w:r>
        <w:rPr>
          <w:b/>
          <w:spacing w:val="-3"/>
          <w:sz w:val="22"/>
          <w:u w:val="single"/>
        </w:rPr>
        <w:t> </w:t>
      </w:r>
      <w:r>
        <w:rPr>
          <w:b/>
          <w:sz w:val="22"/>
          <w:u w:val="single"/>
        </w:rPr>
        <w:t>diplomatische</w:t>
      </w:r>
      <w:r>
        <w:rPr>
          <w:b/>
          <w:spacing w:val="-4"/>
          <w:sz w:val="22"/>
          <w:u w:val="single"/>
        </w:rPr>
        <w:t> </w:t>
      </w:r>
      <w:r>
        <w:rPr>
          <w:b/>
          <w:sz w:val="22"/>
          <w:u w:val="single"/>
        </w:rPr>
        <w:t>Mission</w:t>
      </w:r>
      <w:r>
        <w:rPr>
          <w:b/>
          <w:spacing w:val="-4"/>
          <w:sz w:val="22"/>
          <w:u w:val="single"/>
        </w:rPr>
        <w:t> </w:t>
      </w:r>
      <w:r>
        <w:rPr>
          <w:b/>
          <w:sz w:val="22"/>
          <w:u w:val="single"/>
        </w:rPr>
        <w:t>bei</w:t>
      </w:r>
      <w:r>
        <w:rPr>
          <w:b/>
          <w:spacing w:val="-3"/>
          <w:sz w:val="22"/>
          <w:u w:val="single"/>
        </w:rPr>
        <w:t> </w:t>
      </w:r>
      <w:r>
        <w:rPr>
          <w:b/>
          <w:sz w:val="22"/>
          <w:u w:val="single"/>
        </w:rPr>
        <w:t>der</w:t>
      </w:r>
      <w:r>
        <w:rPr>
          <w:b/>
          <w:sz w:val="22"/>
        </w:rPr>
        <w:t> </w:t>
      </w:r>
      <w:r>
        <w:rPr>
          <w:b/>
          <w:sz w:val="22"/>
          <w:u w:val="single"/>
        </w:rPr>
        <w:t>EU ihres Landes senden</w:t>
      </w:r>
      <w:r>
        <w:rPr>
          <w:sz w:val="22"/>
        </w:rPr>
        <w:t>, die sie innerhalb der von der Kommission festgelegten Frist an die zuständigen Dienststellen weiterleitet. Der Lebenslauf muss das Geburtsdatum und die Staatsangehörigkeit des Bewerbers enthalten.</w:t>
      </w:r>
    </w:p>
    <w:p>
      <w:pPr>
        <w:pStyle w:val="Heading1"/>
        <w:spacing w:line="278" w:lineRule="auto" w:before="204"/>
        <w:ind w:left="1176" w:right="112" w:firstLine="0"/>
      </w:pPr>
      <w:r>
        <w:rPr/>
        <w:t>Die</w:t>
      </w:r>
      <w:r>
        <w:rPr>
          <w:spacing w:val="-3"/>
        </w:rPr>
        <w:t> </w:t>
      </w:r>
      <w:r>
        <w:rPr/>
        <w:t>Nichteinhaltung</w:t>
      </w:r>
      <w:r>
        <w:rPr>
          <w:spacing w:val="-3"/>
        </w:rPr>
        <w:t> </w:t>
      </w:r>
      <w:r>
        <w:rPr/>
        <w:t>dieses</w:t>
      </w:r>
      <w:r>
        <w:rPr>
          <w:spacing w:val="-3"/>
        </w:rPr>
        <w:t> </w:t>
      </w:r>
      <w:r>
        <w:rPr/>
        <w:t>Verfahrens</w:t>
      </w:r>
      <w:r>
        <w:rPr>
          <w:spacing w:val="-5"/>
        </w:rPr>
        <w:t> </w:t>
      </w:r>
      <w:r>
        <w:rPr/>
        <w:t>oder</w:t>
      </w:r>
      <w:r>
        <w:rPr>
          <w:spacing w:val="-3"/>
        </w:rPr>
        <w:t> </w:t>
      </w:r>
      <w:r>
        <w:rPr/>
        <w:t>der</w:t>
      </w:r>
      <w:r>
        <w:rPr>
          <w:spacing w:val="-5"/>
        </w:rPr>
        <w:t> </w:t>
      </w:r>
      <w:r>
        <w:rPr/>
        <w:t>Fristen</w:t>
      </w:r>
      <w:r>
        <w:rPr>
          <w:spacing w:val="-2"/>
        </w:rPr>
        <w:t> </w:t>
      </w:r>
      <w:r>
        <w:rPr/>
        <w:t>führt</w:t>
      </w:r>
      <w:r>
        <w:rPr>
          <w:spacing w:val="-4"/>
        </w:rPr>
        <w:t> </w:t>
      </w:r>
      <w:r>
        <w:rPr/>
        <w:t>automatisch</w:t>
      </w:r>
      <w:r>
        <w:rPr>
          <w:spacing w:val="-3"/>
        </w:rPr>
        <w:t> </w:t>
      </w:r>
      <w:r>
        <w:rPr/>
        <w:t>zur</w:t>
      </w:r>
      <w:r>
        <w:rPr>
          <w:spacing w:val="-2"/>
        </w:rPr>
        <w:t> </w:t>
      </w:r>
      <w:r>
        <w:rPr/>
        <w:t>Ungültigkeit</w:t>
      </w:r>
      <w:r>
        <w:rPr>
          <w:spacing w:val="-4"/>
        </w:rPr>
        <w:t> </w:t>
      </w:r>
      <w:r>
        <w:rPr/>
        <w:t>der </w:t>
      </w:r>
      <w:r>
        <w:rPr>
          <w:spacing w:val="-2"/>
        </w:rPr>
        <w:t>Bewerbung.</w:t>
      </w:r>
    </w:p>
    <w:p>
      <w:pPr>
        <w:pStyle w:val="BodyText"/>
        <w:spacing w:line="276" w:lineRule="auto" w:before="191"/>
        <w:ind w:left="1176" w:right="291"/>
      </w:pPr>
      <w:r>
        <w:rPr/>
        <w:t>Die</w:t>
      </w:r>
      <w:r>
        <w:rPr>
          <w:spacing w:val="-3"/>
        </w:rPr>
        <w:t> </w:t>
      </w:r>
      <w:r>
        <w:rPr/>
        <w:t>Bewerber</w:t>
      </w:r>
      <w:r>
        <w:rPr>
          <w:spacing w:val="-2"/>
        </w:rPr>
        <w:t> </w:t>
      </w:r>
      <w:r>
        <w:rPr/>
        <w:t>werden</w:t>
      </w:r>
      <w:r>
        <w:rPr>
          <w:spacing w:val="-3"/>
        </w:rPr>
        <w:t> </w:t>
      </w:r>
      <w:r>
        <w:rPr/>
        <w:t>gebeten,</w:t>
      </w:r>
      <w:r>
        <w:rPr>
          <w:spacing w:val="-3"/>
        </w:rPr>
        <w:t> </w:t>
      </w:r>
      <w:r>
        <w:rPr/>
        <w:t>keine</w:t>
      </w:r>
      <w:r>
        <w:rPr>
          <w:spacing w:val="-3"/>
        </w:rPr>
        <w:t> </w:t>
      </w:r>
      <w:r>
        <w:rPr/>
        <w:t>weiteren</w:t>
      </w:r>
      <w:r>
        <w:rPr>
          <w:spacing w:val="-3"/>
        </w:rPr>
        <w:t> </w:t>
      </w:r>
      <w:r>
        <w:rPr/>
        <w:t>Unterlagen</w:t>
      </w:r>
      <w:r>
        <w:rPr>
          <w:spacing w:val="-1"/>
        </w:rPr>
        <w:t> </w:t>
      </w:r>
      <w:r>
        <w:rPr/>
        <w:t>beizufügen</w:t>
      </w:r>
      <w:r>
        <w:rPr>
          <w:spacing w:val="-2"/>
        </w:rPr>
        <w:t> </w:t>
      </w:r>
      <w:r>
        <w:rPr/>
        <w:t>(z.</w:t>
      </w:r>
      <w:r>
        <w:rPr>
          <w:spacing w:val="-3"/>
        </w:rPr>
        <w:t> </w:t>
      </w:r>
      <w:r>
        <w:rPr/>
        <w:t>B.</w:t>
      </w:r>
      <w:r>
        <w:rPr>
          <w:spacing w:val="-3"/>
        </w:rPr>
        <w:t> </w:t>
      </w:r>
      <w:r>
        <w:rPr/>
        <w:t>Kopie</w:t>
      </w:r>
      <w:r>
        <w:rPr>
          <w:spacing w:val="-3"/>
        </w:rPr>
        <w:t> </w:t>
      </w:r>
      <w:r>
        <w:rPr/>
        <w:t>des</w:t>
      </w:r>
      <w:r>
        <w:rPr>
          <w:spacing w:val="-3"/>
        </w:rPr>
        <w:t> </w:t>
      </w:r>
      <w:r>
        <w:rPr/>
        <w:t>Reisepasses, Kopie der Abschlüsse oder Bescheinigung der Berufserfahrung usw.). Diese werden erforderlichenfalls zu einem späteren Zeitpunkt angefordert.</w:t>
      </w:r>
    </w:p>
    <w:p>
      <w:pPr>
        <w:pStyle w:val="BodyText"/>
        <w:spacing w:before="202"/>
        <w:ind w:left="1176"/>
      </w:pPr>
      <w:r>
        <w:rPr/>
        <w:t>Die</w:t>
      </w:r>
      <w:r>
        <w:rPr>
          <w:spacing w:val="-4"/>
        </w:rPr>
        <w:t> </w:t>
      </w:r>
      <w:r>
        <w:rPr/>
        <w:t>Bewerber</w:t>
      </w:r>
      <w:r>
        <w:rPr>
          <w:spacing w:val="-2"/>
        </w:rPr>
        <w:t> </w:t>
      </w:r>
      <w:r>
        <w:rPr/>
        <w:t>werden</w:t>
      </w:r>
      <w:r>
        <w:rPr>
          <w:spacing w:val="-4"/>
        </w:rPr>
        <w:t> </w:t>
      </w:r>
      <w:r>
        <w:rPr/>
        <w:t>von</w:t>
      </w:r>
      <w:r>
        <w:rPr>
          <w:spacing w:val="-3"/>
        </w:rPr>
        <w:t> </w:t>
      </w:r>
      <w:r>
        <w:rPr/>
        <w:t>dem</w:t>
      </w:r>
      <w:r>
        <w:rPr>
          <w:spacing w:val="-8"/>
        </w:rPr>
        <w:t> </w:t>
      </w:r>
      <w:r>
        <w:rPr/>
        <w:t>betreffenden</w:t>
      </w:r>
      <w:r>
        <w:rPr>
          <w:spacing w:val="-3"/>
        </w:rPr>
        <w:t> </w:t>
      </w:r>
      <w:r>
        <w:rPr/>
        <w:t>Referat</w:t>
      </w:r>
      <w:r>
        <w:rPr>
          <w:spacing w:val="-2"/>
        </w:rPr>
        <w:t> </w:t>
      </w:r>
      <w:r>
        <w:rPr/>
        <w:t>über</w:t>
      </w:r>
      <w:r>
        <w:rPr>
          <w:spacing w:val="-3"/>
        </w:rPr>
        <w:t> </w:t>
      </w:r>
      <w:r>
        <w:rPr/>
        <w:t>die</w:t>
      </w:r>
      <w:r>
        <w:rPr>
          <w:spacing w:val="-3"/>
        </w:rPr>
        <w:t> </w:t>
      </w:r>
      <w:r>
        <w:rPr/>
        <w:t>Bearbeitung</w:t>
      </w:r>
      <w:r>
        <w:rPr>
          <w:spacing w:val="-7"/>
        </w:rPr>
        <w:t> </w:t>
      </w:r>
      <w:r>
        <w:rPr/>
        <w:t>ihrer</w:t>
      </w:r>
      <w:r>
        <w:rPr>
          <w:spacing w:val="-2"/>
        </w:rPr>
        <w:t> </w:t>
      </w:r>
      <w:r>
        <w:rPr/>
        <w:t>Bewerbung</w:t>
      </w:r>
      <w:r>
        <w:rPr>
          <w:spacing w:val="-5"/>
        </w:rPr>
        <w:t> </w:t>
      </w:r>
      <w:r>
        <w:rPr>
          <w:spacing w:val="-2"/>
        </w:rPr>
        <w:t>informiert.</w:t>
      </w:r>
    </w:p>
    <w:p>
      <w:pPr>
        <w:pStyle w:val="BodyText"/>
        <w:spacing w:before="7"/>
        <w:rPr>
          <w:sz w:val="20"/>
        </w:rPr>
      </w:pPr>
    </w:p>
    <w:p>
      <w:pPr>
        <w:pStyle w:val="ListParagraph"/>
        <w:numPr>
          <w:ilvl w:val="0"/>
          <w:numId w:val="4"/>
        </w:numPr>
        <w:tabs>
          <w:tab w:pos="1484" w:val="left" w:leader="none"/>
        </w:tabs>
        <w:spacing w:line="240" w:lineRule="auto" w:before="0" w:after="0"/>
        <w:ind w:left="1483" w:right="0" w:hanging="308"/>
        <w:jc w:val="left"/>
        <w:rPr>
          <w:b/>
          <w:sz w:val="24"/>
        </w:rPr>
      </w:pPr>
      <w:r>
        <w:rPr>
          <w:b/>
          <w:sz w:val="24"/>
          <w:u w:val="single"/>
        </w:rPr>
        <w:t>Bedingungen</w:t>
      </w:r>
      <w:r>
        <w:rPr>
          <w:b/>
          <w:spacing w:val="-7"/>
          <w:sz w:val="24"/>
          <w:u w:val="single"/>
        </w:rPr>
        <w:t> </w:t>
      </w:r>
      <w:r>
        <w:rPr>
          <w:b/>
          <w:sz w:val="24"/>
          <w:u w:val="single"/>
        </w:rPr>
        <w:t>der</w:t>
      </w:r>
      <w:r>
        <w:rPr>
          <w:b/>
          <w:spacing w:val="-8"/>
          <w:sz w:val="24"/>
          <w:u w:val="single"/>
        </w:rPr>
        <w:t> </w:t>
      </w:r>
      <w:r>
        <w:rPr>
          <w:b/>
          <w:spacing w:val="-2"/>
          <w:sz w:val="24"/>
          <w:u w:val="single"/>
        </w:rPr>
        <w:t>Abordnung</w:t>
      </w:r>
    </w:p>
    <w:p>
      <w:pPr>
        <w:spacing w:line="276" w:lineRule="auto" w:before="192"/>
        <w:ind w:left="1176" w:right="213" w:firstLine="0"/>
        <w:jc w:val="both"/>
        <w:rPr>
          <w:sz w:val="22"/>
        </w:rPr>
      </w:pPr>
      <w:r>
        <w:rPr>
          <w:sz w:val="22"/>
        </w:rPr>
        <w:t>Für die Abordnung gilt der </w:t>
      </w:r>
      <w:r>
        <w:rPr>
          <w:b/>
          <w:sz w:val="22"/>
        </w:rPr>
        <w:t>Beschluss C(2008)6866 der Kommission vom 12.11.2008 über die </w:t>
      </w:r>
      <w:r>
        <w:rPr>
          <w:sz w:val="22"/>
        </w:rPr>
        <w:t>Regelung</w:t>
      </w:r>
      <w:r>
        <w:rPr>
          <w:spacing w:val="-1"/>
          <w:sz w:val="22"/>
        </w:rPr>
        <w:t> </w:t>
      </w:r>
      <w:r>
        <w:rPr>
          <w:sz w:val="22"/>
        </w:rPr>
        <w:t>für die</w:t>
      </w:r>
      <w:r>
        <w:rPr>
          <w:spacing w:val="-1"/>
          <w:sz w:val="22"/>
        </w:rPr>
        <w:t> </w:t>
      </w:r>
      <w:r>
        <w:rPr>
          <w:sz w:val="22"/>
        </w:rPr>
        <w:t>Abordnung</w:t>
      </w:r>
      <w:r>
        <w:rPr>
          <w:spacing w:val="-1"/>
          <w:sz w:val="22"/>
        </w:rPr>
        <w:t> </w:t>
      </w:r>
      <w:r>
        <w:rPr>
          <w:sz w:val="22"/>
        </w:rPr>
        <w:t>von nationalen Sachverständigen und nationalen Sachverständigen in der beruflichen Bildung zur Kommission (ANS-Beschluss).</w:t>
      </w:r>
    </w:p>
    <w:p>
      <w:pPr>
        <w:spacing w:after="0" w:line="276" w:lineRule="auto"/>
        <w:jc w:val="both"/>
        <w:rPr>
          <w:sz w:val="22"/>
        </w:rPr>
        <w:sectPr>
          <w:pgSz w:w="11910" w:h="16840"/>
          <w:pgMar w:top="1320" w:bottom="280" w:left="240" w:right="1200"/>
        </w:sectPr>
      </w:pPr>
    </w:p>
    <w:p>
      <w:pPr>
        <w:pStyle w:val="BodyText"/>
        <w:spacing w:line="280" w:lineRule="auto" w:before="71"/>
        <w:ind w:left="1176" w:right="112"/>
      </w:pPr>
      <w:r>
        <w:rPr/>
        <w:t>Der</w:t>
      </w:r>
      <w:r>
        <w:rPr>
          <w:spacing w:val="32"/>
        </w:rPr>
        <w:t> </w:t>
      </w:r>
      <w:r>
        <w:rPr/>
        <w:t>ANS</w:t>
      </w:r>
      <w:r>
        <w:rPr>
          <w:spacing w:val="31"/>
        </w:rPr>
        <w:t> </w:t>
      </w:r>
      <w:r>
        <w:rPr/>
        <w:t>bleibt</w:t>
      </w:r>
      <w:r>
        <w:rPr>
          <w:spacing w:val="34"/>
        </w:rPr>
        <w:t> </w:t>
      </w:r>
      <w:r>
        <w:rPr/>
        <w:t>während</w:t>
      </w:r>
      <w:r>
        <w:rPr>
          <w:spacing w:val="32"/>
        </w:rPr>
        <w:t> </w:t>
      </w:r>
      <w:r>
        <w:rPr/>
        <w:t>der</w:t>
      </w:r>
      <w:r>
        <w:rPr>
          <w:spacing w:val="32"/>
        </w:rPr>
        <w:t> </w:t>
      </w:r>
      <w:r>
        <w:rPr/>
        <w:t>Abordnung</w:t>
      </w:r>
      <w:r>
        <w:rPr>
          <w:spacing w:val="29"/>
        </w:rPr>
        <w:t> </w:t>
      </w:r>
      <w:r>
        <w:rPr/>
        <w:t>bei</w:t>
      </w:r>
      <w:r>
        <w:rPr>
          <w:spacing w:val="32"/>
        </w:rPr>
        <w:t> </w:t>
      </w:r>
      <w:r>
        <w:rPr/>
        <w:t>seinem</w:t>
      </w:r>
      <w:r>
        <w:rPr>
          <w:spacing w:val="28"/>
        </w:rPr>
        <w:t> </w:t>
      </w:r>
      <w:r>
        <w:rPr/>
        <w:t>Arbeitgeber</w:t>
      </w:r>
      <w:r>
        <w:rPr>
          <w:spacing w:val="36"/>
        </w:rPr>
        <w:t> </w:t>
      </w:r>
      <w:r>
        <w:rPr/>
        <w:t>beschäftigt</w:t>
      </w:r>
      <w:r>
        <w:rPr>
          <w:spacing w:val="33"/>
        </w:rPr>
        <w:t> </w:t>
      </w:r>
      <w:r>
        <w:rPr/>
        <w:t>und</w:t>
      </w:r>
      <w:r>
        <w:rPr>
          <w:spacing w:val="31"/>
        </w:rPr>
        <w:t> </w:t>
      </w:r>
      <w:r>
        <w:rPr/>
        <w:t>wird</w:t>
      </w:r>
      <w:r>
        <w:rPr>
          <w:spacing w:val="31"/>
        </w:rPr>
        <w:t> </w:t>
      </w:r>
      <w:r>
        <w:rPr/>
        <w:t>von</w:t>
      </w:r>
      <w:r>
        <w:rPr>
          <w:spacing w:val="31"/>
        </w:rPr>
        <w:t> </w:t>
      </w:r>
      <w:r>
        <w:rPr/>
        <w:t>diesem </w:t>
      </w:r>
      <w:r>
        <w:rPr>
          <w:spacing w:val="-2"/>
        </w:rPr>
        <w:t>vergütet.</w:t>
      </w:r>
    </w:p>
    <w:p>
      <w:pPr>
        <w:pStyle w:val="BodyText"/>
        <w:spacing w:before="193"/>
        <w:ind w:left="1176"/>
      </w:pPr>
      <w:r>
        <w:rPr/>
        <w:t>Er/sie</w:t>
      </w:r>
      <w:r>
        <w:rPr>
          <w:spacing w:val="-7"/>
        </w:rPr>
        <w:t> </w:t>
      </w:r>
      <w:r>
        <w:rPr/>
        <w:t>ist</w:t>
      </w:r>
      <w:r>
        <w:rPr>
          <w:spacing w:val="-4"/>
        </w:rPr>
        <w:t> </w:t>
      </w:r>
      <w:r>
        <w:rPr/>
        <w:t>auch</w:t>
      </w:r>
      <w:r>
        <w:rPr>
          <w:spacing w:val="-5"/>
        </w:rPr>
        <w:t> </w:t>
      </w:r>
      <w:r>
        <w:rPr/>
        <w:t>weiterhin</w:t>
      </w:r>
      <w:r>
        <w:rPr>
          <w:spacing w:val="-5"/>
        </w:rPr>
        <w:t> </w:t>
      </w:r>
      <w:r>
        <w:rPr/>
        <w:t>durch</w:t>
      </w:r>
      <w:r>
        <w:rPr>
          <w:spacing w:val="-4"/>
        </w:rPr>
        <w:t> </w:t>
      </w:r>
      <w:r>
        <w:rPr/>
        <w:t>das</w:t>
      </w:r>
      <w:r>
        <w:rPr>
          <w:spacing w:val="-5"/>
        </w:rPr>
        <w:t> </w:t>
      </w:r>
      <w:r>
        <w:rPr/>
        <w:t>nationale</w:t>
      </w:r>
      <w:r>
        <w:rPr>
          <w:spacing w:val="-5"/>
        </w:rPr>
        <w:t> </w:t>
      </w:r>
      <w:r>
        <w:rPr/>
        <w:t>Sozialversicherungssystem</w:t>
      </w:r>
      <w:r>
        <w:rPr>
          <w:spacing w:val="-8"/>
        </w:rPr>
        <w:t> </w:t>
      </w:r>
      <w:r>
        <w:rPr>
          <w:spacing w:val="-2"/>
        </w:rPr>
        <w:t>abgesichert.</w:t>
      </w:r>
    </w:p>
    <w:p>
      <w:pPr>
        <w:pStyle w:val="BodyText"/>
        <w:spacing w:before="7"/>
        <w:rPr>
          <w:sz w:val="20"/>
        </w:rPr>
      </w:pPr>
    </w:p>
    <w:p>
      <w:pPr>
        <w:pStyle w:val="BodyText"/>
        <w:spacing w:line="278" w:lineRule="auto"/>
        <w:ind w:left="1176" w:right="112"/>
      </w:pPr>
      <w:r>
        <w:rPr>
          <w:u w:val="single"/>
        </w:rPr>
        <w:t>Außer</w:t>
      </w:r>
      <w:r>
        <w:rPr>
          <w:spacing w:val="-1"/>
          <w:u w:val="single"/>
        </w:rPr>
        <w:t> </w:t>
      </w:r>
      <w:r>
        <w:rPr>
          <w:u w:val="single"/>
        </w:rPr>
        <w:t>für</w:t>
      </w:r>
      <w:r>
        <w:rPr>
          <w:spacing w:val="-1"/>
          <w:u w:val="single"/>
        </w:rPr>
        <w:t> </w:t>
      </w:r>
      <w:r>
        <w:rPr>
          <w:u w:val="single"/>
        </w:rPr>
        <w:t>kostenfreie</w:t>
      </w:r>
      <w:r>
        <w:rPr>
          <w:spacing w:val="-2"/>
          <w:u w:val="single"/>
        </w:rPr>
        <w:t> </w:t>
      </w:r>
      <w:r>
        <w:rPr>
          <w:u w:val="single"/>
        </w:rPr>
        <w:t>ANS</w:t>
      </w:r>
      <w:r>
        <w:rPr>
          <w:spacing w:val="-1"/>
          <w:u w:val="single"/>
        </w:rPr>
        <w:t> </w:t>
      </w:r>
      <w:r>
        <w:rPr>
          <w:u w:val="single"/>
        </w:rPr>
        <w:t>kann die</w:t>
      </w:r>
      <w:r>
        <w:rPr>
          <w:spacing w:val="-2"/>
          <w:u w:val="single"/>
        </w:rPr>
        <w:t> </w:t>
      </w:r>
      <w:r>
        <w:rPr>
          <w:u w:val="single"/>
        </w:rPr>
        <w:t>Kommission ANS, die</w:t>
      </w:r>
      <w:r>
        <w:rPr>
          <w:spacing w:val="-2"/>
          <w:u w:val="single"/>
        </w:rPr>
        <w:t> </w:t>
      </w:r>
      <w:r>
        <w:rPr>
          <w:u w:val="single"/>
        </w:rPr>
        <w:t>die Bedingungen von Artikel 17 der ANS-</w:t>
      </w:r>
      <w:r>
        <w:rPr/>
        <w:t> </w:t>
      </w:r>
      <w:r>
        <w:rPr>
          <w:u w:val="single"/>
        </w:rPr>
        <w:t>Entscheidung</w:t>
      </w:r>
      <w:r>
        <w:rPr/>
        <w:t> erfüllen, eine Vergütung gewähren. 17 des ANS-Beschlusses erfüllen.</w:t>
      </w:r>
    </w:p>
    <w:p>
      <w:pPr>
        <w:pStyle w:val="BodyText"/>
        <w:rPr>
          <w:sz w:val="9"/>
        </w:rPr>
      </w:pPr>
    </w:p>
    <w:p>
      <w:pPr>
        <w:pStyle w:val="BodyText"/>
        <w:spacing w:line="276" w:lineRule="auto" w:before="92"/>
        <w:ind w:left="1176" w:right="212"/>
        <w:jc w:val="both"/>
      </w:pPr>
      <w:r>
        <w:rPr/>
        <w:t>Während der Abordnung unterliegen die ANS gemäß Artikel 6 und 7 des ANS-Beschlusses der Verpflichtung zur Vertraulichkeit, Loyalität und Vermeidung von Interessenkonflikten. 6 und 7 des </w:t>
      </w:r>
      <w:r>
        <w:rPr>
          <w:spacing w:val="-2"/>
        </w:rPr>
        <w:t>ANSBeschlusses.</w:t>
      </w:r>
    </w:p>
    <w:p>
      <w:pPr>
        <w:pStyle w:val="BodyText"/>
        <w:spacing w:line="278" w:lineRule="auto" w:before="200"/>
        <w:ind w:left="1176" w:right="214"/>
        <w:jc w:val="both"/>
      </w:pPr>
      <w:r>
        <w:rPr/>
        <w:t>Bei ungenauen, unvollständigen oder fehlenden Unterlagen kann der Antrag zurückgenommen</w:t>
      </w:r>
      <w:r>
        <w:rPr>
          <w:spacing w:val="40"/>
        </w:rPr>
        <w:t> </w:t>
      </w:r>
      <w:r>
        <w:rPr>
          <w:spacing w:val="-2"/>
        </w:rPr>
        <w:t>werden.</w:t>
      </w:r>
    </w:p>
    <w:p>
      <w:pPr>
        <w:pStyle w:val="BodyText"/>
        <w:spacing w:line="276" w:lineRule="auto" w:before="194"/>
        <w:ind w:left="1176" w:right="212"/>
        <w:jc w:val="both"/>
      </w:pPr>
      <w:r>
        <w:rPr/>
        <w:t>Das in eine </w:t>
      </w:r>
      <w:r>
        <w:rPr>
          <w:b/>
        </w:rPr>
        <w:t>Delegation der Europäischen Union </w:t>
      </w:r>
      <w:r>
        <w:rPr/>
        <w:t>entsandte Personal muss über eine Sicherheitsüberprüfung verfügen (bis zum Geheimhaltungsgrad SECRET UE/EU SECRET gemäß dem Beschluss (EU, Euratom) 2015/444 der Kommission vom 13. März 2015, ABl. L 72 vom 17.03.2015, S. 53).</w:t>
      </w:r>
    </w:p>
    <w:p>
      <w:pPr>
        <w:pStyle w:val="BodyText"/>
        <w:spacing w:line="280" w:lineRule="auto" w:before="199"/>
        <w:ind w:left="1176" w:right="210"/>
        <w:jc w:val="both"/>
      </w:pPr>
      <w:r>
        <w:rPr/>
        <w:t>Der ausgewählte Bewerber ist verpflichtet, das Überprüfungsverfahren einzuleiten, bevor er die Entsendungsbestätigung erhält.</w:t>
      </w:r>
    </w:p>
    <w:p>
      <w:pPr>
        <w:pStyle w:val="ListParagraph"/>
        <w:numPr>
          <w:ilvl w:val="0"/>
          <w:numId w:val="4"/>
        </w:numPr>
        <w:tabs>
          <w:tab w:pos="1484" w:val="left" w:leader="none"/>
        </w:tabs>
        <w:spacing w:line="240" w:lineRule="auto" w:before="191" w:after="0"/>
        <w:ind w:left="1483" w:right="0" w:hanging="308"/>
        <w:jc w:val="left"/>
        <w:rPr>
          <w:b/>
          <w:sz w:val="24"/>
        </w:rPr>
      </w:pPr>
      <w:r>
        <w:rPr>
          <w:b/>
          <w:sz w:val="24"/>
        </w:rPr>
        <w:t>Verarbeitung</w:t>
      </w:r>
      <w:r>
        <w:rPr>
          <w:b/>
          <w:spacing w:val="-14"/>
          <w:sz w:val="24"/>
        </w:rPr>
        <w:t> </w:t>
      </w:r>
      <w:r>
        <w:rPr>
          <w:b/>
          <w:sz w:val="24"/>
        </w:rPr>
        <w:t>personenbezogener</w:t>
      </w:r>
      <w:r>
        <w:rPr>
          <w:b/>
          <w:spacing w:val="-14"/>
          <w:sz w:val="24"/>
        </w:rPr>
        <w:t> </w:t>
      </w:r>
      <w:r>
        <w:rPr>
          <w:b/>
          <w:spacing w:val="-4"/>
          <w:sz w:val="24"/>
        </w:rPr>
        <w:t>Daten</w:t>
      </w:r>
    </w:p>
    <w:p>
      <w:pPr>
        <w:pStyle w:val="BodyText"/>
        <w:spacing w:before="192"/>
        <w:ind w:left="1176" w:right="392"/>
        <w:jc w:val="both"/>
      </w:pPr>
      <w:r>
        <w:rPr/>
        <w:t>Die Auswahl, Abordnung und Beendigung der Abordnung eines nationalen Experten erfordert, dass die Kommission (die zuständigen Dienststellen der GD HR, der GD BUDG, des PMO und der betreffenden GD) unter der Verantwortung des Referatsleiters der GD HR.DDG.B4 personenbezogene Daten über die abzuordnende Person verarbeitet. Die Datenverarbeitung</w:t>
      </w:r>
      <w:r>
        <w:rPr>
          <w:spacing w:val="40"/>
        </w:rPr>
        <w:t> </w:t>
      </w:r>
      <w:r>
        <w:rPr/>
        <w:t>unterliegt dem ANS-Beschluss sowie der Verordnung (EU) 2018/1725.</w:t>
      </w:r>
    </w:p>
    <w:p>
      <w:pPr>
        <w:pStyle w:val="BodyText"/>
        <w:ind w:left="1176" w:right="396"/>
        <w:jc w:val="both"/>
      </w:pPr>
      <w:r>
        <w:rPr/>
        <w:t>Die Daten werden von den zuständigen Dienststellen für 10 Jahre nach der Abordnung aufbewahrt</w:t>
      </w:r>
      <w:r>
        <w:rPr>
          <w:spacing w:val="40"/>
        </w:rPr>
        <w:t> </w:t>
      </w:r>
      <w:r>
        <w:rPr/>
        <w:t>(2 Jahre für nicht ausgewählte oder nicht abgeordnete Experten).</w:t>
      </w:r>
    </w:p>
    <w:p>
      <w:pPr>
        <w:pStyle w:val="BodyText"/>
        <w:ind w:left="1176" w:right="390"/>
        <w:jc w:val="both"/>
      </w:pPr>
      <w:r>
        <w:rPr/>
        <w:t>Sie haben als "betroffene Person" gemäß Kapitel III (Artikel 14-25) der Verordnung (EU)</w:t>
      </w:r>
      <w:r>
        <w:rPr>
          <w:spacing w:val="40"/>
        </w:rPr>
        <w:t> </w:t>
      </w:r>
      <w:r>
        <w:rPr/>
        <w:t>2018/1725 besondere Rechte, insbesondere das Recht auf Auskunft, Berichtigung oder Löschung Ihrer personenbezogenen Daten und das Recht auf Einschränkung der Verarbeitung Ihrer personenbezogenen Daten. Gegebenenfalls haben Sie auch das Recht auf Widerspruch gegen die Verarbeitung oder das Recht auf Datenübertragbarkeit.</w:t>
      </w:r>
    </w:p>
    <w:p>
      <w:pPr>
        <w:pStyle w:val="BodyText"/>
        <w:ind w:left="1176" w:right="389"/>
        <w:jc w:val="both"/>
      </w:pPr>
      <w:r>
        <w:rPr/>
        <w:t>Sie können Ihre Rechte ausüben, indem Sie sich an den für die Verarbeitung Verantwortlichen oder im</w:t>
      </w:r>
      <w:r>
        <w:rPr>
          <w:spacing w:val="-4"/>
        </w:rPr>
        <w:t> </w:t>
      </w:r>
      <w:r>
        <w:rPr/>
        <w:t>Falle</w:t>
      </w:r>
      <w:r>
        <w:rPr>
          <w:spacing w:val="-2"/>
        </w:rPr>
        <w:t> </w:t>
      </w:r>
      <w:r>
        <w:rPr/>
        <w:t>eines</w:t>
      </w:r>
      <w:r>
        <w:rPr>
          <w:spacing w:val="-2"/>
        </w:rPr>
        <w:t> </w:t>
      </w:r>
      <w:r>
        <w:rPr/>
        <w:t>Konflikts an</w:t>
      </w:r>
      <w:r>
        <w:rPr>
          <w:spacing w:val="-4"/>
        </w:rPr>
        <w:t> </w:t>
      </w:r>
      <w:r>
        <w:rPr/>
        <w:t>den Datenschutzbeauftragten wenden. Falls</w:t>
      </w:r>
      <w:r>
        <w:rPr>
          <w:spacing w:val="-2"/>
        </w:rPr>
        <w:t> </w:t>
      </w:r>
      <w:r>
        <w:rPr/>
        <w:t>erforderlich, können Sie sich auch an den Europäischen Datenschutzbeauftragten wenden. Dessen Kontaktdaten finden Sie unten.</w:t>
      </w:r>
    </w:p>
    <w:p>
      <w:pPr>
        <w:pStyle w:val="BodyText"/>
        <w:spacing w:before="6"/>
      </w:pPr>
    </w:p>
    <w:p>
      <w:pPr>
        <w:pStyle w:val="Heading1"/>
        <w:spacing w:line="250" w:lineRule="exact" w:before="1"/>
        <w:ind w:left="0" w:right="7160" w:firstLine="0"/>
        <w:jc w:val="right"/>
      </w:pPr>
      <w:r>
        <w:rPr>
          <w:spacing w:val="-2"/>
          <w:u w:val="single"/>
        </w:rPr>
        <w:t>Kontaktinformationen</w:t>
      </w:r>
    </w:p>
    <w:p>
      <w:pPr>
        <w:pStyle w:val="ListParagraph"/>
        <w:numPr>
          <w:ilvl w:val="0"/>
          <w:numId w:val="5"/>
        </w:numPr>
        <w:tabs>
          <w:tab w:pos="292" w:val="left" w:leader="none"/>
          <w:tab w:pos="293" w:val="left" w:leader="none"/>
        </w:tabs>
        <w:spacing w:line="250" w:lineRule="exact" w:before="0" w:after="0"/>
        <w:ind w:left="292" w:right="7069" w:hanging="293"/>
        <w:jc w:val="right"/>
        <w:rPr>
          <w:b/>
          <w:sz w:val="22"/>
        </w:rPr>
      </w:pPr>
      <w:r>
        <w:rPr>
          <w:b/>
          <w:sz w:val="22"/>
        </w:rPr>
        <w:t>Data</w:t>
      </w:r>
      <w:r>
        <w:rPr>
          <w:b/>
          <w:spacing w:val="-2"/>
          <w:sz w:val="22"/>
        </w:rPr>
        <w:t> Controller</w:t>
      </w:r>
    </w:p>
    <w:p>
      <w:pPr>
        <w:pStyle w:val="BodyText"/>
        <w:spacing w:before="1"/>
        <w:ind w:left="1884" w:right="214"/>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w:t>
        </w:r>
      </w:hyperlink>
      <w:r>
        <w:rPr>
          <w:color w:val="0000FF"/>
        </w:rPr>
        <w:t> </w:t>
      </w:r>
      <w:hyperlink r:id="rId10">
        <w:r>
          <w:rPr>
            <w:color w:val="0000FF"/>
            <w:u w:val="single" w:color="0000FF"/>
          </w:rPr>
          <w:t>END@ec.europa.eu</w:t>
        </w:r>
      </w:hyperlink>
      <w:r>
        <w:rPr>
          <w:color w:val="0000FF"/>
        </w:rPr>
        <w:t> </w:t>
      </w:r>
      <w:r>
        <w:rPr/>
        <w:t>wenden.</w:t>
      </w:r>
    </w:p>
    <w:p>
      <w:pPr>
        <w:pStyle w:val="BodyText"/>
        <w:spacing w:before="11"/>
        <w:rPr>
          <w:sz w:val="13"/>
        </w:rPr>
      </w:pPr>
    </w:p>
    <w:p>
      <w:pPr>
        <w:pStyle w:val="Heading1"/>
        <w:numPr>
          <w:ilvl w:val="0"/>
          <w:numId w:val="5"/>
        </w:numPr>
        <w:tabs>
          <w:tab w:pos="1897" w:val="left" w:leader="none"/>
        </w:tabs>
        <w:spacing w:line="252" w:lineRule="exact" w:before="91" w:after="0"/>
        <w:ind w:left="1896" w:right="0" w:hanging="294"/>
        <w:jc w:val="both"/>
      </w:pPr>
      <w:r>
        <w:rPr/>
        <w:t>Datenschutzbeauftragte</w:t>
      </w:r>
      <w:r>
        <w:rPr>
          <w:spacing w:val="-7"/>
        </w:rPr>
        <w:t> </w:t>
      </w:r>
      <w:r>
        <w:rPr/>
        <w:t>(DSB)</w:t>
      </w:r>
      <w:r>
        <w:rPr>
          <w:spacing w:val="-6"/>
        </w:rPr>
        <w:t> </w:t>
      </w:r>
      <w:r>
        <w:rPr/>
        <w:t>der</w:t>
      </w:r>
      <w:r>
        <w:rPr>
          <w:spacing w:val="-8"/>
        </w:rPr>
        <w:t> </w:t>
      </w:r>
      <w:r>
        <w:rPr>
          <w:spacing w:val="-2"/>
        </w:rPr>
        <w:t>Kommission</w:t>
      </w:r>
    </w:p>
    <w:p>
      <w:pPr>
        <w:pStyle w:val="BodyText"/>
        <w:ind w:left="1884" w:right="214"/>
        <w:jc w:val="both"/>
      </w:pPr>
      <w:r>
        <w:rPr/>
        <w:t>Sie können sich an den Datenschutzbeauftragten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wenden, wenn Sie Fragen zur Verarbeitung Ihrer personenbezogenen Daten gemäß der Verordnung (EU) 2018/1725 haben.</w:t>
      </w:r>
    </w:p>
    <w:p>
      <w:pPr>
        <w:spacing w:after="0"/>
        <w:jc w:val="both"/>
        <w:sectPr>
          <w:pgSz w:w="11910" w:h="16840"/>
          <w:pgMar w:top="1320" w:bottom="280" w:left="240" w:right="1200"/>
        </w:sectPr>
      </w:pPr>
    </w:p>
    <w:p>
      <w:pPr>
        <w:pStyle w:val="Heading1"/>
        <w:numPr>
          <w:ilvl w:val="0"/>
          <w:numId w:val="5"/>
        </w:numPr>
        <w:tabs>
          <w:tab w:pos="1897" w:val="left" w:leader="none"/>
        </w:tabs>
        <w:spacing w:line="240" w:lineRule="auto" w:before="71" w:after="0"/>
        <w:ind w:left="1896" w:right="0" w:hanging="294"/>
        <w:jc w:val="both"/>
      </w:pPr>
      <w:r>
        <w:rPr/>
        <w:t>Europäische</w:t>
      </w:r>
      <w:r>
        <w:rPr>
          <w:spacing w:val="-8"/>
        </w:rPr>
        <w:t> </w:t>
      </w:r>
      <w:r>
        <w:rPr/>
        <w:t>Datenschutzbeauftragte</w:t>
      </w:r>
      <w:r>
        <w:rPr>
          <w:spacing w:val="-7"/>
        </w:rPr>
        <w:t> </w:t>
      </w:r>
      <w:r>
        <w:rPr>
          <w:spacing w:val="-2"/>
        </w:rPr>
        <w:t>(EDSB)</w:t>
      </w:r>
    </w:p>
    <w:p>
      <w:pPr>
        <w:pStyle w:val="BodyText"/>
        <w:spacing w:before="2"/>
        <w:ind w:left="1884" w:right="217"/>
        <w:jc w:val="both"/>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884" w:right="221"/>
        <w:jc w:val="both"/>
      </w:pPr>
      <w:r>
        <w:rPr/>
        <w:t>Hinweis für Bewerber aus Drittländern: Ihre personenbezogenen Daten können für erforderliche Überprüfungen herangezogen werden.</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3"/>
        </w:rPr>
      </w:pPr>
    </w:p>
    <w:p>
      <w:pPr>
        <w:spacing w:before="124"/>
        <w:ind w:left="100" w:right="0" w:firstLine="0"/>
        <w:jc w:val="left"/>
        <w:rPr>
          <w:rFonts w:ascii="Cambria"/>
          <w:sz w:val="16"/>
        </w:rPr>
      </w:pPr>
      <w:r>
        <w:rPr>
          <w:position w:val="-3"/>
        </w:rPr>
        <w:drawing>
          <wp:inline distT="0" distB="0" distL="0" distR="0">
            <wp:extent cx="165100" cy="114300"/>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165100" cy="114300"/>
                    </a:xfrm>
                    <a:prstGeom prst="rect">
                      <a:avLst/>
                    </a:prstGeom>
                  </pic:spPr>
                </pic:pic>
              </a:graphicData>
            </a:graphic>
          </wp:inline>
        </w:drawing>
      </w:r>
      <w:r>
        <w:rPr>
          <w:position w:val="-3"/>
        </w:rPr>
      </w:r>
      <w:r>
        <w:rPr>
          <w:spacing w:val="56"/>
          <w:sz w:val="20"/>
        </w:rPr>
        <w:t> </w:t>
      </w:r>
      <w:r>
        <w:rPr>
          <w:rFonts w:ascii="Cambria"/>
          <w:w w:val="90"/>
          <w:sz w:val="16"/>
        </w:rPr>
        <w:t>Electronically</w:t>
      </w:r>
      <w:r>
        <w:rPr>
          <w:rFonts w:ascii="Cambria"/>
          <w:spacing w:val="11"/>
          <w:sz w:val="16"/>
        </w:rPr>
        <w:t> </w:t>
      </w:r>
      <w:r>
        <w:rPr>
          <w:rFonts w:ascii="Cambria"/>
          <w:w w:val="90"/>
          <w:sz w:val="16"/>
        </w:rPr>
        <w:t>signed</w:t>
      </w:r>
      <w:r>
        <w:rPr>
          <w:rFonts w:ascii="Cambria"/>
          <w:spacing w:val="11"/>
          <w:sz w:val="16"/>
        </w:rPr>
        <w:t> </w:t>
      </w:r>
      <w:r>
        <w:rPr>
          <w:rFonts w:ascii="Cambria"/>
          <w:w w:val="90"/>
          <w:sz w:val="16"/>
        </w:rPr>
        <w:t>on</w:t>
      </w:r>
      <w:r>
        <w:rPr>
          <w:rFonts w:ascii="Cambria"/>
          <w:spacing w:val="10"/>
          <w:sz w:val="16"/>
        </w:rPr>
        <w:t> </w:t>
      </w:r>
      <w:r>
        <w:rPr>
          <w:rFonts w:ascii="Cambria"/>
          <w:w w:val="90"/>
          <w:sz w:val="16"/>
        </w:rPr>
        <w:t>28/02/2023</w:t>
      </w:r>
      <w:r>
        <w:rPr>
          <w:rFonts w:ascii="Cambria"/>
          <w:spacing w:val="11"/>
          <w:sz w:val="16"/>
        </w:rPr>
        <w:t> </w:t>
      </w:r>
      <w:r>
        <w:rPr>
          <w:rFonts w:ascii="Cambria"/>
          <w:w w:val="90"/>
          <w:sz w:val="16"/>
        </w:rPr>
        <w:t>11:28</w:t>
      </w:r>
      <w:r>
        <w:rPr>
          <w:rFonts w:ascii="Cambria"/>
          <w:spacing w:val="11"/>
          <w:sz w:val="16"/>
        </w:rPr>
        <w:t> </w:t>
      </w:r>
      <w:r>
        <w:rPr>
          <w:rFonts w:ascii="Cambria"/>
          <w:w w:val="90"/>
          <w:sz w:val="16"/>
        </w:rPr>
        <w:t>(UTC+01)</w:t>
      </w:r>
      <w:r>
        <w:rPr>
          <w:rFonts w:ascii="Cambria"/>
          <w:spacing w:val="10"/>
          <w:sz w:val="16"/>
        </w:rPr>
        <w:t> </w:t>
      </w:r>
      <w:r>
        <w:rPr>
          <w:rFonts w:ascii="Cambria"/>
          <w:w w:val="90"/>
          <w:sz w:val="16"/>
        </w:rPr>
        <w:t>in</w:t>
      </w:r>
      <w:r>
        <w:rPr>
          <w:rFonts w:ascii="Cambria"/>
          <w:spacing w:val="10"/>
          <w:sz w:val="16"/>
        </w:rPr>
        <w:t> </w:t>
      </w:r>
      <w:r>
        <w:rPr>
          <w:rFonts w:ascii="Cambria"/>
          <w:w w:val="90"/>
          <w:sz w:val="16"/>
        </w:rPr>
        <w:t>accordance</w:t>
      </w:r>
      <w:r>
        <w:rPr>
          <w:rFonts w:ascii="Cambria"/>
          <w:spacing w:val="10"/>
          <w:sz w:val="16"/>
        </w:rPr>
        <w:t> </w:t>
      </w:r>
      <w:r>
        <w:rPr>
          <w:rFonts w:ascii="Cambria"/>
          <w:w w:val="90"/>
          <w:sz w:val="16"/>
        </w:rPr>
        <w:t>with</w:t>
      </w:r>
      <w:r>
        <w:rPr>
          <w:rFonts w:ascii="Cambria"/>
          <w:spacing w:val="11"/>
          <w:sz w:val="16"/>
        </w:rPr>
        <w:t> </w:t>
      </w:r>
      <w:r>
        <w:rPr>
          <w:rFonts w:ascii="Cambria"/>
          <w:w w:val="90"/>
          <w:sz w:val="16"/>
        </w:rPr>
        <w:t>Article</w:t>
      </w:r>
      <w:r>
        <w:rPr>
          <w:rFonts w:ascii="Cambria"/>
          <w:spacing w:val="11"/>
          <w:sz w:val="16"/>
        </w:rPr>
        <w:t> </w:t>
      </w:r>
      <w:r>
        <w:rPr>
          <w:rFonts w:ascii="Cambria"/>
          <w:w w:val="90"/>
          <w:sz w:val="16"/>
        </w:rPr>
        <w:t>11</w:t>
      </w:r>
      <w:r>
        <w:rPr>
          <w:rFonts w:ascii="Cambria"/>
          <w:spacing w:val="11"/>
          <w:sz w:val="16"/>
        </w:rPr>
        <w:t> </w:t>
      </w:r>
      <w:r>
        <w:rPr>
          <w:rFonts w:ascii="Cambria"/>
          <w:w w:val="90"/>
          <w:sz w:val="16"/>
        </w:rPr>
        <w:t>of</w:t>
      </w:r>
      <w:r>
        <w:rPr>
          <w:rFonts w:ascii="Cambria"/>
          <w:spacing w:val="10"/>
          <w:sz w:val="16"/>
        </w:rPr>
        <w:t> </w:t>
      </w:r>
      <w:r>
        <w:rPr>
          <w:rFonts w:ascii="Cambria"/>
          <w:w w:val="90"/>
          <w:sz w:val="16"/>
        </w:rPr>
        <w:t>Commission</w:t>
      </w:r>
      <w:r>
        <w:rPr>
          <w:rFonts w:ascii="Cambria"/>
          <w:spacing w:val="11"/>
          <w:sz w:val="16"/>
        </w:rPr>
        <w:t> </w:t>
      </w:r>
      <w:r>
        <w:rPr>
          <w:rFonts w:ascii="Cambria"/>
          <w:w w:val="90"/>
          <w:sz w:val="16"/>
        </w:rPr>
        <w:t>Decision</w:t>
      </w:r>
      <w:r>
        <w:rPr>
          <w:rFonts w:ascii="Cambria"/>
          <w:spacing w:val="10"/>
          <w:sz w:val="16"/>
        </w:rPr>
        <w:t> </w:t>
      </w:r>
      <w:r>
        <w:rPr>
          <w:rFonts w:ascii="Cambria"/>
          <w:w w:val="90"/>
          <w:sz w:val="16"/>
        </w:rPr>
        <w:t>(EU)</w:t>
      </w:r>
      <w:r>
        <w:rPr>
          <w:rFonts w:ascii="Cambria"/>
          <w:spacing w:val="10"/>
          <w:sz w:val="16"/>
        </w:rPr>
        <w:t> </w:t>
      </w:r>
      <w:r>
        <w:rPr>
          <w:rFonts w:ascii="Cambria"/>
          <w:w w:val="90"/>
          <w:sz w:val="16"/>
        </w:rPr>
        <w:t>2021/2121</w:t>
      </w:r>
    </w:p>
    <w:sectPr>
      <w:pgSz w:w="11910" w:h="16840"/>
      <w:pgMar w:top="1320" w:bottom="280" w:left="24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 w:name="Wingdings 2">
    <w:altName w:val="Wingdings 2"/>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896" w:hanging="293"/>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756" w:hanging="293"/>
      </w:pPr>
      <w:rPr>
        <w:rFonts w:hint="default"/>
        <w:lang w:val="de-DE" w:eastAsia="en-US" w:bidi="ar-SA"/>
      </w:rPr>
    </w:lvl>
    <w:lvl w:ilvl="2">
      <w:start w:val="0"/>
      <w:numFmt w:val="bullet"/>
      <w:lvlText w:val="•"/>
      <w:lvlJc w:val="left"/>
      <w:pPr>
        <w:ind w:left="3613" w:hanging="293"/>
      </w:pPr>
      <w:rPr>
        <w:rFonts w:hint="default"/>
        <w:lang w:val="de-DE" w:eastAsia="en-US" w:bidi="ar-SA"/>
      </w:rPr>
    </w:lvl>
    <w:lvl w:ilvl="3">
      <w:start w:val="0"/>
      <w:numFmt w:val="bullet"/>
      <w:lvlText w:val="•"/>
      <w:lvlJc w:val="left"/>
      <w:pPr>
        <w:ind w:left="4469" w:hanging="293"/>
      </w:pPr>
      <w:rPr>
        <w:rFonts w:hint="default"/>
        <w:lang w:val="de-DE" w:eastAsia="en-US" w:bidi="ar-SA"/>
      </w:rPr>
    </w:lvl>
    <w:lvl w:ilvl="4">
      <w:start w:val="0"/>
      <w:numFmt w:val="bullet"/>
      <w:lvlText w:val="•"/>
      <w:lvlJc w:val="left"/>
      <w:pPr>
        <w:ind w:left="5326" w:hanging="293"/>
      </w:pPr>
      <w:rPr>
        <w:rFonts w:hint="default"/>
        <w:lang w:val="de-DE" w:eastAsia="en-US" w:bidi="ar-SA"/>
      </w:rPr>
    </w:lvl>
    <w:lvl w:ilvl="5">
      <w:start w:val="0"/>
      <w:numFmt w:val="bullet"/>
      <w:lvlText w:val="•"/>
      <w:lvlJc w:val="left"/>
      <w:pPr>
        <w:ind w:left="6183" w:hanging="293"/>
      </w:pPr>
      <w:rPr>
        <w:rFonts w:hint="default"/>
        <w:lang w:val="de-DE" w:eastAsia="en-US" w:bidi="ar-SA"/>
      </w:rPr>
    </w:lvl>
    <w:lvl w:ilvl="6">
      <w:start w:val="0"/>
      <w:numFmt w:val="bullet"/>
      <w:lvlText w:val="•"/>
      <w:lvlJc w:val="left"/>
      <w:pPr>
        <w:ind w:left="7039" w:hanging="293"/>
      </w:pPr>
      <w:rPr>
        <w:rFonts w:hint="default"/>
        <w:lang w:val="de-DE" w:eastAsia="en-US" w:bidi="ar-SA"/>
      </w:rPr>
    </w:lvl>
    <w:lvl w:ilvl="7">
      <w:start w:val="0"/>
      <w:numFmt w:val="bullet"/>
      <w:lvlText w:val="•"/>
      <w:lvlJc w:val="left"/>
      <w:pPr>
        <w:ind w:left="7896" w:hanging="293"/>
      </w:pPr>
      <w:rPr>
        <w:rFonts w:hint="default"/>
        <w:lang w:val="de-DE" w:eastAsia="en-US" w:bidi="ar-SA"/>
      </w:rPr>
    </w:lvl>
    <w:lvl w:ilvl="8">
      <w:start w:val="0"/>
      <w:numFmt w:val="bullet"/>
      <w:lvlText w:val="•"/>
      <w:lvlJc w:val="left"/>
      <w:pPr>
        <w:ind w:left="8753" w:hanging="293"/>
      </w:pPr>
      <w:rPr>
        <w:rFonts w:hint="default"/>
        <w:lang w:val="de-DE" w:eastAsia="en-US" w:bidi="ar-SA"/>
      </w:rPr>
    </w:lvl>
  </w:abstractNum>
  <w:abstractNum w:abstractNumId="3">
    <w:multiLevelType w:val="hybridMultilevel"/>
    <w:lvl w:ilvl="0">
      <w:start w:val="2"/>
      <w:numFmt w:val="decimal"/>
      <w:lvlText w:val="%1."/>
      <w:lvlJc w:val="left"/>
      <w:pPr>
        <w:ind w:left="1483" w:hanging="30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2378" w:hanging="308"/>
      </w:pPr>
      <w:rPr>
        <w:rFonts w:hint="default"/>
        <w:lang w:val="de-DE" w:eastAsia="en-US" w:bidi="ar-SA"/>
      </w:rPr>
    </w:lvl>
    <w:lvl w:ilvl="2">
      <w:start w:val="0"/>
      <w:numFmt w:val="bullet"/>
      <w:lvlText w:val="•"/>
      <w:lvlJc w:val="left"/>
      <w:pPr>
        <w:ind w:left="3277" w:hanging="308"/>
      </w:pPr>
      <w:rPr>
        <w:rFonts w:hint="default"/>
        <w:lang w:val="de-DE" w:eastAsia="en-US" w:bidi="ar-SA"/>
      </w:rPr>
    </w:lvl>
    <w:lvl w:ilvl="3">
      <w:start w:val="0"/>
      <w:numFmt w:val="bullet"/>
      <w:lvlText w:val="•"/>
      <w:lvlJc w:val="left"/>
      <w:pPr>
        <w:ind w:left="4175" w:hanging="308"/>
      </w:pPr>
      <w:rPr>
        <w:rFonts w:hint="default"/>
        <w:lang w:val="de-DE" w:eastAsia="en-US" w:bidi="ar-SA"/>
      </w:rPr>
    </w:lvl>
    <w:lvl w:ilvl="4">
      <w:start w:val="0"/>
      <w:numFmt w:val="bullet"/>
      <w:lvlText w:val="•"/>
      <w:lvlJc w:val="left"/>
      <w:pPr>
        <w:ind w:left="5074" w:hanging="308"/>
      </w:pPr>
      <w:rPr>
        <w:rFonts w:hint="default"/>
        <w:lang w:val="de-DE" w:eastAsia="en-US" w:bidi="ar-SA"/>
      </w:rPr>
    </w:lvl>
    <w:lvl w:ilvl="5">
      <w:start w:val="0"/>
      <w:numFmt w:val="bullet"/>
      <w:lvlText w:val="•"/>
      <w:lvlJc w:val="left"/>
      <w:pPr>
        <w:ind w:left="5973" w:hanging="308"/>
      </w:pPr>
      <w:rPr>
        <w:rFonts w:hint="default"/>
        <w:lang w:val="de-DE" w:eastAsia="en-US" w:bidi="ar-SA"/>
      </w:rPr>
    </w:lvl>
    <w:lvl w:ilvl="6">
      <w:start w:val="0"/>
      <w:numFmt w:val="bullet"/>
      <w:lvlText w:val="•"/>
      <w:lvlJc w:val="left"/>
      <w:pPr>
        <w:ind w:left="6871" w:hanging="308"/>
      </w:pPr>
      <w:rPr>
        <w:rFonts w:hint="default"/>
        <w:lang w:val="de-DE" w:eastAsia="en-US" w:bidi="ar-SA"/>
      </w:rPr>
    </w:lvl>
    <w:lvl w:ilvl="7">
      <w:start w:val="0"/>
      <w:numFmt w:val="bullet"/>
      <w:lvlText w:val="•"/>
      <w:lvlJc w:val="left"/>
      <w:pPr>
        <w:ind w:left="7770" w:hanging="308"/>
      </w:pPr>
      <w:rPr>
        <w:rFonts w:hint="default"/>
        <w:lang w:val="de-DE" w:eastAsia="en-US" w:bidi="ar-SA"/>
      </w:rPr>
    </w:lvl>
    <w:lvl w:ilvl="8">
      <w:start w:val="0"/>
      <w:numFmt w:val="bullet"/>
      <w:lvlText w:val="•"/>
      <w:lvlJc w:val="left"/>
      <w:pPr>
        <w:ind w:left="8669" w:hanging="308"/>
      </w:pPr>
      <w:rPr>
        <w:rFonts w:hint="default"/>
        <w:lang w:val="de-DE" w:eastAsia="en-US" w:bidi="ar-SA"/>
      </w:rPr>
    </w:lvl>
  </w:abstractNum>
  <w:abstractNum w:abstractNumId="2">
    <w:multiLevelType w:val="hybridMultilevel"/>
    <w:lvl w:ilvl="0">
      <w:start w:val="0"/>
      <w:numFmt w:val="bullet"/>
      <w:lvlText w:val="-"/>
      <w:lvlJc w:val="left"/>
      <w:pPr>
        <w:ind w:left="1716" w:hanging="200"/>
      </w:pPr>
      <w:rPr>
        <w:rFonts w:hint="default" w:ascii="Times New Roman" w:hAnsi="Times New Roman" w:eastAsia="Times New Roman" w:cs="Times New Roman"/>
        <w:b w:val="0"/>
        <w:bCs w:val="0"/>
        <w:i w:val="0"/>
        <w:iCs w:val="0"/>
        <w:w w:val="100"/>
        <w:sz w:val="16"/>
        <w:szCs w:val="16"/>
        <w:lang w:val="de-DE" w:eastAsia="en-US" w:bidi="ar-SA"/>
      </w:rPr>
    </w:lvl>
    <w:lvl w:ilvl="1">
      <w:start w:val="0"/>
      <w:numFmt w:val="bullet"/>
      <w:lvlText w:val="•"/>
      <w:lvlJc w:val="left"/>
      <w:pPr>
        <w:ind w:left="2594" w:hanging="200"/>
      </w:pPr>
      <w:rPr>
        <w:rFonts w:hint="default"/>
        <w:lang w:val="de-DE" w:eastAsia="en-US" w:bidi="ar-SA"/>
      </w:rPr>
    </w:lvl>
    <w:lvl w:ilvl="2">
      <w:start w:val="0"/>
      <w:numFmt w:val="bullet"/>
      <w:lvlText w:val="•"/>
      <w:lvlJc w:val="left"/>
      <w:pPr>
        <w:ind w:left="3469" w:hanging="200"/>
      </w:pPr>
      <w:rPr>
        <w:rFonts w:hint="default"/>
        <w:lang w:val="de-DE" w:eastAsia="en-US" w:bidi="ar-SA"/>
      </w:rPr>
    </w:lvl>
    <w:lvl w:ilvl="3">
      <w:start w:val="0"/>
      <w:numFmt w:val="bullet"/>
      <w:lvlText w:val="•"/>
      <w:lvlJc w:val="left"/>
      <w:pPr>
        <w:ind w:left="4343" w:hanging="200"/>
      </w:pPr>
      <w:rPr>
        <w:rFonts w:hint="default"/>
        <w:lang w:val="de-DE" w:eastAsia="en-US" w:bidi="ar-SA"/>
      </w:rPr>
    </w:lvl>
    <w:lvl w:ilvl="4">
      <w:start w:val="0"/>
      <w:numFmt w:val="bullet"/>
      <w:lvlText w:val="•"/>
      <w:lvlJc w:val="left"/>
      <w:pPr>
        <w:ind w:left="5218" w:hanging="200"/>
      </w:pPr>
      <w:rPr>
        <w:rFonts w:hint="default"/>
        <w:lang w:val="de-DE" w:eastAsia="en-US" w:bidi="ar-SA"/>
      </w:rPr>
    </w:lvl>
    <w:lvl w:ilvl="5">
      <w:start w:val="0"/>
      <w:numFmt w:val="bullet"/>
      <w:lvlText w:val="•"/>
      <w:lvlJc w:val="left"/>
      <w:pPr>
        <w:ind w:left="6093" w:hanging="200"/>
      </w:pPr>
      <w:rPr>
        <w:rFonts w:hint="default"/>
        <w:lang w:val="de-DE" w:eastAsia="en-US" w:bidi="ar-SA"/>
      </w:rPr>
    </w:lvl>
    <w:lvl w:ilvl="6">
      <w:start w:val="0"/>
      <w:numFmt w:val="bullet"/>
      <w:lvlText w:val="•"/>
      <w:lvlJc w:val="left"/>
      <w:pPr>
        <w:ind w:left="6967" w:hanging="200"/>
      </w:pPr>
      <w:rPr>
        <w:rFonts w:hint="default"/>
        <w:lang w:val="de-DE" w:eastAsia="en-US" w:bidi="ar-SA"/>
      </w:rPr>
    </w:lvl>
    <w:lvl w:ilvl="7">
      <w:start w:val="0"/>
      <w:numFmt w:val="bullet"/>
      <w:lvlText w:val="•"/>
      <w:lvlJc w:val="left"/>
      <w:pPr>
        <w:ind w:left="7842" w:hanging="200"/>
      </w:pPr>
      <w:rPr>
        <w:rFonts w:hint="default"/>
        <w:lang w:val="de-DE" w:eastAsia="en-US" w:bidi="ar-SA"/>
      </w:rPr>
    </w:lvl>
    <w:lvl w:ilvl="8">
      <w:start w:val="0"/>
      <w:numFmt w:val="bullet"/>
      <w:lvlText w:val="•"/>
      <w:lvlJc w:val="left"/>
      <w:pPr>
        <w:ind w:left="8717" w:hanging="200"/>
      </w:pPr>
      <w:rPr>
        <w:rFonts w:hint="default"/>
        <w:lang w:val="de-DE" w:eastAsia="en-US" w:bidi="ar-SA"/>
      </w:rPr>
    </w:lvl>
  </w:abstractNum>
  <w:abstractNum w:abstractNumId="1">
    <w:multiLevelType w:val="hybridMultilevel"/>
    <w:lvl w:ilvl="0">
      <w:start w:val="1"/>
      <w:numFmt w:val="decimal"/>
      <w:lvlText w:val="%1."/>
      <w:lvlJc w:val="left"/>
      <w:pPr>
        <w:ind w:left="1896" w:hanging="360"/>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776" w:hanging="260"/>
        <w:jc w:val="left"/>
      </w:pPr>
      <w:rPr>
        <w:rFonts w:hint="default" w:ascii="Times New Roman" w:hAnsi="Times New Roman" w:eastAsia="Times New Roman" w:cs="Times New Roman"/>
        <w:b/>
        <w:bCs/>
        <w:i w:val="0"/>
        <w:iCs w:val="0"/>
        <w:spacing w:val="0"/>
        <w:w w:val="100"/>
        <w:sz w:val="16"/>
        <w:szCs w:val="16"/>
        <w:lang w:val="de-DE" w:eastAsia="en-US" w:bidi="ar-SA"/>
      </w:rPr>
    </w:lvl>
    <w:lvl w:ilvl="2">
      <w:start w:val="0"/>
      <w:numFmt w:val="bullet"/>
      <w:lvlText w:val="•"/>
      <w:lvlJc w:val="left"/>
      <w:pPr>
        <w:ind w:left="2851" w:hanging="260"/>
      </w:pPr>
      <w:rPr>
        <w:rFonts w:hint="default"/>
        <w:lang w:val="de-DE" w:eastAsia="en-US" w:bidi="ar-SA"/>
      </w:rPr>
    </w:lvl>
    <w:lvl w:ilvl="3">
      <w:start w:val="0"/>
      <w:numFmt w:val="bullet"/>
      <w:lvlText w:val="•"/>
      <w:lvlJc w:val="left"/>
      <w:pPr>
        <w:ind w:left="3803" w:hanging="260"/>
      </w:pPr>
      <w:rPr>
        <w:rFonts w:hint="default"/>
        <w:lang w:val="de-DE" w:eastAsia="en-US" w:bidi="ar-SA"/>
      </w:rPr>
    </w:lvl>
    <w:lvl w:ilvl="4">
      <w:start w:val="0"/>
      <w:numFmt w:val="bullet"/>
      <w:lvlText w:val="•"/>
      <w:lvlJc w:val="left"/>
      <w:pPr>
        <w:ind w:left="4755" w:hanging="260"/>
      </w:pPr>
      <w:rPr>
        <w:rFonts w:hint="default"/>
        <w:lang w:val="de-DE" w:eastAsia="en-US" w:bidi="ar-SA"/>
      </w:rPr>
    </w:lvl>
    <w:lvl w:ilvl="5">
      <w:start w:val="0"/>
      <w:numFmt w:val="bullet"/>
      <w:lvlText w:val="•"/>
      <w:lvlJc w:val="left"/>
      <w:pPr>
        <w:ind w:left="5707" w:hanging="260"/>
      </w:pPr>
      <w:rPr>
        <w:rFonts w:hint="default"/>
        <w:lang w:val="de-DE" w:eastAsia="en-US" w:bidi="ar-SA"/>
      </w:rPr>
    </w:lvl>
    <w:lvl w:ilvl="6">
      <w:start w:val="0"/>
      <w:numFmt w:val="bullet"/>
      <w:lvlText w:val="•"/>
      <w:lvlJc w:val="left"/>
      <w:pPr>
        <w:ind w:left="6659" w:hanging="260"/>
      </w:pPr>
      <w:rPr>
        <w:rFonts w:hint="default"/>
        <w:lang w:val="de-DE" w:eastAsia="en-US" w:bidi="ar-SA"/>
      </w:rPr>
    </w:lvl>
    <w:lvl w:ilvl="7">
      <w:start w:val="0"/>
      <w:numFmt w:val="bullet"/>
      <w:lvlText w:val="•"/>
      <w:lvlJc w:val="left"/>
      <w:pPr>
        <w:ind w:left="7610" w:hanging="260"/>
      </w:pPr>
      <w:rPr>
        <w:rFonts w:hint="default"/>
        <w:lang w:val="de-DE" w:eastAsia="en-US" w:bidi="ar-SA"/>
      </w:rPr>
    </w:lvl>
    <w:lvl w:ilvl="8">
      <w:start w:val="0"/>
      <w:numFmt w:val="bullet"/>
      <w:lvlText w:val="•"/>
      <w:lvlJc w:val="left"/>
      <w:pPr>
        <w:ind w:left="8562" w:hanging="260"/>
      </w:pPr>
      <w:rPr>
        <w:rFonts w:hint="default"/>
        <w:lang w:val="de-DE" w:eastAsia="en-US" w:bidi="ar-SA"/>
      </w:rPr>
    </w:lvl>
  </w:abstractNum>
  <w:abstractNum w:abstractNumId="0">
    <w:multiLevelType w:val="hybridMultilevel"/>
    <w:lvl w:ilvl="0">
      <w:start w:val="0"/>
      <w:numFmt w:val="bullet"/>
      <w:lvlText w:val=""/>
      <w:lvlJc w:val="left"/>
      <w:pPr>
        <w:ind w:left="525" w:hanging="41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8"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760" w:hanging="252"/>
      </w:pPr>
      <w:rPr>
        <w:rFonts w:hint="default"/>
        <w:lang w:val="de-DE" w:eastAsia="en-US" w:bidi="ar-SA"/>
      </w:rPr>
    </w:lvl>
    <w:lvl w:ilvl="3">
      <w:start w:val="0"/>
      <w:numFmt w:val="bullet"/>
      <w:lvlText w:val="•"/>
      <w:lvlJc w:val="left"/>
      <w:pPr>
        <w:ind w:left="2700" w:hanging="252"/>
      </w:pPr>
      <w:rPr>
        <w:rFonts w:hint="default"/>
        <w:lang w:val="de-DE" w:eastAsia="en-US" w:bidi="ar-SA"/>
      </w:rPr>
    </w:lvl>
    <w:lvl w:ilvl="4">
      <w:start w:val="0"/>
      <w:numFmt w:val="bullet"/>
      <w:lvlText w:val="•"/>
      <w:lvlJc w:val="left"/>
      <w:pPr>
        <w:ind w:left="3640" w:hanging="252"/>
      </w:pPr>
      <w:rPr>
        <w:rFonts w:hint="default"/>
        <w:lang w:val="de-DE" w:eastAsia="en-US" w:bidi="ar-SA"/>
      </w:rPr>
    </w:lvl>
    <w:lvl w:ilvl="5">
      <w:start w:val="0"/>
      <w:numFmt w:val="bullet"/>
      <w:lvlText w:val="•"/>
      <w:lvlJc w:val="left"/>
      <w:pPr>
        <w:ind w:left="4580" w:hanging="252"/>
      </w:pPr>
      <w:rPr>
        <w:rFonts w:hint="default"/>
        <w:lang w:val="de-DE" w:eastAsia="en-US" w:bidi="ar-SA"/>
      </w:rPr>
    </w:lvl>
    <w:lvl w:ilvl="6">
      <w:start w:val="0"/>
      <w:numFmt w:val="bullet"/>
      <w:lvlText w:val="•"/>
      <w:lvlJc w:val="left"/>
      <w:pPr>
        <w:ind w:left="5520" w:hanging="252"/>
      </w:pPr>
      <w:rPr>
        <w:rFonts w:hint="default"/>
        <w:lang w:val="de-DE" w:eastAsia="en-US" w:bidi="ar-SA"/>
      </w:rPr>
    </w:lvl>
    <w:lvl w:ilvl="7">
      <w:start w:val="0"/>
      <w:numFmt w:val="bullet"/>
      <w:lvlText w:val="•"/>
      <w:lvlJc w:val="left"/>
      <w:pPr>
        <w:ind w:left="6460" w:hanging="252"/>
      </w:pPr>
      <w:rPr>
        <w:rFonts w:hint="default"/>
        <w:lang w:val="de-DE" w:eastAsia="en-US" w:bidi="ar-SA"/>
      </w:rPr>
    </w:lvl>
    <w:lvl w:ilvl="8">
      <w:start w:val="0"/>
      <w:numFmt w:val="bullet"/>
      <w:lvlText w:val="•"/>
      <w:lvlJc w:val="left"/>
      <w:pPr>
        <w:ind w:left="7400" w:hanging="252"/>
      </w:pPr>
      <w:rPr>
        <w:rFonts w:hint="default"/>
        <w:lang w:val="de-DE"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896" w:hanging="294"/>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896" w:hanging="30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line="252" w:lineRule="exact"/>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mailto:Gabriella.FESUS@ec.europa.eu" TargetMode="External"/><Relationship Id="rId9" Type="http://schemas.openxmlformats.org/officeDocument/2006/relationships/hyperlink" Target="http://europass.cedefop.europa.eu/en/documents/curriculum-vitae" TargetMode="External"/><Relationship Id="rId10" Type="http://schemas.openxmlformats.org/officeDocument/2006/relationships/hyperlink" Target="mailto:HR-END@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EVANS Anber (INTPA)</dc:creator>
  <dcterms:created xsi:type="dcterms:W3CDTF">2023-03-15T16:06:12Z</dcterms:created>
  <dcterms:modified xsi:type="dcterms:W3CDTF">2023-03-15T16:06:12Z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2023-02-28T00:00:00Z</vt:filetime>
  </property>
  <property fmtid="{D5CDD505-2E9C-101B-9397-08002B2CF9AE}" pid="3" name="Creator">
    <vt:lpwstr>PDF CoDe 5.2109.568.0 (c) 2002-2021 European Commission</vt:lpwstr>
  </property>
  <property fmtid="{D5CDD505-2E9C-101B-9397-08002B2CF9AE}" pid="4" name="LastSaved">
    <vt:filetime>2023-03-15T00:00:00Z</vt:filetime>
  </property>
  <property fmtid="{D5CDD505-2E9C-101B-9397-08002B2CF9AE}" pid="5" name="Producer">
    <vt:lpwstr>PDF CoDe 5.2109.568.0 (c) 2002-2021 European Commission; modified using OpenPDF 1.3.26</vt:lpwstr>
  </property>
</Properties>
</file>