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A05AF7">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A05AF7">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A05AF7">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A05AF7">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A05AF7">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A05AF7"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5C7319"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608578B" w:rsidR="00546DB1" w:rsidRPr="00546DB1" w:rsidRDefault="005C7319" w:rsidP="00AB56F9">
                <w:pPr>
                  <w:tabs>
                    <w:tab w:val="left" w:pos="426"/>
                  </w:tabs>
                  <w:spacing w:before="120"/>
                  <w:rPr>
                    <w:bCs/>
                    <w:lang w:val="en-IE" w:eastAsia="en-GB"/>
                  </w:rPr>
                </w:pPr>
                <w:r>
                  <w:rPr>
                    <w:bCs/>
                    <w:lang w:eastAsia="en-GB"/>
                  </w:rPr>
                  <w:t>ENER.C4</w:t>
                </w:r>
              </w:p>
            </w:tc>
          </w:sdtContent>
        </w:sdt>
      </w:tr>
      <w:tr w:rsidR="00546DB1" w:rsidRPr="004F34A6"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4516355F" w:rsidR="00546DB1" w:rsidRPr="003B2E38" w:rsidRDefault="00D23964" w:rsidP="00AB56F9">
                <w:pPr>
                  <w:tabs>
                    <w:tab w:val="left" w:pos="426"/>
                  </w:tabs>
                  <w:spacing w:before="120"/>
                  <w:rPr>
                    <w:bCs/>
                    <w:lang w:val="en-IE" w:eastAsia="en-GB"/>
                  </w:rPr>
                </w:pPr>
                <w:r>
                  <w:rPr>
                    <w:bCs/>
                    <w:lang w:eastAsia="en-GB"/>
                  </w:rPr>
                  <w:t>423721</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78B4B4DB" w:rsidR="00546DB1" w:rsidRPr="004F34A6" w:rsidRDefault="005C7319" w:rsidP="00AB56F9">
                <w:pPr>
                  <w:tabs>
                    <w:tab w:val="left" w:pos="426"/>
                  </w:tabs>
                  <w:spacing w:before="120"/>
                  <w:rPr>
                    <w:bCs/>
                    <w:lang w:eastAsia="en-GB"/>
                  </w:rPr>
                </w:pPr>
                <w:r>
                  <w:rPr>
                    <w:bCs/>
                    <w:lang w:eastAsia="en-GB"/>
                  </w:rPr>
                  <w:t>Joachim Balke</w:t>
                </w:r>
              </w:p>
            </w:sdtContent>
          </w:sdt>
          <w:p w14:paraId="227D6F6E" w14:textId="5DF26CC2" w:rsidR="00546DB1" w:rsidRPr="009F216F" w:rsidRDefault="00A05AF7"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3135F5">
                  <w:rPr>
                    <w:bCs/>
                    <w:lang w:eastAsia="en-GB"/>
                  </w:rPr>
                  <w:t>Drittes</w:t>
                </w:r>
                <w:r w:rsidR="00546DB1" w:rsidRPr="00546DB1">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535634B2" w:rsidR="00546DB1" w:rsidRPr="00546DB1" w:rsidRDefault="00A05AF7"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C7319">
                  <w:rPr>
                    <w:bCs/>
                    <w:lang w:eastAsia="en-GB"/>
                  </w:rPr>
                  <w:t>1</w:t>
                </w:r>
                <w:r w:rsidR="00546DB1" w:rsidRPr="00546DB1">
                  <w:rPr>
                    <w:bCs/>
                    <w:lang w:eastAsia="en-GB"/>
                  </w:rPr>
                  <w:t>…</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5C7319">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43E3D077"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7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FA4D98A"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A05AF7"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A05AF7"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A05AF7"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397A50E"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682F7C50"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75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75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4F34A6" w:rsidRDefault="00803007" w:rsidP="007C07D8">
      <w:pPr>
        <w:pStyle w:val="ListNumber"/>
        <w:numPr>
          <w:ilvl w:val="0"/>
          <w:numId w:val="0"/>
        </w:numPr>
        <w:ind w:left="709" w:hanging="709"/>
        <w:rPr>
          <w:lang w:eastAsia="en-GB"/>
        </w:rPr>
      </w:pPr>
      <w:r w:rsidRPr="004F34A6">
        <w:rPr>
          <w:b/>
          <w:bCs/>
          <w:lang w:eastAsia="en-GB"/>
        </w:rPr>
        <w:t>Wer wi</w:t>
      </w:r>
      <w:r w:rsidR="002F7504" w:rsidRPr="004F34A6">
        <w:rPr>
          <w:b/>
          <w:bCs/>
          <w:lang w:eastAsia="en-GB"/>
        </w:rPr>
        <w:t>r</w:t>
      </w:r>
      <w:r w:rsidRPr="004F34A6">
        <w:rPr>
          <w:b/>
          <w:bCs/>
          <w:lang w:eastAsia="en-GB"/>
        </w:rPr>
        <w:t xml:space="preserve"> sind</w:t>
      </w:r>
    </w:p>
    <w:sdt>
      <w:sdtPr>
        <w:rPr>
          <w:lang w:val="en-US" w:eastAsia="en-GB"/>
        </w:rPr>
        <w:id w:val="1822233941"/>
        <w:placeholder>
          <w:docPart w:val="FE6C9874556B47B1A65A432926DB0BCE"/>
        </w:placeholder>
      </w:sdtPr>
      <w:sdtEndPr/>
      <w:sdtContent>
        <w:p w14:paraId="4C806CCE" w14:textId="01B30681" w:rsidR="001B399E" w:rsidRPr="001B399E" w:rsidRDefault="001B399E" w:rsidP="001B399E">
          <w:pPr>
            <w:rPr>
              <w:lang w:eastAsia="en-GB"/>
            </w:rPr>
          </w:pPr>
          <w:r w:rsidRPr="001B399E">
            <w:rPr>
              <w:lang w:eastAsia="en-GB"/>
            </w:rPr>
            <w:t xml:space="preserve">Die </w:t>
          </w:r>
          <w:r w:rsidR="003135F5">
            <w:rPr>
              <w:lang w:eastAsia="en-GB"/>
            </w:rPr>
            <w:t>DG</w:t>
          </w:r>
          <w:r w:rsidRPr="001B399E">
            <w:rPr>
              <w:lang w:eastAsia="en-GB"/>
            </w:rPr>
            <w:t xml:space="preserve"> Energie ist für die Entwicklung und Umsetzung einer koordinierten europäischen Energiepolitik zuständig. Die Hauptaufgabe des Referats C.4 (Infrastruktur und regionale Zusammenarbeit) besteht darin, die für die Vollendung des EU-Energiebinnenmarkts </w:t>
          </w:r>
          <w:r w:rsidRPr="001B399E">
            <w:rPr>
              <w:lang w:eastAsia="en-GB"/>
            </w:rPr>
            <w:lastRenderedPageBreak/>
            <w:t xml:space="preserve">erforderlichen transeuropäischen Energieinfrastrukturnetze zu entwickeln und zu diesem Zweck die regionale Zusammenarbeit zu fördern. </w:t>
          </w:r>
        </w:p>
        <w:p w14:paraId="75DAE72F" w14:textId="12F5B152" w:rsidR="001B399E" w:rsidRPr="001B399E" w:rsidRDefault="001B399E" w:rsidP="001B399E">
          <w:pPr>
            <w:rPr>
              <w:lang w:eastAsia="en-GB"/>
            </w:rPr>
          </w:pPr>
          <w:r w:rsidRPr="001B399E">
            <w:rPr>
              <w:lang w:eastAsia="en-GB"/>
            </w:rPr>
            <w:t>Eine angemessene und gut integrierte Infrastruktur unterstützt das wirksame Funktionieren des Energiebinnenmarkts und ist von entscheidender Bedeutung für die Verbesserung der Versorgungssicherhei</w:t>
          </w:r>
          <w:r w:rsidR="003135F5">
            <w:rPr>
              <w:lang w:eastAsia="en-GB"/>
            </w:rPr>
            <w:t xml:space="preserve">t, </w:t>
          </w:r>
          <w:r w:rsidRPr="001B399E">
            <w:rPr>
              <w:lang w:eastAsia="en-GB"/>
            </w:rPr>
            <w:t>für die Integration erneuerbarer Energiequellen und die Dekarbonisierung unseres Energiesystems. Wir sind überzeugt</w:t>
          </w:r>
          <w:r w:rsidR="003135F5">
            <w:rPr>
              <w:lang w:eastAsia="en-GB"/>
            </w:rPr>
            <w:t xml:space="preserve"> davon</w:t>
          </w:r>
          <w:r w:rsidRPr="001B399E">
            <w:rPr>
              <w:lang w:eastAsia="en-GB"/>
            </w:rPr>
            <w:t xml:space="preserve">, dass die energie- und klimapolitischen Ziele nur durch einen koordinierten Ansatz für die Infrastrukturentwicklung auf regionaler und EU-Ebene erreicht werden können. Darüber hinaus muss der Aufbau einer stärker vernetzten Energienetzinfrastruktur in Europa beschleunigt werden, um zu verhindern, dass die Netze zu einem Hindernis für die Verwirklichung der Energiewende werden. </w:t>
          </w:r>
        </w:p>
        <w:p w14:paraId="69E3F9CC" w14:textId="77777777" w:rsidR="001B399E" w:rsidRPr="001B399E" w:rsidRDefault="001B399E" w:rsidP="001B399E">
          <w:pPr>
            <w:rPr>
              <w:lang w:eastAsia="en-GB"/>
            </w:rPr>
          </w:pPr>
          <w:r w:rsidRPr="001B399E">
            <w:rPr>
              <w:lang w:eastAsia="en-GB"/>
            </w:rPr>
            <w:t xml:space="preserve">Die Kolleginnen und Kollegen in unserem Referat sind zuständig für die Entwicklung einer europaweiten Infrastrukturpolitik in den Bereichen Strom, Wasserstoff, Erdgas und CO2, für die Bewertung der nationalen Energiepolitik und der nationalen Rechtsvorschriften im Hinblick auf ihre Vereinbarkeit mit dem EU-Recht, für die Umsetzung einer europäischen Politik im Bereich der transeuropäischen Energienetze sowie für die politische Beratung der Mitgliedstaaten. Mit Unterstützung der Europäischen Exekutivagentur für Klima, Infrastruktur und Umwelt (CINEA) ist das Referat auch für die Überwachung des Energieinfrastrukturteils der Fazilität „Connecting Europe“ zuständig. </w:t>
          </w:r>
        </w:p>
        <w:p w14:paraId="69F2ED89" w14:textId="167AF9A7" w:rsidR="001B399E" w:rsidRPr="001B399E" w:rsidRDefault="001B399E" w:rsidP="001B399E">
          <w:pPr>
            <w:rPr>
              <w:lang w:eastAsia="en-GB"/>
            </w:rPr>
          </w:pPr>
          <w:r w:rsidRPr="001B399E">
            <w:rPr>
              <w:lang w:eastAsia="en-GB"/>
            </w:rPr>
            <w:t xml:space="preserve">Ein weiterer wichtiger Teil der Zuständigkeiten des Referats ist die Umsetzung der regionalen Zusammenarbeit durch eine Reihe hochrangiger Gruppen. Diese wurden in bestimmten Teilen Europas eingerichtet, um Herausforderungen wie der Überwindung der Isolation im Energiebereich oder der gemeinsamen Nutzung erneuerbarer Ressourcen durch </w:t>
          </w:r>
          <w:r w:rsidR="00CF5501">
            <w:rPr>
              <w:lang w:eastAsia="en-GB"/>
            </w:rPr>
            <w:t>individuell angepasste</w:t>
          </w:r>
          <w:r w:rsidRPr="001B399E">
            <w:rPr>
              <w:lang w:eastAsia="en-GB"/>
            </w:rPr>
            <w:t xml:space="preserve"> Formen der politischen und technischen Zusammenarbeit (Ostseeregion, Nordseeregion, Mittel- und Südosteuropa, Südwesteuropa) zu begegnen. </w:t>
          </w:r>
        </w:p>
        <w:p w14:paraId="06CD602D" w14:textId="35A12197" w:rsidR="001B399E" w:rsidRDefault="001B399E" w:rsidP="001B399E">
          <w:pPr>
            <w:rPr>
              <w:lang w:eastAsia="en-GB"/>
            </w:rPr>
          </w:pPr>
          <w:r w:rsidRPr="001B399E">
            <w:rPr>
              <w:lang w:eastAsia="en-GB"/>
            </w:rPr>
            <w:t xml:space="preserve">Im Zusammenhang mit der Umsetzung der Prioritäten des europäischen </w:t>
          </w:r>
          <w:r w:rsidR="00CF5501">
            <w:rPr>
              <w:lang w:eastAsia="en-GB"/>
            </w:rPr>
            <w:t>Green</w:t>
          </w:r>
          <w:r w:rsidRPr="001B399E">
            <w:rPr>
              <w:lang w:eastAsia="en-GB"/>
            </w:rPr>
            <w:t xml:space="preserve"> Deals für den Energiesektor kommt der Energieinfrastruktur eine Schlüsselrolle als Voraussetzung für die erfolgreiche Integration erneuerbarer Energien in das Energiesystem zu. Sie ist auch von entscheidender Bedeutung für eine bessere Integration der Strom- und neu entstehenden Wasserstoffsysteme durch Sektorkopplung sowie potenziell anderer Sektoren, die über den Energiesektor hinausgehen.</w:t>
          </w:r>
          <w:r>
            <w:rPr>
              <w:lang w:eastAsia="en-GB"/>
            </w:rPr>
            <w:t xml:space="preserve"> Wir sind daher dabei, unsere überarbeiteten Vorschriften für die Politik im Bereich der transeuropäischen Energienetze umzusetzen, um die Infrastruktur voranzubringen, die erforderlich ist, um die Ziele des </w:t>
          </w:r>
          <w:r w:rsidR="00CF5501">
            <w:rPr>
              <w:lang w:eastAsia="en-GB"/>
            </w:rPr>
            <w:t>Green</w:t>
          </w:r>
          <w:r>
            <w:rPr>
              <w:lang w:eastAsia="en-GB"/>
            </w:rPr>
            <w:t xml:space="preserve"> Deals und die ihm zugrunde liegenden langfristigen Dekarbonisierungspfade zu erreichen.  </w:t>
          </w:r>
        </w:p>
        <w:p w14:paraId="76DD1EEA" w14:textId="18FE78B8" w:rsidR="00803007" w:rsidRPr="001B399E" w:rsidRDefault="001B399E" w:rsidP="001B399E">
          <w:pPr>
            <w:rPr>
              <w:lang w:eastAsia="en-GB"/>
            </w:rPr>
          </w:pPr>
          <w:r>
            <w:rPr>
              <w:lang w:eastAsia="en-GB"/>
            </w:rPr>
            <w:t>Wir arbeiten eng mit einer Vielzahl von Interessenträgern zusammen, unter anderem mit politischen Entscheidungsträgern, Übertragungsnetzbetreibern, Regulierungsbehörden, N</w:t>
          </w:r>
          <w:r w:rsidR="00CF5501">
            <w:rPr>
              <w:lang w:eastAsia="en-GB"/>
            </w:rPr>
            <w:t>GOs</w:t>
          </w:r>
          <w:r>
            <w:rPr>
              <w:lang w:eastAsia="en-GB"/>
            </w:rPr>
            <w:t>, der Zivilgesellschaft und Finanzinstituten.</w:t>
          </w:r>
        </w:p>
      </w:sdtContent>
    </w:sdt>
    <w:p w14:paraId="3862387A" w14:textId="77777777" w:rsidR="00803007" w:rsidRPr="001B399E"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2459012E" w14:textId="403666DD" w:rsidR="004F34A6" w:rsidRPr="004F34A6" w:rsidRDefault="004F34A6" w:rsidP="004F34A6">
          <w:pPr>
            <w:rPr>
              <w:lang w:eastAsia="en-GB"/>
            </w:rPr>
          </w:pPr>
          <w:r w:rsidRPr="004F34A6">
            <w:rPr>
              <w:lang w:eastAsia="en-GB"/>
            </w:rPr>
            <w:t>Wir schlagen eine anspruchsvolle Aufgabe in einem dynamischen Referat vor, das die Energie- und Infrastrukturpolitik der Kommission vorantreibt. Der erfolgreiche Bewerber/die erfolgreiche Bewerberin hat die Möglichkeit, in Teams mit hochqualifizierten und motivierten Kollegen zu arbeiten. Gleichzeitig verfügt er</w:t>
          </w:r>
          <w:r w:rsidR="00CF5501">
            <w:rPr>
              <w:lang w:eastAsia="en-GB"/>
            </w:rPr>
            <w:t>/sie</w:t>
          </w:r>
          <w:r w:rsidRPr="004F34A6">
            <w:rPr>
              <w:lang w:eastAsia="en-GB"/>
            </w:rPr>
            <w:t xml:space="preserve"> über ein hohes Maß an Autonomie und Verantwortung bei </w:t>
          </w:r>
          <w:r w:rsidR="00CF5501">
            <w:rPr>
              <w:lang w:eastAsia="en-GB"/>
            </w:rPr>
            <w:t>der</w:t>
          </w:r>
          <w:r w:rsidRPr="004F34A6">
            <w:rPr>
              <w:lang w:eastAsia="en-GB"/>
            </w:rPr>
            <w:t xml:space="preserve"> täglichen Arbeit. </w:t>
          </w:r>
        </w:p>
        <w:p w14:paraId="058F0E4B" w14:textId="087FD6B7" w:rsidR="004F34A6" w:rsidRPr="004F34A6" w:rsidRDefault="004F34A6" w:rsidP="004F34A6">
          <w:pPr>
            <w:rPr>
              <w:lang w:eastAsia="en-GB"/>
            </w:rPr>
          </w:pPr>
          <w:r w:rsidRPr="004F34A6">
            <w:rPr>
              <w:lang w:eastAsia="en-GB"/>
            </w:rPr>
            <w:lastRenderedPageBreak/>
            <w:t>Der Kandidat</w:t>
          </w:r>
          <w:r w:rsidR="00CF5501">
            <w:rPr>
              <w:lang w:eastAsia="en-GB"/>
            </w:rPr>
            <w:t>/ die Kandidatin</w:t>
          </w:r>
          <w:r w:rsidRPr="004F34A6">
            <w:rPr>
              <w:lang w:eastAsia="en-GB"/>
            </w:rPr>
            <w:t xml:space="preserve"> hätte die Möglichkeit, an einer Vielzahl von Aufgaben zu arbeiten, darunter: </w:t>
          </w:r>
        </w:p>
        <w:p w14:paraId="5C23F8C9" w14:textId="27E1628B" w:rsidR="004F34A6" w:rsidRPr="004F34A6" w:rsidRDefault="004F34A6" w:rsidP="004F34A6">
          <w:pPr>
            <w:rPr>
              <w:lang w:eastAsia="en-GB"/>
            </w:rPr>
          </w:pPr>
          <w:r w:rsidRPr="004F34A6">
            <w:rPr>
              <w:lang w:eastAsia="en-GB"/>
            </w:rPr>
            <w:t>* Entwicklung einer Infrastrukturpolitik für die künftigen Strom- und Wasserstoffnetze in Zusammenarbeit mit Netzbetreibern, politischen Entscheidungsträgern de</w:t>
          </w:r>
          <w:r w:rsidR="00BF6D03">
            <w:rPr>
              <w:lang w:eastAsia="en-GB"/>
            </w:rPr>
            <w:t>n</w:t>
          </w:r>
          <w:r w:rsidRPr="004F34A6">
            <w:rPr>
              <w:lang w:eastAsia="en-GB"/>
            </w:rPr>
            <w:t xml:space="preserve"> Mitgliedstaaten, </w:t>
          </w:r>
          <w:r w:rsidR="00BF6D03">
            <w:rPr>
              <w:lang w:eastAsia="en-GB"/>
            </w:rPr>
            <w:t xml:space="preserve">und weiteren </w:t>
          </w:r>
          <w:r w:rsidRPr="004F34A6">
            <w:rPr>
              <w:lang w:eastAsia="en-GB"/>
            </w:rPr>
            <w:t>Interessen</w:t>
          </w:r>
          <w:r w:rsidR="00BF6D03">
            <w:rPr>
              <w:lang w:eastAsia="en-GB"/>
            </w:rPr>
            <w:t>s</w:t>
          </w:r>
          <w:r w:rsidRPr="004F34A6">
            <w:rPr>
              <w:lang w:eastAsia="en-GB"/>
            </w:rPr>
            <w:t xml:space="preserve">trägern; </w:t>
          </w:r>
        </w:p>
        <w:p w14:paraId="6B0C10EE" w14:textId="46CFACA5" w:rsidR="004F34A6" w:rsidRPr="004F34A6" w:rsidRDefault="004F34A6" w:rsidP="004F34A6">
          <w:pPr>
            <w:rPr>
              <w:lang w:eastAsia="en-GB"/>
            </w:rPr>
          </w:pPr>
          <w:r w:rsidRPr="004F34A6">
            <w:rPr>
              <w:lang w:eastAsia="en-GB"/>
            </w:rPr>
            <w:t xml:space="preserve">* Analyse der Anforderungen an unsere Infrastrukturpolitik, wie sie sich aus den Prioritäten und Zielen des europäischen </w:t>
          </w:r>
          <w:r w:rsidR="002200DC">
            <w:rPr>
              <w:lang w:eastAsia="en-GB"/>
            </w:rPr>
            <w:t>Green</w:t>
          </w:r>
          <w:r w:rsidRPr="004F34A6">
            <w:rPr>
              <w:lang w:eastAsia="en-GB"/>
            </w:rPr>
            <w:t xml:space="preserve"> Deals sowie aus dem REPowerEU-Plan und der Formulierung politischer Vorschläge ergeben. Dies betrifft unter anderem die Integration neuer Infrastrukturen im Rahmen </w:t>
          </w:r>
          <w:r w:rsidR="002200DC">
            <w:rPr>
              <w:lang w:eastAsia="en-GB"/>
            </w:rPr>
            <w:t xml:space="preserve">der </w:t>
          </w:r>
          <w:r w:rsidR="002200DC" w:rsidRPr="004F34A6">
            <w:rPr>
              <w:lang w:eastAsia="en-GB"/>
            </w:rPr>
            <w:t>„</w:t>
          </w:r>
          <w:r w:rsidR="002200DC">
            <w:rPr>
              <w:lang w:eastAsia="en-GB"/>
            </w:rPr>
            <w:t>Projekte</w:t>
          </w:r>
          <w:r w:rsidRPr="004F34A6">
            <w:rPr>
              <w:lang w:eastAsia="en-GB"/>
            </w:rPr>
            <w:t xml:space="preserve"> von gemeinsamem Interesse“ sowie Maßnahmen zur Beschleunigung ihrer Umsetzung. </w:t>
          </w:r>
        </w:p>
        <w:p w14:paraId="48F27977" w14:textId="281F0A2A" w:rsidR="004F34A6" w:rsidRPr="004F34A6" w:rsidRDefault="004F34A6" w:rsidP="004F34A6">
          <w:pPr>
            <w:rPr>
              <w:lang w:eastAsia="en-GB"/>
            </w:rPr>
          </w:pPr>
          <w:r w:rsidRPr="004F34A6">
            <w:rPr>
              <w:lang w:eastAsia="en-GB"/>
            </w:rPr>
            <w:t xml:space="preserve">* Koordinierung der Infrastrukturpolitik zwischen den nationalen Netzbetreibern, den Regulierungsbehörden und den Mitgliedstaaten in Arbeitsgruppen und mit ENTSO (Europäisches Netz der Übertragungsnetzbetreiber) und ACER (EU-Energieregulierungsagentur); </w:t>
          </w:r>
        </w:p>
        <w:p w14:paraId="192A9F94" w14:textId="7DDCEF98" w:rsidR="004F34A6" w:rsidRPr="004F34A6" w:rsidRDefault="004F34A6" w:rsidP="004F34A6">
          <w:pPr>
            <w:rPr>
              <w:lang w:eastAsia="en-GB"/>
            </w:rPr>
          </w:pPr>
          <w:r w:rsidRPr="004F34A6">
            <w:rPr>
              <w:lang w:eastAsia="en-GB"/>
            </w:rPr>
            <w:t xml:space="preserve">* </w:t>
          </w:r>
          <w:r w:rsidR="002200DC">
            <w:rPr>
              <w:lang w:eastAsia="en-GB"/>
            </w:rPr>
            <w:t>Zusammenarbeit zu</w:t>
          </w:r>
          <w:r w:rsidRPr="004F34A6">
            <w:rPr>
              <w:lang w:eastAsia="en-GB"/>
            </w:rPr>
            <w:t xml:space="preserve"> infrastrukturpolitische</w:t>
          </w:r>
          <w:r w:rsidR="002200DC">
            <w:rPr>
              <w:lang w:eastAsia="en-GB"/>
            </w:rPr>
            <w:t>n</w:t>
          </w:r>
          <w:r w:rsidRPr="004F34A6">
            <w:rPr>
              <w:lang w:eastAsia="en-GB"/>
            </w:rPr>
            <w:t xml:space="preserve"> Fragen mit anderen Generaldirektionen (z. B. </w:t>
          </w:r>
          <w:r w:rsidR="00CD1CA6">
            <w:rPr>
              <w:lang w:eastAsia="en-GB"/>
            </w:rPr>
            <w:t>DG</w:t>
          </w:r>
          <w:r w:rsidRPr="004F34A6">
            <w:rPr>
              <w:lang w:eastAsia="en-GB"/>
            </w:rPr>
            <w:t xml:space="preserve"> ENV, </w:t>
          </w:r>
          <w:r w:rsidR="00CD1CA6">
            <w:rPr>
              <w:lang w:eastAsia="en-GB"/>
            </w:rPr>
            <w:t>DG</w:t>
          </w:r>
          <w:r w:rsidRPr="004F34A6">
            <w:rPr>
              <w:lang w:eastAsia="en-GB"/>
            </w:rPr>
            <w:t xml:space="preserve"> CLIMA, </w:t>
          </w:r>
          <w:r w:rsidR="00CD1CA6">
            <w:rPr>
              <w:lang w:eastAsia="en-GB"/>
            </w:rPr>
            <w:t>DG</w:t>
          </w:r>
          <w:r w:rsidRPr="004F34A6">
            <w:rPr>
              <w:lang w:eastAsia="en-GB"/>
            </w:rPr>
            <w:t xml:space="preserve"> REGIO) und Institutionen; </w:t>
          </w:r>
        </w:p>
        <w:p w14:paraId="13389FF9" w14:textId="69E4E39F" w:rsidR="004F34A6" w:rsidRPr="004F34A6" w:rsidRDefault="004F34A6" w:rsidP="004F34A6">
          <w:pPr>
            <w:rPr>
              <w:lang w:eastAsia="en-GB"/>
            </w:rPr>
          </w:pPr>
          <w:r w:rsidRPr="004F34A6">
            <w:rPr>
              <w:lang w:eastAsia="en-GB"/>
            </w:rPr>
            <w:t xml:space="preserve">* Vermittlung der Energiepolitik der Kommission in Seminaren und Konferenzen, Verfassen von Reden und Briefings für </w:t>
          </w:r>
          <w:r w:rsidR="00CD1CA6">
            <w:rPr>
              <w:lang w:eastAsia="en-GB"/>
            </w:rPr>
            <w:t>die Kommissarin und die Generaldirektorin</w:t>
          </w:r>
          <w:r w:rsidRPr="004F34A6">
            <w:rPr>
              <w:lang w:eastAsia="en-GB"/>
            </w:rPr>
            <w:t xml:space="preserve"> </w:t>
          </w:r>
        </w:p>
        <w:p w14:paraId="12B9C59B" w14:textId="7E5DD790" w:rsidR="00803007" w:rsidRPr="009F216F" w:rsidRDefault="004F34A6" w:rsidP="004F34A6">
          <w:pPr>
            <w:rPr>
              <w:lang w:eastAsia="en-GB"/>
            </w:rPr>
          </w:pPr>
          <w:r w:rsidRPr="004F34A6">
            <w:rPr>
              <w:lang w:eastAsia="en-GB"/>
            </w:rPr>
            <w:t>Wir bieten maßgeschneiderte Schulungen an, um neue Teammitglieder unabhängig vom Niveau ihres branchenspezifischen Wissens problemlos zu integrieren.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473DDC29" w14:textId="77777777" w:rsidR="004F34A6" w:rsidRPr="004F34A6" w:rsidRDefault="004F34A6" w:rsidP="004F34A6">
          <w:pPr>
            <w:rPr>
              <w:lang w:eastAsia="en-GB"/>
            </w:rPr>
          </w:pPr>
          <w:r w:rsidRPr="004F34A6">
            <w:rPr>
              <w:lang w:eastAsia="en-GB"/>
            </w:rPr>
            <w:t xml:space="preserve">Wir suchen ein dynamisches, motiviertes und aufgeschlossenes Teammitglied mit folgenden Qualifikationen: </w:t>
          </w:r>
        </w:p>
        <w:p w14:paraId="2B33E8C9" w14:textId="77777777" w:rsidR="004F34A6" w:rsidRPr="004F34A6" w:rsidRDefault="004F34A6" w:rsidP="00D23964">
          <w:pPr>
            <w:pStyle w:val="ListParagraph"/>
            <w:numPr>
              <w:ilvl w:val="0"/>
              <w:numId w:val="30"/>
            </w:numPr>
            <w:rPr>
              <w:lang w:eastAsia="en-GB"/>
            </w:rPr>
          </w:pPr>
          <w:r w:rsidRPr="004F34A6">
            <w:rPr>
              <w:lang w:eastAsia="en-GB"/>
            </w:rPr>
            <w:t xml:space="preserve">Ausgeprägte Analyse-, Redaktions- und Kommunikationsfähigkeiten; </w:t>
          </w:r>
        </w:p>
        <w:p w14:paraId="01764356" w14:textId="77777777" w:rsidR="004F34A6" w:rsidRPr="004F34A6" w:rsidRDefault="004F34A6" w:rsidP="00D23964">
          <w:pPr>
            <w:pStyle w:val="ListParagraph"/>
            <w:numPr>
              <w:ilvl w:val="0"/>
              <w:numId w:val="30"/>
            </w:numPr>
            <w:rPr>
              <w:lang w:eastAsia="en-GB"/>
            </w:rPr>
          </w:pPr>
          <w:r w:rsidRPr="004F34A6">
            <w:rPr>
              <w:lang w:eastAsia="en-GB"/>
            </w:rPr>
            <w:t xml:space="preserve">Projektmanagement- und Verhandlungsfähigkeiten; </w:t>
          </w:r>
        </w:p>
        <w:p w14:paraId="3101E554" w14:textId="50890156" w:rsidR="004F34A6" w:rsidRPr="004F34A6" w:rsidRDefault="004F34A6" w:rsidP="00D23964">
          <w:pPr>
            <w:pStyle w:val="ListParagraph"/>
            <w:numPr>
              <w:ilvl w:val="0"/>
              <w:numId w:val="30"/>
            </w:numPr>
            <w:rPr>
              <w:lang w:eastAsia="en-GB"/>
            </w:rPr>
          </w:pPr>
          <w:r w:rsidRPr="004F34A6">
            <w:rPr>
              <w:lang w:eastAsia="en-GB"/>
            </w:rPr>
            <w:t xml:space="preserve">Erfahrung mit der Konzeption und Durchführung von Strategien zur Einbeziehung der Interessenträger und Konsultationsverfahren; </w:t>
          </w:r>
        </w:p>
        <w:p w14:paraId="30C78C01" w14:textId="614AC95D" w:rsidR="004F34A6" w:rsidRPr="004F34A6" w:rsidRDefault="004F34A6" w:rsidP="00D23964">
          <w:pPr>
            <w:pStyle w:val="ListParagraph"/>
            <w:numPr>
              <w:ilvl w:val="0"/>
              <w:numId w:val="30"/>
            </w:numPr>
            <w:rPr>
              <w:lang w:eastAsia="en-GB"/>
            </w:rPr>
          </w:pPr>
          <w:r w:rsidRPr="004F34A6">
            <w:rPr>
              <w:lang w:eastAsia="en-GB"/>
            </w:rPr>
            <w:t xml:space="preserve">Erfahrung mit der Koordinierung von Veranstaltungen und Plattformen für Interessenträger; </w:t>
          </w:r>
        </w:p>
        <w:p w14:paraId="7252C216" w14:textId="77777777" w:rsidR="004F34A6" w:rsidRPr="004F34A6" w:rsidRDefault="004F34A6" w:rsidP="00D23964">
          <w:pPr>
            <w:pStyle w:val="ListParagraph"/>
            <w:numPr>
              <w:ilvl w:val="0"/>
              <w:numId w:val="30"/>
            </w:numPr>
            <w:rPr>
              <w:lang w:eastAsia="en-GB"/>
            </w:rPr>
          </w:pPr>
          <w:r w:rsidRPr="004F34A6">
            <w:rPr>
              <w:lang w:eastAsia="en-GB"/>
            </w:rPr>
            <w:t xml:space="preserve">Kenntnis des EU-Rechts und der internen Verfahren der Kommission; </w:t>
          </w:r>
        </w:p>
        <w:p w14:paraId="6BECC5A1" w14:textId="6DCBCF2E" w:rsidR="004F34A6" w:rsidRPr="004F34A6" w:rsidRDefault="004F34A6" w:rsidP="00D23964">
          <w:pPr>
            <w:pStyle w:val="ListParagraph"/>
            <w:numPr>
              <w:ilvl w:val="0"/>
              <w:numId w:val="30"/>
            </w:numPr>
            <w:rPr>
              <w:lang w:eastAsia="en-GB"/>
            </w:rPr>
          </w:pPr>
          <w:r w:rsidRPr="004F34A6">
            <w:rPr>
              <w:lang w:eastAsia="en-GB"/>
            </w:rPr>
            <w:t xml:space="preserve">Kenntnis der inter-institutionellen Beziehungen; </w:t>
          </w:r>
        </w:p>
        <w:p w14:paraId="7566AED7" w14:textId="77777777" w:rsidR="004F34A6" w:rsidRPr="004F34A6" w:rsidRDefault="004F34A6" w:rsidP="00D23964">
          <w:pPr>
            <w:pStyle w:val="ListParagraph"/>
            <w:numPr>
              <w:ilvl w:val="0"/>
              <w:numId w:val="30"/>
            </w:numPr>
            <w:rPr>
              <w:lang w:eastAsia="en-GB"/>
            </w:rPr>
          </w:pPr>
          <w:r w:rsidRPr="004F34A6">
            <w:rPr>
              <w:lang w:eastAsia="en-GB"/>
            </w:rPr>
            <w:t xml:space="preserve">Ein starkes Initiativgefühl; </w:t>
          </w:r>
        </w:p>
        <w:p w14:paraId="7F4E69F5" w14:textId="6204B741" w:rsidR="004F34A6" w:rsidRPr="004F34A6" w:rsidRDefault="004F34A6" w:rsidP="00D23964">
          <w:pPr>
            <w:pStyle w:val="ListParagraph"/>
            <w:numPr>
              <w:ilvl w:val="0"/>
              <w:numId w:val="30"/>
            </w:numPr>
            <w:rPr>
              <w:lang w:eastAsia="en-GB"/>
            </w:rPr>
          </w:pPr>
          <w:r w:rsidRPr="004F34A6">
            <w:rPr>
              <w:lang w:eastAsia="en-GB"/>
            </w:rPr>
            <w:t xml:space="preserve">Interesse an und Fähigkeit, </w:t>
          </w:r>
          <w:r w:rsidR="00CD1CA6">
            <w:rPr>
              <w:lang w:eastAsia="en-GB"/>
            </w:rPr>
            <w:t>sein Wissen der</w:t>
          </w:r>
          <w:r w:rsidRPr="004F34A6">
            <w:rPr>
              <w:lang w:eastAsia="en-GB"/>
            </w:rPr>
            <w:t xml:space="preserve"> technische</w:t>
          </w:r>
          <w:r w:rsidR="00CD1CA6">
            <w:rPr>
              <w:lang w:eastAsia="en-GB"/>
            </w:rPr>
            <w:t>n</w:t>
          </w:r>
          <w:r w:rsidRPr="004F34A6">
            <w:rPr>
              <w:lang w:eastAsia="en-GB"/>
            </w:rPr>
            <w:t xml:space="preserve"> Aspekte der Energieinfrastrukturpolitik </w:t>
          </w:r>
          <w:r w:rsidR="00CD1CA6">
            <w:rPr>
              <w:lang w:eastAsia="en-GB"/>
            </w:rPr>
            <w:t>zu vertiefen</w:t>
          </w:r>
          <w:r w:rsidRPr="004F34A6">
            <w:rPr>
              <w:lang w:eastAsia="en-GB"/>
            </w:rPr>
            <w:t xml:space="preserve"> und gleichzeitig die allgemeinen energie- und klimapolitischen Prioritäten zu verstehen, die unsere Politik bestimmen; </w:t>
          </w:r>
        </w:p>
        <w:p w14:paraId="7E43E5F2" w14:textId="7D6DFA09" w:rsidR="004F34A6" w:rsidRPr="004F34A6" w:rsidRDefault="004F34A6" w:rsidP="00D23964">
          <w:pPr>
            <w:pStyle w:val="ListParagraph"/>
            <w:numPr>
              <w:ilvl w:val="0"/>
              <w:numId w:val="30"/>
            </w:numPr>
            <w:rPr>
              <w:lang w:eastAsia="en-GB"/>
            </w:rPr>
          </w:pPr>
          <w:r w:rsidRPr="004F34A6">
            <w:rPr>
              <w:lang w:eastAsia="en-GB"/>
            </w:rPr>
            <w:t>Hochschulabschluss in einem einschlägigen Bereich;</w:t>
          </w:r>
          <w:r w:rsidR="00A95567">
            <w:t xml:space="preserve"> wie Wirtschaft, Recht, Ingenieurwesen, Verwaltung, Politikwissenschaft</w:t>
          </w:r>
        </w:p>
        <w:p w14:paraId="0DD95E31" w14:textId="27E2E623" w:rsidR="004F34A6" w:rsidRPr="004F34A6" w:rsidRDefault="004F34A6" w:rsidP="00D23964">
          <w:pPr>
            <w:pStyle w:val="ListParagraph"/>
            <w:numPr>
              <w:ilvl w:val="0"/>
              <w:numId w:val="30"/>
            </w:numPr>
            <w:rPr>
              <w:lang w:eastAsia="en-GB"/>
            </w:rPr>
          </w:pPr>
          <w:r w:rsidRPr="004F34A6">
            <w:rPr>
              <w:lang w:eastAsia="en-GB"/>
            </w:rPr>
            <w:t xml:space="preserve">Erfahrungen auf dem Gebiet der Energie- und/oder Klimapolitik wären von großem Vorteil, die entweder innerhalb der Kommission, in einer nationalen Verwaltung oder im privaten Sektor erworben </w:t>
          </w:r>
          <w:r w:rsidR="00CD1CA6">
            <w:rPr>
              <w:lang w:eastAsia="en-GB"/>
            </w:rPr>
            <w:t>wurden</w:t>
          </w:r>
          <w:r w:rsidRPr="004F34A6">
            <w:rPr>
              <w:lang w:eastAsia="en-GB"/>
            </w:rPr>
            <w:t xml:space="preserve">. </w:t>
          </w:r>
        </w:p>
        <w:p w14:paraId="2A0F153A" w14:textId="66FF3938" w:rsidR="009321C6" w:rsidRPr="009F216F" w:rsidRDefault="004F34A6" w:rsidP="004F34A6">
          <w:pPr>
            <w:rPr>
              <w:lang w:eastAsia="en-GB"/>
            </w:rPr>
          </w:pPr>
          <w:r w:rsidRPr="004F34A6">
            <w:rPr>
              <w:lang w:eastAsia="en-GB"/>
            </w:rPr>
            <w:lastRenderedPageBreak/>
            <w:t>Der erfolgreiche Bewerber/die erfolgreiche Bewerberin sollte in der Lage sein, eigenständig und innerhalb eines Teams zu arbeiten. Die Stelle erfordert gute Englischkenntnisse; andere Sprachen, insbesondere Französisch, wären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8984172"/>
    <w:multiLevelType w:val="hybridMultilevel"/>
    <w:tmpl w:val="07BC24CC"/>
    <w:lvl w:ilvl="0" w:tplc="18090005">
      <w:start w:val="1"/>
      <w:numFmt w:val="bullet"/>
      <w:lvlText w:val=""/>
      <w:lvlJc w:val="left"/>
      <w:pPr>
        <w:ind w:left="720" w:hanging="360"/>
      </w:pPr>
      <w:rPr>
        <w:rFonts w:ascii="Wingdings" w:hAnsi="Wingdings" w:hint="default"/>
      </w:rPr>
    </w:lvl>
    <w:lvl w:ilvl="1" w:tplc="8D207CB0">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abstractNumId w:val="0"/>
  </w:num>
  <w:num w:numId="2">
    <w:abstractNumId w:val="11"/>
  </w:num>
  <w:num w:numId="3">
    <w:abstractNumId w:val="7"/>
  </w:num>
  <w:num w:numId="4">
    <w:abstractNumId w:val="12"/>
  </w:num>
  <w:num w:numId="5">
    <w:abstractNumId w:val="17"/>
  </w:num>
  <w:num w:numId="6">
    <w:abstractNumId w:val="19"/>
  </w:num>
  <w:num w:numId="7">
    <w:abstractNumId w:val="1"/>
  </w:num>
  <w:num w:numId="8">
    <w:abstractNumId w:val="6"/>
  </w:num>
  <w:num w:numId="9">
    <w:abstractNumId w:val="14"/>
  </w:num>
  <w:num w:numId="10">
    <w:abstractNumId w:val="2"/>
  </w:num>
  <w:num w:numId="11">
    <w:abstractNumId w:val="4"/>
  </w:num>
  <w:num w:numId="12">
    <w:abstractNumId w:val="5"/>
  </w:num>
  <w:num w:numId="13">
    <w:abstractNumId w:val="8"/>
  </w:num>
  <w:num w:numId="14">
    <w:abstractNumId w:val="13"/>
  </w:num>
  <w:num w:numId="15">
    <w:abstractNumId w:val="16"/>
  </w:num>
  <w:num w:numId="16">
    <w:abstractNumId w:val="21"/>
  </w:num>
  <w:num w:numId="17">
    <w:abstractNumId w:val="9"/>
  </w:num>
  <w:num w:numId="18">
    <w:abstractNumId w:val="10"/>
  </w:num>
  <w:num w:numId="19">
    <w:abstractNumId w:val="22"/>
  </w:num>
  <w:num w:numId="20">
    <w:abstractNumId w:val="15"/>
  </w:num>
  <w:num w:numId="21">
    <w:abstractNumId w:val="18"/>
  </w:num>
  <w:num w:numId="22">
    <w:abstractNumId w:val="3"/>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0721"/>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B399E"/>
    <w:rsid w:val="002200DC"/>
    <w:rsid w:val="002C5752"/>
    <w:rsid w:val="002F7504"/>
    <w:rsid w:val="003135F5"/>
    <w:rsid w:val="00324D8D"/>
    <w:rsid w:val="0035094A"/>
    <w:rsid w:val="003874E2"/>
    <w:rsid w:val="0039387D"/>
    <w:rsid w:val="00394A86"/>
    <w:rsid w:val="003B2E38"/>
    <w:rsid w:val="004D75AF"/>
    <w:rsid w:val="004F34A6"/>
    <w:rsid w:val="00546DB1"/>
    <w:rsid w:val="005C7319"/>
    <w:rsid w:val="006243BB"/>
    <w:rsid w:val="00676119"/>
    <w:rsid w:val="006F44C9"/>
    <w:rsid w:val="00767E7E"/>
    <w:rsid w:val="007716E4"/>
    <w:rsid w:val="00795C41"/>
    <w:rsid w:val="007C07D8"/>
    <w:rsid w:val="007D0EC6"/>
    <w:rsid w:val="00803007"/>
    <w:rsid w:val="008102E0"/>
    <w:rsid w:val="0089735C"/>
    <w:rsid w:val="008D52CF"/>
    <w:rsid w:val="009321C6"/>
    <w:rsid w:val="009442BE"/>
    <w:rsid w:val="009F216F"/>
    <w:rsid w:val="00A05AF7"/>
    <w:rsid w:val="00A95567"/>
    <w:rsid w:val="00AB56F9"/>
    <w:rsid w:val="00BF6139"/>
    <w:rsid w:val="00BF6D03"/>
    <w:rsid w:val="00C07259"/>
    <w:rsid w:val="00C27C81"/>
    <w:rsid w:val="00CD1CA6"/>
    <w:rsid w:val="00CD33B4"/>
    <w:rsid w:val="00CF5501"/>
    <w:rsid w:val="00D23964"/>
    <w:rsid w:val="00D605F4"/>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D239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D423C"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D423C"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8A7C76"/>
    <w:rsid w:val="008D04E3"/>
    <w:rsid w:val="00A71FAD"/>
    <w:rsid w:val="00B21BDA"/>
    <w:rsid w:val="00DB168D"/>
    <w:rsid w:val="00ED423C"/>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17</TotalTime>
  <Pages>5</Pages>
  <Words>1593</Words>
  <Characters>9882</Characters>
  <Application>Microsoft Office Word</Application>
  <DocSecurity>0</DocSecurity>
  <PresentationFormat>Microsoft Word 14.0</PresentationFormat>
  <Lines>352</Lines>
  <Paragraphs>347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SOLYOM Szilvia (ENER)</cp:lastModifiedBy>
  <cp:revision>5</cp:revision>
  <dcterms:created xsi:type="dcterms:W3CDTF">2023-06-09T10:23:00Z</dcterms:created>
  <dcterms:modified xsi:type="dcterms:W3CDTF">2023-06-09T18:58:00Z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