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3A711" w14:textId="77777777" w:rsidR="001F45B8" w:rsidRDefault="009313C4">
      <w:pPr>
        <w:pStyle w:val="BodyText"/>
        <w:ind w:left="101"/>
        <w:rPr>
          <w:sz w:val="20"/>
        </w:rPr>
      </w:pPr>
      <w:r>
        <w:rPr>
          <w:noProof/>
          <w:sz w:val="20"/>
        </w:rPr>
        <w:drawing>
          <wp:inline distT="0" distB="0" distL="0" distR="0" wp14:anchorId="24342620" wp14:editId="7FA76752">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381125" cy="685800"/>
                    </a:xfrm>
                    <a:prstGeom prst="rect">
                      <a:avLst/>
                    </a:prstGeom>
                  </pic:spPr>
                </pic:pic>
              </a:graphicData>
            </a:graphic>
          </wp:inline>
        </w:drawing>
      </w:r>
    </w:p>
    <w:p w14:paraId="79FD2338" w14:textId="77777777" w:rsidR="001F45B8" w:rsidRDefault="009313C4">
      <w:pPr>
        <w:spacing w:before="65"/>
        <w:ind w:left="3576" w:right="3912"/>
        <w:jc w:val="center"/>
        <w:rPr>
          <w:b/>
          <w:sz w:val="24"/>
        </w:rPr>
      </w:pPr>
      <w:r>
        <w:rPr>
          <w:b/>
          <w:spacing w:val="-2"/>
          <w:sz w:val="24"/>
        </w:rPr>
        <w:t>STELLENAUSSCHREIBUNG</w:t>
      </w:r>
    </w:p>
    <w:p w14:paraId="7F3D18B2" w14:textId="77777777" w:rsidR="001F45B8" w:rsidRDefault="001F45B8">
      <w:pPr>
        <w:pStyle w:val="BodyText"/>
        <w:rPr>
          <w:b/>
          <w:sz w:val="24"/>
        </w:rPr>
      </w:pPr>
    </w:p>
    <w:p w14:paraId="65E96085" w14:textId="77777777" w:rsidR="001F45B8" w:rsidRDefault="009313C4">
      <w:pPr>
        <w:ind w:left="1742" w:right="1279" w:firstLine="1332"/>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14:paraId="4528B1E5" w14:textId="77777777" w:rsidR="001F45B8" w:rsidRDefault="001F45B8">
      <w:pPr>
        <w:pStyle w:val="BodyText"/>
        <w:spacing w:before="1"/>
        <w:rPr>
          <w:b/>
          <w:sz w:val="24"/>
        </w:rPr>
      </w:pPr>
    </w:p>
    <w:tbl>
      <w:tblPr>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8"/>
        <w:gridCol w:w="5596"/>
      </w:tblGrid>
      <w:tr w:rsidR="001F45B8" w14:paraId="28DB0D53" w14:textId="77777777">
        <w:trPr>
          <w:trHeight w:val="611"/>
        </w:trPr>
        <w:tc>
          <w:tcPr>
            <w:tcW w:w="4358" w:type="dxa"/>
          </w:tcPr>
          <w:p w14:paraId="453D8764" w14:textId="77777777" w:rsidR="001F45B8" w:rsidRDefault="009313C4">
            <w:pPr>
              <w:pStyle w:val="TableParagraph"/>
              <w:spacing w:before="1" w:line="252" w:lineRule="exact"/>
              <w:rPr>
                <w:b/>
              </w:rPr>
            </w:pPr>
            <w:r>
              <w:rPr>
                <w:b/>
              </w:rPr>
              <w:t>Identifizierung</w:t>
            </w:r>
            <w:r>
              <w:rPr>
                <w:b/>
                <w:spacing w:val="-6"/>
              </w:rPr>
              <w:t xml:space="preserve"> </w:t>
            </w:r>
            <w:r>
              <w:rPr>
                <w:b/>
              </w:rPr>
              <w:t>der</w:t>
            </w:r>
            <w:r>
              <w:rPr>
                <w:b/>
                <w:spacing w:val="-5"/>
              </w:rPr>
              <w:t xml:space="preserve"> </w:t>
            </w:r>
            <w:r>
              <w:rPr>
                <w:b/>
                <w:spacing w:val="-2"/>
              </w:rPr>
              <w:t>Stelle:</w:t>
            </w:r>
          </w:p>
          <w:p w14:paraId="647FE210" w14:textId="77777777" w:rsidR="001F45B8" w:rsidRDefault="009313C4">
            <w:pPr>
              <w:pStyle w:val="TableParagraph"/>
              <w:spacing w:line="252" w:lineRule="exact"/>
            </w:pPr>
            <w:r>
              <w:rPr>
                <w:spacing w:val="-2"/>
              </w:rPr>
              <w:t>(GD-DIR-</w:t>
            </w:r>
            <w:r>
              <w:rPr>
                <w:spacing w:val="-4"/>
              </w:rPr>
              <w:t>REF)</w:t>
            </w:r>
          </w:p>
        </w:tc>
        <w:tc>
          <w:tcPr>
            <w:tcW w:w="5596" w:type="dxa"/>
          </w:tcPr>
          <w:p w14:paraId="19107EBE" w14:textId="77777777" w:rsidR="001F45B8" w:rsidRDefault="009313C4">
            <w:pPr>
              <w:pStyle w:val="TableParagraph"/>
              <w:spacing w:before="167"/>
              <w:rPr>
                <w:sz w:val="24"/>
              </w:rPr>
            </w:pPr>
            <w:r>
              <w:rPr>
                <w:sz w:val="24"/>
              </w:rPr>
              <w:t>CNECT</w:t>
            </w:r>
            <w:r>
              <w:rPr>
                <w:spacing w:val="-3"/>
                <w:sz w:val="24"/>
              </w:rPr>
              <w:t xml:space="preserve"> </w:t>
            </w:r>
            <w:r>
              <w:rPr>
                <w:spacing w:val="-5"/>
                <w:sz w:val="24"/>
              </w:rPr>
              <w:t>F3</w:t>
            </w:r>
          </w:p>
        </w:tc>
      </w:tr>
      <w:tr w:rsidR="001F45B8" w14:paraId="6D848364" w14:textId="77777777">
        <w:trPr>
          <w:trHeight w:val="2126"/>
        </w:trPr>
        <w:tc>
          <w:tcPr>
            <w:tcW w:w="4358" w:type="dxa"/>
            <w:vMerge w:val="restart"/>
          </w:tcPr>
          <w:p w14:paraId="769AFBDF" w14:textId="77777777" w:rsidR="001F45B8" w:rsidRDefault="009313C4">
            <w:pPr>
              <w:pStyle w:val="TableParagraph"/>
              <w:spacing w:line="251" w:lineRule="exact"/>
              <w:rPr>
                <w:b/>
              </w:rPr>
            </w:pPr>
            <w:r>
              <w:rPr>
                <w:b/>
                <w:spacing w:val="-2"/>
              </w:rPr>
              <w:t>Referatsleiter:</w:t>
            </w:r>
          </w:p>
          <w:p w14:paraId="32BD883B" w14:textId="77777777" w:rsidR="001F45B8" w:rsidRDefault="009313C4">
            <w:pPr>
              <w:pStyle w:val="TableParagraph"/>
              <w:spacing w:before="1" w:line="252" w:lineRule="exact"/>
              <w:rPr>
                <w:b/>
              </w:rPr>
            </w:pPr>
            <w:r>
              <w:rPr>
                <w:b/>
                <w:spacing w:val="-2"/>
              </w:rPr>
              <w:t>E-Mail-Adresse:</w:t>
            </w:r>
          </w:p>
          <w:p w14:paraId="2C2020C4" w14:textId="77777777" w:rsidR="001F45B8" w:rsidRDefault="009313C4">
            <w:pPr>
              <w:pStyle w:val="TableParagraph"/>
              <w:spacing w:line="252" w:lineRule="exact"/>
              <w:rPr>
                <w:b/>
              </w:rPr>
            </w:pPr>
            <w:r>
              <w:rPr>
                <w:b/>
                <w:spacing w:val="-2"/>
              </w:rPr>
              <w:t>Telefon:</w:t>
            </w:r>
          </w:p>
          <w:p w14:paraId="6795D72B" w14:textId="77777777" w:rsidR="001F45B8" w:rsidRDefault="009313C4">
            <w:pPr>
              <w:pStyle w:val="TableParagraph"/>
              <w:spacing w:before="2"/>
              <w:ind w:right="529"/>
              <w:rPr>
                <w:b/>
              </w:rPr>
            </w:pPr>
            <w:r>
              <w:rPr>
                <w:b/>
              </w:rPr>
              <w:t>Anzahl</w:t>
            </w:r>
            <w:r>
              <w:rPr>
                <w:b/>
                <w:spacing w:val="-9"/>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14:paraId="7A6C6FE6" w14:textId="77777777" w:rsidR="001F45B8" w:rsidRDefault="009313C4">
            <w:pPr>
              <w:pStyle w:val="TableParagraph"/>
              <w:ind w:right="2855"/>
              <w:rPr>
                <w:b/>
              </w:rPr>
            </w:pPr>
            <w:r>
              <w:rPr>
                <w:b/>
              </w:rPr>
              <w:t>1.</w:t>
            </w:r>
            <w:r>
              <w:rPr>
                <w:b/>
                <w:spacing w:val="-14"/>
              </w:rPr>
              <w:t xml:space="preserve"> </w:t>
            </w:r>
            <w:r>
              <w:rPr>
                <w:b/>
              </w:rPr>
              <w:t xml:space="preserve">Abordnung: </w:t>
            </w:r>
            <w:r>
              <w:rPr>
                <w:b/>
                <w:spacing w:val="-2"/>
              </w:rPr>
              <w:t>Dienstort:</w:t>
            </w:r>
          </w:p>
        </w:tc>
        <w:tc>
          <w:tcPr>
            <w:tcW w:w="5596" w:type="dxa"/>
          </w:tcPr>
          <w:p w14:paraId="2D0DBE3F" w14:textId="77777777" w:rsidR="001F45B8" w:rsidRPr="009313C4" w:rsidRDefault="009313C4">
            <w:pPr>
              <w:pStyle w:val="TableParagraph"/>
              <w:ind w:right="806"/>
              <w:rPr>
                <w:sz w:val="24"/>
                <w:lang w:val="fr-BE"/>
              </w:rPr>
            </w:pPr>
            <w:r w:rsidRPr="009313C4">
              <w:rPr>
                <w:sz w:val="24"/>
                <w:lang w:val="fr-BE"/>
              </w:rPr>
              <w:t xml:space="preserve">Filomena Chirico </w:t>
            </w:r>
            <w:hyperlink r:id="rId9">
              <w:r w:rsidRPr="009313C4">
                <w:rPr>
                  <w:spacing w:val="-2"/>
                  <w:sz w:val="24"/>
                  <w:lang w:val="fr-BE"/>
                </w:rPr>
                <w:t>Filomena.chirico@ec.europa.eu</w:t>
              </w:r>
            </w:hyperlink>
          </w:p>
          <w:p w14:paraId="03483BC0" w14:textId="77777777" w:rsidR="001F45B8" w:rsidRDefault="009313C4">
            <w:pPr>
              <w:pStyle w:val="TableParagraph"/>
              <w:spacing w:line="276" w:lineRule="exact"/>
              <w:rPr>
                <w:sz w:val="24"/>
              </w:rPr>
            </w:pPr>
            <w:r>
              <w:rPr>
                <w:spacing w:val="-2"/>
                <w:sz w:val="24"/>
              </w:rPr>
              <w:t>+32.29.95265</w:t>
            </w:r>
          </w:p>
          <w:p w14:paraId="0528E575" w14:textId="2C76FAE0" w:rsidR="001F45B8" w:rsidRDefault="001621C4">
            <w:pPr>
              <w:pStyle w:val="TableParagraph"/>
              <w:spacing w:line="253" w:lineRule="exact"/>
              <w:ind w:left="139"/>
              <w:rPr>
                <w:b/>
              </w:rPr>
            </w:pPr>
            <w:r>
              <w:rPr>
                <w:b/>
              </w:rPr>
              <w:t>2</w:t>
            </w:r>
          </w:p>
          <w:p w14:paraId="0CF76F88" w14:textId="77777777" w:rsidR="001F45B8" w:rsidRDefault="009313C4">
            <w:pPr>
              <w:pStyle w:val="TableParagraph"/>
              <w:spacing w:line="252" w:lineRule="exact"/>
              <w:ind w:left="139"/>
              <w:rPr>
                <w:b/>
              </w:rPr>
            </w:pPr>
            <w:r>
              <w:rPr>
                <w:b/>
              </w:rPr>
              <w:t>4.</w:t>
            </w:r>
            <w:r>
              <w:rPr>
                <w:b/>
                <w:spacing w:val="-3"/>
              </w:rPr>
              <w:t xml:space="preserve"> </w:t>
            </w:r>
            <w:r>
              <w:rPr>
                <w:b/>
              </w:rPr>
              <w:t>Quartal</w:t>
            </w:r>
            <w:r>
              <w:rPr>
                <w:b/>
                <w:spacing w:val="-2"/>
              </w:rPr>
              <w:t xml:space="preserve"> </w:t>
            </w:r>
            <w:r>
              <w:rPr>
                <w:b/>
                <w:spacing w:val="-4"/>
              </w:rPr>
              <w:t>2023</w:t>
            </w:r>
            <w:r>
              <w:rPr>
                <w:b/>
                <w:spacing w:val="-4"/>
                <w:vertAlign w:val="superscript"/>
              </w:rPr>
              <w:t>1</w:t>
            </w:r>
          </w:p>
          <w:p w14:paraId="0B7E7D75" w14:textId="77777777" w:rsidR="001F45B8" w:rsidRDefault="009313C4">
            <w:pPr>
              <w:pStyle w:val="TableParagraph"/>
              <w:spacing w:line="252" w:lineRule="exact"/>
              <w:rPr>
                <w:b/>
              </w:rPr>
            </w:pPr>
            <w:r>
              <w:rPr>
                <w:b/>
              </w:rPr>
              <w:t xml:space="preserve">2 </w:t>
            </w:r>
            <w:r>
              <w:rPr>
                <w:b/>
                <w:spacing w:val="-2"/>
              </w:rPr>
              <w:t>Jahr(e)</w:t>
            </w:r>
            <w:r>
              <w:rPr>
                <w:b/>
                <w:spacing w:val="-2"/>
                <w:vertAlign w:val="superscript"/>
              </w:rPr>
              <w:t>1</w:t>
            </w:r>
          </w:p>
          <w:p w14:paraId="0E9F998C" w14:textId="77777777" w:rsidR="001F45B8" w:rsidRDefault="001F45B8">
            <w:pPr>
              <w:pStyle w:val="TableParagraph"/>
              <w:spacing w:before="5"/>
              <w:ind w:left="0"/>
              <w:rPr>
                <w:b/>
              </w:rPr>
            </w:pPr>
          </w:p>
          <w:p w14:paraId="1BD24A99" w14:textId="77777777" w:rsidR="001F45B8" w:rsidRDefault="009313C4">
            <w:pPr>
              <w:pStyle w:val="TableParagraph"/>
              <w:tabs>
                <w:tab w:val="left" w:pos="1521"/>
              </w:tabs>
              <w:spacing w:line="262" w:lineRule="exact"/>
              <w:rPr>
                <w:b/>
              </w:rPr>
            </w:pPr>
            <w:r>
              <w:rPr>
                <w:rFonts w:ascii="MS Gothic" w:hAnsi="MS Gothic"/>
              </w:rPr>
              <w:t>☑</w:t>
            </w:r>
            <w:r>
              <w:rPr>
                <w:rFonts w:ascii="MS Gothic" w:hAnsi="MS Gothic"/>
                <w:spacing w:val="55"/>
              </w:rPr>
              <w:t xml:space="preserve"> </w:t>
            </w:r>
            <w:r>
              <w:rPr>
                <w:b/>
                <w:spacing w:val="-2"/>
              </w:rPr>
              <w:t>Brüssel</w:t>
            </w:r>
            <w:r>
              <w:rPr>
                <w:b/>
              </w:rPr>
              <w:tab/>
            </w:r>
            <w:r>
              <w:rPr>
                <w:rFonts w:ascii="Wingdings 2" w:hAnsi="Wingdings 2"/>
              </w:rPr>
              <w:t></w:t>
            </w:r>
            <w:r>
              <w:rPr>
                <w:spacing w:val="79"/>
                <w:w w:val="150"/>
              </w:rPr>
              <w:t xml:space="preserve"> </w:t>
            </w:r>
            <w:r>
              <w:rPr>
                <w:b/>
              </w:rPr>
              <w:t>Luxemburg</w:t>
            </w:r>
            <w:r>
              <w:rPr>
                <w:b/>
                <w:spacing w:val="78"/>
                <w:w w:val="150"/>
              </w:rPr>
              <w:t xml:space="preserve"> </w:t>
            </w:r>
            <w:r>
              <w:rPr>
                <w:rFonts w:ascii="Wingdings 2" w:hAnsi="Wingdings 2"/>
              </w:rPr>
              <w:t></w:t>
            </w:r>
            <w:r>
              <w:rPr>
                <w:spacing w:val="-1"/>
              </w:rPr>
              <w:t xml:space="preserve"> </w:t>
            </w:r>
            <w:r>
              <w:rPr>
                <w:b/>
                <w:spacing w:val="-2"/>
              </w:rPr>
              <w:t>Anderer:…………..</w:t>
            </w:r>
          </w:p>
        </w:tc>
      </w:tr>
      <w:tr w:rsidR="001F45B8" w14:paraId="08603B9E" w14:textId="77777777">
        <w:trPr>
          <w:trHeight w:val="544"/>
        </w:trPr>
        <w:tc>
          <w:tcPr>
            <w:tcW w:w="4358" w:type="dxa"/>
            <w:vMerge/>
            <w:tcBorders>
              <w:top w:val="nil"/>
            </w:tcBorders>
          </w:tcPr>
          <w:p w14:paraId="0FB1978B" w14:textId="77777777" w:rsidR="001F45B8" w:rsidRDefault="001F45B8">
            <w:pPr>
              <w:rPr>
                <w:sz w:val="2"/>
                <w:szCs w:val="2"/>
              </w:rPr>
            </w:pPr>
          </w:p>
        </w:tc>
        <w:tc>
          <w:tcPr>
            <w:tcW w:w="5596" w:type="dxa"/>
          </w:tcPr>
          <w:p w14:paraId="2B0F6346" w14:textId="77777777" w:rsidR="001F45B8" w:rsidRDefault="009313C4">
            <w:pPr>
              <w:pStyle w:val="TableParagraph"/>
              <w:spacing w:before="132"/>
              <w:rPr>
                <w:b/>
              </w:rPr>
            </w:pPr>
            <w:r>
              <w:rPr>
                <w:rFonts w:ascii="MS Gothic" w:hAnsi="MS Gothic"/>
              </w:rPr>
              <w:t>☑</w:t>
            </w:r>
            <w:r>
              <w:rPr>
                <w:rFonts w:ascii="MS Gothic" w:hAnsi="MS Gothic"/>
                <w:spacing w:val="-4"/>
              </w:rPr>
              <w:t xml:space="preserve"> </w:t>
            </w:r>
            <w:r>
              <w:rPr>
                <w:b/>
              </w:rPr>
              <w:t>Mit</w:t>
            </w:r>
            <w:r>
              <w:rPr>
                <w:b/>
                <w:spacing w:val="-3"/>
              </w:rPr>
              <w:t xml:space="preserve"> </w:t>
            </w:r>
            <w:r>
              <w:rPr>
                <w:b/>
              </w:rPr>
              <w:t>Vergütungen</w:t>
            </w:r>
            <w:r>
              <w:rPr>
                <w:b/>
                <w:spacing w:val="78"/>
                <w:w w:val="150"/>
              </w:rPr>
              <w:t xml:space="preserve"> </w:t>
            </w:r>
            <w:r>
              <w:rPr>
                <w:rFonts w:ascii="Wingdings 2" w:hAnsi="Wingdings 2"/>
              </w:rPr>
              <w:t></w:t>
            </w:r>
            <w:r>
              <w:rPr>
                <w:spacing w:val="50"/>
              </w:rPr>
              <w:t xml:space="preserve"> </w:t>
            </w:r>
            <w:r>
              <w:rPr>
                <w:b/>
              </w:rPr>
              <w:t>Unentgeltlich</w:t>
            </w:r>
            <w:r>
              <w:rPr>
                <w:b/>
                <w:spacing w:val="-5"/>
              </w:rPr>
              <w:t xml:space="preserve"> </w:t>
            </w:r>
            <w:r>
              <w:rPr>
                <w:b/>
                <w:spacing w:val="-2"/>
              </w:rPr>
              <w:t>Abgeordnet</w:t>
            </w:r>
          </w:p>
        </w:tc>
      </w:tr>
      <w:tr w:rsidR="001F45B8" w14:paraId="59E88987" w14:textId="77777777">
        <w:trPr>
          <w:trHeight w:val="2111"/>
        </w:trPr>
        <w:tc>
          <w:tcPr>
            <w:tcW w:w="9954" w:type="dxa"/>
            <w:gridSpan w:val="2"/>
          </w:tcPr>
          <w:p w14:paraId="6EDBBEF0" w14:textId="77777777" w:rsidR="001F45B8" w:rsidRDefault="009313C4">
            <w:pPr>
              <w:pStyle w:val="TableParagraph"/>
              <w:spacing w:before="169"/>
              <w:rPr>
                <w:b/>
              </w:rPr>
            </w:pPr>
            <w:r>
              <w:rPr>
                <w:b/>
              </w:rPr>
              <w:t>Auf</w:t>
            </w:r>
            <w:r>
              <w:rPr>
                <w:b/>
                <w:spacing w:val="-5"/>
              </w:rPr>
              <w:t xml:space="preserve"> </w:t>
            </w:r>
            <w:r>
              <w:rPr>
                <w:b/>
              </w:rPr>
              <w:t>diese</w:t>
            </w:r>
            <w:r>
              <w:rPr>
                <w:b/>
                <w:spacing w:val="-6"/>
              </w:rPr>
              <w:t xml:space="preserve"> </w:t>
            </w:r>
            <w:r>
              <w:rPr>
                <w:b/>
              </w:rPr>
              <w:t>Stellenausschreibung</w:t>
            </w:r>
            <w:r>
              <w:rPr>
                <w:b/>
                <w:spacing w:val="-5"/>
              </w:rPr>
              <w:t xml:space="preserve"> </w:t>
            </w:r>
            <w:r>
              <w:rPr>
                <w:b/>
              </w:rPr>
              <w:t>können</w:t>
            </w:r>
            <w:r>
              <w:rPr>
                <w:b/>
                <w:spacing w:val="-7"/>
              </w:rPr>
              <w:t xml:space="preserve"> </w:t>
            </w:r>
            <w:r>
              <w:rPr>
                <w:b/>
              </w:rPr>
              <w:t>sich</w:t>
            </w:r>
            <w:r>
              <w:rPr>
                <w:b/>
                <w:spacing w:val="-6"/>
              </w:rPr>
              <w:t xml:space="preserve"> </w:t>
            </w:r>
            <w:r>
              <w:rPr>
                <w:b/>
                <w:spacing w:val="-4"/>
              </w:rPr>
              <w:t>auch</w:t>
            </w:r>
          </w:p>
          <w:p w14:paraId="7F38F345" w14:textId="77777777" w:rsidR="001F45B8" w:rsidRDefault="001F45B8">
            <w:pPr>
              <w:pStyle w:val="TableParagraph"/>
              <w:ind w:left="0"/>
              <w:rPr>
                <w:b/>
              </w:rPr>
            </w:pPr>
          </w:p>
          <w:p w14:paraId="46D9A875" w14:textId="77777777" w:rsidR="001F45B8" w:rsidRDefault="009313C4">
            <w:pPr>
              <w:pStyle w:val="TableParagraph"/>
              <w:numPr>
                <w:ilvl w:val="0"/>
                <w:numId w:val="3"/>
              </w:numPr>
              <w:tabs>
                <w:tab w:val="left" w:pos="522"/>
                <w:tab w:val="left" w:pos="523"/>
              </w:tabs>
              <w:rPr>
                <w:b/>
              </w:rPr>
            </w:pPr>
            <w:r>
              <w:rPr>
                <w:b/>
              </w:rPr>
              <w:t>Bedienstete</w:t>
            </w:r>
            <w:r>
              <w:rPr>
                <w:b/>
                <w:spacing w:val="-7"/>
              </w:rPr>
              <w:t xml:space="preserve"> </w:t>
            </w:r>
            <w:r>
              <w:rPr>
                <w:b/>
              </w:rPr>
              <w:t>der</w:t>
            </w:r>
            <w:r>
              <w:rPr>
                <w:b/>
                <w:spacing w:val="-8"/>
              </w:rPr>
              <w:t xml:space="preserve"> </w:t>
            </w:r>
            <w:r>
              <w:rPr>
                <w:b/>
              </w:rPr>
              <w:t>folgenden</w:t>
            </w:r>
            <w:r>
              <w:rPr>
                <w:b/>
                <w:spacing w:val="-8"/>
              </w:rPr>
              <w:t xml:space="preserve"> </w:t>
            </w:r>
            <w:r>
              <w:rPr>
                <w:b/>
              </w:rPr>
              <w:t>EFTA-Staaten</w:t>
            </w:r>
            <w:r>
              <w:rPr>
                <w:b/>
                <w:spacing w:val="-7"/>
              </w:rPr>
              <w:t xml:space="preserve"> </w:t>
            </w:r>
            <w:r>
              <w:rPr>
                <w:b/>
                <w:spacing w:val="-2"/>
              </w:rPr>
              <w:t>bewerben:</w:t>
            </w:r>
          </w:p>
          <w:p w14:paraId="27207D3A" w14:textId="77777777" w:rsidR="001F45B8" w:rsidRDefault="009313C4">
            <w:pPr>
              <w:pStyle w:val="TableParagraph"/>
              <w:numPr>
                <w:ilvl w:val="1"/>
                <w:numId w:val="3"/>
              </w:numPr>
              <w:tabs>
                <w:tab w:val="left" w:pos="816"/>
              </w:tabs>
              <w:spacing w:before="1" w:line="252" w:lineRule="exact"/>
              <w:ind w:hanging="253"/>
              <w:rPr>
                <w:b/>
              </w:rPr>
            </w:pPr>
            <w:r>
              <w:rPr>
                <w:b/>
              </w:rPr>
              <w:t>Island</w:t>
            </w:r>
            <w:r>
              <w:rPr>
                <w:b/>
                <w:spacing w:val="-4"/>
              </w:rPr>
              <w:t xml:space="preserve"> </w:t>
            </w:r>
            <w:r>
              <w:rPr>
                <w:rFonts w:ascii="Wingdings 2" w:hAnsi="Wingdings 2"/>
              </w:rPr>
              <w:t></w:t>
            </w:r>
            <w:r>
              <w:rPr>
                <w:spacing w:val="-3"/>
              </w:rPr>
              <w:t xml:space="preserve"> </w:t>
            </w:r>
            <w:r>
              <w:rPr>
                <w:b/>
              </w:rPr>
              <w:t>Liechtenstein</w:t>
            </w:r>
            <w:r>
              <w:rPr>
                <w:b/>
                <w:spacing w:val="-6"/>
              </w:rPr>
              <w:t xml:space="preserve"> </w:t>
            </w:r>
            <w:r>
              <w:rPr>
                <w:rFonts w:ascii="Wingdings 2" w:hAnsi="Wingdings 2"/>
              </w:rPr>
              <w:t></w:t>
            </w:r>
            <w:r>
              <w:rPr>
                <w:spacing w:val="-3"/>
              </w:rPr>
              <w:t xml:space="preserve"> </w:t>
            </w:r>
            <w:r>
              <w:rPr>
                <w:b/>
              </w:rPr>
              <w:t>Norwegen</w:t>
            </w:r>
            <w:r>
              <w:rPr>
                <w:b/>
                <w:spacing w:val="-6"/>
              </w:rPr>
              <w:t xml:space="preserve"> </w:t>
            </w:r>
            <w:r>
              <w:rPr>
                <w:rFonts w:ascii="Wingdings 2" w:hAnsi="Wingdings 2"/>
              </w:rPr>
              <w:t></w:t>
            </w:r>
            <w:r>
              <w:rPr>
                <w:spacing w:val="-3"/>
              </w:rPr>
              <w:t xml:space="preserve"> </w:t>
            </w:r>
            <w:r>
              <w:rPr>
                <w:b/>
              </w:rPr>
              <w:t>die</w:t>
            </w:r>
            <w:r>
              <w:rPr>
                <w:b/>
                <w:spacing w:val="-2"/>
              </w:rPr>
              <w:t xml:space="preserve"> Schweiz</w:t>
            </w:r>
          </w:p>
          <w:p w14:paraId="2470E30D" w14:textId="77777777" w:rsidR="001F45B8" w:rsidRDefault="009313C4">
            <w:pPr>
              <w:pStyle w:val="TableParagraph"/>
              <w:numPr>
                <w:ilvl w:val="1"/>
                <w:numId w:val="3"/>
              </w:numPr>
              <w:tabs>
                <w:tab w:val="left" w:pos="816"/>
              </w:tabs>
              <w:spacing w:line="252" w:lineRule="exact"/>
              <w:ind w:hanging="253"/>
              <w:rPr>
                <w:b/>
              </w:rPr>
            </w:pPr>
            <w:r>
              <w:rPr>
                <w:b/>
              </w:rPr>
              <w:t>EFTA-EEA</w:t>
            </w:r>
            <w:r>
              <w:rPr>
                <w:b/>
                <w:spacing w:val="-9"/>
              </w:rPr>
              <w:t xml:space="preserve"> </w:t>
            </w:r>
            <w:r>
              <w:rPr>
                <w:b/>
              </w:rPr>
              <w:t>in</w:t>
            </w:r>
            <w:r>
              <w:rPr>
                <w:b/>
                <w:spacing w:val="-6"/>
              </w:rPr>
              <w:t xml:space="preserve"> </w:t>
            </w:r>
            <w:r>
              <w:rPr>
                <w:b/>
              </w:rPr>
              <w:t>Kind</w:t>
            </w:r>
            <w:r>
              <w:rPr>
                <w:b/>
                <w:spacing w:val="-6"/>
              </w:rPr>
              <w:t xml:space="preserve"> </w:t>
            </w:r>
            <w:r>
              <w:rPr>
                <w:b/>
              </w:rPr>
              <w:t>Abkommen</w:t>
            </w:r>
            <w:r>
              <w:rPr>
                <w:b/>
                <w:spacing w:val="-6"/>
              </w:rPr>
              <w:t xml:space="preserve"> </w:t>
            </w:r>
            <w:r>
              <w:rPr>
                <w:b/>
              </w:rPr>
              <w:t>(Island,</w:t>
            </w:r>
            <w:r>
              <w:rPr>
                <w:b/>
                <w:spacing w:val="-5"/>
              </w:rPr>
              <w:t xml:space="preserve"> </w:t>
            </w:r>
            <w:r>
              <w:rPr>
                <w:b/>
              </w:rPr>
              <w:t>Liechtenstein,</w:t>
            </w:r>
            <w:r>
              <w:rPr>
                <w:b/>
                <w:spacing w:val="-5"/>
              </w:rPr>
              <w:t xml:space="preserve"> </w:t>
            </w:r>
            <w:r>
              <w:rPr>
                <w:b/>
                <w:spacing w:val="-2"/>
              </w:rPr>
              <w:t>Norwegen)</w:t>
            </w:r>
          </w:p>
          <w:p w14:paraId="19C3406B" w14:textId="77777777" w:rsidR="001F45B8" w:rsidRDefault="009313C4">
            <w:pPr>
              <w:pStyle w:val="TableParagraph"/>
              <w:numPr>
                <w:ilvl w:val="0"/>
                <w:numId w:val="3"/>
              </w:numPr>
              <w:tabs>
                <w:tab w:val="left" w:pos="522"/>
                <w:tab w:val="left" w:pos="523"/>
              </w:tabs>
              <w:spacing w:line="252" w:lineRule="exact"/>
              <w:rPr>
                <w:b/>
              </w:rPr>
            </w:pPr>
            <w:r>
              <w:rPr>
                <w:b/>
              </w:rPr>
              <w:t>Bedienstete</w:t>
            </w:r>
            <w:r>
              <w:rPr>
                <w:b/>
                <w:spacing w:val="-7"/>
              </w:rPr>
              <w:t xml:space="preserve"> </w:t>
            </w:r>
            <w:r>
              <w:rPr>
                <w:b/>
              </w:rPr>
              <w:t>der</w:t>
            </w:r>
            <w:r>
              <w:rPr>
                <w:b/>
                <w:spacing w:val="-7"/>
              </w:rPr>
              <w:t xml:space="preserve"> </w:t>
            </w:r>
            <w:r>
              <w:rPr>
                <w:b/>
              </w:rPr>
              <w:t>folgenden</w:t>
            </w:r>
            <w:r>
              <w:rPr>
                <w:b/>
                <w:spacing w:val="-7"/>
              </w:rPr>
              <w:t xml:space="preserve"> </w:t>
            </w:r>
            <w:r>
              <w:rPr>
                <w:b/>
              </w:rPr>
              <w:t>Drittländer</w:t>
            </w:r>
            <w:r>
              <w:rPr>
                <w:b/>
                <w:spacing w:val="-6"/>
              </w:rPr>
              <w:t xml:space="preserve"> </w:t>
            </w:r>
            <w:r>
              <w:rPr>
                <w:b/>
                <w:spacing w:val="-2"/>
              </w:rPr>
              <w:t>bewerben:</w:t>
            </w:r>
          </w:p>
          <w:p w14:paraId="728B026A" w14:textId="77777777" w:rsidR="001F45B8" w:rsidRDefault="009313C4">
            <w:pPr>
              <w:pStyle w:val="TableParagraph"/>
              <w:numPr>
                <w:ilvl w:val="0"/>
                <w:numId w:val="3"/>
              </w:numPr>
              <w:tabs>
                <w:tab w:val="left" w:pos="522"/>
                <w:tab w:val="left" w:pos="523"/>
              </w:tabs>
              <w:spacing w:before="2"/>
              <w:rPr>
                <w:b/>
              </w:rPr>
            </w:pPr>
            <w:r>
              <w:rPr>
                <w:b/>
              </w:rPr>
              <w:t>Bedienstete</w:t>
            </w:r>
            <w:r>
              <w:rPr>
                <w:b/>
                <w:spacing w:val="-11"/>
              </w:rPr>
              <w:t xml:space="preserve"> </w:t>
            </w:r>
            <w:r>
              <w:rPr>
                <w:b/>
              </w:rPr>
              <w:t>folgender</w:t>
            </w:r>
            <w:r>
              <w:rPr>
                <w:b/>
                <w:spacing w:val="-11"/>
              </w:rPr>
              <w:t xml:space="preserve"> </w:t>
            </w:r>
            <w:r>
              <w:rPr>
                <w:b/>
              </w:rPr>
              <w:t>zwischenstaatlicher</w:t>
            </w:r>
            <w:r>
              <w:rPr>
                <w:b/>
                <w:spacing w:val="-11"/>
              </w:rPr>
              <w:t xml:space="preserve"> </w:t>
            </w:r>
            <w:r>
              <w:rPr>
                <w:b/>
              </w:rPr>
              <w:t>Organisationen</w:t>
            </w:r>
            <w:r>
              <w:rPr>
                <w:b/>
                <w:spacing w:val="-9"/>
              </w:rPr>
              <w:t xml:space="preserve"> </w:t>
            </w:r>
            <w:r>
              <w:rPr>
                <w:b/>
                <w:spacing w:val="-2"/>
              </w:rPr>
              <w:t>bewerben:</w:t>
            </w:r>
          </w:p>
        </w:tc>
      </w:tr>
    </w:tbl>
    <w:p w14:paraId="48F0E4F9" w14:textId="77777777" w:rsidR="001F45B8" w:rsidRDefault="001F45B8">
      <w:pPr>
        <w:pStyle w:val="BodyText"/>
        <w:rPr>
          <w:b/>
          <w:sz w:val="24"/>
        </w:rPr>
      </w:pPr>
    </w:p>
    <w:p w14:paraId="5C8CF1A2" w14:textId="77777777" w:rsidR="001F45B8" w:rsidRDefault="009313C4">
      <w:pPr>
        <w:pStyle w:val="ListParagraph"/>
        <w:numPr>
          <w:ilvl w:val="0"/>
          <w:numId w:val="4"/>
        </w:numPr>
        <w:tabs>
          <w:tab w:val="left" w:pos="799"/>
          <w:tab w:val="left" w:pos="800"/>
        </w:tabs>
        <w:rPr>
          <w:b/>
          <w:sz w:val="24"/>
        </w:rPr>
      </w:pPr>
      <w:r>
        <w:rPr>
          <w:b/>
          <w:sz w:val="24"/>
          <w:u w:val="single"/>
        </w:rPr>
        <w:t>Art</w:t>
      </w:r>
      <w:r>
        <w:rPr>
          <w:b/>
          <w:spacing w:val="-3"/>
          <w:sz w:val="24"/>
          <w:u w:val="single"/>
        </w:rPr>
        <w:t xml:space="preserve"> </w:t>
      </w:r>
      <w:r>
        <w:rPr>
          <w:b/>
          <w:sz w:val="24"/>
          <w:u w:val="single"/>
        </w:rPr>
        <w:t>der</w:t>
      </w:r>
      <w:r>
        <w:rPr>
          <w:b/>
          <w:spacing w:val="-2"/>
          <w:sz w:val="24"/>
          <w:u w:val="single"/>
        </w:rPr>
        <w:t xml:space="preserve"> Tätigkeit</w:t>
      </w:r>
    </w:p>
    <w:p w14:paraId="261EB124" w14:textId="77777777" w:rsidR="001F45B8" w:rsidRDefault="001F45B8">
      <w:pPr>
        <w:pStyle w:val="BodyText"/>
        <w:spacing w:before="1"/>
        <w:rPr>
          <w:b/>
          <w:sz w:val="19"/>
        </w:rPr>
      </w:pPr>
    </w:p>
    <w:p w14:paraId="027E6B07" w14:textId="77777777" w:rsidR="001F45B8" w:rsidRPr="009313C4" w:rsidRDefault="009313C4" w:rsidP="009313C4">
      <w:pPr>
        <w:pStyle w:val="BodyText"/>
        <w:spacing w:line="276" w:lineRule="auto"/>
        <w:ind w:left="371" w:right="112"/>
      </w:pPr>
      <w:r w:rsidRPr="009313C4">
        <w:t>Wir sind die Direktion für Plattformen in der GD CONNECT, die für die Umsetzung des Gesetzes über digitale Dienste und des Gesetzes über digitale Märkte zuständig ist – zwei wichtige neue Rechtsrahmen für Online- Plattformen und andere Vermittler, die von der Europäischen Kommission durchgesetzt werden.</w:t>
      </w:r>
    </w:p>
    <w:p w14:paraId="46DCA0D1" w14:textId="77777777" w:rsidR="001F45B8" w:rsidRPr="009313C4" w:rsidRDefault="001F45B8" w:rsidP="009313C4">
      <w:pPr>
        <w:pStyle w:val="BodyText"/>
        <w:spacing w:line="276" w:lineRule="auto"/>
        <w:ind w:left="371" w:right="112"/>
      </w:pPr>
    </w:p>
    <w:p w14:paraId="19125164" w14:textId="77777777" w:rsidR="001F45B8" w:rsidRPr="009313C4" w:rsidRDefault="009313C4" w:rsidP="009313C4">
      <w:pPr>
        <w:pStyle w:val="BodyText"/>
        <w:spacing w:line="276" w:lineRule="auto"/>
        <w:ind w:left="371" w:right="112"/>
      </w:pPr>
      <w:r w:rsidRPr="009313C4">
        <w:t>Wir verwalten derzeit das Spektrum der für Vermittlungsdienste geltenden Strategien und Vorschriften, darunter das Gesetz über digitale Dienste, das Gesetz über digitale Märkte (gemeinsam mit der GD Wettbewerb) und die Verordnung über die Beziehungen zwischen Plattformen und Unternehmen.</w:t>
      </w:r>
    </w:p>
    <w:p w14:paraId="6EC91D2D" w14:textId="77777777" w:rsidR="001F45B8" w:rsidRPr="009313C4" w:rsidRDefault="001F45B8" w:rsidP="009313C4">
      <w:pPr>
        <w:pStyle w:val="BodyText"/>
        <w:spacing w:line="276" w:lineRule="auto"/>
        <w:ind w:left="371" w:right="112"/>
      </w:pPr>
    </w:p>
    <w:p w14:paraId="34713BDD" w14:textId="77777777" w:rsidR="001F45B8" w:rsidRPr="009313C4" w:rsidRDefault="009313C4">
      <w:pPr>
        <w:pStyle w:val="BodyText"/>
        <w:spacing w:line="276" w:lineRule="auto"/>
        <w:ind w:left="371" w:right="112"/>
      </w:pPr>
      <w:r w:rsidRPr="009313C4">
        <w:t>Die Direktion für Plattformen hat mit der Umsetzung des Gesetzes über digitale Dienste und des Gesetzes über digitale Märkte zur Überwachung sehr großer Online-Plattformen und Torwächter begonnen. Das für die Durchsetzung des Gesetzes über digitale Märkte zuständige Referat sucht nationale Sachverständige mit Erfahrung in regulierten Branchen (Telekommunikation, Verkehr, Finanzsektor, Energie usw.), Datenanalyse, Datenschutz oder Wettbewerbsrecht. Der abgeordnete nationale Sachverständige wird in erster Linie an der Durchsetzung und Anwendung des Gesetzes über digitale Märkte beteiligt sein, einschließlich Verpflichtungen wie Interoperabilität, Datensilos, Datenzugang, Profiling-Audits, Sideloading, Datenübertragbarkeit usw. Er/Sie wird auch an anderen Dossiers arbeiten, die für die Direktion relevant sind, z. B. der Digitales Euro und Zahlungen, die Transparenz von Algorithmen oder Adtech.</w:t>
      </w:r>
    </w:p>
    <w:p w14:paraId="77125224" w14:textId="77777777" w:rsidR="001F45B8" w:rsidRDefault="001F45B8">
      <w:pPr>
        <w:pStyle w:val="BodyText"/>
        <w:rPr>
          <w:rFonts w:ascii="Calibri"/>
          <w:sz w:val="20"/>
        </w:rPr>
      </w:pPr>
    </w:p>
    <w:p w14:paraId="14E62C83" w14:textId="77777777" w:rsidR="001F45B8" w:rsidRDefault="001F45B8">
      <w:pPr>
        <w:pStyle w:val="BodyText"/>
        <w:rPr>
          <w:rFonts w:ascii="Calibri"/>
          <w:sz w:val="20"/>
        </w:rPr>
      </w:pPr>
    </w:p>
    <w:p w14:paraId="5D4653C3" w14:textId="77777777" w:rsidR="001F45B8" w:rsidRDefault="001621C4">
      <w:pPr>
        <w:pStyle w:val="BodyText"/>
        <w:spacing w:before="5"/>
        <w:rPr>
          <w:rFonts w:ascii="Calibri"/>
          <w:sz w:val="20"/>
        </w:rPr>
      </w:pPr>
      <w:r>
        <w:pict w14:anchorId="5433C2DA">
          <v:rect id="docshape2" o:spid="_x0000_s1026" style="position:absolute;margin-left:42.6pt;margin-top:13.7pt;width:2in;height:.7pt;z-index:-251658752;mso-wrap-distance-left:0;mso-wrap-distance-right:0;mso-position-horizontal-relative:page" fillcolor="black" stroked="f">
            <w10:wrap type="topAndBottom" anchorx="page"/>
          </v:rect>
        </w:pict>
      </w:r>
    </w:p>
    <w:p w14:paraId="6E084630" w14:textId="77777777" w:rsidR="001F45B8" w:rsidRDefault="009313C4">
      <w:pPr>
        <w:spacing w:before="101"/>
        <w:ind w:left="372" w:right="1279" w:hanging="1"/>
        <w:rPr>
          <w:sz w:val="20"/>
        </w:rPr>
      </w:pPr>
      <w:r>
        <w:rPr>
          <w:sz w:val="20"/>
          <w:vertAlign w:val="superscript"/>
        </w:rPr>
        <w:t>1</w:t>
      </w:r>
      <w:r>
        <w:rPr>
          <w:spacing w:val="29"/>
          <w:sz w:val="20"/>
        </w:rPr>
        <w:t xml:space="preserve"> </w:t>
      </w:r>
      <w:r>
        <w:rPr>
          <w:sz w:val="20"/>
        </w:rPr>
        <w:t>Die</w:t>
      </w:r>
      <w:r>
        <w:rPr>
          <w:spacing w:val="29"/>
          <w:sz w:val="20"/>
        </w:rPr>
        <w:t xml:space="preserve"> </w:t>
      </w:r>
      <w:r>
        <w:rPr>
          <w:sz w:val="20"/>
        </w:rPr>
        <w:t>Angaben</w:t>
      </w:r>
      <w:r>
        <w:rPr>
          <w:spacing w:val="30"/>
          <w:sz w:val="20"/>
        </w:rPr>
        <w:t xml:space="preserve"> </w:t>
      </w:r>
      <w:r>
        <w:rPr>
          <w:sz w:val="20"/>
        </w:rPr>
        <w:t>zum</w:t>
      </w:r>
      <w:r>
        <w:rPr>
          <w:spacing w:val="30"/>
          <w:sz w:val="20"/>
        </w:rPr>
        <w:t xml:space="preserve"> </w:t>
      </w:r>
      <w:r>
        <w:rPr>
          <w:sz w:val="20"/>
        </w:rPr>
        <w:t>Datum</w:t>
      </w:r>
      <w:r>
        <w:rPr>
          <w:spacing w:val="30"/>
          <w:sz w:val="20"/>
        </w:rPr>
        <w:t xml:space="preserve"> </w:t>
      </w:r>
      <w:r>
        <w:rPr>
          <w:sz w:val="20"/>
        </w:rPr>
        <w:t>des</w:t>
      </w:r>
      <w:r>
        <w:rPr>
          <w:spacing w:val="28"/>
          <w:sz w:val="20"/>
        </w:rPr>
        <w:t xml:space="preserve"> </w:t>
      </w:r>
      <w:r>
        <w:rPr>
          <w:sz w:val="20"/>
        </w:rPr>
        <w:t>Dienstantritts</w:t>
      </w:r>
      <w:r>
        <w:rPr>
          <w:spacing w:val="28"/>
          <w:sz w:val="20"/>
        </w:rPr>
        <w:t xml:space="preserve"> </w:t>
      </w:r>
      <w:r>
        <w:rPr>
          <w:sz w:val="20"/>
        </w:rPr>
        <w:t>und</w:t>
      </w:r>
      <w:r>
        <w:rPr>
          <w:spacing w:val="30"/>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30"/>
          <w:sz w:val="20"/>
        </w:rPr>
        <w:t xml:space="preserve"> </w:t>
      </w:r>
      <w:r>
        <w:rPr>
          <w:sz w:val="20"/>
        </w:rPr>
        <w:t>Abordnung</w:t>
      </w:r>
      <w:r>
        <w:rPr>
          <w:spacing w:val="30"/>
          <w:sz w:val="20"/>
        </w:rPr>
        <w:t xml:space="preserve"> </w:t>
      </w:r>
      <w:r>
        <w:rPr>
          <w:sz w:val="20"/>
        </w:rPr>
        <w:t>sind</w:t>
      </w:r>
      <w:r>
        <w:rPr>
          <w:spacing w:val="30"/>
          <w:sz w:val="20"/>
        </w:rPr>
        <w:t xml:space="preserve"> </w:t>
      </w:r>
      <w:r>
        <w:rPr>
          <w:sz w:val="20"/>
        </w:rPr>
        <w:t>unverbindlich</w:t>
      </w:r>
      <w:r>
        <w:rPr>
          <w:spacing w:val="30"/>
          <w:sz w:val="20"/>
        </w:rPr>
        <w:t xml:space="preserve"> </w:t>
      </w:r>
      <w:r>
        <w:rPr>
          <w:sz w:val="20"/>
        </w:rPr>
        <w:t>(Art.</w:t>
      </w:r>
      <w:r>
        <w:rPr>
          <w:spacing w:val="30"/>
          <w:sz w:val="20"/>
        </w:rPr>
        <w:t xml:space="preserve"> </w:t>
      </w:r>
      <w:r>
        <w:rPr>
          <w:sz w:val="20"/>
        </w:rPr>
        <w:t>4</w:t>
      </w:r>
      <w:r>
        <w:rPr>
          <w:spacing w:val="30"/>
          <w:sz w:val="20"/>
        </w:rPr>
        <w:t xml:space="preserve"> </w:t>
      </w:r>
      <w:r>
        <w:rPr>
          <w:sz w:val="20"/>
        </w:rPr>
        <w:t xml:space="preserve">des </w:t>
      </w:r>
      <w:r>
        <w:rPr>
          <w:spacing w:val="-2"/>
          <w:sz w:val="20"/>
        </w:rPr>
        <w:t>ANS-Beschlusses).</w:t>
      </w:r>
    </w:p>
    <w:p w14:paraId="4E79A449" w14:textId="77777777" w:rsidR="001F45B8" w:rsidRDefault="001F45B8">
      <w:pPr>
        <w:rPr>
          <w:sz w:val="20"/>
        </w:rPr>
        <w:sectPr w:rsidR="001F45B8">
          <w:headerReference w:type="even" r:id="rId10"/>
          <w:headerReference w:type="default" r:id="rId11"/>
          <w:footerReference w:type="even" r:id="rId12"/>
          <w:footerReference w:type="default" r:id="rId13"/>
          <w:headerReference w:type="first" r:id="rId14"/>
          <w:footerReference w:type="first" r:id="rId15"/>
          <w:type w:val="continuous"/>
          <w:pgSz w:w="11910" w:h="16840"/>
          <w:pgMar w:top="520" w:right="740" w:bottom="880" w:left="480" w:header="0" w:footer="687" w:gutter="0"/>
          <w:pgNumType w:start="1"/>
          <w:cols w:space="720"/>
        </w:sectPr>
      </w:pPr>
    </w:p>
    <w:p w14:paraId="2BA0604F" w14:textId="77777777" w:rsidR="001F45B8" w:rsidRPr="009313C4" w:rsidRDefault="009313C4">
      <w:pPr>
        <w:pStyle w:val="BodyText"/>
        <w:spacing w:before="33"/>
        <w:ind w:left="372" w:right="112"/>
      </w:pPr>
      <w:r w:rsidRPr="009313C4">
        <w:lastRenderedPageBreak/>
        <w:t>Unsere Arbeit erfordert eine enge Zusammenarbeit mit verschiedenen Generaldirektionen der Kommission und</w:t>
      </w:r>
      <w:r>
        <w:rPr>
          <w:rFonts w:ascii="Calibri" w:hAnsi="Calibri"/>
          <w:color w:val="1F487C"/>
        </w:rPr>
        <w:t xml:space="preserve"> </w:t>
      </w:r>
      <w:r w:rsidRPr="009313C4">
        <w:t>eine häufige Interaktion mit einer breiten Basis von Stakeholdern.</w:t>
      </w:r>
    </w:p>
    <w:p w14:paraId="429B7DBB" w14:textId="77777777" w:rsidR="001F45B8" w:rsidRDefault="001F45B8">
      <w:pPr>
        <w:pStyle w:val="BodyText"/>
        <w:spacing w:before="11"/>
        <w:rPr>
          <w:rFonts w:ascii="Calibri"/>
          <w:sz w:val="20"/>
        </w:rPr>
      </w:pPr>
    </w:p>
    <w:p w14:paraId="62335044" w14:textId="77777777" w:rsidR="001F45B8" w:rsidRDefault="009313C4">
      <w:pPr>
        <w:pStyle w:val="ListParagraph"/>
        <w:numPr>
          <w:ilvl w:val="0"/>
          <w:numId w:val="4"/>
        </w:numPr>
        <w:tabs>
          <w:tab w:val="left" w:pos="799"/>
          <w:tab w:val="left" w:pos="800"/>
        </w:tabs>
        <w:rPr>
          <w:b/>
          <w:sz w:val="24"/>
        </w:rPr>
      </w:pPr>
      <w:r>
        <w:rPr>
          <w:b/>
          <w:sz w:val="24"/>
          <w:u w:val="single"/>
        </w:rPr>
        <w:t>Erforderliche</w:t>
      </w:r>
      <w:r>
        <w:rPr>
          <w:b/>
          <w:spacing w:val="-5"/>
          <w:sz w:val="24"/>
          <w:u w:val="single"/>
        </w:rPr>
        <w:t xml:space="preserve"> </w:t>
      </w:r>
      <w:r>
        <w:rPr>
          <w:b/>
          <w:spacing w:val="-2"/>
          <w:sz w:val="24"/>
          <w:u w:val="single"/>
        </w:rPr>
        <w:t>Qualifikationen</w:t>
      </w:r>
    </w:p>
    <w:p w14:paraId="659B18AB" w14:textId="77777777" w:rsidR="001F45B8" w:rsidRDefault="001F45B8">
      <w:pPr>
        <w:pStyle w:val="BodyText"/>
        <w:rPr>
          <w:b/>
          <w:sz w:val="16"/>
        </w:rPr>
      </w:pPr>
    </w:p>
    <w:p w14:paraId="0A0E3B68" w14:textId="77777777" w:rsidR="001F45B8" w:rsidRDefault="009313C4">
      <w:pPr>
        <w:pStyle w:val="Heading1"/>
        <w:numPr>
          <w:ilvl w:val="1"/>
          <w:numId w:val="4"/>
        </w:numPr>
        <w:tabs>
          <w:tab w:val="left" w:pos="1040"/>
        </w:tabs>
        <w:spacing w:before="91" w:line="240" w:lineRule="auto"/>
      </w:pPr>
      <w:r>
        <w:rPr>
          <w:spacing w:val="-2"/>
          <w:u w:val="single"/>
        </w:rPr>
        <w:t>Zulassungskriterien</w:t>
      </w:r>
    </w:p>
    <w:p w14:paraId="5F09ABBE" w14:textId="77777777" w:rsidR="001F45B8" w:rsidRDefault="001F45B8">
      <w:pPr>
        <w:pStyle w:val="BodyText"/>
        <w:spacing w:before="10"/>
        <w:rPr>
          <w:b/>
          <w:sz w:val="13"/>
        </w:rPr>
      </w:pPr>
    </w:p>
    <w:p w14:paraId="110E8340" w14:textId="77777777" w:rsidR="001F45B8" w:rsidRDefault="009313C4">
      <w:pPr>
        <w:pStyle w:val="BodyText"/>
        <w:spacing w:before="92"/>
        <w:ind w:left="799" w:right="104"/>
        <w:jc w:val="both"/>
      </w:pPr>
      <w:r>
        <w:t>Nationale Sachverständige können zur Kommission abgeordnet werden, wenn sie alle Zulassungskriterien erfüllen. Bewerberinnen und Bewerber, die nicht alle dieser Kriterien erfüllen, werden automatisch vom Auswahlverfahren ausgeschlossen.</w:t>
      </w:r>
    </w:p>
    <w:p w14:paraId="74CDDEF3" w14:textId="77777777" w:rsidR="001F45B8" w:rsidRDefault="001F45B8">
      <w:pPr>
        <w:pStyle w:val="BodyText"/>
        <w:spacing w:before="1"/>
      </w:pPr>
    </w:p>
    <w:p w14:paraId="18EF1308" w14:textId="77777777" w:rsidR="001F45B8" w:rsidRDefault="009313C4">
      <w:pPr>
        <w:pStyle w:val="ListParagraph"/>
        <w:numPr>
          <w:ilvl w:val="2"/>
          <w:numId w:val="4"/>
        </w:numPr>
        <w:tabs>
          <w:tab w:val="left" w:pos="1081"/>
        </w:tabs>
        <w:ind w:right="105"/>
        <w:jc w:val="both"/>
      </w:pPr>
      <w:r>
        <w:rPr>
          <w:u w:val="single"/>
        </w:rPr>
        <w:t>Berufserfahrung</w:t>
      </w:r>
      <w: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26B9CC09" w14:textId="77777777" w:rsidR="001F45B8" w:rsidRDefault="001F45B8">
      <w:pPr>
        <w:pStyle w:val="BodyText"/>
      </w:pPr>
    </w:p>
    <w:p w14:paraId="40D53C9A" w14:textId="77777777" w:rsidR="001F45B8" w:rsidRDefault="009313C4">
      <w:pPr>
        <w:pStyle w:val="ListParagraph"/>
        <w:numPr>
          <w:ilvl w:val="2"/>
          <w:numId w:val="4"/>
        </w:numPr>
        <w:tabs>
          <w:tab w:val="left" w:pos="1081"/>
        </w:tabs>
        <w:ind w:left="1079" w:right="104"/>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14:paraId="4F82B6C9" w14:textId="77777777" w:rsidR="001F45B8" w:rsidRDefault="001F45B8">
      <w:pPr>
        <w:pStyle w:val="BodyText"/>
        <w:spacing w:before="1"/>
      </w:pPr>
    </w:p>
    <w:p w14:paraId="64AB2ADD" w14:textId="77777777" w:rsidR="001F45B8" w:rsidRDefault="009313C4">
      <w:pPr>
        <w:pStyle w:val="ListParagraph"/>
        <w:numPr>
          <w:ilvl w:val="2"/>
          <w:numId w:val="4"/>
        </w:numPr>
        <w:tabs>
          <w:tab w:val="left" w:pos="1081"/>
        </w:tabs>
        <w:ind w:right="106"/>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w:t>
      </w:r>
      <w:r>
        <w:rPr>
          <w:spacing w:val="-2"/>
        </w:rPr>
        <w:t xml:space="preserve"> </w:t>
      </w:r>
      <w:r>
        <w:t>muss nachweisen, dass er über gründliche Kenntnisse in</w:t>
      </w:r>
      <w:r>
        <w:rPr>
          <w:spacing w:val="-1"/>
        </w:rPr>
        <w:t xml:space="preserve"> </w:t>
      </w:r>
      <w:r>
        <w:t>einer zur Ausübung seiner Tätigkeit erforderlichen Sprache der Europäischen Union verfügt.</w:t>
      </w:r>
    </w:p>
    <w:p w14:paraId="15984511" w14:textId="77777777" w:rsidR="001F45B8" w:rsidRDefault="001F45B8">
      <w:pPr>
        <w:pStyle w:val="BodyText"/>
        <w:spacing w:before="11"/>
        <w:rPr>
          <w:sz w:val="23"/>
        </w:rPr>
      </w:pPr>
    </w:p>
    <w:p w14:paraId="0D9E5C6B" w14:textId="77777777" w:rsidR="001F45B8" w:rsidRDefault="009313C4">
      <w:pPr>
        <w:pStyle w:val="Heading1"/>
        <w:numPr>
          <w:ilvl w:val="1"/>
          <w:numId w:val="4"/>
        </w:numPr>
        <w:tabs>
          <w:tab w:val="left" w:pos="1080"/>
        </w:tabs>
        <w:spacing w:line="240" w:lineRule="auto"/>
        <w:ind w:left="1079" w:hanging="281"/>
      </w:pPr>
      <w:r>
        <w:rPr>
          <w:spacing w:val="-2"/>
          <w:u w:val="single"/>
        </w:rPr>
        <w:t>Auswahlkriterien</w:t>
      </w:r>
    </w:p>
    <w:p w14:paraId="0F4C340A" w14:textId="77777777" w:rsidR="001F45B8" w:rsidRDefault="001F45B8">
      <w:pPr>
        <w:pStyle w:val="BodyText"/>
        <w:rPr>
          <w:b/>
          <w:sz w:val="16"/>
        </w:rPr>
      </w:pPr>
    </w:p>
    <w:p w14:paraId="79751BD3" w14:textId="77777777" w:rsidR="001F45B8" w:rsidRDefault="009313C4">
      <w:pPr>
        <w:pStyle w:val="BodyText"/>
        <w:spacing w:before="91"/>
        <w:ind w:left="1080"/>
      </w:pPr>
      <w:r>
        <w:rPr>
          <w:spacing w:val="-2"/>
          <w:u w:val="single"/>
        </w:rPr>
        <w:t>Bildungsabschluss</w:t>
      </w:r>
    </w:p>
    <w:p w14:paraId="1CB976B3" w14:textId="77777777" w:rsidR="001F45B8" w:rsidRDefault="009313C4">
      <w:pPr>
        <w:pStyle w:val="ListParagraph"/>
        <w:numPr>
          <w:ilvl w:val="0"/>
          <w:numId w:val="2"/>
        </w:numPr>
        <w:tabs>
          <w:tab w:val="left" w:pos="1208"/>
        </w:tabs>
        <w:spacing w:before="2" w:line="252" w:lineRule="exact"/>
      </w:pPr>
      <w:r>
        <w:t>ein</w:t>
      </w:r>
      <w:r>
        <w:rPr>
          <w:spacing w:val="-7"/>
        </w:rPr>
        <w:t xml:space="preserve"> </w:t>
      </w:r>
      <w:r>
        <w:t>Universitätsabschluss</w:t>
      </w:r>
      <w:r>
        <w:rPr>
          <w:spacing w:val="-8"/>
        </w:rPr>
        <w:t xml:space="preserve"> </w:t>
      </w:r>
      <w:r>
        <w:rPr>
          <w:spacing w:val="-4"/>
        </w:rPr>
        <w:t>oder</w:t>
      </w:r>
    </w:p>
    <w:p w14:paraId="120B6D0C" w14:textId="77777777" w:rsidR="001F45B8" w:rsidRDefault="009313C4">
      <w:pPr>
        <w:pStyle w:val="ListParagraph"/>
        <w:numPr>
          <w:ilvl w:val="0"/>
          <w:numId w:val="2"/>
        </w:numPr>
        <w:tabs>
          <w:tab w:val="left" w:pos="1207"/>
        </w:tabs>
        <w:spacing w:line="252" w:lineRule="exact"/>
        <w:ind w:left="1206"/>
      </w:pPr>
      <w:r>
        <w:t>eine</w:t>
      </w:r>
      <w:r>
        <w:rPr>
          <w:spacing w:val="-6"/>
        </w:rPr>
        <w:t xml:space="preserve"> </w:t>
      </w:r>
      <w:r>
        <w:t>gleichwertige</w:t>
      </w:r>
      <w:r>
        <w:rPr>
          <w:spacing w:val="-5"/>
        </w:rPr>
        <w:t xml:space="preserve"> </w:t>
      </w:r>
      <w:r>
        <w:t>Berufsausbildung</w:t>
      </w:r>
      <w:r>
        <w:rPr>
          <w:spacing w:val="-6"/>
        </w:rPr>
        <w:t xml:space="preserve"> </w:t>
      </w:r>
      <w:r>
        <w:t>oder</w:t>
      </w:r>
      <w:r>
        <w:rPr>
          <w:spacing w:val="-4"/>
        </w:rPr>
        <w:t xml:space="preserve"> </w:t>
      </w:r>
      <w:r>
        <w:rPr>
          <w:spacing w:val="-2"/>
        </w:rPr>
        <w:t>Berufserfahrung</w:t>
      </w:r>
    </w:p>
    <w:p w14:paraId="5B632BCA" w14:textId="77777777" w:rsidR="001F45B8" w:rsidRDefault="001F45B8">
      <w:pPr>
        <w:pStyle w:val="BodyText"/>
      </w:pPr>
    </w:p>
    <w:p w14:paraId="0693DAB3" w14:textId="77777777" w:rsidR="001F45B8" w:rsidRDefault="009313C4">
      <w:pPr>
        <w:pStyle w:val="BodyText"/>
        <w:ind w:left="1079" w:right="112" w:firstLine="110"/>
      </w:pPr>
      <w:r>
        <w:t>im Bereich: Strafverfolgung, Wirtschaftsanalyse, Datenschutz, Softwaretechnik</w:t>
      </w:r>
      <w:r>
        <w:rPr>
          <w:spacing w:val="-3"/>
        </w:rPr>
        <w:t xml:space="preserve"> </w:t>
      </w:r>
      <w:r>
        <w:t>oder andere für die Stelle relevante Bereiche</w:t>
      </w:r>
    </w:p>
    <w:p w14:paraId="7139B13B" w14:textId="77777777" w:rsidR="001F45B8" w:rsidRDefault="001F45B8">
      <w:pPr>
        <w:pStyle w:val="BodyText"/>
        <w:rPr>
          <w:sz w:val="24"/>
        </w:rPr>
      </w:pPr>
    </w:p>
    <w:p w14:paraId="4D512B14" w14:textId="77777777" w:rsidR="001F45B8" w:rsidRDefault="001F45B8">
      <w:pPr>
        <w:pStyle w:val="BodyText"/>
        <w:spacing w:before="10"/>
        <w:rPr>
          <w:sz w:val="19"/>
        </w:rPr>
      </w:pPr>
    </w:p>
    <w:p w14:paraId="3DEE87D7" w14:textId="77777777" w:rsidR="001F45B8" w:rsidRDefault="009313C4">
      <w:pPr>
        <w:pStyle w:val="BodyText"/>
        <w:ind w:left="1080"/>
      </w:pPr>
      <w:r>
        <w:rPr>
          <w:spacing w:val="-2"/>
          <w:u w:val="single"/>
        </w:rPr>
        <w:t>Berufserfahrung</w:t>
      </w:r>
    </w:p>
    <w:p w14:paraId="02DE1A53" w14:textId="77777777" w:rsidR="001F45B8" w:rsidRDefault="001F45B8">
      <w:pPr>
        <w:pStyle w:val="BodyText"/>
        <w:spacing w:before="1"/>
      </w:pPr>
    </w:p>
    <w:p w14:paraId="1DA4A61D" w14:textId="77777777" w:rsidR="001F45B8" w:rsidRDefault="009313C4">
      <w:pPr>
        <w:pStyle w:val="ListParagraph"/>
        <w:numPr>
          <w:ilvl w:val="1"/>
          <w:numId w:val="2"/>
        </w:numPr>
        <w:tabs>
          <w:tab w:val="left" w:pos="1799"/>
          <w:tab w:val="left" w:pos="1801"/>
        </w:tabs>
        <w:ind w:right="167"/>
      </w:pPr>
      <w:r>
        <w:t>Fundierte</w:t>
      </w:r>
      <w:r>
        <w:rPr>
          <w:spacing w:val="40"/>
        </w:rPr>
        <w:t xml:space="preserve"> </w:t>
      </w:r>
      <w:r>
        <w:t>Erfahrung</w:t>
      </w:r>
      <w:r>
        <w:rPr>
          <w:spacing w:val="40"/>
        </w:rPr>
        <w:t xml:space="preserve"> </w:t>
      </w:r>
      <w:r>
        <w:t>im</w:t>
      </w:r>
      <w:r>
        <w:rPr>
          <w:spacing w:val="40"/>
        </w:rPr>
        <w:t xml:space="preserve"> </w:t>
      </w:r>
      <w:r>
        <w:t>Bereich</w:t>
      </w:r>
      <w:r>
        <w:rPr>
          <w:spacing w:val="40"/>
        </w:rPr>
        <w:t xml:space="preserve"> </w:t>
      </w:r>
      <w:r>
        <w:t>der</w:t>
      </w:r>
      <w:r>
        <w:rPr>
          <w:spacing w:val="40"/>
        </w:rPr>
        <w:t xml:space="preserve"> </w:t>
      </w:r>
      <w:r>
        <w:t>Regulierung</w:t>
      </w:r>
      <w:r>
        <w:rPr>
          <w:spacing w:val="40"/>
        </w:rPr>
        <w:t xml:space="preserve"> </w:t>
      </w:r>
      <w:r>
        <w:t>im</w:t>
      </w:r>
      <w:r>
        <w:rPr>
          <w:spacing w:val="40"/>
        </w:rPr>
        <w:t xml:space="preserve"> </w:t>
      </w:r>
      <w:r>
        <w:t>Digitalsektor</w:t>
      </w:r>
      <w:r>
        <w:rPr>
          <w:spacing w:val="40"/>
        </w:rPr>
        <w:t xml:space="preserve"> </w:t>
      </w:r>
      <w:r>
        <w:t>und/oder</w:t>
      </w:r>
      <w:r>
        <w:rPr>
          <w:spacing w:val="40"/>
        </w:rPr>
        <w:t xml:space="preserve"> </w:t>
      </w:r>
      <w:r>
        <w:t xml:space="preserve">digitalpolitischen </w:t>
      </w:r>
      <w:r>
        <w:rPr>
          <w:spacing w:val="-2"/>
        </w:rPr>
        <w:t>Dossiers</w:t>
      </w:r>
    </w:p>
    <w:p w14:paraId="508576B6" w14:textId="77777777" w:rsidR="001F45B8" w:rsidRDefault="009313C4">
      <w:pPr>
        <w:pStyle w:val="ListParagraph"/>
        <w:numPr>
          <w:ilvl w:val="1"/>
          <w:numId w:val="2"/>
        </w:numPr>
        <w:tabs>
          <w:tab w:val="left" w:pos="1800"/>
          <w:tab w:val="left" w:pos="1801"/>
        </w:tabs>
        <w:spacing w:before="1" w:line="269" w:lineRule="exact"/>
      </w:pPr>
      <w:r>
        <w:t>Gutes</w:t>
      </w:r>
      <w:r>
        <w:rPr>
          <w:spacing w:val="-7"/>
        </w:rPr>
        <w:t xml:space="preserve"> </w:t>
      </w:r>
      <w:r>
        <w:t>Verständnis</w:t>
      </w:r>
      <w:r>
        <w:rPr>
          <w:spacing w:val="-7"/>
        </w:rPr>
        <w:t xml:space="preserve"> </w:t>
      </w:r>
      <w:r>
        <w:t>der</w:t>
      </w:r>
      <w:r>
        <w:rPr>
          <w:spacing w:val="-3"/>
        </w:rPr>
        <w:t xml:space="preserve"> </w:t>
      </w:r>
      <w:r>
        <w:t>wichtigsten</w:t>
      </w:r>
      <w:r>
        <w:rPr>
          <w:spacing w:val="-5"/>
        </w:rPr>
        <w:t xml:space="preserve"> </w:t>
      </w:r>
      <w:r>
        <w:t>Aspekte</w:t>
      </w:r>
      <w:r>
        <w:rPr>
          <w:spacing w:val="-5"/>
        </w:rPr>
        <w:t xml:space="preserve"> </w:t>
      </w:r>
      <w:r>
        <w:t>des</w:t>
      </w:r>
      <w:r>
        <w:rPr>
          <w:spacing w:val="-5"/>
        </w:rPr>
        <w:t xml:space="preserve"> </w:t>
      </w:r>
      <w:r>
        <w:t>Gesetzes</w:t>
      </w:r>
      <w:r>
        <w:rPr>
          <w:spacing w:val="-4"/>
        </w:rPr>
        <w:t xml:space="preserve"> </w:t>
      </w:r>
      <w:r>
        <w:t>über</w:t>
      </w:r>
      <w:r>
        <w:rPr>
          <w:spacing w:val="-4"/>
        </w:rPr>
        <w:t xml:space="preserve"> </w:t>
      </w:r>
      <w:r>
        <w:t>digitale</w:t>
      </w:r>
      <w:r>
        <w:rPr>
          <w:spacing w:val="-6"/>
        </w:rPr>
        <w:t xml:space="preserve"> </w:t>
      </w:r>
      <w:r>
        <w:rPr>
          <w:spacing w:val="-2"/>
        </w:rPr>
        <w:t>Märkte</w:t>
      </w:r>
    </w:p>
    <w:p w14:paraId="2B27FC3C" w14:textId="77777777" w:rsidR="001F45B8" w:rsidRDefault="009313C4">
      <w:pPr>
        <w:pStyle w:val="ListParagraph"/>
        <w:numPr>
          <w:ilvl w:val="1"/>
          <w:numId w:val="2"/>
        </w:numPr>
        <w:tabs>
          <w:tab w:val="left" w:pos="1800"/>
          <w:tab w:val="left" w:pos="1801"/>
        </w:tabs>
        <w:spacing w:line="269" w:lineRule="exact"/>
      </w:pPr>
      <w:r>
        <w:t>Kenntnis</w:t>
      </w:r>
      <w:r>
        <w:rPr>
          <w:spacing w:val="-4"/>
        </w:rPr>
        <w:t xml:space="preserve"> </w:t>
      </w:r>
      <w:r>
        <w:t>und</w:t>
      </w:r>
      <w:r>
        <w:rPr>
          <w:spacing w:val="-3"/>
        </w:rPr>
        <w:t xml:space="preserve"> </w:t>
      </w:r>
      <w:r>
        <w:t>Interesse</w:t>
      </w:r>
      <w:r>
        <w:rPr>
          <w:spacing w:val="-4"/>
        </w:rPr>
        <w:t xml:space="preserve"> </w:t>
      </w:r>
      <w:r>
        <w:t>an</w:t>
      </w:r>
      <w:r>
        <w:rPr>
          <w:spacing w:val="-6"/>
        </w:rPr>
        <w:t xml:space="preserve"> </w:t>
      </w:r>
      <w:r>
        <w:t>den</w:t>
      </w:r>
      <w:r>
        <w:rPr>
          <w:spacing w:val="-3"/>
        </w:rPr>
        <w:t xml:space="preserve"> </w:t>
      </w:r>
      <w:r>
        <w:t>regulierten</w:t>
      </w:r>
      <w:r>
        <w:rPr>
          <w:spacing w:val="-3"/>
        </w:rPr>
        <w:t xml:space="preserve"> </w:t>
      </w:r>
      <w:r>
        <w:rPr>
          <w:spacing w:val="-2"/>
        </w:rPr>
        <w:t>Bereichen</w:t>
      </w:r>
    </w:p>
    <w:p w14:paraId="380454A7" w14:textId="77777777" w:rsidR="001F45B8" w:rsidRDefault="009313C4">
      <w:pPr>
        <w:pStyle w:val="ListParagraph"/>
        <w:numPr>
          <w:ilvl w:val="1"/>
          <w:numId w:val="2"/>
        </w:numPr>
        <w:tabs>
          <w:tab w:val="left" w:pos="1801"/>
        </w:tabs>
        <w:ind w:right="162"/>
        <w:jc w:val="both"/>
      </w:pPr>
      <w:r>
        <w:t>Relevante Erfahrung in einem der für die Durchsetzung des Gesetzes über digitale Märkte relevanten Bereiche: Datenschutz, regulierte Sektoren, Zahlungssysteme, Daten und Wirtschaftsanalysen für Strafverfolgung, Marktinformationen</w:t>
      </w:r>
    </w:p>
    <w:p w14:paraId="19304FC1" w14:textId="77777777" w:rsidR="001F45B8" w:rsidRDefault="009313C4">
      <w:pPr>
        <w:pStyle w:val="ListParagraph"/>
        <w:numPr>
          <w:ilvl w:val="1"/>
          <w:numId w:val="2"/>
        </w:numPr>
        <w:tabs>
          <w:tab w:val="left" w:pos="1801"/>
        </w:tabs>
        <w:spacing w:line="237" w:lineRule="auto"/>
        <w:ind w:right="163"/>
        <w:jc w:val="both"/>
      </w:pPr>
      <w:r>
        <w:t>Technisches Fachwissen in den für das Gesetz über digitale Märkte relevanten Bereichen, insbesondere Gerätesicherheit, Fähigkeiten im Bereich der Softwareentwicklung sind von Vorteil</w:t>
      </w:r>
    </w:p>
    <w:p w14:paraId="6D7064B8" w14:textId="77777777" w:rsidR="001F45B8" w:rsidRDefault="001F45B8">
      <w:pPr>
        <w:pStyle w:val="BodyText"/>
        <w:rPr>
          <w:sz w:val="24"/>
        </w:rPr>
      </w:pPr>
    </w:p>
    <w:p w14:paraId="0BD4DD3C" w14:textId="77777777" w:rsidR="001F45B8" w:rsidRDefault="001F45B8">
      <w:pPr>
        <w:pStyle w:val="BodyText"/>
        <w:rPr>
          <w:sz w:val="24"/>
        </w:rPr>
      </w:pPr>
    </w:p>
    <w:p w14:paraId="0037F9FA" w14:textId="77777777" w:rsidR="001F45B8" w:rsidRDefault="009313C4">
      <w:pPr>
        <w:pStyle w:val="BodyText"/>
        <w:spacing w:before="209"/>
        <w:ind w:left="1080"/>
      </w:pPr>
      <w:r>
        <w:rPr>
          <w:u w:val="single"/>
        </w:rPr>
        <w:t>Zur</w:t>
      </w:r>
      <w:r>
        <w:rPr>
          <w:spacing w:val="-4"/>
          <w:u w:val="single"/>
        </w:rPr>
        <w:t xml:space="preserve"> </w:t>
      </w:r>
      <w:r>
        <w:rPr>
          <w:u w:val="single"/>
        </w:rPr>
        <w:t>Ausübung</w:t>
      </w:r>
      <w:r>
        <w:rPr>
          <w:spacing w:val="-5"/>
          <w:u w:val="single"/>
        </w:rPr>
        <w:t xml:space="preserve"> </w:t>
      </w:r>
      <w:r>
        <w:rPr>
          <w:u w:val="single"/>
        </w:rPr>
        <w:t>der</w:t>
      </w:r>
      <w:r>
        <w:rPr>
          <w:spacing w:val="-3"/>
          <w:u w:val="single"/>
        </w:rPr>
        <w:t xml:space="preserve"> </w:t>
      </w:r>
      <w:r>
        <w:rPr>
          <w:u w:val="single"/>
        </w:rPr>
        <w:t>Tätigkeit</w:t>
      </w:r>
      <w:r>
        <w:rPr>
          <w:spacing w:val="-4"/>
          <w:u w:val="single"/>
        </w:rPr>
        <w:t xml:space="preserve"> </w:t>
      </w:r>
      <w:r>
        <w:rPr>
          <w:u w:val="single"/>
        </w:rPr>
        <w:t>erforderliche</w:t>
      </w:r>
      <w:r>
        <w:rPr>
          <w:spacing w:val="-4"/>
          <w:u w:val="single"/>
        </w:rPr>
        <w:t xml:space="preserve"> </w:t>
      </w:r>
      <w:r>
        <w:rPr>
          <w:spacing w:val="-2"/>
          <w:u w:val="single"/>
        </w:rPr>
        <w:t>Sprachkenntnisse</w:t>
      </w:r>
    </w:p>
    <w:p w14:paraId="7E7DA19E" w14:textId="77777777" w:rsidR="001F45B8" w:rsidRDefault="001F45B8">
      <w:pPr>
        <w:pStyle w:val="BodyText"/>
        <w:spacing w:before="1"/>
        <w:rPr>
          <w:sz w:val="14"/>
        </w:rPr>
      </w:pPr>
    </w:p>
    <w:p w14:paraId="34AE1446" w14:textId="77777777" w:rsidR="001F45B8" w:rsidRDefault="009313C4">
      <w:pPr>
        <w:pStyle w:val="BodyText"/>
        <w:spacing w:before="91"/>
        <w:ind w:left="1080"/>
      </w:pPr>
      <w:r>
        <w:t>Ausgezeichnete</w:t>
      </w:r>
      <w:r>
        <w:rPr>
          <w:spacing w:val="-5"/>
        </w:rPr>
        <w:t xml:space="preserve"> </w:t>
      </w:r>
      <w:r>
        <w:t>Englischkenntnisse</w:t>
      </w:r>
      <w:r>
        <w:rPr>
          <w:spacing w:val="-5"/>
        </w:rPr>
        <w:t xml:space="preserve"> </w:t>
      </w:r>
      <w:r>
        <w:t>in</w:t>
      </w:r>
      <w:r>
        <w:rPr>
          <w:spacing w:val="-7"/>
        </w:rPr>
        <w:t xml:space="preserve"> </w:t>
      </w:r>
      <w:r>
        <w:t>Wort</w:t>
      </w:r>
      <w:r>
        <w:rPr>
          <w:spacing w:val="-4"/>
        </w:rPr>
        <w:t xml:space="preserve"> </w:t>
      </w:r>
      <w:r>
        <w:t>und</w:t>
      </w:r>
      <w:r>
        <w:rPr>
          <w:spacing w:val="-4"/>
        </w:rPr>
        <w:t xml:space="preserve"> </w:t>
      </w:r>
      <w:r>
        <w:rPr>
          <w:spacing w:val="-2"/>
        </w:rPr>
        <w:t>Schrift</w:t>
      </w:r>
    </w:p>
    <w:p w14:paraId="154C9C9F" w14:textId="77777777" w:rsidR="001F45B8" w:rsidRDefault="001F45B8">
      <w:pPr>
        <w:pStyle w:val="BodyText"/>
        <w:rPr>
          <w:sz w:val="24"/>
        </w:rPr>
      </w:pPr>
    </w:p>
    <w:p w14:paraId="37213569" w14:textId="77777777" w:rsidR="001F45B8" w:rsidRDefault="001F45B8">
      <w:pPr>
        <w:pStyle w:val="BodyText"/>
        <w:rPr>
          <w:sz w:val="20"/>
        </w:rPr>
      </w:pPr>
    </w:p>
    <w:p w14:paraId="0B36CF9A" w14:textId="77777777" w:rsidR="001F45B8" w:rsidRDefault="001F45B8">
      <w:pPr>
        <w:rPr>
          <w:sz w:val="24"/>
        </w:rPr>
        <w:sectPr w:rsidR="001F45B8">
          <w:pgSz w:w="11910" w:h="16840"/>
          <w:pgMar w:top="1080" w:right="740" w:bottom="880" w:left="480" w:header="0" w:footer="687" w:gutter="0"/>
          <w:cols w:space="720"/>
        </w:sectPr>
      </w:pPr>
    </w:p>
    <w:p w14:paraId="16367D79" w14:textId="77777777" w:rsidR="009313C4" w:rsidRDefault="009313C4" w:rsidP="009313C4">
      <w:pPr>
        <w:pStyle w:val="ListParagraph"/>
        <w:numPr>
          <w:ilvl w:val="0"/>
          <w:numId w:val="4"/>
        </w:numPr>
        <w:tabs>
          <w:tab w:val="left" w:pos="799"/>
          <w:tab w:val="left" w:pos="800"/>
        </w:tabs>
        <w:rPr>
          <w:b/>
          <w:sz w:val="24"/>
        </w:rPr>
      </w:pPr>
      <w:r>
        <w:rPr>
          <w:b/>
          <w:sz w:val="24"/>
          <w:u w:val="single"/>
        </w:rPr>
        <w:lastRenderedPageBreak/>
        <w:t>Bewerbung</w:t>
      </w:r>
      <w:r>
        <w:rPr>
          <w:b/>
          <w:spacing w:val="-3"/>
          <w:sz w:val="24"/>
          <w:u w:val="single"/>
        </w:rPr>
        <w:t xml:space="preserve"> </w:t>
      </w:r>
      <w:r>
        <w:rPr>
          <w:b/>
          <w:sz w:val="24"/>
          <w:u w:val="single"/>
        </w:rPr>
        <w:t>und</w:t>
      </w:r>
      <w:r>
        <w:rPr>
          <w:b/>
          <w:spacing w:val="-2"/>
          <w:sz w:val="24"/>
          <w:u w:val="single"/>
        </w:rPr>
        <w:t xml:space="preserve"> Auswahlverfahren</w:t>
      </w:r>
    </w:p>
    <w:p w14:paraId="7AD9EDA2" w14:textId="77777777" w:rsidR="009313C4" w:rsidRDefault="009313C4" w:rsidP="009313C4">
      <w:pPr>
        <w:pStyle w:val="BodyText"/>
      </w:pPr>
    </w:p>
    <w:p w14:paraId="50C6F9AC" w14:textId="43785822" w:rsidR="001F45B8" w:rsidRDefault="009313C4">
      <w:pPr>
        <w:spacing w:before="69"/>
        <w:ind w:left="799" w:right="277"/>
        <w:jc w:val="both"/>
      </w:pPr>
      <w:r>
        <w:t xml:space="preserve">Die Bewerberinnen und Bewerber senden ihren </w:t>
      </w:r>
      <w:r>
        <w:rPr>
          <w:b/>
        </w:rPr>
        <w:t xml:space="preserve">Lebenslauf im Europass-Format </w:t>
      </w:r>
      <w:r>
        <w:t>(</w:t>
      </w:r>
      <w:hyperlink r:id="rId16">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8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7C651432" w14:textId="77777777" w:rsidR="001F45B8" w:rsidRDefault="009313C4">
      <w:pPr>
        <w:pStyle w:val="BodyText"/>
        <w:spacing w:before="2"/>
        <w:ind w:left="799" w:right="280"/>
        <w:jc w:val="both"/>
      </w:pPr>
      <w:r>
        <w:t xml:space="preserve">Die Bewerberinnen und Bewerber werden von dem einstellenden Referat über den Stand ihrer Bewerbung </w:t>
      </w:r>
      <w:r>
        <w:rPr>
          <w:spacing w:val="-2"/>
        </w:rPr>
        <w:t>informiert.</w:t>
      </w:r>
    </w:p>
    <w:p w14:paraId="4CC4C4C3" w14:textId="77777777" w:rsidR="001F45B8" w:rsidRDefault="001F45B8">
      <w:pPr>
        <w:pStyle w:val="BodyText"/>
      </w:pPr>
    </w:p>
    <w:p w14:paraId="33BD5DC2" w14:textId="77777777" w:rsidR="001F45B8" w:rsidRDefault="009313C4">
      <w:pPr>
        <w:pStyle w:val="ListParagraph"/>
        <w:numPr>
          <w:ilvl w:val="0"/>
          <w:numId w:val="4"/>
        </w:numPr>
        <w:tabs>
          <w:tab w:val="left" w:pos="799"/>
          <w:tab w:val="left" w:pos="800"/>
        </w:tabs>
        <w:rPr>
          <w:b/>
          <w:sz w:val="24"/>
        </w:rPr>
      </w:pPr>
      <w:r>
        <w:rPr>
          <w:b/>
          <w:sz w:val="24"/>
          <w:u w:val="single"/>
        </w:rPr>
        <w:t>Bedingungen</w:t>
      </w:r>
      <w:r>
        <w:rPr>
          <w:b/>
          <w:spacing w:val="-6"/>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4"/>
          <w:sz w:val="24"/>
          <w:u w:val="single"/>
        </w:rPr>
        <w:t xml:space="preserve"> </w:t>
      </w:r>
      <w:r>
        <w:rPr>
          <w:b/>
          <w:sz w:val="24"/>
          <w:u w:val="single"/>
        </w:rPr>
        <w:t>nationaler</w:t>
      </w:r>
      <w:r>
        <w:rPr>
          <w:b/>
          <w:spacing w:val="-4"/>
          <w:sz w:val="24"/>
          <w:u w:val="single"/>
        </w:rPr>
        <w:t xml:space="preserve"> </w:t>
      </w:r>
      <w:r>
        <w:rPr>
          <w:b/>
          <w:spacing w:val="-2"/>
          <w:sz w:val="24"/>
          <w:u w:val="single"/>
        </w:rPr>
        <w:t>Sachverständiger</w:t>
      </w:r>
    </w:p>
    <w:p w14:paraId="02C2AB0E" w14:textId="77777777" w:rsidR="001F45B8" w:rsidRDefault="001F45B8">
      <w:pPr>
        <w:pStyle w:val="BodyText"/>
        <w:rPr>
          <w:b/>
          <w:sz w:val="16"/>
        </w:rPr>
      </w:pPr>
    </w:p>
    <w:p w14:paraId="0128E7D2" w14:textId="77777777" w:rsidR="001F45B8" w:rsidRDefault="009313C4">
      <w:pPr>
        <w:spacing w:before="91"/>
        <w:ind w:left="799" w:right="278"/>
        <w:jc w:val="both"/>
      </w:pPr>
      <w:r>
        <w:t xml:space="preserve">Abordnungen fallen unter den </w:t>
      </w:r>
      <w:r>
        <w:rPr>
          <w:b/>
        </w:rPr>
        <w:t>Beschluss C(2008)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14:paraId="19520B75" w14:textId="77777777" w:rsidR="001F45B8" w:rsidRDefault="009313C4">
      <w:pPr>
        <w:pStyle w:val="BodyText"/>
        <w:ind w:left="799" w:right="280"/>
        <w:jc w:val="both"/>
      </w:pPr>
      <w:r>
        <w:t>Der ANS bleibt während der gesamten Dauer der Abordnung bei seinem Arbeitgeber angestellt und erhält seine Bezüge von diesem. Zudem ist er während der Abordnung auch weiterhin seinem nationalen Sozialversicherungssystem angeschlossen.</w:t>
      </w:r>
    </w:p>
    <w:p w14:paraId="7B8E3966" w14:textId="77777777" w:rsidR="001F45B8" w:rsidRDefault="001F45B8">
      <w:pPr>
        <w:pStyle w:val="BodyText"/>
      </w:pPr>
    </w:p>
    <w:p w14:paraId="1A3CEA16" w14:textId="77777777" w:rsidR="001F45B8" w:rsidRDefault="009313C4">
      <w:pPr>
        <w:pStyle w:val="BodyText"/>
        <w:ind w:left="799" w:right="280"/>
        <w:jc w:val="both"/>
      </w:pPr>
      <w:r>
        <w:t>Mit Ausnahme der unentgeltlich abgeordneten Sachverständigen können den ANS, die die Bedingungen nach Artikel 17 des ANS-Beschlusses erfüllen, Tagegelder gezahlt werden.</w:t>
      </w:r>
    </w:p>
    <w:p w14:paraId="2DED0691" w14:textId="77777777" w:rsidR="001F45B8" w:rsidRDefault="009313C4">
      <w:pPr>
        <w:pStyle w:val="BodyText"/>
        <w:ind w:left="798" w:right="279"/>
        <w:jc w:val="both"/>
      </w:pPr>
      <w:r>
        <w:t>Während der Abordnung unterliegen die ANS den in den Artikeln</w:t>
      </w:r>
      <w:r>
        <w:rPr>
          <w:spacing w:val="-4"/>
        </w:rPr>
        <w:t xml:space="preserve"> </w:t>
      </w:r>
      <w:r>
        <w:t>6 und</w:t>
      </w:r>
      <w:r>
        <w:rPr>
          <w:spacing w:val="-1"/>
        </w:rPr>
        <w:t xml:space="preserve"> </w:t>
      </w:r>
      <w:r>
        <w:t xml:space="preserve">7 des ANS-Beschlusses vorgesehenen Verpflichtungen zur Vertraulichkeit, zur Loyalität und zum Nichtbestehen von </w:t>
      </w:r>
      <w:r>
        <w:rPr>
          <w:spacing w:val="-2"/>
        </w:rPr>
        <w:t>Interessenkonflikten.</w:t>
      </w:r>
    </w:p>
    <w:p w14:paraId="7921A178" w14:textId="77777777" w:rsidR="001F45B8" w:rsidRDefault="001F45B8">
      <w:pPr>
        <w:pStyle w:val="BodyText"/>
        <w:spacing w:before="10"/>
        <w:rPr>
          <w:sz w:val="21"/>
        </w:rPr>
      </w:pPr>
    </w:p>
    <w:p w14:paraId="1A3C6CA9" w14:textId="77777777" w:rsidR="001F45B8" w:rsidRDefault="009313C4">
      <w:pPr>
        <w:pStyle w:val="BodyText"/>
        <w:ind w:left="796"/>
        <w:jc w:val="both"/>
      </w:pPr>
      <w:r>
        <w:t>Bei</w:t>
      </w:r>
      <w:r>
        <w:rPr>
          <w:spacing w:val="-4"/>
        </w:rPr>
        <w:t xml:space="preserve"> </w:t>
      </w:r>
      <w:r>
        <w:t>unvollständigen</w:t>
      </w:r>
      <w:r>
        <w:rPr>
          <w:spacing w:val="-4"/>
        </w:rPr>
        <w:t xml:space="preserve"> </w:t>
      </w:r>
      <w:r>
        <w:t>oder</w:t>
      </w:r>
      <w:r>
        <w:rPr>
          <w:spacing w:val="-6"/>
        </w:rPr>
        <w:t xml:space="preserve"> </w:t>
      </w:r>
      <w:r>
        <w:t>falschen</w:t>
      </w:r>
      <w:r>
        <w:rPr>
          <w:spacing w:val="-5"/>
        </w:rPr>
        <w:t xml:space="preserve"> </w:t>
      </w:r>
      <w:r>
        <w:t>Angaben</w:t>
      </w:r>
      <w:r>
        <w:rPr>
          <w:spacing w:val="-4"/>
        </w:rPr>
        <w:t xml:space="preserve"> </w:t>
      </w:r>
      <w:r>
        <w:t>kann</w:t>
      </w:r>
      <w:r>
        <w:rPr>
          <w:spacing w:val="-4"/>
        </w:rPr>
        <w:t xml:space="preserve"> </w:t>
      </w:r>
      <w:r>
        <w:t>die</w:t>
      </w:r>
      <w:r>
        <w:rPr>
          <w:spacing w:val="-5"/>
        </w:rPr>
        <w:t xml:space="preserve"> </w:t>
      </w:r>
      <w:r>
        <w:t>Bewerbung</w:t>
      </w:r>
      <w:r>
        <w:rPr>
          <w:spacing w:val="-4"/>
        </w:rPr>
        <w:t xml:space="preserve"> </w:t>
      </w:r>
      <w:r>
        <w:t>abgelehnt</w:t>
      </w:r>
      <w:r>
        <w:rPr>
          <w:spacing w:val="-3"/>
        </w:rPr>
        <w:t xml:space="preserve"> </w:t>
      </w:r>
      <w:r>
        <w:rPr>
          <w:spacing w:val="-2"/>
        </w:rPr>
        <w:t>werden.</w:t>
      </w:r>
    </w:p>
    <w:p w14:paraId="1B2150CF" w14:textId="77777777" w:rsidR="001F45B8" w:rsidRDefault="001F45B8">
      <w:pPr>
        <w:pStyle w:val="BodyText"/>
        <w:spacing w:before="1"/>
      </w:pPr>
    </w:p>
    <w:p w14:paraId="6825DEA0" w14:textId="77777777" w:rsidR="001F45B8" w:rsidRDefault="009313C4">
      <w:pPr>
        <w:pStyle w:val="BodyText"/>
        <w:ind w:left="798" w:right="266"/>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Der ausgewählte Bewerber ist verpflichtet, das Überprüfungsverfahren vor der Abordnung einzuleiten.</w:t>
      </w:r>
    </w:p>
    <w:p w14:paraId="0FDAA0A1" w14:textId="77777777" w:rsidR="001F45B8" w:rsidRDefault="001F45B8">
      <w:pPr>
        <w:pStyle w:val="BodyText"/>
        <w:spacing w:before="11"/>
        <w:rPr>
          <w:sz w:val="23"/>
        </w:rPr>
      </w:pPr>
    </w:p>
    <w:p w14:paraId="515107AB" w14:textId="77777777" w:rsidR="001F45B8" w:rsidRDefault="009313C4">
      <w:pPr>
        <w:pStyle w:val="ListParagraph"/>
        <w:numPr>
          <w:ilvl w:val="0"/>
          <w:numId w:val="4"/>
        </w:numPr>
        <w:tabs>
          <w:tab w:val="left" w:pos="799"/>
          <w:tab w:val="left" w:pos="800"/>
        </w:tabs>
        <w:rPr>
          <w:b/>
          <w:sz w:val="24"/>
        </w:rPr>
      </w:pPr>
      <w:r>
        <w:rPr>
          <w:b/>
          <w:sz w:val="24"/>
          <w:u w:val="single"/>
        </w:rPr>
        <w:t>Verarbeitung</w:t>
      </w:r>
      <w:r>
        <w:rPr>
          <w:b/>
          <w:spacing w:val="-5"/>
          <w:sz w:val="24"/>
          <w:u w:val="single"/>
        </w:rPr>
        <w:t xml:space="preserve"> </w:t>
      </w:r>
      <w:r>
        <w:rPr>
          <w:b/>
          <w:sz w:val="24"/>
          <w:u w:val="single"/>
        </w:rPr>
        <w:t>personenbezogener</w:t>
      </w:r>
      <w:r>
        <w:rPr>
          <w:b/>
          <w:spacing w:val="-4"/>
          <w:sz w:val="24"/>
          <w:u w:val="single"/>
        </w:rPr>
        <w:t xml:space="preserve"> Daten</w:t>
      </w:r>
    </w:p>
    <w:p w14:paraId="2CA01A64" w14:textId="77777777" w:rsidR="001F45B8" w:rsidRDefault="001F45B8">
      <w:pPr>
        <w:pStyle w:val="BodyText"/>
        <w:rPr>
          <w:b/>
          <w:sz w:val="16"/>
        </w:rPr>
      </w:pPr>
    </w:p>
    <w:p w14:paraId="15213E0E" w14:textId="77777777" w:rsidR="001F45B8" w:rsidRDefault="009313C4">
      <w:pPr>
        <w:pStyle w:val="BodyText"/>
        <w:spacing w:before="92"/>
        <w:ind w:left="799" w:right="106"/>
        <w:jc w:val="both"/>
      </w:pPr>
      <w: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37565CC1" w14:textId="77777777" w:rsidR="001F45B8" w:rsidRDefault="009313C4">
      <w:pPr>
        <w:pStyle w:val="BodyText"/>
        <w:spacing w:before="2"/>
        <w:ind w:left="798" w:right="280"/>
        <w:jc w:val="both"/>
      </w:pPr>
      <w:r>
        <w:t>Die Daten der ANS werden für die Dauer von zehn Jahren ab dem Ende der Abordnung aufbewahrt (zwei Jahre bei ANS, deren Bewerbung zurückgezogen oder nicht berücksichtigt wurde).</w:t>
      </w:r>
    </w:p>
    <w:p w14:paraId="07311E66" w14:textId="77777777" w:rsidR="001F45B8" w:rsidRDefault="009313C4">
      <w:pPr>
        <w:pStyle w:val="BodyText"/>
        <w:ind w:left="798" w:right="105"/>
        <w:jc w:val="both"/>
      </w:pPr>
      <w:r>
        <w:t>Gemäß Kapitel III (Artikel 14-25) der Verordnung (EU) 2018/1725 haben Sie als „betroffene Person“ bestimmte</w:t>
      </w:r>
      <w:r>
        <w:rPr>
          <w:spacing w:val="-3"/>
        </w:rPr>
        <w:t xml:space="preserve"> </w:t>
      </w:r>
      <w:r>
        <w:t>Rechte,</w:t>
      </w:r>
      <w:r>
        <w:rPr>
          <w:spacing w:val="-3"/>
        </w:rPr>
        <w:t xml:space="preserve"> </w:t>
      </w:r>
      <w:r>
        <w:t>insbesondere</w:t>
      </w:r>
      <w:r>
        <w:rPr>
          <w:spacing w:val="-4"/>
        </w:rPr>
        <w:t xml:space="preserve"> </w:t>
      </w:r>
      <w:r>
        <w:t>das</w:t>
      </w:r>
      <w:r>
        <w:rPr>
          <w:spacing w:val="-3"/>
        </w:rPr>
        <w:t xml:space="preserve"> </w:t>
      </w:r>
      <w:r>
        <w:t>Recht</w:t>
      </w:r>
      <w:r>
        <w:rPr>
          <w:spacing w:val="-4"/>
        </w:rPr>
        <w:t xml:space="preserve"> </w:t>
      </w:r>
      <w:r>
        <w:t>auf</w:t>
      </w:r>
      <w:r>
        <w:rPr>
          <w:spacing w:val="-2"/>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14:paraId="0267F112" w14:textId="77777777" w:rsidR="001F45B8" w:rsidRDefault="009313C4">
      <w:pPr>
        <w:pStyle w:val="BodyText"/>
        <w:ind w:left="798" w:right="105"/>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14:paraId="6897F3FD" w14:textId="77777777" w:rsidR="001F45B8" w:rsidRDefault="001F45B8">
      <w:pPr>
        <w:pStyle w:val="BodyText"/>
      </w:pPr>
    </w:p>
    <w:p w14:paraId="28781073" w14:textId="77777777" w:rsidR="001F45B8" w:rsidRDefault="009313C4">
      <w:pPr>
        <w:pStyle w:val="Heading1"/>
        <w:ind w:left="799" w:firstLine="0"/>
      </w:pPr>
      <w:r>
        <w:rPr>
          <w:spacing w:val="-2"/>
          <w:u w:val="single"/>
        </w:rPr>
        <w:t>Kontaktinformationen</w:t>
      </w:r>
    </w:p>
    <w:p w14:paraId="211BC699" w14:textId="77777777" w:rsidR="001F45B8" w:rsidRDefault="009313C4">
      <w:pPr>
        <w:pStyle w:val="ListParagraph"/>
        <w:numPr>
          <w:ilvl w:val="0"/>
          <w:numId w:val="1"/>
        </w:numPr>
        <w:tabs>
          <w:tab w:val="left" w:pos="1079"/>
          <w:tab w:val="left" w:pos="1081"/>
        </w:tabs>
        <w:spacing w:line="252" w:lineRule="exact"/>
        <w:ind w:hanging="282"/>
        <w:rPr>
          <w:b/>
        </w:rPr>
      </w:pPr>
      <w:r>
        <w:rPr>
          <w:b/>
        </w:rPr>
        <w:t>Data</w:t>
      </w:r>
      <w:r>
        <w:rPr>
          <w:b/>
          <w:spacing w:val="-4"/>
        </w:rPr>
        <w:t xml:space="preserve"> </w:t>
      </w:r>
      <w:r>
        <w:rPr>
          <w:b/>
          <w:spacing w:val="-2"/>
        </w:rPr>
        <w:t>Controller</w:t>
      </w:r>
    </w:p>
    <w:p w14:paraId="730EFC30" w14:textId="5156B9CD" w:rsidR="009313C4" w:rsidRDefault="009313C4" w:rsidP="009313C4">
      <w:pPr>
        <w:pStyle w:val="BodyText"/>
        <w:ind w:left="1080" w:right="112"/>
      </w:pPr>
      <w:r>
        <w:t>Wenn</w:t>
      </w:r>
      <w:r>
        <w:rPr>
          <w:spacing w:val="-2"/>
        </w:rPr>
        <w:t xml:space="preserve"> </w:t>
      </w:r>
      <w:r>
        <w:t>Sie</w:t>
      </w:r>
      <w:r>
        <w:rPr>
          <w:spacing w:val="-2"/>
        </w:rPr>
        <w:t xml:space="preserve"> </w:t>
      </w:r>
      <w:r>
        <w:t>Ihre</w:t>
      </w:r>
      <w:r>
        <w:rPr>
          <w:spacing w:val="-2"/>
        </w:rPr>
        <w:t xml:space="preserve"> </w:t>
      </w:r>
      <w:r>
        <w:t>Rechte</w:t>
      </w:r>
      <w:r>
        <w:rPr>
          <w:spacing w:val="-2"/>
        </w:rPr>
        <w:t xml:space="preserve"> </w:t>
      </w:r>
      <w:r>
        <w:t>gemäß</w:t>
      </w:r>
      <w:r>
        <w:rPr>
          <w:spacing w:val="-2"/>
        </w:rPr>
        <w:t xml:space="preserve"> </w:t>
      </w:r>
      <w:r>
        <w:t>der</w:t>
      </w:r>
      <w:r>
        <w:rPr>
          <w:spacing w:val="-2"/>
        </w:rPr>
        <w:t xml:space="preserve"> </w:t>
      </w:r>
      <w:r>
        <w:t>Verordnung</w:t>
      </w:r>
      <w:r>
        <w:rPr>
          <w:spacing w:val="-2"/>
        </w:rPr>
        <w:t xml:space="preserve"> </w:t>
      </w:r>
      <w:r>
        <w:t>(EU)</w:t>
      </w:r>
      <w:r>
        <w:rPr>
          <w:spacing w:val="-4"/>
        </w:rPr>
        <w:t xml:space="preserve"> </w:t>
      </w:r>
      <w:r>
        <w:t>2018/1725</w:t>
      </w:r>
      <w:r>
        <w:rPr>
          <w:spacing w:val="-2"/>
        </w:rPr>
        <w:t xml:space="preserve"> </w:t>
      </w:r>
      <w:r>
        <w:t>geltend</w:t>
      </w:r>
      <w:r>
        <w:rPr>
          <w:spacing w:val="-5"/>
        </w:rPr>
        <w:t xml:space="preserve"> </w:t>
      </w:r>
      <w:r>
        <w:t>machen</w:t>
      </w:r>
      <w:r>
        <w:rPr>
          <w:spacing w:val="-5"/>
        </w:rPr>
        <w:t xml:space="preserve"> </w:t>
      </w:r>
      <w:r>
        <w:t>möchten,</w:t>
      </w:r>
      <w:r>
        <w:rPr>
          <w:spacing w:val="-2"/>
        </w:rPr>
        <w:t xml:space="preserve"> </w:t>
      </w:r>
      <w:r>
        <w:t xml:space="preserve">Kommentare, Fragen oder Bedenken haben, oder eine Beschwerde bezüglich der Erhebung und Verwendung Ihrer </w:t>
      </w:r>
      <w:r>
        <w:lastRenderedPageBreak/>
        <w:t>personenbezogenen Daten</w:t>
      </w:r>
      <w:r>
        <w:rPr>
          <w:spacing w:val="-1"/>
        </w:rPr>
        <w:t xml:space="preserve"> </w:t>
      </w:r>
      <w:r>
        <w:t>einreichen</w:t>
      </w:r>
      <w:r>
        <w:rPr>
          <w:spacing w:val="-1"/>
        </w:rPr>
        <w:t xml:space="preserve"> </w:t>
      </w:r>
      <w:r>
        <w:t>möchten, können Sie sich gerne direkt an den für die Datenverarbeitung</w:t>
      </w:r>
      <w:r>
        <w:rPr>
          <w:spacing w:val="-8"/>
        </w:rPr>
        <w:t xml:space="preserve"> </w:t>
      </w:r>
      <w:r>
        <w:t>Verantwortlichen,</w:t>
      </w:r>
      <w:r>
        <w:rPr>
          <w:spacing w:val="-8"/>
        </w:rPr>
        <w:t xml:space="preserve"> </w:t>
      </w:r>
      <w:r>
        <w:t>HR.DDG.B.4,</w:t>
      </w:r>
      <w:r>
        <w:rPr>
          <w:spacing w:val="-8"/>
        </w:rPr>
        <w:t xml:space="preserve"> </w:t>
      </w:r>
      <w:hyperlink r:id="rId17">
        <w:r>
          <w:rPr>
            <w:color w:val="0000FF"/>
            <w:u w:val="single" w:color="0000FF"/>
          </w:rPr>
          <w:t>HR-MAIL-B4@ec.europa.eu</w:t>
        </w:r>
      </w:hyperlink>
      <w:r>
        <w:rPr>
          <w:color w:val="0000FF"/>
          <w:spacing w:val="-9"/>
        </w:rPr>
        <w:t xml:space="preserve"> </w:t>
      </w:r>
      <w:r>
        <w:t>wenden.</w:t>
      </w:r>
    </w:p>
    <w:p w14:paraId="20EDC5BC" w14:textId="77777777" w:rsidR="009313C4" w:rsidRDefault="009313C4" w:rsidP="009313C4">
      <w:pPr>
        <w:pStyle w:val="BodyText"/>
        <w:spacing w:before="2"/>
        <w:rPr>
          <w:sz w:val="14"/>
        </w:rPr>
      </w:pPr>
    </w:p>
    <w:p w14:paraId="5CC7805B" w14:textId="77777777" w:rsidR="009313C4" w:rsidRDefault="009313C4" w:rsidP="009313C4">
      <w:pPr>
        <w:pStyle w:val="Heading1"/>
        <w:numPr>
          <w:ilvl w:val="0"/>
          <w:numId w:val="1"/>
        </w:numPr>
        <w:tabs>
          <w:tab w:val="left" w:pos="1079"/>
          <w:tab w:val="left" w:pos="1081"/>
        </w:tabs>
        <w:spacing w:before="92"/>
        <w:ind w:hanging="282"/>
      </w:pPr>
      <w:r>
        <w:t>Datenschutzbeauftragte</w:t>
      </w:r>
      <w:r>
        <w:rPr>
          <w:spacing w:val="-10"/>
        </w:rPr>
        <w:t xml:space="preserve"> </w:t>
      </w:r>
      <w:r>
        <w:t>(DPO)</w:t>
      </w:r>
      <w:r>
        <w:rPr>
          <w:spacing w:val="-7"/>
        </w:rPr>
        <w:t xml:space="preserve"> </w:t>
      </w:r>
      <w:r>
        <w:t>der</w:t>
      </w:r>
      <w:r>
        <w:rPr>
          <w:spacing w:val="-7"/>
        </w:rPr>
        <w:t xml:space="preserve"> </w:t>
      </w:r>
      <w:r>
        <w:rPr>
          <w:spacing w:val="-2"/>
        </w:rPr>
        <w:t>Kommission</w:t>
      </w:r>
    </w:p>
    <w:p w14:paraId="6C9412B3" w14:textId="77777777" w:rsidR="009313C4" w:rsidRDefault="009313C4" w:rsidP="009313C4">
      <w:pPr>
        <w:pStyle w:val="BodyText"/>
        <w:ind w:left="1080" w:right="112"/>
      </w:pPr>
      <w:r>
        <w:t>Sie können sich an den Datenschutzbeauftragten (</w:t>
      </w:r>
      <w:hyperlink r:id="rId18">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5"/>
        </w:rPr>
        <w:t xml:space="preserve"> </w:t>
      </w:r>
      <w:r>
        <w:t>Fragen</w:t>
      </w:r>
      <w:r>
        <w:rPr>
          <w:spacing w:val="-3"/>
        </w:rPr>
        <w:t xml:space="preserve"> </w:t>
      </w:r>
      <w:r>
        <w:t>zur</w:t>
      </w:r>
      <w:r>
        <w:rPr>
          <w:spacing w:val="-2"/>
        </w:rPr>
        <w:t xml:space="preserve"> </w:t>
      </w:r>
      <w:r>
        <w:t>Verarbeitung</w:t>
      </w:r>
      <w:r>
        <w:rPr>
          <w:spacing w:val="-3"/>
        </w:rPr>
        <w:t xml:space="preserve"> </w:t>
      </w:r>
      <w:r>
        <w:t>Ihrer</w:t>
      </w:r>
      <w:r>
        <w:rPr>
          <w:spacing w:val="-2"/>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2"/>
        </w:rPr>
        <w:t xml:space="preserve"> </w:t>
      </w:r>
      <w:r>
        <w:t>Verordnung</w:t>
      </w:r>
      <w:r>
        <w:rPr>
          <w:spacing w:val="-6"/>
        </w:rPr>
        <w:t xml:space="preserve"> </w:t>
      </w:r>
      <w:r>
        <w:t>(EU) 2018/1725 haben.</w:t>
      </w:r>
    </w:p>
    <w:p w14:paraId="079E4F99" w14:textId="77777777" w:rsidR="009313C4" w:rsidRDefault="009313C4" w:rsidP="009313C4">
      <w:pPr>
        <w:pStyle w:val="BodyText"/>
      </w:pPr>
    </w:p>
    <w:p w14:paraId="5F6049B7" w14:textId="77777777" w:rsidR="009313C4" w:rsidRDefault="009313C4" w:rsidP="009313C4">
      <w:pPr>
        <w:pStyle w:val="Heading1"/>
        <w:numPr>
          <w:ilvl w:val="0"/>
          <w:numId w:val="1"/>
        </w:numPr>
        <w:tabs>
          <w:tab w:val="left" w:pos="1079"/>
          <w:tab w:val="left" w:pos="1081"/>
        </w:tabs>
        <w:ind w:hanging="282"/>
      </w:pPr>
      <w:r>
        <w:t>Europäische</w:t>
      </w:r>
      <w:r>
        <w:rPr>
          <w:spacing w:val="-13"/>
        </w:rPr>
        <w:t xml:space="preserve"> </w:t>
      </w:r>
      <w:r>
        <w:t>Datenschutzbeauftragte</w:t>
      </w:r>
      <w:r>
        <w:rPr>
          <w:spacing w:val="-13"/>
        </w:rPr>
        <w:t xml:space="preserve"> </w:t>
      </w:r>
      <w:r>
        <w:rPr>
          <w:spacing w:val="-2"/>
        </w:rPr>
        <w:t>(EDSB)</w:t>
      </w:r>
    </w:p>
    <w:p w14:paraId="0BF8E6F9" w14:textId="77777777" w:rsidR="009313C4" w:rsidRDefault="009313C4" w:rsidP="009313C4">
      <w:pPr>
        <w:pStyle w:val="BodyText"/>
        <w:ind w:left="1080" w:right="184"/>
      </w:pPr>
      <w:r>
        <w:t>Sie haben das Recht, sich an den Europäischen Datenschutzbeauftragten (</w:t>
      </w:r>
      <w:hyperlink r:id="rId19">
        <w:r>
          <w:rPr>
            <w:color w:val="0000FF"/>
            <w:u w:val="single" w:color="0000FF"/>
          </w:rPr>
          <w:t>edps@edps.europa.eu</w:t>
        </w:r>
      </w:hyperlink>
      <w:r>
        <w:t>) zu wenden (d.h. Sie können eine Beschwerde einlegen), wenn Sie der Ansicht sind, dass Ihre Rechte gemäß der</w:t>
      </w:r>
      <w:r>
        <w:rPr>
          <w:spacing w:val="-2"/>
        </w:rPr>
        <w:t xml:space="preserve"> </w:t>
      </w:r>
      <w:r>
        <w:t>Verordnung</w:t>
      </w:r>
      <w:r>
        <w:rPr>
          <w:spacing w:val="-6"/>
        </w:rPr>
        <w:t xml:space="preserve"> </w:t>
      </w:r>
      <w:r>
        <w:t>(EU)</w:t>
      </w:r>
      <w:r>
        <w:rPr>
          <w:spacing w:val="-2"/>
        </w:rPr>
        <w:t xml:space="preserve"> </w:t>
      </w:r>
      <w:r>
        <w:t>2018/1725</w:t>
      </w:r>
      <w:r>
        <w:rPr>
          <w:spacing w:val="-3"/>
        </w:rPr>
        <w:t xml:space="preserve"> </w:t>
      </w:r>
      <w:r>
        <w:t>bei</w:t>
      </w:r>
      <w:r>
        <w:rPr>
          <w:spacing w:val="-2"/>
        </w:rPr>
        <w:t xml:space="preserve"> </w:t>
      </w:r>
      <w:r>
        <w:t>der</w:t>
      </w:r>
      <w:r>
        <w:rPr>
          <w:spacing w:val="-2"/>
        </w:rPr>
        <w:t xml:space="preserve"> </w:t>
      </w:r>
      <w:r>
        <w:t>Verarbeitung</w:t>
      </w:r>
      <w:r>
        <w:rPr>
          <w:spacing w:val="-3"/>
        </w:rPr>
        <w:t xml:space="preserve"> </w:t>
      </w:r>
      <w:r>
        <w:t>Ihrer</w:t>
      </w:r>
      <w:r>
        <w:rPr>
          <w:spacing w:val="-5"/>
        </w:rPr>
        <w:t xml:space="preserve"> </w:t>
      </w:r>
      <w:r>
        <w:t>persönlichen</w:t>
      </w:r>
      <w:r>
        <w:rPr>
          <w:spacing w:val="-3"/>
        </w:rPr>
        <w:t xml:space="preserve"> </w:t>
      </w:r>
      <w:r>
        <w:t>Daten</w:t>
      </w:r>
      <w:r>
        <w:rPr>
          <w:spacing w:val="-6"/>
        </w:rPr>
        <w:t xml:space="preserve"> </w:t>
      </w:r>
      <w:r>
        <w:t>durch</w:t>
      </w:r>
      <w:r>
        <w:rPr>
          <w:spacing w:val="-3"/>
        </w:rPr>
        <w:t xml:space="preserve"> </w:t>
      </w:r>
      <w:r>
        <w:t>den</w:t>
      </w:r>
      <w:r>
        <w:rPr>
          <w:spacing w:val="-3"/>
        </w:rPr>
        <w:t xml:space="preserve"> </w:t>
      </w:r>
      <w:r>
        <w:t>Data</w:t>
      </w:r>
      <w:r>
        <w:rPr>
          <w:spacing w:val="-3"/>
        </w:rPr>
        <w:t xml:space="preserve"> </w:t>
      </w:r>
      <w:r>
        <w:t>Controller verletzt wurden.</w:t>
      </w:r>
    </w:p>
    <w:p w14:paraId="66C18ABD" w14:textId="77777777" w:rsidR="009313C4" w:rsidRDefault="009313C4" w:rsidP="009313C4">
      <w:pPr>
        <w:pStyle w:val="BodyText"/>
        <w:spacing w:before="11"/>
        <w:rPr>
          <w:sz w:val="21"/>
        </w:rPr>
      </w:pPr>
    </w:p>
    <w:p w14:paraId="1C790E65" w14:textId="7ADB552F" w:rsidR="009313C4" w:rsidRDefault="009313C4" w:rsidP="009313C4">
      <w:pPr>
        <w:pStyle w:val="BodyText"/>
        <w:ind w:left="1080" w:right="112"/>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9313C4">
      <w:pgSz w:w="11910" w:h="16840"/>
      <w:pgMar w:top="1040" w:right="740" w:bottom="880" w:left="480" w:header="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2F1A0" w14:textId="77777777" w:rsidR="006601B4" w:rsidRDefault="009313C4">
      <w:r>
        <w:separator/>
      </w:r>
    </w:p>
  </w:endnote>
  <w:endnote w:type="continuationSeparator" w:id="0">
    <w:p w14:paraId="4CB5F8C4" w14:textId="77777777" w:rsidR="006601B4" w:rsidRDefault="0093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A27B" w14:textId="77777777" w:rsidR="009313C4" w:rsidRDefault="009313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F327" w14:textId="77777777" w:rsidR="001F45B8" w:rsidRDefault="001621C4">
    <w:pPr>
      <w:pStyle w:val="BodyText"/>
      <w:spacing w:line="14" w:lineRule="auto"/>
      <w:rPr>
        <w:sz w:val="20"/>
      </w:rPr>
    </w:pPr>
    <w:r>
      <w:pict w14:anchorId="26658049">
        <v:shapetype id="_x0000_t202" coordsize="21600,21600" o:spt="202" path="m,l,21600r21600,l21600,xe">
          <v:stroke joinstyle="miter"/>
          <v:path gradientshapeok="t" o:connecttype="rect"/>
        </v:shapetype>
        <v:shape id="docshape1" o:spid="_x0000_s2049" type="#_x0000_t202" style="position:absolute;margin-left:497.85pt;margin-top:796.55pt;width:56.1pt;height:10.95pt;z-index:-251658752;mso-position-horizontal-relative:page;mso-position-vertical-relative:page" filled="f" stroked="f">
          <v:textbox inset="0,0,0,0">
            <w:txbxContent>
              <w:p w14:paraId="1EF72AD1" w14:textId="77777777" w:rsidR="001F45B8" w:rsidRDefault="009313C4">
                <w:pPr>
                  <w:spacing w:before="14"/>
                  <w:ind w:left="20"/>
                  <w:rPr>
                    <w:sz w:val="16"/>
                  </w:rPr>
                </w:pPr>
                <w:r>
                  <w:rPr>
                    <w:sz w:val="16"/>
                  </w:rPr>
                  <w:t>Version</w:t>
                </w:r>
                <w:r>
                  <w:rPr>
                    <w:spacing w:val="-10"/>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5DF85" w14:textId="77777777" w:rsidR="009313C4" w:rsidRDefault="00931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1B413" w14:textId="77777777" w:rsidR="006601B4" w:rsidRDefault="009313C4">
      <w:r>
        <w:separator/>
      </w:r>
    </w:p>
  </w:footnote>
  <w:footnote w:type="continuationSeparator" w:id="0">
    <w:p w14:paraId="6558E754" w14:textId="77777777" w:rsidR="006601B4" w:rsidRDefault="00931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CB20F" w14:textId="77777777" w:rsidR="009313C4" w:rsidRDefault="009313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E7A11" w14:textId="77777777" w:rsidR="009313C4" w:rsidRDefault="009313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648F" w14:textId="77777777" w:rsidR="009313C4" w:rsidRDefault="00931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D4D59"/>
    <w:multiLevelType w:val="hybridMultilevel"/>
    <w:tmpl w:val="21F4187E"/>
    <w:lvl w:ilvl="0" w:tplc="1C68219E">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1" w:tplc="161EBDB6">
      <w:numFmt w:val="bullet"/>
      <w:lvlText w:val="•"/>
      <w:lvlJc w:val="left"/>
      <w:pPr>
        <w:ind w:left="2040" w:hanging="281"/>
      </w:pPr>
      <w:rPr>
        <w:rFonts w:hint="default"/>
        <w:lang w:val="de-DE" w:eastAsia="en-US" w:bidi="ar-SA"/>
      </w:rPr>
    </w:lvl>
    <w:lvl w:ilvl="2" w:tplc="97984794">
      <w:numFmt w:val="bullet"/>
      <w:lvlText w:val="•"/>
      <w:lvlJc w:val="left"/>
      <w:pPr>
        <w:ind w:left="3001" w:hanging="281"/>
      </w:pPr>
      <w:rPr>
        <w:rFonts w:hint="default"/>
        <w:lang w:val="de-DE" w:eastAsia="en-US" w:bidi="ar-SA"/>
      </w:rPr>
    </w:lvl>
    <w:lvl w:ilvl="3" w:tplc="74F41B9A">
      <w:numFmt w:val="bullet"/>
      <w:lvlText w:val="•"/>
      <w:lvlJc w:val="left"/>
      <w:pPr>
        <w:ind w:left="3961" w:hanging="281"/>
      </w:pPr>
      <w:rPr>
        <w:rFonts w:hint="default"/>
        <w:lang w:val="de-DE" w:eastAsia="en-US" w:bidi="ar-SA"/>
      </w:rPr>
    </w:lvl>
    <w:lvl w:ilvl="4" w:tplc="5168967E">
      <w:numFmt w:val="bullet"/>
      <w:lvlText w:val="•"/>
      <w:lvlJc w:val="left"/>
      <w:pPr>
        <w:ind w:left="4922" w:hanging="281"/>
      </w:pPr>
      <w:rPr>
        <w:rFonts w:hint="default"/>
        <w:lang w:val="de-DE" w:eastAsia="en-US" w:bidi="ar-SA"/>
      </w:rPr>
    </w:lvl>
    <w:lvl w:ilvl="5" w:tplc="E6909F20">
      <w:numFmt w:val="bullet"/>
      <w:lvlText w:val="•"/>
      <w:lvlJc w:val="left"/>
      <w:pPr>
        <w:ind w:left="5883" w:hanging="281"/>
      </w:pPr>
      <w:rPr>
        <w:rFonts w:hint="default"/>
        <w:lang w:val="de-DE" w:eastAsia="en-US" w:bidi="ar-SA"/>
      </w:rPr>
    </w:lvl>
    <w:lvl w:ilvl="6" w:tplc="3CFAACA8">
      <w:numFmt w:val="bullet"/>
      <w:lvlText w:val="•"/>
      <w:lvlJc w:val="left"/>
      <w:pPr>
        <w:ind w:left="6843" w:hanging="281"/>
      </w:pPr>
      <w:rPr>
        <w:rFonts w:hint="default"/>
        <w:lang w:val="de-DE" w:eastAsia="en-US" w:bidi="ar-SA"/>
      </w:rPr>
    </w:lvl>
    <w:lvl w:ilvl="7" w:tplc="3996AB8E">
      <w:numFmt w:val="bullet"/>
      <w:lvlText w:val="•"/>
      <w:lvlJc w:val="left"/>
      <w:pPr>
        <w:ind w:left="7804" w:hanging="281"/>
      </w:pPr>
      <w:rPr>
        <w:rFonts w:hint="default"/>
        <w:lang w:val="de-DE" w:eastAsia="en-US" w:bidi="ar-SA"/>
      </w:rPr>
    </w:lvl>
    <w:lvl w:ilvl="8" w:tplc="0D18A820">
      <w:numFmt w:val="bullet"/>
      <w:lvlText w:val="•"/>
      <w:lvlJc w:val="left"/>
      <w:pPr>
        <w:ind w:left="8765" w:hanging="281"/>
      </w:pPr>
      <w:rPr>
        <w:rFonts w:hint="default"/>
        <w:lang w:val="de-DE" w:eastAsia="en-US" w:bidi="ar-SA"/>
      </w:rPr>
    </w:lvl>
  </w:abstractNum>
  <w:abstractNum w:abstractNumId="1" w15:restartNumberingAfterBreak="0">
    <w:nsid w:val="2E565CE5"/>
    <w:multiLevelType w:val="hybridMultilevel"/>
    <w:tmpl w:val="1BD0835E"/>
    <w:lvl w:ilvl="0" w:tplc="322AFDEA">
      <w:numFmt w:val="bullet"/>
      <w:lvlText w:val="-"/>
      <w:lvlJc w:val="left"/>
      <w:pPr>
        <w:ind w:left="1207" w:hanging="128"/>
      </w:pPr>
      <w:rPr>
        <w:rFonts w:ascii="Times New Roman" w:eastAsia="Times New Roman" w:hAnsi="Times New Roman" w:cs="Times New Roman" w:hint="default"/>
        <w:b w:val="0"/>
        <w:bCs w:val="0"/>
        <w:i w:val="0"/>
        <w:iCs w:val="0"/>
        <w:w w:val="100"/>
        <w:sz w:val="22"/>
        <w:szCs w:val="22"/>
        <w:lang w:val="de-DE" w:eastAsia="en-US" w:bidi="ar-SA"/>
      </w:rPr>
    </w:lvl>
    <w:lvl w:ilvl="1" w:tplc="8E3C2BEE">
      <w:numFmt w:val="bullet"/>
      <w:lvlText w:val=""/>
      <w:lvlJc w:val="left"/>
      <w:pPr>
        <w:ind w:left="1800" w:hanging="361"/>
      </w:pPr>
      <w:rPr>
        <w:rFonts w:ascii="Symbol" w:eastAsia="Symbol" w:hAnsi="Symbol" w:cs="Symbol" w:hint="default"/>
        <w:b w:val="0"/>
        <w:bCs w:val="0"/>
        <w:i w:val="0"/>
        <w:iCs w:val="0"/>
        <w:w w:val="100"/>
        <w:sz w:val="22"/>
        <w:szCs w:val="22"/>
        <w:lang w:val="de-DE" w:eastAsia="en-US" w:bidi="ar-SA"/>
      </w:rPr>
    </w:lvl>
    <w:lvl w:ilvl="2" w:tplc="D5325A18">
      <w:numFmt w:val="bullet"/>
      <w:lvlText w:val="•"/>
      <w:lvlJc w:val="left"/>
      <w:pPr>
        <w:ind w:left="2787" w:hanging="361"/>
      </w:pPr>
      <w:rPr>
        <w:rFonts w:hint="default"/>
        <w:lang w:val="de-DE" w:eastAsia="en-US" w:bidi="ar-SA"/>
      </w:rPr>
    </w:lvl>
    <w:lvl w:ilvl="3" w:tplc="D1BCC44C">
      <w:numFmt w:val="bullet"/>
      <w:lvlText w:val="•"/>
      <w:lvlJc w:val="left"/>
      <w:pPr>
        <w:ind w:left="3774" w:hanging="361"/>
      </w:pPr>
      <w:rPr>
        <w:rFonts w:hint="default"/>
        <w:lang w:val="de-DE" w:eastAsia="en-US" w:bidi="ar-SA"/>
      </w:rPr>
    </w:lvl>
    <w:lvl w:ilvl="4" w:tplc="2BA84998">
      <w:numFmt w:val="bullet"/>
      <w:lvlText w:val="•"/>
      <w:lvlJc w:val="left"/>
      <w:pPr>
        <w:ind w:left="4762" w:hanging="361"/>
      </w:pPr>
      <w:rPr>
        <w:rFonts w:hint="default"/>
        <w:lang w:val="de-DE" w:eastAsia="en-US" w:bidi="ar-SA"/>
      </w:rPr>
    </w:lvl>
    <w:lvl w:ilvl="5" w:tplc="D1D69FDA">
      <w:numFmt w:val="bullet"/>
      <w:lvlText w:val="•"/>
      <w:lvlJc w:val="left"/>
      <w:pPr>
        <w:ind w:left="5749" w:hanging="361"/>
      </w:pPr>
      <w:rPr>
        <w:rFonts w:hint="default"/>
        <w:lang w:val="de-DE" w:eastAsia="en-US" w:bidi="ar-SA"/>
      </w:rPr>
    </w:lvl>
    <w:lvl w:ilvl="6" w:tplc="E95CF902">
      <w:numFmt w:val="bullet"/>
      <w:lvlText w:val="•"/>
      <w:lvlJc w:val="left"/>
      <w:pPr>
        <w:ind w:left="6736" w:hanging="361"/>
      </w:pPr>
      <w:rPr>
        <w:rFonts w:hint="default"/>
        <w:lang w:val="de-DE" w:eastAsia="en-US" w:bidi="ar-SA"/>
      </w:rPr>
    </w:lvl>
    <w:lvl w:ilvl="7" w:tplc="6DDE50B2">
      <w:numFmt w:val="bullet"/>
      <w:lvlText w:val="•"/>
      <w:lvlJc w:val="left"/>
      <w:pPr>
        <w:ind w:left="7724" w:hanging="361"/>
      </w:pPr>
      <w:rPr>
        <w:rFonts w:hint="default"/>
        <w:lang w:val="de-DE" w:eastAsia="en-US" w:bidi="ar-SA"/>
      </w:rPr>
    </w:lvl>
    <w:lvl w:ilvl="8" w:tplc="13ACEDCA">
      <w:numFmt w:val="bullet"/>
      <w:lvlText w:val="•"/>
      <w:lvlJc w:val="left"/>
      <w:pPr>
        <w:ind w:left="8711" w:hanging="361"/>
      </w:pPr>
      <w:rPr>
        <w:rFonts w:hint="default"/>
        <w:lang w:val="de-DE" w:eastAsia="en-US" w:bidi="ar-SA"/>
      </w:rPr>
    </w:lvl>
  </w:abstractNum>
  <w:abstractNum w:abstractNumId="2" w15:restartNumberingAfterBreak="0">
    <w:nsid w:val="3658143B"/>
    <w:multiLevelType w:val="hybridMultilevel"/>
    <w:tmpl w:val="923A6930"/>
    <w:lvl w:ilvl="0" w:tplc="DA8012CE">
      <w:numFmt w:val="bullet"/>
      <w:lvlText w:val=""/>
      <w:lvlJc w:val="left"/>
      <w:pPr>
        <w:ind w:left="522" w:hanging="418"/>
      </w:pPr>
      <w:rPr>
        <w:rFonts w:ascii="Wingdings 2" w:eastAsia="Wingdings 2" w:hAnsi="Wingdings 2" w:cs="Wingdings 2" w:hint="default"/>
        <w:b w:val="0"/>
        <w:bCs w:val="0"/>
        <w:i w:val="0"/>
        <w:iCs w:val="0"/>
        <w:w w:val="100"/>
        <w:sz w:val="22"/>
        <w:szCs w:val="22"/>
        <w:lang w:val="de-DE" w:eastAsia="en-US" w:bidi="ar-SA"/>
      </w:rPr>
    </w:lvl>
    <w:lvl w:ilvl="1" w:tplc="B114FBAE">
      <w:numFmt w:val="bullet"/>
      <w:lvlText w:val=""/>
      <w:lvlJc w:val="left"/>
      <w:pPr>
        <w:ind w:left="815" w:hanging="252"/>
      </w:pPr>
      <w:rPr>
        <w:rFonts w:ascii="Wingdings 2" w:eastAsia="Wingdings 2" w:hAnsi="Wingdings 2" w:cs="Wingdings 2" w:hint="default"/>
        <w:b w:val="0"/>
        <w:bCs w:val="0"/>
        <w:i w:val="0"/>
        <w:iCs w:val="0"/>
        <w:w w:val="100"/>
        <w:sz w:val="22"/>
        <w:szCs w:val="22"/>
        <w:lang w:val="de-DE" w:eastAsia="en-US" w:bidi="ar-SA"/>
      </w:rPr>
    </w:lvl>
    <w:lvl w:ilvl="2" w:tplc="07FA5E56">
      <w:numFmt w:val="bullet"/>
      <w:lvlText w:val="•"/>
      <w:lvlJc w:val="left"/>
      <w:pPr>
        <w:ind w:left="1833" w:hanging="252"/>
      </w:pPr>
      <w:rPr>
        <w:rFonts w:hint="default"/>
        <w:lang w:val="de-DE" w:eastAsia="en-US" w:bidi="ar-SA"/>
      </w:rPr>
    </w:lvl>
    <w:lvl w:ilvl="3" w:tplc="8600482A">
      <w:numFmt w:val="bullet"/>
      <w:lvlText w:val="•"/>
      <w:lvlJc w:val="left"/>
      <w:pPr>
        <w:ind w:left="2847" w:hanging="252"/>
      </w:pPr>
      <w:rPr>
        <w:rFonts w:hint="default"/>
        <w:lang w:val="de-DE" w:eastAsia="en-US" w:bidi="ar-SA"/>
      </w:rPr>
    </w:lvl>
    <w:lvl w:ilvl="4" w:tplc="FC9A6B0A">
      <w:numFmt w:val="bullet"/>
      <w:lvlText w:val="•"/>
      <w:lvlJc w:val="left"/>
      <w:pPr>
        <w:ind w:left="3861" w:hanging="252"/>
      </w:pPr>
      <w:rPr>
        <w:rFonts w:hint="default"/>
        <w:lang w:val="de-DE" w:eastAsia="en-US" w:bidi="ar-SA"/>
      </w:rPr>
    </w:lvl>
    <w:lvl w:ilvl="5" w:tplc="ED6AB112">
      <w:numFmt w:val="bullet"/>
      <w:lvlText w:val="•"/>
      <w:lvlJc w:val="left"/>
      <w:pPr>
        <w:ind w:left="4875" w:hanging="252"/>
      </w:pPr>
      <w:rPr>
        <w:rFonts w:hint="default"/>
        <w:lang w:val="de-DE" w:eastAsia="en-US" w:bidi="ar-SA"/>
      </w:rPr>
    </w:lvl>
    <w:lvl w:ilvl="6" w:tplc="8042E2AA">
      <w:numFmt w:val="bullet"/>
      <w:lvlText w:val="•"/>
      <w:lvlJc w:val="left"/>
      <w:pPr>
        <w:ind w:left="5888" w:hanging="252"/>
      </w:pPr>
      <w:rPr>
        <w:rFonts w:hint="default"/>
        <w:lang w:val="de-DE" w:eastAsia="en-US" w:bidi="ar-SA"/>
      </w:rPr>
    </w:lvl>
    <w:lvl w:ilvl="7" w:tplc="3CD40E64">
      <w:numFmt w:val="bullet"/>
      <w:lvlText w:val="•"/>
      <w:lvlJc w:val="left"/>
      <w:pPr>
        <w:ind w:left="6902" w:hanging="252"/>
      </w:pPr>
      <w:rPr>
        <w:rFonts w:hint="default"/>
        <w:lang w:val="de-DE" w:eastAsia="en-US" w:bidi="ar-SA"/>
      </w:rPr>
    </w:lvl>
    <w:lvl w:ilvl="8" w:tplc="6FC2F962">
      <w:numFmt w:val="bullet"/>
      <w:lvlText w:val="•"/>
      <w:lvlJc w:val="left"/>
      <w:pPr>
        <w:ind w:left="7916" w:hanging="252"/>
      </w:pPr>
      <w:rPr>
        <w:rFonts w:hint="default"/>
        <w:lang w:val="de-DE" w:eastAsia="en-US" w:bidi="ar-SA"/>
      </w:rPr>
    </w:lvl>
  </w:abstractNum>
  <w:abstractNum w:abstractNumId="3" w15:restartNumberingAfterBreak="0">
    <w:nsid w:val="4FC87794"/>
    <w:multiLevelType w:val="hybridMultilevel"/>
    <w:tmpl w:val="93E2DD6C"/>
    <w:lvl w:ilvl="0" w:tplc="318C46B0">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de-DE" w:eastAsia="en-US" w:bidi="ar-SA"/>
      </w:rPr>
    </w:lvl>
    <w:lvl w:ilvl="1" w:tplc="519AE35A">
      <w:start w:val="1"/>
      <w:numFmt w:val="lowerLetter"/>
      <w:lvlText w:val="%2)"/>
      <w:lvlJc w:val="left"/>
      <w:pPr>
        <w:ind w:left="1039" w:hanging="241"/>
        <w:jc w:val="left"/>
      </w:pPr>
      <w:rPr>
        <w:rFonts w:ascii="Times New Roman" w:eastAsia="Times New Roman" w:hAnsi="Times New Roman" w:cs="Times New Roman" w:hint="default"/>
        <w:b/>
        <w:bCs/>
        <w:i w:val="0"/>
        <w:iCs w:val="0"/>
        <w:w w:val="100"/>
        <w:sz w:val="22"/>
        <w:szCs w:val="22"/>
        <w:lang w:val="de-DE" w:eastAsia="en-US" w:bidi="ar-SA"/>
      </w:rPr>
    </w:lvl>
    <w:lvl w:ilvl="2" w:tplc="A170F2D8">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de-DE" w:eastAsia="en-US" w:bidi="ar-SA"/>
      </w:rPr>
    </w:lvl>
    <w:lvl w:ilvl="3" w:tplc="EB4C56A2">
      <w:numFmt w:val="bullet"/>
      <w:lvlText w:val="•"/>
      <w:lvlJc w:val="left"/>
      <w:pPr>
        <w:ind w:left="2280" w:hanging="281"/>
      </w:pPr>
      <w:rPr>
        <w:rFonts w:hint="default"/>
        <w:lang w:val="de-DE" w:eastAsia="en-US" w:bidi="ar-SA"/>
      </w:rPr>
    </w:lvl>
    <w:lvl w:ilvl="4" w:tplc="03BECABA">
      <w:numFmt w:val="bullet"/>
      <w:lvlText w:val="•"/>
      <w:lvlJc w:val="left"/>
      <w:pPr>
        <w:ind w:left="3481" w:hanging="281"/>
      </w:pPr>
      <w:rPr>
        <w:rFonts w:hint="default"/>
        <w:lang w:val="de-DE" w:eastAsia="en-US" w:bidi="ar-SA"/>
      </w:rPr>
    </w:lvl>
    <w:lvl w:ilvl="5" w:tplc="BD8C513A">
      <w:numFmt w:val="bullet"/>
      <w:lvlText w:val="•"/>
      <w:lvlJc w:val="left"/>
      <w:pPr>
        <w:ind w:left="4682" w:hanging="281"/>
      </w:pPr>
      <w:rPr>
        <w:rFonts w:hint="default"/>
        <w:lang w:val="de-DE" w:eastAsia="en-US" w:bidi="ar-SA"/>
      </w:rPr>
    </w:lvl>
    <w:lvl w:ilvl="6" w:tplc="9E665072">
      <w:numFmt w:val="bullet"/>
      <w:lvlText w:val="•"/>
      <w:lvlJc w:val="left"/>
      <w:pPr>
        <w:ind w:left="5883" w:hanging="281"/>
      </w:pPr>
      <w:rPr>
        <w:rFonts w:hint="default"/>
        <w:lang w:val="de-DE" w:eastAsia="en-US" w:bidi="ar-SA"/>
      </w:rPr>
    </w:lvl>
    <w:lvl w:ilvl="7" w:tplc="8CD409BC">
      <w:numFmt w:val="bullet"/>
      <w:lvlText w:val="•"/>
      <w:lvlJc w:val="left"/>
      <w:pPr>
        <w:ind w:left="7084" w:hanging="281"/>
      </w:pPr>
      <w:rPr>
        <w:rFonts w:hint="default"/>
        <w:lang w:val="de-DE" w:eastAsia="en-US" w:bidi="ar-SA"/>
      </w:rPr>
    </w:lvl>
    <w:lvl w:ilvl="8" w:tplc="E9E2241C">
      <w:numFmt w:val="bullet"/>
      <w:lvlText w:val="•"/>
      <w:lvlJc w:val="left"/>
      <w:pPr>
        <w:ind w:left="8284" w:hanging="281"/>
      </w:pPr>
      <w:rPr>
        <w:rFonts w:hint="default"/>
        <w:lang w:val="de-DE" w:eastAsia="en-US" w:bidi="ar-SA"/>
      </w:rPr>
    </w:lvl>
  </w:abstractNum>
  <w:num w:numId="1" w16cid:durableId="17122879">
    <w:abstractNumId w:val="0"/>
  </w:num>
  <w:num w:numId="2" w16cid:durableId="379789164">
    <w:abstractNumId w:val="1"/>
  </w:num>
  <w:num w:numId="3" w16cid:durableId="36204391">
    <w:abstractNumId w:val="2"/>
  </w:num>
  <w:num w:numId="4" w16cid:durableId="7192836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F45B8"/>
    <w:rsid w:val="001621C4"/>
    <w:rsid w:val="001F45B8"/>
    <w:rsid w:val="006601B4"/>
    <w:rsid w:val="009313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A20D976"/>
  <w15:docId w15:val="{FECD342A-3E7D-4F94-BE46-5A7560D63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de-DE"/>
    </w:rPr>
  </w:style>
  <w:style w:type="paragraph" w:styleId="Heading1">
    <w:name w:val="heading 1"/>
    <w:basedOn w:val="Normal"/>
    <w:uiPriority w:val="9"/>
    <w:qFormat/>
    <w:pPr>
      <w:spacing w:line="252" w:lineRule="exact"/>
      <w:ind w:left="1080" w:hanging="28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9" w:hanging="428"/>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9313C4"/>
    <w:pPr>
      <w:tabs>
        <w:tab w:val="center" w:pos="4513"/>
        <w:tab w:val="right" w:pos="9026"/>
      </w:tabs>
    </w:pPr>
  </w:style>
  <w:style w:type="character" w:customStyle="1" w:styleId="HeaderChar">
    <w:name w:val="Header Char"/>
    <w:basedOn w:val="DefaultParagraphFont"/>
    <w:link w:val="Header"/>
    <w:uiPriority w:val="99"/>
    <w:rsid w:val="009313C4"/>
    <w:rPr>
      <w:rFonts w:ascii="Times New Roman" w:eastAsia="Times New Roman" w:hAnsi="Times New Roman" w:cs="Times New Roman"/>
      <w:lang w:val="de-DE"/>
    </w:rPr>
  </w:style>
  <w:style w:type="paragraph" w:styleId="Footer">
    <w:name w:val="footer"/>
    <w:basedOn w:val="Normal"/>
    <w:link w:val="FooterChar"/>
    <w:uiPriority w:val="99"/>
    <w:unhideWhenUsed/>
    <w:rsid w:val="009313C4"/>
    <w:pPr>
      <w:tabs>
        <w:tab w:val="center" w:pos="4513"/>
        <w:tab w:val="right" w:pos="9026"/>
      </w:tabs>
    </w:pPr>
  </w:style>
  <w:style w:type="character" w:customStyle="1" w:styleId="FooterChar">
    <w:name w:val="Footer Char"/>
    <w:basedOn w:val="DefaultParagraphFont"/>
    <w:link w:val="Footer"/>
    <w:uiPriority w:val="99"/>
    <w:rsid w:val="009313C4"/>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DATA-PROTECTION-OFFICER@ec.europa.e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HR-MAIL-B4@ec.europa.eu" TargetMode="External"/><Relationship Id="rId2" Type="http://schemas.openxmlformats.org/officeDocument/2006/relationships/numbering" Target="numbering.xml"/><Relationship Id="rId16" Type="http://schemas.openxmlformats.org/officeDocument/2006/relationships/hyperlink" Target="http://europass.cedefop.europa.eu/de/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edps@edps.europa.eu" TargetMode="External"/><Relationship Id="rId4" Type="http://schemas.openxmlformats.org/officeDocument/2006/relationships/settings" Target="settings.xml"/><Relationship Id="rId9" Type="http://schemas.openxmlformats.org/officeDocument/2006/relationships/hyperlink" Target="mailto:Filomena.chirico@ec.europa.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46D7F-93C2-4717-AF09-92B36719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1253</Words>
  <Characters>8897</Characters>
  <Application>Microsoft Office Word</Application>
  <DocSecurity>0</DocSecurity>
  <Lines>197</Lines>
  <Paragraphs>83</Paragraphs>
  <ScaleCrop>false</ScaleCrop>
  <Company>European Commission</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2023-06-08T07:31:00Z</dcterms:created>
  <dcterms:modified xsi:type="dcterms:W3CDTF">2023-06-09T10:51:00Z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2023-06-08T00:00:00Z</vt:filetime>
  </property>
  <property fmtid="{D5CDD505-2E9C-101B-9397-08002B2CF9AE}" pid="3" name="Creator">
    <vt:lpwstr>Acrobat PDFMaker 23 for Word</vt:lpwstr>
  </property>
  <property fmtid="{D5CDD505-2E9C-101B-9397-08002B2CF9AE}" pid="4" name="LastSaved">
    <vt:filetime>2023-06-08T00:00:00Z</vt:filetime>
  </property>
  <property fmtid="{D5CDD505-2E9C-101B-9397-08002B2CF9AE}" pid="5" name="MSIP_Label_6bd9ddd1-4d20-43f6-abfa-fc3c07406f94_ActionId">
    <vt:lpwstr>0060f261-ece4-4418-973e-ee298ffe4cdf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2023-06-08T06:20:39Z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D:20230608073100</vt:lpwstr>
  </property>
</Properties>
</file>