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C411F5" w:rsidRDefault="00A60F6D" w:rsidP="000E5A5B">
      <w:pPr>
        <w:spacing w:before="100" w:beforeAutospacing="1" w:after="100" w:afterAutospacing="1"/>
        <w:jc w:val="center"/>
        <w:rPr>
          <w:rFonts w:asciiTheme="majorHAnsi" w:hAnsiTheme="majorHAnsi" w:cstheme="minorHAnsi"/>
          <w:sz w:val="22"/>
          <w:szCs w:val="22"/>
          <w:lang w:val="bg-BG" w:eastAsia="bg-BG"/>
        </w:rPr>
      </w:pP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>ОБЯВЛЕНИЕ</w:t>
      </w:r>
    </w:p>
    <w:p w:rsidR="00673DF7" w:rsidRPr="00C411F5" w:rsidRDefault="00673DF7" w:rsidP="000E5A5B">
      <w:pPr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>,</w:t>
      </w: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 xml:space="preserve"> ал. 2 от Наредбата за провеждане на конкурсите 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и подбора при мобилност на</w:t>
      </w:r>
      <w:r w:rsidRPr="00C411F5">
        <w:rPr>
          <w:rFonts w:asciiTheme="majorHAnsi" w:hAnsiTheme="majorHAnsi" w:cstheme="minorHAnsi"/>
          <w:sz w:val="22"/>
          <w:szCs w:val="22"/>
          <w:lang w:val="bg-BG"/>
        </w:rPr>
        <w:t xml:space="preserve"> </w:t>
      </w: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 xml:space="preserve"> държавни служители 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/</w:t>
      </w:r>
      <w:r w:rsidR="003307C1"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НПКПМДСл/, 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приета с ПМС № 304 от 03.12.2019 г., обн. ДВ, бр.97 от 10.12.2019 г., изм. и доп. ДВ, бр. 9 от 31.01.2020 г.</w:t>
      </w:r>
      <w:r w:rsidRPr="00C411F5">
        <w:rPr>
          <w:rFonts w:asciiTheme="majorHAnsi" w:hAnsiTheme="majorHAnsi" w:cstheme="minorHAnsi"/>
          <w:sz w:val="22"/>
          <w:szCs w:val="22"/>
          <w:lang w:val="bg-BG"/>
        </w:rPr>
        <w:t xml:space="preserve">, 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изм. и доп. ДВ</w:t>
      </w:r>
      <w:r w:rsidR="00D9399C" w:rsidRPr="00C411F5">
        <w:rPr>
          <w:rFonts w:asciiTheme="majorHAnsi" w:hAnsiTheme="majorHAnsi" w:cstheme="minorHAnsi"/>
          <w:b/>
          <w:sz w:val="22"/>
          <w:szCs w:val="22"/>
          <w:lang w:val="bg-BG"/>
        </w:rPr>
        <w:t>,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 бр.29 от 09.04.2021 г., в сила от 09.04.2021 г.,</w:t>
      </w: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 xml:space="preserve"> обявява конкурс за назначаване на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 държавен служител на свободна  длъжност: </w:t>
      </w:r>
    </w:p>
    <w:p w:rsidR="0014238C" w:rsidRPr="00C411F5" w:rsidRDefault="0014238C" w:rsidP="000E5A5B">
      <w:pPr>
        <w:jc w:val="both"/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</w:pPr>
    </w:p>
    <w:p w:rsidR="00836560" w:rsidRPr="00C411F5" w:rsidRDefault="00775ADC" w:rsidP="008659A9">
      <w:pPr>
        <w:ind w:right="-1"/>
        <w:jc w:val="center"/>
        <w:rPr>
          <w:rFonts w:asciiTheme="majorHAnsi" w:hAnsiTheme="majorHAnsi" w:cstheme="minorHAnsi"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„</w:t>
      </w:r>
      <w:r w:rsidR="00660988" w:rsidRPr="00C411F5">
        <w:rPr>
          <w:rFonts w:asciiTheme="majorHAnsi" w:hAnsiTheme="majorHAnsi" w:cstheme="minorHAnsi"/>
          <w:b/>
          <w:sz w:val="22"/>
          <w:szCs w:val="22"/>
          <w:lang w:val="bg-BG"/>
        </w:rPr>
        <w:t>Младши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 експерт” </w:t>
      </w:r>
      <w:r w:rsidRPr="00C411F5">
        <w:rPr>
          <w:rFonts w:asciiTheme="majorHAnsi" w:hAnsiTheme="majorHAnsi" w:cstheme="minorHAnsi"/>
          <w:sz w:val="22"/>
          <w:szCs w:val="22"/>
          <w:lang w:val="bg-BG"/>
        </w:rPr>
        <w:t>– една щатна бройка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, </w:t>
      </w:r>
      <w:r w:rsidR="00836560" w:rsidRPr="00C411F5">
        <w:rPr>
          <w:rFonts w:asciiTheme="majorHAnsi" w:hAnsiTheme="majorHAnsi" w:cstheme="minorHAnsi"/>
          <w:sz w:val="22"/>
          <w:szCs w:val="22"/>
          <w:lang w:val="bg-BG"/>
        </w:rPr>
        <w:t xml:space="preserve">отдел </w:t>
      </w:r>
      <w:r w:rsidR="006928F2" w:rsidRPr="00C411F5">
        <w:rPr>
          <w:rFonts w:asciiTheme="majorHAnsi" w:hAnsiTheme="majorHAnsi" w:cstheme="minorHAnsi"/>
          <w:sz w:val="22"/>
          <w:szCs w:val="22"/>
          <w:lang w:val="bg-BG"/>
        </w:rPr>
        <w:t>„</w:t>
      </w:r>
      <w:r w:rsidR="00493E10" w:rsidRPr="00C411F5">
        <w:rPr>
          <w:rFonts w:asciiTheme="majorHAnsi" w:hAnsiTheme="majorHAnsi" w:cstheme="minorHAnsi"/>
          <w:bCs/>
          <w:sz w:val="22"/>
          <w:szCs w:val="22"/>
          <w:lang w:val="bg-BG"/>
        </w:rPr>
        <w:t>Близък изток и Северна Африка</w:t>
      </w:r>
      <w:r w:rsidR="006928F2" w:rsidRPr="00C411F5">
        <w:rPr>
          <w:rFonts w:asciiTheme="majorHAnsi" w:hAnsiTheme="majorHAnsi" w:cstheme="minorHAnsi"/>
          <w:sz w:val="22"/>
          <w:szCs w:val="22"/>
          <w:lang w:val="bg-BG"/>
        </w:rPr>
        <w:t>“,</w:t>
      </w:r>
      <w:r w:rsidR="006928F2"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 </w:t>
      </w:r>
      <w:r w:rsidR="006928F2" w:rsidRPr="00C411F5">
        <w:rPr>
          <w:rFonts w:asciiTheme="majorHAnsi" w:hAnsiTheme="majorHAnsi" w:cstheme="minorHAnsi"/>
          <w:sz w:val="22"/>
          <w:szCs w:val="22"/>
          <w:lang w:val="bg-BG"/>
        </w:rPr>
        <w:t>дирекция „</w:t>
      </w:r>
      <w:r w:rsidR="00493E10" w:rsidRPr="00C411F5">
        <w:rPr>
          <w:rFonts w:asciiTheme="majorHAnsi" w:hAnsiTheme="majorHAnsi" w:cstheme="minorHAnsi"/>
          <w:bCs/>
          <w:sz w:val="22"/>
          <w:szCs w:val="22"/>
          <w:lang w:val="bg-BG"/>
        </w:rPr>
        <w:t>Близък изток и Африка</w:t>
      </w:r>
      <w:r w:rsidR="006928F2" w:rsidRPr="00C411F5">
        <w:rPr>
          <w:rFonts w:asciiTheme="majorHAnsi" w:hAnsiTheme="majorHAnsi" w:cstheme="minorHAnsi"/>
          <w:sz w:val="22"/>
          <w:szCs w:val="22"/>
          <w:lang w:val="bg-BG"/>
        </w:rPr>
        <w:t>”</w:t>
      </w:r>
      <w:r w:rsidR="00836560" w:rsidRPr="00C411F5">
        <w:rPr>
          <w:rFonts w:asciiTheme="majorHAnsi" w:hAnsiTheme="majorHAnsi" w:cstheme="minorHAnsi"/>
          <w:sz w:val="22"/>
          <w:szCs w:val="22"/>
          <w:lang w:val="bg-BG"/>
        </w:rPr>
        <w:t>.</w:t>
      </w:r>
    </w:p>
    <w:p w:rsidR="00836560" w:rsidRPr="00C411F5" w:rsidRDefault="00836560" w:rsidP="000E5A5B">
      <w:pPr>
        <w:pStyle w:val="ListParagraph"/>
        <w:spacing w:after="0" w:line="240" w:lineRule="auto"/>
        <w:ind w:left="0" w:right="-180"/>
        <w:jc w:val="both"/>
        <w:rPr>
          <w:rFonts w:asciiTheme="majorHAnsi" w:hAnsiTheme="majorHAnsi" w:cstheme="minorHAnsi"/>
        </w:rPr>
      </w:pPr>
    </w:p>
    <w:p w:rsidR="00836560" w:rsidRPr="00C411F5" w:rsidRDefault="00836560" w:rsidP="00847817">
      <w:pPr>
        <w:spacing w:after="240"/>
        <w:ind w:right="-180"/>
        <w:jc w:val="both"/>
        <w:rPr>
          <w:rFonts w:asciiTheme="majorHAnsi" w:hAnsiTheme="majorHAnsi" w:cstheme="minorHAnsi"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Описание на длъжността:  </w:t>
      </w:r>
    </w:p>
    <w:p w:rsidR="001E3497" w:rsidRPr="00C411F5" w:rsidRDefault="00382B14" w:rsidP="000E5A5B">
      <w:pPr>
        <w:jc w:val="both"/>
        <w:rPr>
          <w:rFonts w:asciiTheme="majorHAnsi" w:hAnsiTheme="majorHAnsi" w:cstheme="minorHAnsi"/>
          <w:bCs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Cs/>
          <w:color w:val="000000"/>
          <w:sz w:val="22"/>
          <w:szCs w:val="22"/>
          <w:lang w:val="bg-BG"/>
        </w:rPr>
        <w:t xml:space="preserve">Подпомага директора на дирекция </w:t>
      </w:r>
      <w:r w:rsidRPr="00C411F5">
        <w:rPr>
          <w:rFonts w:asciiTheme="majorHAnsi" w:hAnsiTheme="majorHAnsi" w:cstheme="minorHAnsi"/>
          <w:bCs/>
          <w:sz w:val="22"/>
          <w:szCs w:val="22"/>
          <w:lang w:val="bg-BG"/>
        </w:rPr>
        <w:t>„</w:t>
      </w:r>
      <w:r w:rsidRPr="00C411F5">
        <w:rPr>
          <w:rFonts w:asciiTheme="majorHAnsi" w:hAnsiTheme="majorHAnsi" w:cstheme="minorHAnsi"/>
          <w:bCs/>
          <w:color w:val="000000"/>
          <w:sz w:val="22"/>
          <w:szCs w:val="22"/>
          <w:lang w:val="bg-BG"/>
        </w:rPr>
        <w:t>Близък изток и Африка</w:t>
      </w:r>
      <w:r w:rsidRPr="00C411F5">
        <w:rPr>
          <w:rFonts w:asciiTheme="majorHAnsi" w:hAnsiTheme="majorHAnsi" w:cstheme="minorHAnsi"/>
          <w:bCs/>
          <w:sz w:val="22"/>
          <w:szCs w:val="22"/>
          <w:lang w:val="bg-BG"/>
        </w:rPr>
        <w:t xml:space="preserve">” </w:t>
      </w:r>
      <w:r w:rsidRPr="00C411F5">
        <w:rPr>
          <w:rFonts w:asciiTheme="majorHAnsi" w:hAnsiTheme="majorHAnsi" w:cstheme="minorHAnsi"/>
          <w:bCs/>
          <w:color w:val="000000"/>
          <w:sz w:val="22"/>
          <w:szCs w:val="22"/>
          <w:lang w:val="bg-BG"/>
        </w:rPr>
        <w:t xml:space="preserve">и началника на отдел </w:t>
      </w:r>
      <w:r w:rsidRPr="00C411F5">
        <w:rPr>
          <w:rFonts w:asciiTheme="majorHAnsi" w:hAnsiTheme="majorHAnsi" w:cstheme="minorHAnsi"/>
          <w:bCs/>
          <w:sz w:val="22"/>
          <w:szCs w:val="22"/>
          <w:lang w:val="bg-BG"/>
        </w:rPr>
        <w:t>„</w:t>
      </w:r>
      <w:r w:rsidRPr="00C411F5">
        <w:rPr>
          <w:rFonts w:asciiTheme="majorHAnsi" w:hAnsiTheme="majorHAnsi" w:cstheme="minorHAnsi"/>
          <w:bCs/>
          <w:color w:val="000000"/>
          <w:sz w:val="22"/>
          <w:szCs w:val="22"/>
          <w:lang w:val="bg-BG"/>
        </w:rPr>
        <w:t>Близък изток и Северна Африка“</w:t>
      </w:r>
      <w:r w:rsidRPr="00C411F5">
        <w:rPr>
          <w:rFonts w:asciiTheme="majorHAnsi" w:hAnsiTheme="majorHAnsi" w:cstheme="minorHAnsi"/>
          <w:bCs/>
          <w:sz w:val="22"/>
          <w:szCs w:val="22"/>
          <w:lang w:val="bg-BG"/>
        </w:rPr>
        <w:t xml:space="preserve"> </w:t>
      </w:r>
      <w:r w:rsidRPr="00C411F5">
        <w:rPr>
          <w:rFonts w:asciiTheme="majorHAnsi" w:hAnsiTheme="majorHAnsi" w:cstheme="minorHAnsi"/>
          <w:bCs/>
          <w:color w:val="000000"/>
          <w:sz w:val="22"/>
          <w:szCs w:val="22"/>
          <w:lang w:val="bg-BG"/>
        </w:rPr>
        <w:t>при осъществяването на техните правомощия в разработването и провеждането на политиката на Република България в наблюдаваните държави от региона на Близкия изток и Северна Африка.</w:t>
      </w:r>
      <w:r w:rsidR="001E3497" w:rsidRPr="00C411F5">
        <w:rPr>
          <w:rFonts w:asciiTheme="majorHAnsi" w:hAnsiTheme="majorHAnsi" w:cstheme="minorHAnsi"/>
          <w:bCs/>
          <w:sz w:val="22"/>
          <w:szCs w:val="22"/>
          <w:lang w:val="bg-BG"/>
        </w:rPr>
        <w:t xml:space="preserve"> </w:t>
      </w:r>
    </w:p>
    <w:p w:rsidR="001E5E95" w:rsidRPr="00C411F5" w:rsidRDefault="001E5E95" w:rsidP="000E5A5B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2"/>
          <w:szCs w:val="22"/>
          <w:lang w:val="ru-RU"/>
        </w:rPr>
      </w:pPr>
      <w:r w:rsidRPr="00C411F5">
        <w:rPr>
          <w:rFonts w:asciiTheme="majorHAnsi" w:hAnsiTheme="majorHAnsi" w:cstheme="minorHAnsi"/>
          <w:sz w:val="22"/>
          <w:szCs w:val="22"/>
          <w:lang w:val="ru-RU"/>
        </w:rPr>
        <w:t>Съгласно Наредбата за заплатите на служителит</w:t>
      </w:r>
      <w:r w:rsidR="009632EF"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е в държавната администрация и </w:t>
      </w:r>
      <w:r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Вътрешните правила за работна заплата, размерът на основното месечно </w:t>
      </w:r>
      <w:r w:rsidR="00683425">
        <w:rPr>
          <w:rFonts w:asciiTheme="majorHAnsi" w:hAnsiTheme="majorHAnsi" w:cstheme="minorHAnsi"/>
          <w:sz w:val="22"/>
          <w:szCs w:val="22"/>
          <w:lang w:val="ru-RU"/>
        </w:rPr>
        <w:t>възнаграждение  за длъжността „м</w:t>
      </w:r>
      <w:r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ладши експерт“  зависи от степента на основната месечна заплата,  съобразно признатия  професионален опит  на кандидата, като неговия  минимален размер е  както следва: за </w:t>
      </w:r>
      <w:r w:rsidRPr="00C411F5">
        <w:rPr>
          <w:rFonts w:asciiTheme="majorHAnsi" w:hAnsiTheme="majorHAnsi" w:cstheme="minorHAnsi"/>
          <w:sz w:val="22"/>
          <w:szCs w:val="22"/>
        </w:rPr>
        <w:t>I</w:t>
      </w:r>
      <w:r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 степен –  1500 лв., за </w:t>
      </w:r>
      <w:r w:rsidRPr="00C411F5">
        <w:rPr>
          <w:rFonts w:asciiTheme="majorHAnsi" w:hAnsiTheme="majorHAnsi" w:cstheme="minorHAnsi"/>
          <w:sz w:val="22"/>
          <w:szCs w:val="22"/>
        </w:rPr>
        <w:t>II</w:t>
      </w:r>
      <w:r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 степен -1600 лв., за </w:t>
      </w:r>
      <w:r w:rsidRPr="00C411F5">
        <w:rPr>
          <w:rFonts w:asciiTheme="majorHAnsi" w:hAnsiTheme="majorHAnsi" w:cstheme="minorHAnsi"/>
          <w:sz w:val="22"/>
          <w:szCs w:val="22"/>
        </w:rPr>
        <w:t>III</w:t>
      </w:r>
      <w:r w:rsidRPr="00C411F5">
        <w:rPr>
          <w:rFonts w:asciiTheme="majorHAnsi" w:hAnsiTheme="majorHAnsi" w:cstheme="minorHAnsi"/>
          <w:sz w:val="22"/>
          <w:szCs w:val="22"/>
          <w:lang w:val="ru-RU"/>
        </w:rPr>
        <w:t xml:space="preserve"> степен – 1700 лв.</w:t>
      </w:r>
    </w:p>
    <w:p w:rsidR="00644199" w:rsidRPr="00C411F5" w:rsidRDefault="00644199" w:rsidP="000E5A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</w:p>
    <w:p w:rsidR="009632EF" w:rsidRPr="00C411F5" w:rsidRDefault="00775ADC" w:rsidP="00847817">
      <w:pPr>
        <w:spacing w:after="240"/>
        <w:ind w:right="-1"/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Минимални изисквания съглас</w:t>
      </w:r>
      <w:r w:rsidR="000E5A5B"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но Класификатора на длъжностите </w:t>
      </w: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775ADC" w:rsidRPr="00C411F5" w:rsidRDefault="00775ADC" w:rsidP="00694E4F">
      <w:pPr>
        <w:pStyle w:val="ListParagraph"/>
        <w:numPr>
          <w:ilvl w:val="0"/>
          <w:numId w:val="9"/>
        </w:numPr>
        <w:tabs>
          <w:tab w:val="left" w:pos="142"/>
          <w:tab w:val="left" w:pos="9356"/>
        </w:tabs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Да са  български граждани и да нямат друго гражданство освен на държава - членка на Европейския съюз, съгласно чл. 27, ал. 2, т.1  във вр. с ал. 1, т. 1 от Закона за дипломатическата служба;</w:t>
      </w:r>
    </w:p>
    <w:p w:rsidR="00382B14" w:rsidRPr="00C411F5" w:rsidRDefault="00775ADC" w:rsidP="00694E4F">
      <w:pPr>
        <w:pStyle w:val="ListParagraph"/>
        <w:numPr>
          <w:ilvl w:val="0"/>
          <w:numId w:val="9"/>
        </w:numPr>
        <w:tabs>
          <w:tab w:val="left" w:pos="142"/>
          <w:tab w:val="left" w:pos="9356"/>
        </w:tabs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Да притежават завършено висше образование с образователно-квалификационна степен „магистър“ съгласно чл. 27, ал. 2, т.1 във вр. с чл. 27, ал. 1, т. 2 от Закона за дипломатическата служба в професионална област:</w:t>
      </w:r>
      <w:r w:rsidR="001E7C34" w:rsidRPr="00C411F5">
        <w:rPr>
          <w:rFonts w:asciiTheme="majorHAnsi" w:hAnsiTheme="majorHAnsi" w:cstheme="minorHAnsi"/>
        </w:rPr>
        <w:t xml:space="preserve"> </w:t>
      </w:r>
      <w:r w:rsidR="00382B14" w:rsidRPr="00C411F5">
        <w:rPr>
          <w:rFonts w:asciiTheme="majorHAnsi" w:hAnsiTheme="majorHAnsi" w:cstheme="minorHAnsi"/>
        </w:rPr>
        <w:t xml:space="preserve"> арабистика и</w:t>
      </w:r>
      <w:r w:rsidR="00996CFF">
        <w:rPr>
          <w:rFonts w:asciiTheme="majorHAnsi" w:hAnsiTheme="majorHAnsi" w:cstheme="minorHAnsi"/>
        </w:rPr>
        <w:t>ли</w:t>
      </w:r>
      <w:bookmarkStart w:id="0" w:name="_GoBack"/>
      <w:bookmarkEnd w:id="0"/>
      <w:r w:rsidR="00382B14" w:rsidRPr="00C411F5">
        <w:rPr>
          <w:rFonts w:asciiTheme="majorHAnsi" w:hAnsiTheme="majorHAnsi" w:cstheme="minorHAnsi"/>
        </w:rPr>
        <w:t xml:space="preserve"> политически науки;</w:t>
      </w:r>
    </w:p>
    <w:p w:rsidR="001E3497" w:rsidRPr="00C411F5" w:rsidRDefault="00775ADC" w:rsidP="00694E4F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 xml:space="preserve">Да </w:t>
      </w:r>
      <w:r w:rsidR="00382B14" w:rsidRPr="00C411F5">
        <w:rPr>
          <w:rFonts w:asciiTheme="majorHAnsi" w:hAnsiTheme="majorHAnsi" w:cstheme="minorHAnsi"/>
        </w:rPr>
        <w:t>владеят арабски език;</w:t>
      </w:r>
    </w:p>
    <w:p w:rsidR="00775ADC" w:rsidRPr="00C411F5" w:rsidRDefault="00775ADC" w:rsidP="00694E4F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Да притежават компютърна грамотност</w:t>
      </w:r>
      <w:r w:rsidRPr="00C411F5">
        <w:rPr>
          <w:rFonts w:asciiTheme="majorHAnsi" w:eastAsia="Times New Roman" w:hAnsiTheme="majorHAnsi" w:cstheme="minorHAnsi"/>
        </w:rPr>
        <w:t>,</w:t>
      </w:r>
      <w:r w:rsidRPr="00C411F5">
        <w:rPr>
          <w:rFonts w:asciiTheme="majorHAnsi" w:hAnsiTheme="majorHAnsi" w:cstheme="minorHAnsi"/>
        </w:rPr>
        <w:t xml:space="preserve"> </w:t>
      </w:r>
      <w:r w:rsidRPr="00C411F5">
        <w:rPr>
          <w:rFonts w:asciiTheme="majorHAnsi" w:eastAsia="Times New Roman" w:hAnsiTheme="majorHAnsi" w:cstheme="minorHAnsi"/>
        </w:rPr>
        <w:t xml:space="preserve">съгласно чл. 27, ал. 2, т.1  във вр. с ал. 1, т. 4 от Закона за дипломатическата служба </w:t>
      </w:r>
      <w:r w:rsidRPr="00C411F5">
        <w:rPr>
          <w:rFonts w:asciiTheme="majorHAnsi" w:hAnsiTheme="majorHAnsi" w:cstheme="minorHAnsi"/>
        </w:rPr>
        <w:t xml:space="preserve">–  </w:t>
      </w:r>
      <w:r w:rsidRPr="00C411F5">
        <w:rPr>
          <w:rFonts w:asciiTheme="majorHAnsi" w:eastAsia="Times New Roman" w:hAnsiTheme="majorHAnsi" w:cstheme="minorHAnsi"/>
        </w:rPr>
        <w:t xml:space="preserve">работа с Microsoft Office </w:t>
      </w:r>
      <w:r w:rsidRPr="00C411F5">
        <w:rPr>
          <w:rFonts w:asciiTheme="majorHAnsi" w:hAnsiTheme="majorHAnsi" w:cstheme="minorHAnsi"/>
        </w:rPr>
        <w:t xml:space="preserve">; </w:t>
      </w:r>
    </w:p>
    <w:p w:rsidR="00271DD9" w:rsidRPr="00C411F5" w:rsidRDefault="00775ADC" w:rsidP="00694E4F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Да не страдат от хронично психическо заболяване съгла</w:t>
      </w:r>
      <w:r w:rsidR="00271DD9" w:rsidRPr="00C411F5">
        <w:rPr>
          <w:rFonts w:asciiTheme="majorHAnsi" w:hAnsiTheme="majorHAnsi" w:cstheme="minorHAnsi"/>
        </w:rPr>
        <w:t>сно чл. 27, ал. 2, т.1 във вр. с</w:t>
      </w:r>
      <w:r w:rsidRPr="00C411F5">
        <w:rPr>
          <w:rFonts w:asciiTheme="majorHAnsi" w:hAnsiTheme="majorHAnsi" w:cstheme="minorHAnsi"/>
        </w:rPr>
        <w:t xml:space="preserve"> чл. 27,  ал. 1, т. 5 от Закона за дипломатическата служба; </w:t>
      </w:r>
    </w:p>
    <w:p w:rsidR="00775ADC" w:rsidRPr="00C411F5" w:rsidRDefault="00775ADC" w:rsidP="00694E4F">
      <w:pPr>
        <w:pStyle w:val="ListParagraph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" w:hanging="426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775ADC" w:rsidRPr="00C411F5" w:rsidRDefault="00775ADC" w:rsidP="00847817">
      <w:pPr>
        <w:spacing w:before="200" w:after="120"/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Начин на провеждане на конкурса:</w:t>
      </w:r>
    </w:p>
    <w:p w:rsidR="00271DD9" w:rsidRPr="00C411F5" w:rsidRDefault="00775ADC" w:rsidP="00694E4F">
      <w:pPr>
        <w:pStyle w:val="ListParagraph"/>
        <w:numPr>
          <w:ilvl w:val="0"/>
          <w:numId w:val="1"/>
        </w:numPr>
        <w:tabs>
          <w:tab w:val="left" w:pos="851"/>
        </w:tabs>
        <w:ind w:left="0" w:hanging="284"/>
        <w:jc w:val="both"/>
        <w:rPr>
          <w:rFonts w:asciiTheme="majorHAnsi" w:eastAsia="Times New Roman" w:hAnsiTheme="majorHAnsi" w:cstheme="minorHAnsi"/>
          <w:lang w:eastAsia="bg-BG"/>
        </w:rPr>
      </w:pPr>
      <w:r w:rsidRPr="00C411F5">
        <w:rPr>
          <w:rFonts w:asciiTheme="majorHAnsi" w:hAnsiTheme="majorHAnsi" w:cstheme="minorHAnsi"/>
          <w:b/>
        </w:rPr>
        <w:t>Първи етап:</w:t>
      </w:r>
    </w:p>
    <w:p w:rsidR="004B3E12" w:rsidRPr="00C411F5" w:rsidRDefault="0004456B" w:rsidP="00FA1A00">
      <w:pPr>
        <w:pStyle w:val="ListParagraph"/>
        <w:numPr>
          <w:ilvl w:val="0"/>
          <w:numId w:val="9"/>
        </w:numPr>
        <w:tabs>
          <w:tab w:val="left" w:pos="851"/>
        </w:tabs>
        <w:ind w:left="0" w:hanging="142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Изготвяне на писмена разработка по тема от обхвата на изискванията за длъжността.</w:t>
      </w:r>
    </w:p>
    <w:p w:rsidR="004B3E12" w:rsidRPr="00C411F5" w:rsidRDefault="004B3E12" w:rsidP="00FA1A00">
      <w:pPr>
        <w:pStyle w:val="ListParagraph"/>
        <w:numPr>
          <w:ilvl w:val="0"/>
          <w:numId w:val="1"/>
        </w:numPr>
        <w:spacing w:line="240" w:lineRule="auto"/>
        <w:ind w:left="0" w:hanging="284"/>
        <w:jc w:val="both"/>
        <w:rPr>
          <w:rFonts w:asciiTheme="majorHAnsi" w:hAnsiTheme="majorHAnsi" w:cstheme="minorHAnsi"/>
          <w:b/>
        </w:rPr>
      </w:pPr>
      <w:r w:rsidRPr="00C411F5">
        <w:rPr>
          <w:rFonts w:asciiTheme="majorHAnsi" w:hAnsiTheme="majorHAnsi" w:cstheme="minorHAnsi"/>
          <w:b/>
        </w:rPr>
        <w:t>Втори етап:</w:t>
      </w:r>
    </w:p>
    <w:p w:rsidR="004B3E12" w:rsidRPr="00C411F5" w:rsidRDefault="004B3E12" w:rsidP="00FA1A00">
      <w:pPr>
        <w:pStyle w:val="ListParagraph"/>
        <w:numPr>
          <w:ilvl w:val="0"/>
          <w:numId w:val="9"/>
        </w:numPr>
        <w:spacing w:after="120"/>
        <w:ind w:left="0" w:hanging="142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Интервю.</w:t>
      </w:r>
      <w:r w:rsidR="00CA1C2B" w:rsidRPr="00C411F5">
        <w:rPr>
          <w:rFonts w:asciiTheme="majorHAnsi" w:hAnsiTheme="majorHAnsi" w:cstheme="minorHAnsi"/>
        </w:rPr>
        <w:t xml:space="preserve"> </w:t>
      </w:r>
    </w:p>
    <w:p w:rsidR="009F1E46" w:rsidRPr="00C411F5" w:rsidRDefault="009F1E46" w:rsidP="000E5A5B">
      <w:pPr>
        <w:spacing w:before="120" w:after="120"/>
        <w:jc w:val="both"/>
        <w:rPr>
          <w:rFonts w:asciiTheme="majorHAnsi" w:eastAsia="Calibr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eastAsia="Calibri" w:hAnsiTheme="majorHAnsi" w:cstheme="minorHAnsi"/>
          <w:b/>
          <w:sz w:val="22"/>
          <w:szCs w:val="22"/>
          <w:lang w:val="bg-BG"/>
        </w:rPr>
        <w:lastRenderedPageBreak/>
        <w:t>Необходими документи за участие в конкурса:</w:t>
      </w:r>
    </w:p>
    <w:p w:rsidR="00DA4576" w:rsidRPr="00C411F5" w:rsidRDefault="00295A57" w:rsidP="000E5A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  <w:r w:rsidR="00CE70D6" w:rsidRPr="00C411F5">
        <w:rPr>
          <w:rFonts w:asciiTheme="majorHAnsi" w:hAnsiTheme="majorHAnsi" w:cstheme="minorHAnsi"/>
        </w:rPr>
        <w:t xml:space="preserve"> </w:t>
      </w:r>
    </w:p>
    <w:p w:rsidR="00295A57" w:rsidRPr="00C411F5" w:rsidRDefault="00295A57" w:rsidP="000E5A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BD6907" w:rsidRPr="00C411F5" w:rsidRDefault="00295A57" w:rsidP="000E5A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</w:t>
      </w:r>
      <w:r w:rsidR="00CD2DBE" w:rsidRPr="00C411F5">
        <w:rPr>
          <w:rFonts w:asciiTheme="majorHAnsi" w:hAnsiTheme="majorHAnsi" w:cstheme="minorHAnsi"/>
        </w:rPr>
        <w:t>69 от 22.08.2000 г., посл. изм.</w:t>
      </w:r>
      <w:r w:rsidRPr="00C411F5">
        <w:rPr>
          <w:rFonts w:asciiTheme="majorHAnsi" w:hAnsiTheme="majorHAnsi" w:cstheme="minorHAnsi"/>
        </w:rPr>
        <w:t xml:space="preserve">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C411F5" w:rsidRDefault="00295A57" w:rsidP="000E5A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295A57" w:rsidRPr="00C411F5" w:rsidRDefault="00295A57" w:rsidP="00042B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ajorHAnsi" w:hAnsiTheme="majorHAnsi" w:cstheme="minorHAnsi"/>
        </w:rPr>
      </w:pPr>
      <w:r w:rsidRPr="00C411F5">
        <w:rPr>
          <w:rFonts w:asciiTheme="majorHAnsi" w:hAnsiTheme="majorHAnsi" w:cstheme="minorHAnsi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295A57" w:rsidRPr="00C411F5" w:rsidRDefault="00295A57" w:rsidP="00042B73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right="-108"/>
        <w:contextualSpacing w:val="0"/>
        <w:jc w:val="both"/>
        <w:rPr>
          <w:rFonts w:asciiTheme="majorHAnsi" w:hAnsiTheme="majorHAnsi" w:cstheme="minorHAnsi"/>
          <w:b/>
        </w:rPr>
      </w:pPr>
      <w:r w:rsidRPr="00C411F5">
        <w:rPr>
          <w:rFonts w:asciiTheme="majorHAnsi" w:hAnsiTheme="majorHAnsi" w:cstheme="minorHAnsi"/>
        </w:rPr>
        <w:t>Декларация или сертификат за притежавани компютърни умения.</w:t>
      </w:r>
    </w:p>
    <w:p w:rsidR="005D351E" w:rsidRPr="00C411F5" w:rsidRDefault="007955D1" w:rsidP="00D7678B">
      <w:pPr>
        <w:tabs>
          <w:tab w:val="left" w:pos="709"/>
        </w:tabs>
        <w:spacing w:after="240"/>
        <w:jc w:val="both"/>
        <w:rPr>
          <w:rFonts w:asciiTheme="majorHAnsi" w:eastAsia="Calibri" w:hAnsiTheme="majorHAnsi" w:cstheme="minorHAnsi"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sz w:val="22"/>
          <w:szCs w:val="22"/>
          <w:lang w:val="bg-BG"/>
        </w:rPr>
        <w:t>Необходимите документи за участие в конкурса</w:t>
      </w:r>
      <w:r w:rsidRPr="00C411F5">
        <w:rPr>
          <w:rFonts w:asciiTheme="majorHAnsi" w:eastAsia="Calibri" w:hAnsiTheme="majorHAnsi" w:cstheme="minorHAnsi"/>
          <w:b/>
          <w:sz w:val="22"/>
          <w:szCs w:val="22"/>
          <w:lang w:val="bg-BG"/>
        </w:rPr>
        <w:t xml:space="preserve"> </w:t>
      </w:r>
      <w:r w:rsidR="009F1E46" w:rsidRPr="00C411F5">
        <w:rPr>
          <w:rFonts w:asciiTheme="majorHAnsi" w:eastAsia="Calibri" w:hAnsiTheme="majorHAnsi" w:cstheme="minorHAnsi"/>
          <w:sz w:val="22"/>
          <w:szCs w:val="22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411F5">
        <w:rPr>
          <w:rFonts w:asciiTheme="majorHAnsi" w:eastAsia="Calibri" w:hAnsiTheme="majorHAnsi" w:cstheme="minorHAnsi"/>
          <w:b/>
          <w:sz w:val="22"/>
          <w:szCs w:val="22"/>
          <w:lang w:val="bg-BG"/>
        </w:rPr>
        <w:t>15:30 до 16:30 ч.</w:t>
      </w:r>
      <w:r w:rsidR="009F1E46" w:rsidRPr="00C411F5">
        <w:rPr>
          <w:rFonts w:asciiTheme="majorHAnsi" w:eastAsia="Calibri" w:hAnsiTheme="majorHAnsi" w:cstheme="minorHAnsi"/>
          <w:sz w:val="22"/>
          <w:szCs w:val="22"/>
          <w:lang w:val="bg-BG"/>
        </w:rPr>
        <w:t xml:space="preserve"> или по електронен път на адрес: </w:t>
      </w:r>
      <w:hyperlink r:id="rId8" w:history="1">
        <w:r w:rsidR="009F1E46" w:rsidRPr="00C411F5">
          <w:rPr>
            <w:rFonts w:asciiTheme="majorHAnsi" w:hAnsiTheme="majorHAnsi" w:cstheme="minorHAnsi"/>
            <w:color w:val="0000FF"/>
            <w:sz w:val="22"/>
            <w:szCs w:val="22"/>
            <w:u w:val="single"/>
            <w:lang w:val="bg-BG"/>
          </w:rPr>
          <w:t>kariera@mfa.bg</w:t>
        </w:r>
      </w:hyperlink>
      <w:r w:rsidR="009F1E46" w:rsidRPr="00C411F5">
        <w:rPr>
          <w:rFonts w:asciiTheme="majorHAnsi" w:eastAsia="Calibri" w:hAnsiTheme="majorHAnsi" w:cstheme="minorHAnsi"/>
          <w:sz w:val="22"/>
          <w:szCs w:val="22"/>
          <w:lang w:val="bg-BG"/>
        </w:rPr>
        <w:t xml:space="preserve">, като в този случай заявлението по чл. 17, ал. 2 и декларацията по  т. </w:t>
      </w:r>
      <w:r w:rsidR="00055D34" w:rsidRPr="00C411F5">
        <w:rPr>
          <w:rFonts w:asciiTheme="majorHAnsi" w:eastAsia="Calibri" w:hAnsiTheme="majorHAnsi" w:cstheme="minorHAnsi"/>
          <w:sz w:val="22"/>
          <w:szCs w:val="22"/>
          <w:lang w:val="bg-BG"/>
        </w:rPr>
        <w:t>2</w:t>
      </w:r>
      <w:r w:rsidR="00804671" w:rsidRPr="00C411F5">
        <w:rPr>
          <w:rFonts w:asciiTheme="majorHAnsi" w:hAnsiTheme="majorHAnsi" w:cstheme="minorHAnsi"/>
          <w:sz w:val="22"/>
          <w:szCs w:val="22"/>
          <w:lang w:val="bg-BG"/>
        </w:rPr>
        <w:t xml:space="preserve"> от </w:t>
      </w:r>
      <w:r w:rsidR="00055D34" w:rsidRPr="00C411F5">
        <w:rPr>
          <w:rFonts w:asciiTheme="majorHAnsi" w:eastAsia="Calibri" w:hAnsiTheme="majorHAnsi" w:cstheme="minorHAnsi"/>
          <w:sz w:val="22"/>
          <w:szCs w:val="22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1540FF" w:rsidRPr="00C411F5" w:rsidRDefault="008B5B19" w:rsidP="000E5A5B">
      <w:pPr>
        <w:tabs>
          <w:tab w:val="left" w:pos="709"/>
        </w:tabs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/>
          <w:sz w:val="22"/>
          <w:szCs w:val="22"/>
          <w:lang w:val="bg-BG"/>
        </w:rPr>
        <w:t>Документите се подават в 1</w:t>
      </w:r>
      <w:r w:rsidR="00A17268" w:rsidRPr="00C411F5">
        <w:rPr>
          <w:rFonts w:asciiTheme="majorHAnsi" w:hAnsiTheme="majorHAnsi" w:cstheme="minorHAnsi"/>
          <w:b/>
          <w:sz w:val="22"/>
          <w:szCs w:val="22"/>
          <w:lang w:val="bg-BG"/>
        </w:rPr>
        <w:t>0</w:t>
      </w:r>
      <w:r w:rsidR="005670E5" w:rsidRPr="00C411F5">
        <w:rPr>
          <w:rFonts w:asciiTheme="majorHAnsi" w:hAnsiTheme="majorHAnsi" w:cstheme="minorHAnsi"/>
          <w:b/>
          <w:sz w:val="22"/>
          <w:szCs w:val="22"/>
          <w:lang w:val="bg-BG"/>
        </w:rPr>
        <w:t>-дневен срок от публикуване на О</w:t>
      </w:r>
      <w:r w:rsidR="001540FF" w:rsidRPr="00C411F5">
        <w:rPr>
          <w:rFonts w:asciiTheme="majorHAnsi" w:hAnsiTheme="majorHAnsi" w:cstheme="minorHAnsi"/>
          <w:b/>
          <w:sz w:val="22"/>
          <w:szCs w:val="22"/>
          <w:lang w:val="bg-BG"/>
        </w:rPr>
        <w:t xml:space="preserve">бявлението за конкурса. </w:t>
      </w:r>
    </w:p>
    <w:p w:rsidR="00A46A2C" w:rsidRPr="00C411F5" w:rsidRDefault="00673DF7" w:rsidP="00A46A2C">
      <w:pPr>
        <w:tabs>
          <w:tab w:val="left" w:pos="709"/>
        </w:tabs>
        <w:spacing w:before="120" w:after="240"/>
        <w:jc w:val="both"/>
        <w:rPr>
          <w:rFonts w:asciiTheme="majorHAnsi" w:hAnsiTheme="majorHAnsi" w:cstheme="minorHAnsi"/>
          <w:bCs/>
          <w:sz w:val="22"/>
          <w:szCs w:val="22"/>
          <w:lang w:val="bg-BG" w:eastAsia="bg-BG"/>
        </w:rPr>
      </w:pP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C411F5" w:rsidRDefault="001540FF" w:rsidP="00A46A2C">
      <w:pPr>
        <w:tabs>
          <w:tab w:val="left" w:pos="709"/>
        </w:tabs>
        <w:spacing w:after="240"/>
        <w:jc w:val="both"/>
        <w:rPr>
          <w:rFonts w:asciiTheme="majorHAnsi" w:hAnsiTheme="majorHAnsi" w:cstheme="minorHAnsi"/>
          <w:b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М</w:t>
      </w:r>
      <w:r w:rsidR="00A60F6D"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ясто</w:t>
      </w: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,</w:t>
      </w: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 xml:space="preserve"> </w:t>
      </w:r>
      <w:r w:rsidR="003F52C9"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>е</w:t>
      </w: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 xml:space="preserve"> </w:t>
      </w:r>
      <w:r w:rsidRPr="00C411F5">
        <w:rPr>
          <w:rFonts w:asciiTheme="majorHAnsi" w:hAnsiTheme="majorHAnsi" w:cstheme="minorHAnsi"/>
          <w:b/>
          <w:bCs/>
          <w:sz w:val="22"/>
          <w:szCs w:val="22"/>
          <w:lang w:val="bg-BG" w:eastAsia="bg-BG"/>
        </w:rPr>
        <w:t>Пропускът за посетители</w:t>
      </w:r>
      <w:r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 xml:space="preserve"> на</w:t>
      </w:r>
      <w:r w:rsidR="00A60F6D"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 xml:space="preserve"> Министерството на външните</w:t>
      </w:r>
      <w:r w:rsidR="004D205D" w:rsidRPr="00C411F5">
        <w:rPr>
          <w:rFonts w:asciiTheme="majorHAnsi" w:hAnsiTheme="majorHAnsi" w:cstheme="minorHAnsi"/>
          <w:bCs/>
          <w:sz w:val="22"/>
          <w:szCs w:val="22"/>
          <w:lang w:val="bg-BG" w:eastAsia="bg-BG"/>
        </w:rPr>
        <w:t xml:space="preserve"> работи</w:t>
      </w:r>
      <w:r w:rsidR="00A60F6D" w:rsidRPr="00C411F5">
        <w:rPr>
          <w:rFonts w:asciiTheme="majorHAnsi" w:hAnsiTheme="majorHAnsi" w:cstheme="minorHAnsi"/>
          <w:sz w:val="22"/>
          <w:szCs w:val="22"/>
          <w:lang w:val="bg-BG" w:eastAsia="bg-BG"/>
        </w:rPr>
        <w:t>, гр. София, ул. „Александър Жендов” № 2 и</w:t>
      </w:r>
      <w:r w:rsidR="001D4BEE" w:rsidRPr="00C411F5">
        <w:rPr>
          <w:rFonts w:asciiTheme="majorHAnsi" w:eastAsia="Calibri" w:hAnsiTheme="majorHAnsi" w:cstheme="minorHAnsi"/>
          <w:b/>
          <w:sz w:val="22"/>
          <w:szCs w:val="22"/>
          <w:lang w:val="bg-BG"/>
        </w:rPr>
        <w:t xml:space="preserve"> </w:t>
      </w:r>
      <w:r w:rsidR="001D4BEE" w:rsidRPr="00C411F5">
        <w:rPr>
          <w:rFonts w:asciiTheme="majorHAnsi" w:hAnsiTheme="majorHAnsi" w:cstheme="minorHAnsi"/>
          <w:b/>
          <w:sz w:val="22"/>
          <w:szCs w:val="22"/>
          <w:lang w:val="bg-BG" w:eastAsia="bg-BG"/>
        </w:rPr>
        <w:t>интернет страницата</w:t>
      </w:r>
      <w:r w:rsidR="001D4BEE" w:rsidRPr="00C411F5">
        <w:rPr>
          <w:rFonts w:asciiTheme="majorHAnsi" w:hAnsiTheme="majorHAnsi" w:cstheme="minorHAnsi"/>
          <w:sz w:val="22"/>
          <w:szCs w:val="22"/>
          <w:lang w:val="bg-BG" w:eastAsia="bg-BG"/>
        </w:rPr>
        <w:t xml:space="preserve"> на МВнР</w:t>
      </w:r>
      <w:r w:rsidR="00A60F6D" w:rsidRPr="00C411F5">
        <w:rPr>
          <w:rFonts w:asciiTheme="majorHAnsi" w:hAnsiTheme="majorHAnsi" w:cstheme="minorHAnsi"/>
          <w:b/>
          <w:sz w:val="22"/>
          <w:szCs w:val="22"/>
          <w:lang w:val="bg-BG" w:eastAsia="bg-BG"/>
        </w:rPr>
        <w:t>.</w:t>
      </w:r>
    </w:p>
    <w:p w:rsidR="002C2552" w:rsidRPr="00C411F5" w:rsidRDefault="00730160" w:rsidP="00042B73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2"/>
          <w:szCs w:val="22"/>
          <w:lang w:val="bg-BG"/>
        </w:rPr>
      </w:pPr>
      <w:r w:rsidRPr="00C411F5">
        <w:rPr>
          <w:rFonts w:asciiTheme="majorHAnsi" w:hAnsiTheme="majorHAnsi" w:cstheme="minorHAnsi"/>
          <w:sz w:val="22"/>
          <w:szCs w:val="22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sectPr w:rsidR="002C2552" w:rsidRPr="00C411F5" w:rsidSect="000E5A5B"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1560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C2" w:rsidRDefault="00F65AC2" w:rsidP="00894A08">
      <w:r>
        <w:separator/>
      </w:r>
    </w:p>
  </w:endnote>
  <w:endnote w:type="continuationSeparator" w:id="0">
    <w:p w:rsidR="00F65AC2" w:rsidRDefault="00F65AC2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09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8D4" w:rsidRDefault="00F03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95F" w:rsidRDefault="00A0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:rsidR="00544332" w:rsidRPr="00544332" w:rsidRDefault="00F65AC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:rsidR="00544332" w:rsidRPr="00544332" w:rsidRDefault="00544332" w:rsidP="00544332">
    <w:pPr>
      <w:pStyle w:val="Footer"/>
      <w:rPr>
        <w:lang w:val="bg-BG"/>
      </w:rPr>
    </w:pPr>
  </w:p>
  <w:p w:rsidR="00C92454" w:rsidRPr="00544332" w:rsidRDefault="00F65AC2" w:rsidP="005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C2" w:rsidRDefault="00F65AC2" w:rsidP="00894A08">
      <w:r>
        <w:separator/>
      </w:r>
    </w:p>
  </w:footnote>
  <w:footnote w:type="continuationSeparator" w:id="0">
    <w:p w:rsidR="00F65AC2" w:rsidRDefault="00F65AC2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D93627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2645F1">
          <w:pPr>
            <w:pStyle w:val="Header"/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904875" cy="762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:rsidR="00C76EE2" w:rsidRPr="00501647" w:rsidRDefault="00F65AC2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F65AC2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Pr="00F71498" w:rsidRDefault="00F65AC2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3DA"/>
    <w:multiLevelType w:val="hybridMultilevel"/>
    <w:tmpl w:val="338A9E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833AC"/>
    <w:multiLevelType w:val="hybridMultilevel"/>
    <w:tmpl w:val="F3D4AF0A"/>
    <w:lvl w:ilvl="0" w:tplc="8FDC523A">
      <w:start w:val="1"/>
      <w:numFmt w:val="decimal"/>
      <w:lvlText w:val="%1."/>
      <w:lvlJc w:val="left"/>
      <w:pPr>
        <w:ind w:left="1080" w:hanging="360"/>
      </w:pPr>
      <w:rPr>
        <w:rFonts w:ascii="Cambria" w:hAnsi="Cambria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66379"/>
    <w:multiLevelType w:val="hybridMultilevel"/>
    <w:tmpl w:val="311AF90E"/>
    <w:lvl w:ilvl="0" w:tplc="C142936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1407"/>
    <w:multiLevelType w:val="hybridMultilevel"/>
    <w:tmpl w:val="D046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BD054AE"/>
    <w:multiLevelType w:val="hybridMultilevel"/>
    <w:tmpl w:val="D9DA2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0054DA2"/>
    <w:multiLevelType w:val="hybridMultilevel"/>
    <w:tmpl w:val="C6C04000"/>
    <w:lvl w:ilvl="0" w:tplc="C35C47E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1635F"/>
    <w:rsid w:val="00024E34"/>
    <w:rsid w:val="000278AC"/>
    <w:rsid w:val="000333F3"/>
    <w:rsid w:val="00033DF4"/>
    <w:rsid w:val="0003507D"/>
    <w:rsid w:val="00042B73"/>
    <w:rsid w:val="0004456B"/>
    <w:rsid w:val="00051EB0"/>
    <w:rsid w:val="00052645"/>
    <w:rsid w:val="0005282F"/>
    <w:rsid w:val="00055D34"/>
    <w:rsid w:val="00057474"/>
    <w:rsid w:val="000635C8"/>
    <w:rsid w:val="000704AA"/>
    <w:rsid w:val="000715BB"/>
    <w:rsid w:val="00071871"/>
    <w:rsid w:val="00085260"/>
    <w:rsid w:val="0008671B"/>
    <w:rsid w:val="00087E33"/>
    <w:rsid w:val="000A20F1"/>
    <w:rsid w:val="000A23A1"/>
    <w:rsid w:val="000A3AF6"/>
    <w:rsid w:val="000A70F3"/>
    <w:rsid w:val="000B3379"/>
    <w:rsid w:val="000B3961"/>
    <w:rsid w:val="000B6E35"/>
    <w:rsid w:val="000B6EB0"/>
    <w:rsid w:val="000D3694"/>
    <w:rsid w:val="000E1669"/>
    <w:rsid w:val="000E2981"/>
    <w:rsid w:val="000E5A5B"/>
    <w:rsid w:val="000F67C6"/>
    <w:rsid w:val="00111FEB"/>
    <w:rsid w:val="0011214F"/>
    <w:rsid w:val="0011643C"/>
    <w:rsid w:val="001375DF"/>
    <w:rsid w:val="00141D1C"/>
    <w:rsid w:val="0014238C"/>
    <w:rsid w:val="00147CB3"/>
    <w:rsid w:val="001540FF"/>
    <w:rsid w:val="001541CB"/>
    <w:rsid w:val="001556D2"/>
    <w:rsid w:val="001560CC"/>
    <w:rsid w:val="00156B6D"/>
    <w:rsid w:val="001746F7"/>
    <w:rsid w:val="00175BF7"/>
    <w:rsid w:val="001861C5"/>
    <w:rsid w:val="00197C6C"/>
    <w:rsid w:val="001A2570"/>
    <w:rsid w:val="001A75CF"/>
    <w:rsid w:val="001B5154"/>
    <w:rsid w:val="001C2A7F"/>
    <w:rsid w:val="001C5BA2"/>
    <w:rsid w:val="001D4BEE"/>
    <w:rsid w:val="001E3497"/>
    <w:rsid w:val="001E43F7"/>
    <w:rsid w:val="001E5E95"/>
    <w:rsid w:val="001E68BF"/>
    <w:rsid w:val="001E7C34"/>
    <w:rsid w:val="001F21BD"/>
    <w:rsid w:val="00200DEC"/>
    <w:rsid w:val="002018F2"/>
    <w:rsid w:val="0020302B"/>
    <w:rsid w:val="0020587F"/>
    <w:rsid w:val="00207071"/>
    <w:rsid w:val="002073B9"/>
    <w:rsid w:val="0021471C"/>
    <w:rsid w:val="00216BE9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71DD9"/>
    <w:rsid w:val="0028567A"/>
    <w:rsid w:val="002914B1"/>
    <w:rsid w:val="002915DF"/>
    <w:rsid w:val="00295A57"/>
    <w:rsid w:val="0029684A"/>
    <w:rsid w:val="002A0D64"/>
    <w:rsid w:val="002C2552"/>
    <w:rsid w:val="002C3629"/>
    <w:rsid w:val="002D2FC5"/>
    <w:rsid w:val="002D391C"/>
    <w:rsid w:val="002E17A0"/>
    <w:rsid w:val="002E2B14"/>
    <w:rsid w:val="002E76FF"/>
    <w:rsid w:val="002F641D"/>
    <w:rsid w:val="002F734C"/>
    <w:rsid w:val="00306426"/>
    <w:rsid w:val="00315469"/>
    <w:rsid w:val="0032151A"/>
    <w:rsid w:val="003226CB"/>
    <w:rsid w:val="003307C1"/>
    <w:rsid w:val="003323E8"/>
    <w:rsid w:val="003340FB"/>
    <w:rsid w:val="00335BA5"/>
    <w:rsid w:val="0034531B"/>
    <w:rsid w:val="0035128D"/>
    <w:rsid w:val="003516E2"/>
    <w:rsid w:val="003524EF"/>
    <w:rsid w:val="0035390B"/>
    <w:rsid w:val="00365478"/>
    <w:rsid w:val="00366CF5"/>
    <w:rsid w:val="003713A7"/>
    <w:rsid w:val="003761DC"/>
    <w:rsid w:val="00382B14"/>
    <w:rsid w:val="00387235"/>
    <w:rsid w:val="00390CB7"/>
    <w:rsid w:val="00392D5A"/>
    <w:rsid w:val="003A018A"/>
    <w:rsid w:val="003A3F63"/>
    <w:rsid w:val="003A7B86"/>
    <w:rsid w:val="003B07F5"/>
    <w:rsid w:val="003B1130"/>
    <w:rsid w:val="003B3797"/>
    <w:rsid w:val="003B6E99"/>
    <w:rsid w:val="003C5E98"/>
    <w:rsid w:val="003C62D1"/>
    <w:rsid w:val="003D7A4F"/>
    <w:rsid w:val="003E5B9D"/>
    <w:rsid w:val="003F0084"/>
    <w:rsid w:val="003F0FAD"/>
    <w:rsid w:val="003F52C9"/>
    <w:rsid w:val="003F6863"/>
    <w:rsid w:val="004000B1"/>
    <w:rsid w:val="004118E9"/>
    <w:rsid w:val="004201EE"/>
    <w:rsid w:val="00420C7E"/>
    <w:rsid w:val="00421A6E"/>
    <w:rsid w:val="0042384D"/>
    <w:rsid w:val="004303E0"/>
    <w:rsid w:val="004326E7"/>
    <w:rsid w:val="004356C1"/>
    <w:rsid w:val="00442709"/>
    <w:rsid w:val="0044500A"/>
    <w:rsid w:val="00451F03"/>
    <w:rsid w:val="0046328A"/>
    <w:rsid w:val="00465115"/>
    <w:rsid w:val="004656FC"/>
    <w:rsid w:val="00484ED2"/>
    <w:rsid w:val="00493E10"/>
    <w:rsid w:val="004952BB"/>
    <w:rsid w:val="004A0AF3"/>
    <w:rsid w:val="004B0C91"/>
    <w:rsid w:val="004B3E12"/>
    <w:rsid w:val="004B49FE"/>
    <w:rsid w:val="004C3A07"/>
    <w:rsid w:val="004D205D"/>
    <w:rsid w:val="004D4206"/>
    <w:rsid w:val="004D47A5"/>
    <w:rsid w:val="004E3FEE"/>
    <w:rsid w:val="004E4622"/>
    <w:rsid w:val="004E7A5C"/>
    <w:rsid w:val="004E7A61"/>
    <w:rsid w:val="004F0C5E"/>
    <w:rsid w:val="00501FAA"/>
    <w:rsid w:val="00507F3E"/>
    <w:rsid w:val="005203F1"/>
    <w:rsid w:val="00520AD0"/>
    <w:rsid w:val="00522372"/>
    <w:rsid w:val="00522986"/>
    <w:rsid w:val="005236F1"/>
    <w:rsid w:val="00525BC7"/>
    <w:rsid w:val="00527C21"/>
    <w:rsid w:val="00527FE7"/>
    <w:rsid w:val="00537820"/>
    <w:rsid w:val="00544332"/>
    <w:rsid w:val="00547D22"/>
    <w:rsid w:val="00552584"/>
    <w:rsid w:val="00555C80"/>
    <w:rsid w:val="00556024"/>
    <w:rsid w:val="005609EE"/>
    <w:rsid w:val="00564615"/>
    <w:rsid w:val="005670E5"/>
    <w:rsid w:val="0057499E"/>
    <w:rsid w:val="00582E2D"/>
    <w:rsid w:val="005978D5"/>
    <w:rsid w:val="005A1966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581D"/>
    <w:rsid w:val="00616807"/>
    <w:rsid w:val="00616AC3"/>
    <w:rsid w:val="00617F89"/>
    <w:rsid w:val="006208C4"/>
    <w:rsid w:val="0062704C"/>
    <w:rsid w:val="00627ABF"/>
    <w:rsid w:val="00630C89"/>
    <w:rsid w:val="006346B8"/>
    <w:rsid w:val="00637628"/>
    <w:rsid w:val="00641176"/>
    <w:rsid w:val="00644199"/>
    <w:rsid w:val="006516D8"/>
    <w:rsid w:val="006529CE"/>
    <w:rsid w:val="006538A1"/>
    <w:rsid w:val="0065512E"/>
    <w:rsid w:val="00657243"/>
    <w:rsid w:val="00660988"/>
    <w:rsid w:val="006637E3"/>
    <w:rsid w:val="006646EB"/>
    <w:rsid w:val="0066730F"/>
    <w:rsid w:val="00667801"/>
    <w:rsid w:val="006702F1"/>
    <w:rsid w:val="00671385"/>
    <w:rsid w:val="00673DF7"/>
    <w:rsid w:val="00675CF3"/>
    <w:rsid w:val="00683425"/>
    <w:rsid w:val="00685233"/>
    <w:rsid w:val="006874AE"/>
    <w:rsid w:val="00687B85"/>
    <w:rsid w:val="00691362"/>
    <w:rsid w:val="00692453"/>
    <w:rsid w:val="0069277C"/>
    <w:rsid w:val="006928F2"/>
    <w:rsid w:val="0069474A"/>
    <w:rsid w:val="00694E4F"/>
    <w:rsid w:val="00696F77"/>
    <w:rsid w:val="006A0E87"/>
    <w:rsid w:val="006B2A43"/>
    <w:rsid w:val="006C3693"/>
    <w:rsid w:val="006C3D92"/>
    <w:rsid w:val="006C4724"/>
    <w:rsid w:val="006D3B3E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0160"/>
    <w:rsid w:val="0073356E"/>
    <w:rsid w:val="00740B73"/>
    <w:rsid w:val="00751CDD"/>
    <w:rsid w:val="00757D76"/>
    <w:rsid w:val="00760EE0"/>
    <w:rsid w:val="00763985"/>
    <w:rsid w:val="00775ADC"/>
    <w:rsid w:val="00775F2E"/>
    <w:rsid w:val="007809FB"/>
    <w:rsid w:val="00782928"/>
    <w:rsid w:val="00786942"/>
    <w:rsid w:val="00790A71"/>
    <w:rsid w:val="007955D1"/>
    <w:rsid w:val="00797B68"/>
    <w:rsid w:val="007A2731"/>
    <w:rsid w:val="007A389A"/>
    <w:rsid w:val="007B5FA3"/>
    <w:rsid w:val="007C16E1"/>
    <w:rsid w:val="007C4E16"/>
    <w:rsid w:val="007D03FE"/>
    <w:rsid w:val="007D3396"/>
    <w:rsid w:val="007E0BBB"/>
    <w:rsid w:val="007F00EB"/>
    <w:rsid w:val="007F13D8"/>
    <w:rsid w:val="008005D5"/>
    <w:rsid w:val="00802387"/>
    <w:rsid w:val="00804671"/>
    <w:rsid w:val="00806B15"/>
    <w:rsid w:val="00807539"/>
    <w:rsid w:val="008121FB"/>
    <w:rsid w:val="00822495"/>
    <w:rsid w:val="00827004"/>
    <w:rsid w:val="008324C0"/>
    <w:rsid w:val="00836560"/>
    <w:rsid w:val="008420E7"/>
    <w:rsid w:val="00845883"/>
    <w:rsid w:val="00847817"/>
    <w:rsid w:val="00853E4C"/>
    <w:rsid w:val="0085422B"/>
    <w:rsid w:val="00855110"/>
    <w:rsid w:val="00861449"/>
    <w:rsid w:val="00863F93"/>
    <w:rsid w:val="008659A9"/>
    <w:rsid w:val="00867AA5"/>
    <w:rsid w:val="0087477E"/>
    <w:rsid w:val="0087785E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0867"/>
    <w:rsid w:val="008E10A6"/>
    <w:rsid w:val="008E278B"/>
    <w:rsid w:val="008E556E"/>
    <w:rsid w:val="008E5E1B"/>
    <w:rsid w:val="008F111E"/>
    <w:rsid w:val="00907E76"/>
    <w:rsid w:val="00911CE6"/>
    <w:rsid w:val="00914A7B"/>
    <w:rsid w:val="00926EE8"/>
    <w:rsid w:val="009304B2"/>
    <w:rsid w:val="00945980"/>
    <w:rsid w:val="00946349"/>
    <w:rsid w:val="009554D1"/>
    <w:rsid w:val="009632EF"/>
    <w:rsid w:val="00967560"/>
    <w:rsid w:val="00967FBB"/>
    <w:rsid w:val="00970007"/>
    <w:rsid w:val="00983BA0"/>
    <w:rsid w:val="0099014A"/>
    <w:rsid w:val="00994550"/>
    <w:rsid w:val="0099569B"/>
    <w:rsid w:val="009957D8"/>
    <w:rsid w:val="00996CFF"/>
    <w:rsid w:val="009A2A17"/>
    <w:rsid w:val="009A3116"/>
    <w:rsid w:val="009A589D"/>
    <w:rsid w:val="009B039C"/>
    <w:rsid w:val="009B4BC2"/>
    <w:rsid w:val="009C0155"/>
    <w:rsid w:val="009C0B99"/>
    <w:rsid w:val="009C13FA"/>
    <w:rsid w:val="009C1D9C"/>
    <w:rsid w:val="009C706F"/>
    <w:rsid w:val="009D3398"/>
    <w:rsid w:val="009D526F"/>
    <w:rsid w:val="009D5509"/>
    <w:rsid w:val="009D732A"/>
    <w:rsid w:val="009F1E46"/>
    <w:rsid w:val="009F41F6"/>
    <w:rsid w:val="009F57AE"/>
    <w:rsid w:val="00A002AF"/>
    <w:rsid w:val="00A0295F"/>
    <w:rsid w:val="00A17268"/>
    <w:rsid w:val="00A3717F"/>
    <w:rsid w:val="00A444CD"/>
    <w:rsid w:val="00A46A2C"/>
    <w:rsid w:val="00A52B0D"/>
    <w:rsid w:val="00A60F6D"/>
    <w:rsid w:val="00A61461"/>
    <w:rsid w:val="00A712D5"/>
    <w:rsid w:val="00A72571"/>
    <w:rsid w:val="00A80708"/>
    <w:rsid w:val="00A8356C"/>
    <w:rsid w:val="00A92CFA"/>
    <w:rsid w:val="00A95551"/>
    <w:rsid w:val="00A97FFE"/>
    <w:rsid w:val="00AA03A5"/>
    <w:rsid w:val="00AA4902"/>
    <w:rsid w:val="00AA736A"/>
    <w:rsid w:val="00AB36C4"/>
    <w:rsid w:val="00AB49B7"/>
    <w:rsid w:val="00AB5862"/>
    <w:rsid w:val="00AC5433"/>
    <w:rsid w:val="00AD32FA"/>
    <w:rsid w:val="00AD4820"/>
    <w:rsid w:val="00AE1513"/>
    <w:rsid w:val="00AE3F9C"/>
    <w:rsid w:val="00AE521E"/>
    <w:rsid w:val="00AF445F"/>
    <w:rsid w:val="00AF6EE6"/>
    <w:rsid w:val="00AF72C7"/>
    <w:rsid w:val="00B01E9F"/>
    <w:rsid w:val="00B111E2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57A8F"/>
    <w:rsid w:val="00B6142C"/>
    <w:rsid w:val="00B6205B"/>
    <w:rsid w:val="00B71376"/>
    <w:rsid w:val="00B721C6"/>
    <w:rsid w:val="00B7351F"/>
    <w:rsid w:val="00B73891"/>
    <w:rsid w:val="00B81167"/>
    <w:rsid w:val="00B81874"/>
    <w:rsid w:val="00B87AEA"/>
    <w:rsid w:val="00B87CCB"/>
    <w:rsid w:val="00B920A9"/>
    <w:rsid w:val="00BA1F56"/>
    <w:rsid w:val="00BB0392"/>
    <w:rsid w:val="00BB747E"/>
    <w:rsid w:val="00BD6907"/>
    <w:rsid w:val="00BE14CA"/>
    <w:rsid w:val="00BE2680"/>
    <w:rsid w:val="00BE4AF2"/>
    <w:rsid w:val="00BE5E52"/>
    <w:rsid w:val="00BF2178"/>
    <w:rsid w:val="00C00802"/>
    <w:rsid w:val="00C030F3"/>
    <w:rsid w:val="00C03588"/>
    <w:rsid w:val="00C13359"/>
    <w:rsid w:val="00C225BA"/>
    <w:rsid w:val="00C305C8"/>
    <w:rsid w:val="00C34429"/>
    <w:rsid w:val="00C411F5"/>
    <w:rsid w:val="00C4420C"/>
    <w:rsid w:val="00C46291"/>
    <w:rsid w:val="00C50896"/>
    <w:rsid w:val="00C60E66"/>
    <w:rsid w:val="00C6740A"/>
    <w:rsid w:val="00C711F9"/>
    <w:rsid w:val="00C760F0"/>
    <w:rsid w:val="00C84EF1"/>
    <w:rsid w:val="00C91F52"/>
    <w:rsid w:val="00C92258"/>
    <w:rsid w:val="00C94D32"/>
    <w:rsid w:val="00C95FAB"/>
    <w:rsid w:val="00CA0CCE"/>
    <w:rsid w:val="00CA1C2B"/>
    <w:rsid w:val="00CA1FBC"/>
    <w:rsid w:val="00CA58C1"/>
    <w:rsid w:val="00CA7E18"/>
    <w:rsid w:val="00CB4188"/>
    <w:rsid w:val="00CD2DBE"/>
    <w:rsid w:val="00CD6501"/>
    <w:rsid w:val="00CD6C0A"/>
    <w:rsid w:val="00CE70D6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44C47"/>
    <w:rsid w:val="00D54BD1"/>
    <w:rsid w:val="00D7156D"/>
    <w:rsid w:val="00D73A79"/>
    <w:rsid w:val="00D7678B"/>
    <w:rsid w:val="00D85369"/>
    <w:rsid w:val="00D86960"/>
    <w:rsid w:val="00D93627"/>
    <w:rsid w:val="00D9399C"/>
    <w:rsid w:val="00DA4576"/>
    <w:rsid w:val="00DA764D"/>
    <w:rsid w:val="00DB6C47"/>
    <w:rsid w:val="00DC42DF"/>
    <w:rsid w:val="00DF4150"/>
    <w:rsid w:val="00E00959"/>
    <w:rsid w:val="00E07861"/>
    <w:rsid w:val="00E145FA"/>
    <w:rsid w:val="00E15F7D"/>
    <w:rsid w:val="00E20EDD"/>
    <w:rsid w:val="00E27DB4"/>
    <w:rsid w:val="00E27E1A"/>
    <w:rsid w:val="00E30C15"/>
    <w:rsid w:val="00E332C0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2F7E"/>
    <w:rsid w:val="00EA5B76"/>
    <w:rsid w:val="00EA744B"/>
    <w:rsid w:val="00EB271C"/>
    <w:rsid w:val="00EB75A0"/>
    <w:rsid w:val="00EC06DF"/>
    <w:rsid w:val="00EC0E0F"/>
    <w:rsid w:val="00EE0885"/>
    <w:rsid w:val="00EE28D6"/>
    <w:rsid w:val="00EF2D2E"/>
    <w:rsid w:val="00F01495"/>
    <w:rsid w:val="00F038D4"/>
    <w:rsid w:val="00F16BDA"/>
    <w:rsid w:val="00F1770E"/>
    <w:rsid w:val="00F21F6E"/>
    <w:rsid w:val="00F57D3C"/>
    <w:rsid w:val="00F61460"/>
    <w:rsid w:val="00F63418"/>
    <w:rsid w:val="00F65AC2"/>
    <w:rsid w:val="00F72E98"/>
    <w:rsid w:val="00F73092"/>
    <w:rsid w:val="00F74386"/>
    <w:rsid w:val="00F77928"/>
    <w:rsid w:val="00F8493B"/>
    <w:rsid w:val="00F8498B"/>
    <w:rsid w:val="00F85461"/>
    <w:rsid w:val="00F86765"/>
    <w:rsid w:val="00F96FA8"/>
    <w:rsid w:val="00FA1A00"/>
    <w:rsid w:val="00FA6DF5"/>
    <w:rsid w:val="00FB095B"/>
    <w:rsid w:val="00FB3CBB"/>
    <w:rsid w:val="00FB536A"/>
    <w:rsid w:val="00FC5400"/>
    <w:rsid w:val="00FD38CB"/>
    <w:rsid w:val="00FD5A28"/>
    <w:rsid w:val="00FD710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501E9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character" w:customStyle="1" w:styleId="a">
    <w:name w:val="Основен текст_"/>
    <w:link w:val="1"/>
    <w:uiPriority w:val="99"/>
    <w:locked/>
    <w:rsid w:val="00AA4902"/>
    <w:rPr>
      <w:rFonts w:cs="Times New Roman"/>
    </w:rPr>
  </w:style>
  <w:style w:type="paragraph" w:customStyle="1" w:styleId="1">
    <w:name w:val="Основен текст1"/>
    <w:basedOn w:val="Normal"/>
    <w:link w:val="a"/>
    <w:uiPriority w:val="99"/>
    <w:rsid w:val="00AA4902"/>
    <w:pPr>
      <w:spacing w:before="240" w:after="480" w:line="250" w:lineRule="exact"/>
      <w:ind w:hanging="340"/>
    </w:pPr>
    <w:rPr>
      <w:rFonts w:asciiTheme="minorHAnsi" w:eastAsiaTheme="minorHAnsi" w:hAnsiTheme="minorHAnsi"/>
      <w:sz w:val="22"/>
      <w:szCs w:val="22"/>
      <w:lang w:val="bg-BG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36F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36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5BA0-1E57-4B26-9C3E-53A97E4B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Silvia Tomova</cp:lastModifiedBy>
  <cp:revision>19</cp:revision>
  <cp:lastPrinted>2017-06-12T09:25:00Z</cp:lastPrinted>
  <dcterms:created xsi:type="dcterms:W3CDTF">2023-05-29T12:02:00Z</dcterms:created>
  <dcterms:modified xsi:type="dcterms:W3CDTF">2023-05-30T13:14:00Z</dcterms:modified>
</cp:coreProperties>
</file>