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613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613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613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613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613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613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0396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BAA1E08" w:rsidR="00377580" w:rsidRPr="00080A71" w:rsidRDefault="00F0396E" w:rsidP="005F6927">
                <w:pPr>
                  <w:tabs>
                    <w:tab w:val="left" w:pos="426"/>
                  </w:tabs>
                  <w:rPr>
                    <w:bCs/>
                    <w:lang w:val="en-IE" w:eastAsia="en-GB"/>
                  </w:rPr>
                </w:pPr>
                <w:r>
                  <w:rPr>
                    <w:bCs/>
                    <w:lang w:val="fr-BE" w:eastAsia="en-GB"/>
                  </w:rPr>
                  <w:t>RTD.03</w:t>
                </w:r>
              </w:p>
            </w:tc>
          </w:sdtContent>
        </w:sdt>
      </w:tr>
      <w:tr w:rsidR="00377580" w:rsidRPr="0046226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52A7196" w:rsidR="00377580" w:rsidRPr="00080A71" w:rsidRDefault="00F0396E" w:rsidP="005F6927">
                <w:pPr>
                  <w:tabs>
                    <w:tab w:val="left" w:pos="426"/>
                  </w:tabs>
                  <w:rPr>
                    <w:bCs/>
                    <w:lang w:val="en-IE" w:eastAsia="en-GB"/>
                  </w:rPr>
                </w:pPr>
                <w:r>
                  <w:rPr>
                    <w:bCs/>
                    <w:lang w:val="fr-BE" w:eastAsia="en-GB"/>
                  </w:rPr>
                  <w:t>364935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42204A4" w:rsidR="00377580" w:rsidRPr="00F0396E" w:rsidRDefault="00F0396E" w:rsidP="005F6927">
                <w:pPr>
                  <w:tabs>
                    <w:tab w:val="left" w:pos="426"/>
                  </w:tabs>
                  <w:rPr>
                    <w:bCs/>
                    <w:lang w:val="fr-BE" w:eastAsia="en-GB"/>
                  </w:rPr>
                </w:pPr>
                <w:r>
                  <w:rPr>
                    <w:bCs/>
                    <w:lang w:val="fr-BE" w:eastAsia="en-GB"/>
                  </w:rPr>
                  <w:t>Gilles LAROCHE</w:t>
                </w:r>
              </w:p>
            </w:sdtContent>
          </w:sdt>
          <w:p w14:paraId="32DD8032" w14:textId="28920F4C" w:rsidR="00377580" w:rsidRPr="001D3EEC" w:rsidRDefault="0009613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0396E">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046DC514" w:rsidR="00377580" w:rsidRPr="001D3EEC" w:rsidRDefault="0009613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0396E">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0396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21AD684" w:rsidR="00377580" w:rsidRPr="001D3EEC" w:rsidRDefault="0009613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0396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09CA4AC" w:rsidR="00377580" w:rsidRPr="001D3EEC" w:rsidRDefault="0009613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0396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9613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09613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9613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9613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B351C66" w:rsidR="00377580" w:rsidRPr="001D3EEC" w:rsidRDefault="00096136"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F0396E">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DF2B956" w14:textId="0CB3E12A"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L'unité RTD.03 soutient le groupe européen d'éthique des sciences et des nouvelles technologies (EGE) et le groupe des conseillers scientifiques en chef (GCSA) qui, avec l'unité elle-même, fait partie du mécanisme de conseil scientifique (SAM).</w:t>
          </w:r>
        </w:p>
        <w:p w14:paraId="6BE32EE5" w14:textId="047A6CC5"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 xml:space="preserve">Le GCSA fournit au Collège des commissaires européens des conseils scientifiques transparents de haute qualité, opportuns et indépendants pour la politique et/ou la législation. L'EGE est un organe indépendant et multidisciplinaire nommé par le Président de la Commission Européenne, qui </w:t>
          </w:r>
          <w:proofErr w:type="gramStart"/>
          <w:r>
            <w:rPr>
              <w:rFonts w:asciiTheme="minorHAnsi" w:hAnsiTheme="minorHAnsi" w:cstheme="minorHAnsi"/>
              <w:sz w:val="20"/>
              <w:shd w:val="clear" w:color="auto" w:fill="FBFBFD"/>
              <w:lang w:val="fr-BE"/>
            </w:rPr>
            <w:t>donne</w:t>
          </w:r>
          <w:proofErr w:type="gramEnd"/>
          <w:r>
            <w:rPr>
              <w:rFonts w:asciiTheme="minorHAnsi" w:hAnsiTheme="minorHAnsi" w:cstheme="minorHAnsi"/>
              <w:sz w:val="20"/>
              <w:shd w:val="clear" w:color="auto" w:fill="FBFBFD"/>
              <w:lang w:val="fr-BE"/>
            </w:rPr>
            <w:t xml:space="preserve"> des conseils sur tous les aspects des politiques et de la législation de la Commission où les dimensions éthiques, sociétales et des droits fondamentaux se croisent avec le développement de la science et des nouvelles technologies.</w:t>
          </w:r>
        </w:p>
        <w:p w14:paraId="058AF1F8" w14:textId="77777777" w:rsidR="00F0396E" w:rsidRDefault="00F0396E" w:rsidP="00F0396E">
          <w:pPr>
            <w:ind w:left="720"/>
            <w:rPr>
              <w:rFonts w:asciiTheme="minorHAnsi" w:hAnsiTheme="minorHAnsi" w:cstheme="minorHAnsi"/>
              <w:sz w:val="20"/>
              <w:shd w:val="clear" w:color="auto" w:fill="FBFBFD"/>
              <w:lang w:val="fr-BE"/>
            </w:rPr>
          </w:pPr>
        </w:p>
        <w:p w14:paraId="71B8F7BA" w14:textId="77777777"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lastRenderedPageBreak/>
            <w:t xml:space="preserve">L'unité RTD.03 fonctionne avec un réseau de services de la Commission concernés par le conseil science-politique et l'écosystème de l'éthique de la recherche, en particulier </w:t>
          </w:r>
          <w:proofErr w:type="gramStart"/>
          <w:r>
            <w:rPr>
              <w:rFonts w:asciiTheme="minorHAnsi" w:hAnsiTheme="minorHAnsi" w:cstheme="minorHAnsi"/>
              <w:sz w:val="20"/>
              <w:shd w:val="clear" w:color="auto" w:fill="FBFBFD"/>
              <w:lang w:val="fr-BE"/>
            </w:rPr>
            <w:t>avec:</w:t>
          </w:r>
          <w:proofErr w:type="gramEnd"/>
          <w:r>
            <w:rPr>
              <w:rFonts w:asciiTheme="minorHAnsi" w:hAnsiTheme="minorHAnsi" w:cstheme="minorHAnsi"/>
              <w:sz w:val="20"/>
              <w:shd w:val="clear" w:color="auto" w:fill="FBFBFD"/>
              <w:lang w:val="fr-BE"/>
            </w:rPr>
            <w:t xml:space="preserve"> le Centre commun de recherche; agences exécutives européennes; les académies scientifiques européennes ; principaux acteurs scientifiques et de la recherche et entités partenaires dans l'UE, États membres et au niveau international.</w:t>
          </w:r>
        </w:p>
        <w:p w14:paraId="1F267F51" w14:textId="60049753"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Il assure également la liaison avec les organisations internationales chargées de l'éthique et des droits fondamentaux dans la gouvernance des nouvelles technologies.</w:t>
          </w:r>
        </w:p>
        <w:p w14:paraId="18140A21" w14:textId="7EF0F207" w:rsidR="001A0074" w:rsidRPr="00096136" w:rsidRDefault="00F0396E" w:rsidP="00F0396E">
          <w:pPr>
            <w:ind w:left="720"/>
            <w:rPr>
              <w:lang w:val="fr-BE" w:eastAsia="en-GB"/>
            </w:rPr>
          </w:pPr>
          <w:r>
            <w:rPr>
              <w:rFonts w:asciiTheme="minorHAnsi" w:hAnsiTheme="minorHAnsi" w:cstheme="minorHAnsi"/>
              <w:sz w:val="20"/>
              <w:shd w:val="clear" w:color="auto" w:fill="FBFBFD"/>
              <w:lang w:val="fr-BE"/>
            </w:rPr>
            <w:t>L'unité opère conformément aux priorités de la Commission, contribuant au programme d'amélioration de la réglementation et à la mise en œuvre des politiques de l'Espace européen de la recherche, y compris la conception et la supervision du processus d'évaluation éthique d'Horizon Europe.</w:t>
          </w:r>
        </w:p>
      </w:sdtContent>
    </w:sdt>
    <w:p w14:paraId="30B422AA" w14:textId="77777777" w:rsidR="00301CA3" w:rsidRPr="00096136"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96E0BEF" w14:textId="02DD8AA8" w:rsidR="00F0396E" w:rsidRDefault="00A829D6"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L’END r</w:t>
          </w:r>
          <w:r w:rsidR="00F0396E">
            <w:rPr>
              <w:rFonts w:asciiTheme="minorHAnsi" w:hAnsiTheme="minorHAnsi" w:cstheme="minorHAnsi"/>
              <w:sz w:val="20"/>
              <w:shd w:val="clear" w:color="auto" w:fill="FBFBFD"/>
              <w:lang w:val="fr-BE"/>
            </w:rPr>
            <w:t>etenu fournira un soutien au groupe des conseillers scientifiques en chef de la Commission européenne, chargé de fournir des conseils scientifiques de haute qualité, opportuns et indépendants au Collège des commissaires européens.</w:t>
          </w:r>
        </w:p>
        <w:p w14:paraId="131E5187" w14:textId="7A6FC294"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L'expert national détaché (END) contribuera à la coordination et à la mise en œuvre efficace des projets du mécanisme de conseil scientifique de la Commission européenne. Les travaux, à l'interface entre la science et l'élaboration des politiques de l'UE, soutiennent le développement d'avis scientifiques aux politiques sur divers sujets tels que la transition énergétique, le dépistage du cancer et l'one-</w:t>
          </w:r>
          <w:proofErr w:type="spellStart"/>
          <w:r>
            <w:rPr>
              <w:rFonts w:asciiTheme="minorHAnsi" w:hAnsiTheme="minorHAnsi" w:cstheme="minorHAnsi"/>
              <w:sz w:val="20"/>
              <w:shd w:val="clear" w:color="auto" w:fill="FBFBFD"/>
              <w:lang w:val="fr-BE"/>
            </w:rPr>
            <w:t>health</w:t>
          </w:r>
          <w:proofErr w:type="spellEnd"/>
          <w:r>
            <w:rPr>
              <w:rFonts w:asciiTheme="minorHAnsi" w:hAnsiTheme="minorHAnsi" w:cstheme="minorHAnsi"/>
              <w:sz w:val="20"/>
              <w:shd w:val="clear" w:color="auto" w:fill="FBFBFD"/>
              <w:lang w:val="fr-BE"/>
            </w:rPr>
            <w:t>.</w:t>
          </w:r>
        </w:p>
        <w:p w14:paraId="2B9B9F49" w14:textId="587433B8" w:rsidR="00F0396E" w:rsidRDefault="00F0396E" w:rsidP="00F0396E">
          <w:pPr>
            <w:ind w:left="720"/>
            <w:rPr>
              <w:rFonts w:asciiTheme="minorHAnsi" w:hAnsiTheme="minorHAnsi" w:cstheme="minorHAnsi"/>
              <w:sz w:val="20"/>
              <w:shd w:val="clear" w:color="auto" w:fill="FBFBFD"/>
              <w:lang w:val="fr-BE"/>
            </w:rPr>
          </w:pPr>
          <w:r>
            <w:rPr>
              <w:rFonts w:asciiTheme="minorHAnsi" w:hAnsiTheme="minorHAnsi" w:cstheme="minorHAnsi"/>
              <w:sz w:val="20"/>
              <w:shd w:val="clear" w:color="auto" w:fill="FBFBFD"/>
              <w:lang w:val="fr-BE"/>
            </w:rPr>
            <w:t>Contribution à la conception et à la préparation de rapports. Rechercher, vérifier et élaborer des données, effectuer des analyses, préparer des briefings et des discours, parler en public, rendre compte de réunions et d'autres activités déterminantes pour l'élaboration des politiques et la définition des options au niveau de l'UE.</w:t>
          </w:r>
        </w:p>
        <w:p w14:paraId="3B1D2FA2" w14:textId="45F76D42" w:rsidR="001A0074" w:rsidRPr="00096136" w:rsidRDefault="00F0396E" w:rsidP="00096136">
          <w:pPr>
            <w:ind w:left="709"/>
            <w:rPr>
              <w:lang w:val="fr-BE" w:eastAsia="en-GB"/>
            </w:rPr>
          </w:pPr>
          <w:r>
            <w:rPr>
              <w:rFonts w:asciiTheme="minorHAnsi" w:hAnsiTheme="minorHAnsi" w:cstheme="minorHAnsi"/>
              <w:sz w:val="20"/>
              <w:shd w:val="clear" w:color="auto" w:fill="FBFBFD"/>
              <w:lang w:val="fr-BE"/>
            </w:rPr>
            <w:t xml:space="preserve">L'END travaillera sous la supervision d'un administrateur. Sans préjudice du principe de coopération loyale entre les administrations nationale/régionale et européenne, l'END ne travaillera pas sur des cas individuels ayant des implications pour les dossiers qu'il a eu à traiter dans son administration nationale au cours des deux années précédant son entrée en vigueur. </w:t>
          </w:r>
          <w:proofErr w:type="gramStart"/>
          <w:r>
            <w:rPr>
              <w:rFonts w:asciiTheme="minorHAnsi" w:hAnsiTheme="minorHAnsi" w:cstheme="minorHAnsi"/>
              <w:sz w:val="20"/>
              <w:shd w:val="clear" w:color="auto" w:fill="FBFBFD"/>
              <w:lang w:val="fr-BE"/>
            </w:rPr>
            <w:t>la</w:t>
          </w:r>
          <w:proofErr w:type="gramEnd"/>
          <w:r>
            <w:rPr>
              <w:rFonts w:asciiTheme="minorHAnsi" w:hAnsiTheme="minorHAnsi" w:cstheme="minorHAnsi"/>
              <w:sz w:val="20"/>
              <w:shd w:val="clear" w:color="auto" w:fill="FBFBFD"/>
              <w:lang w:val="fr-BE"/>
            </w:rPr>
            <w:t xml:space="preserve"> Commission, ou des affaires directement adjacentes.</w:t>
          </w:r>
        </w:p>
      </w:sdtContent>
    </w:sdt>
    <w:p w14:paraId="3D69C09B" w14:textId="77777777" w:rsidR="00301CA3" w:rsidRPr="00096136"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0F4B82F2" w14:textId="563DF2DD" w:rsidR="00F0396E" w:rsidRDefault="00F0396E" w:rsidP="00F0396E">
          <w:pPr>
            <w:rPr>
              <w:rFonts w:asciiTheme="minorHAnsi" w:hAnsiTheme="minorHAnsi" w:cstheme="minorHAnsi"/>
              <w:color w:val="202945"/>
              <w:sz w:val="20"/>
              <w:shd w:val="clear" w:color="auto" w:fill="FBFBFD"/>
              <w:lang w:val="fr-BE"/>
            </w:rPr>
          </w:pPr>
          <w:r>
            <w:rPr>
              <w:rFonts w:asciiTheme="minorHAnsi" w:hAnsiTheme="minorHAnsi" w:cstheme="minorHAnsi"/>
              <w:color w:val="202945"/>
              <w:sz w:val="20"/>
              <w:shd w:val="clear" w:color="auto" w:fill="FBFBFD"/>
              <w:lang w:val="fr-BE"/>
            </w:rPr>
            <w:t xml:space="preserve">Le candidat retenu sera une personne expérimentée capable de démontrer de très bonnes compétences analytiques pour porter des jugements judicieux sur l'état actuel des politiques et programmes pertinents. Excellentes compétences </w:t>
          </w:r>
          <w:proofErr w:type="gramStart"/>
          <w:r>
            <w:rPr>
              <w:rFonts w:asciiTheme="minorHAnsi" w:hAnsiTheme="minorHAnsi" w:cstheme="minorHAnsi"/>
              <w:color w:val="202945"/>
              <w:sz w:val="20"/>
              <w:shd w:val="clear" w:color="auto" w:fill="FBFBFD"/>
              <w:lang w:val="fr-BE"/>
            </w:rPr>
            <w:t>rédactionnelles;</w:t>
          </w:r>
          <w:proofErr w:type="gramEnd"/>
          <w:r>
            <w:rPr>
              <w:rFonts w:asciiTheme="minorHAnsi" w:hAnsiTheme="minorHAnsi" w:cstheme="minorHAnsi"/>
              <w:color w:val="202945"/>
              <w:sz w:val="20"/>
              <w:shd w:val="clear" w:color="auto" w:fill="FBFBFD"/>
              <w:lang w:val="fr-BE"/>
            </w:rPr>
            <w:t xml:space="preserve"> excellentes compétences organisationnelles et interpersonnelles et esprit d'équipe</w:t>
          </w:r>
          <w:r w:rsidR="00A829D6">
            <w:rPr>
              <w:rFonts w:asciiTheme="minorHAnsi" w:hAnsiTheme="minorHAnsi" w:cstheme="minorHAnsi"/>
              <w:color w:val="202945"/>
              <w:sz w:val="20"/>
              <w:shd w:val="clear" w:color="auto" w:fill="FBFBFD"/>
              <w:lang w:val="fr-BE"/>
            </w:rPr>
            <w:t xml:space="preserve"> compléteront son profil</w:t>
          </w:r>
          <w:r>
            <w:rPr>
              <w:rFonts w:asciiTheme="minorHAnsi" w:hAnsiTheme="minorHAnsi" w:cstheme="minorHAnsi"/>
              <w:color w:val="202945"/>
              <w:sz w:val="20"/>
              <w:shd w:val="clear" w:color="auto" w:fill="FBFBFD"/>
              <w:lang w:val="fr-BE"/>
            </w:rPr>
            <w:t xml:space="preserve">. </w:t>
          </w:r>
        </w:p>
        <w:p w14:paraId="7E409EA7" w14:textId="6A785178" w:rsidR="001A0074" w:rsidRPr="00A829D6" w:rsidRDefault="00F0396E" w:rsidP="00A829D6">
          <w:pPr>
            <w:rPr>
              <w:b/>
              <w:bCs/>
              <w:lang w:val="fr-BE" w:eastAsia="en-GB"/>
            </w:rPr>
          </w:pPr>
          <w:r>
            <w:rPr>
              <w:rFonts w:asciiTheme="minorHAnsi" w:hAnsiTheme="minorHAnsi" w:cstheme="minorHAnsi"/>
              <w:color w:val="202945"/>
              <w:sz w:val="20"/>
              <w:shd w:val="clear" w:color="auto" w:fill="FBFBFD"/>
              <w:lang w:val="fr-BE"/>
            </w:rPr>
            <w:t>Une bonne maîtrise de l'anglais est essentielle ; toute autre langue serait un atout.</w:t>
          </w:r>
        </w:p>
      </w:sdtContent>
    </w:sdt>
    <w:p w14:paraId="5D76C15C" w14:textId="77777777" w:rsidR="00F65CC2" w:rsidRPr="00A829D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lastRenderedPageBreak/>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lastRenderedPageBreak/>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96136"/>
    <w:rsid w:val="001A0074"/>
    <w:rsid w:val="001D3EEC"/>
    <w:rsid w:val="0029432C"/>
    <w:rsid w:val="002A6E30"/>
    <w:rsid w:val="002B37EB"/>
    <w:rsid w:val="00301CA3"/>
    <w:rsid w:val="00377580"/>
    <w:rsid w:val="00443957"/>
    <w:rsid w:val="00462268"/>
    <w:rsid w:val="004D3B51"/>
    <w:rsid w:val="006A1CB2"/>
    <w:rsid w:val="006F23BA"/>
    <w:rsid w:val="0074301E"/>
    <w:rsid w:val="007A1396"/>
    <w:rsid w:val="007B5FAE"/>
    <w:rsid w:val="007E131B"/>
    <w:rsid w:val="008241B0"/>
    <w:rsid w:val="008315CD"/>
    <w:rsid w:val="0092295D"/>
    <w:rsid w:val="00A829D6"/>
    <w:rsid w:val="00A917BE"/>
    <w:rsid w:val="00B31DC8"/>
    <w:rsid w:val="00C518F5"/>
    <w:rsid w:val="00E0579E"/>
    <w:rsid w:val="00E5708E"/>
    <w:rsid w:val="00F0396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571186">
      <w:bodyDiv w:val="1"/>
      <w:marLeft w:val="0"/>
      <w:marRight w:val="0"/>
      <w:marTop w:val="0"/>
      <w:marBottom w:val="0"/>
      <w:divBdr>
        <w:top w:val="none" w:sz="0" w:space="0" w:color="auto"/>
        <w:left w:val="none" w:sz="0" w:space="0" w:color="auto"/>
        <w:bottom w:val="none" w:sz="0" w:space="0" w:color="auto"/>
        <w:right w:val="none" w:sz="0" w:space="0" w:color="auto"/>
      </w:divBdr>
    </w:div>
    <w:div w:id="713965493">
      <w:bodyDiv w:val="1"/>
      <w:marLeft w:val="0"/>
      <w:marRight w:val="0"/>
      <w:marTop w:val="0"/>
      <w:marBottom w:val="0"/>
      <w:divBdr>
        <w:top w:val="none" w:sz="0" w:space="0" w:color="auto"/>
        <w:left w:val="none" w:sz="0" w:space="0" w:color="auto"/>
        <w:bottom w:val="none" w:sz="0" w:space="0" w:color="auto"/>
        <w:right w:val="none" w:sz="0" w:space="0" w:color="auto"/>
      </w:divBdr>
    </w:div>
    <w:div w:id="807824786">
      <w:bodyDiv w:val="1"/>
      <w:marLeft w:val="0"/>
      <w:marRight w:val="0"/>
      <w:marTop w:val="0"/>
      <w:marBottom w:val="0"/>
      <w:divBdr>
        <w:top w:val="none" w:sz="0" w:space="0" w:color="auto"/>
        <w:left w:val="none" w:sz="0" w:space="0" w:color="auto"/>
        <w:bottom w:val="none" w:sz="0" w:space="0" w:color="auto"/>
        <w:right w:val="none" w:sz="0" w:space="0" w:color="auto"/>
      </w:divBdr>
    </w:div>
    <w:div w:id="1602302152">
      <w:bodyDiv w:val="1"/>
      <w:marLeft w:val="0"/>
      <w:marRight w:val="0"/>
      <w:marTop w:val="0"/>
      <w:marBottom w:val="0"/>
      <w:divBdr>
        <w:top w:val="none" w:sz="0" w:space="0" w:color="auto"/>
        <w:left w:val="none" w:sz="0" w:space="0" w:color="auto"/>
        <w:bottom w:val="none" w:sz="0" w:space="0" w:color="auto"/>
        <w:right w:val="none" w:sz="0" w:space="0" w:color="auto"/>
      </w:divBdr>
    </w:div>
    <w:div w:id="1703823679">
      <w:bodyDiv w:val="1"/>
      <w:marLeft w:val="0"/>
      <w:marRight w:val="0"/>
      <w:marTop w:val="0"/>
      <w:marBottom w:val="0"/>
      <w:divBdr>
        <w:top w:val="none" w:sz="0" w:space="0" w:color="auto"/>
        <w:left w:val="none" w:sz="0" w:space="0" w:color="auto"/>
        <w:bottom w:val="none" w:sz="0" w:space="0" w:color="auto"/>
        <w:right w:val="none" w:sz="0" w:space="0" w:color="auto"/>
      </w:divBdr>
    </w:div>
    <w:div w:id="2079588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1024</Words>
  <Characters>7326</Characters>
  <Application>Microsoft Office Word</Application>
  <DocSecurity>0</DocSecurity>
  <PresentationFormat>Microsoft Word 14.0</PresentationFormat>
  <Lines>162</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HIRSCHMANN-GRAY Irene (RTD)</cp:lastModifiedBy>
  <cp:revision>3</cp:revision>
  <cp:lastPrinted>2023-04-18T07:01:00Z</cp:lastPrinted>
  <dcterms:created xsi:type="dcterms:W3CDTF">2023-05-03T13:14:00Z</dcterms:created>
  <dcterms:modified xsi:type="dcterms:W3CDTF">2023-05-03T13:56:00Z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