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3573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3573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3573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3573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3573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3573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E52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788CB14" w:rsidR="00377580" w:rsidRPr="00080A71" w:rsidRDefault="003E52C1" w:rsidP="005F6927">
                <w:pPr>
                  <w:tabs>
                    <w:tab w:val="left" w:pos="426"/>
                  </w:tabs>
                  <w:rPr>
                    <w:bCs/>
                    <w:lang w:val="en-IE" w:eastAsia="en-GB"/>
                  </w:rPr>
                </w:pPr>
                <w:r>
                  <w:t>BUDG. A2.001</w:t>
                </w:r>
              </w:p>
            </w:tc>
          </w:sdtContent>
        </w:sdt>
      </w:tr>
      <w:tr w:rsidR="00377580" w:rsidRPr="004622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21FDD20E" w:rsidR="00377580" w:rsidRPr="00080A71" w:rsidRDefault="003E52C1" w:rsidP="005F6927">
                <w:pPr>
                  <w:tabs>
                    <w:tab w:val="left" w:pos="426"/>
                  </w:tabs>
                  <w:rPr>
                    <w:bCs/>
                    <w:lang w:val="en-IE" w:eastAsia="en-GB"/>
                  </w:rPr>
                </w:pPr>
                <w:r>
                  <w:rPr>
                    <w:b/>
                    <w:bCs/>
                  </w:rPr>
                  <w:t>421917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45CA63F7" w:rsidR="00377580" w:rsidRPr="003F09B4" w:rsidRDefault="003F09B4" w:rsidP="005F6927">
                <w:pPr>
                  <w:tabs>
                    <w:tab w:val="left" w:pos="426"/>
                  </w:tabs>
                  <w:rPr>
                    <w:bCs/>
                    <w:lang w:val="fr-BE" w:eastAsia="en-GB"/>
                  </w:rPr>
                </w:pPr>
                <w:r>
                  <w:rPr>
                    <w:bCs/>
                    <w:lang w:val="fr-BE" w:eastAsia="en-GB"/>
                  </w:rPr>
                  <w:t>LOPEZ LLEDO Juan José / FILIPIUK Bogna</w:t>
                </w:r>
              </w:p>
            </w:sdtContent>
          </w:sdt>
          <w:p w14:paraId="32DD8032" w14:textId="120D9AEE" w:rsidR="00377580" w:rsidRPr="001D3EEC" w:rsidRDefault="00A3573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E52C1">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3E52C1">
                  <w:rPr>
                    <w:bCs/>
                    <w:lang w:val="fr-BE" w:eastAsia="en-GB"/>
                  </w:rPr>
                  <w:t>3</w:t>
                </w:r>
              </w:sdtContent>
            </w:sdt>
          </w:p>
          <w:p w14:paraId="768BBE26" w14:textId="2351398B" w:rsidR="00377580" w:rsidRPr="001D3EEC" w:rsidRDefault="00A3573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E52C1">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E52C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7E534EE1" w:rsidR="00377580" w:rsidRPr="001D3EEC" w:rsidRDefault="00A35731"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B864CC">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A85729B" w:rsidR="00377580" w:rsidRPr="001D3EEC" w:rsidRDefault="00A35731"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3E52C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A3573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A3573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A3573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A35731"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A5601D8" w:rsidR="00377580" w:rsidRPr="001D3EEC" w:rsidRDefault="00A35731"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3E52C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33927552" w:displacedByCustomXml="next"/>
    <w:sdt>
      <w:sdtPr>
        <w:rPr>
          <w:lang w:val="fr-BE" w:eastAsia="en-GB"/>
        </w:rPr>
        <w:id w:val="1822233941"/>
        <w:placeholder>
          <w:docPart w:val="502342290B3541ABA4032C2AA949ADE4"/>
        </w:placeholder>
      </w:sdtPr>
      <w:sdtEndPr/>
      <w:sdtContent>
        <w:bookmarkEnd w:id="0" w:displacedByCustomXml="prev"/>
        <w:p w14:paraId="3C1DF080" w14:textId="77777777" w:rsidR="0073478B" w:rsidRDefault="0073478B" w:rsidP="00925018">
          <w:pPr>
            <w:rPr>
              <w:lang w:val="fr-BE" w:eastAsia="en-GB"/>
            </w:rPr>
          </w:pPr>
        </w:p>
        <w:p w14:paraId="382B5229" w14:textId="1A2FF02F" w:rsidR="00925018" w:rsidRPr="00E57C44" w:rsidRDefault="00925018" w:rsidP="00925018">
          <w:pPr>
            <w:rPr>
              <w:color w:val="000000" w:themeColor="text1"/>
              <w:lang w:val="fr-BE"/>
            </w:rPr>
          </w:pPr>
          <w:r w:rsidRPr="00E57C44">
            <w:rPr>
              <w:color w:val="000000" w:themeColor="text1"/>
              <w:lang w:val="fr-BE"/>
            </w:rPr>
            <w:t>La DG Budget compte 550 fonctionnaires provenant de tous les États membres de l'UE et se compose de six départements basés à Bruxelles et à Luxembourg.</w:t>
          </w:r>
        </w:p>
        <w:p w14:paraId="70FBCB0E" w14:textId="77777777" w:rsidR="00925018" w:rsidRPr="00E57C44" w:rsidRDefault="00925018" w:rsidP="00925018">
          <w:pPr>
            <w:rPr>
              <w:color w:val="000000" w:themeColor="text1"/>
              <w:lang w:val="fr-BE"/>
            </w:rPr>
          </w:pPr>
          <w:r w:rsidRPr="00E57C44">
            <w:rPr>
              <w:color w:val="000000" w:themeColor="text1"/>
              <w:lang w:val="fr-BE"/>
            </w:rPr>
            <w:t>L'unité A2 agit en tant que partenaire proactif et stratégique pour d'autres services de la Commission sur la politique de cohésion et les politiques de ressources naturelles, couvrant plus de 60 % du budget de l'UE et déterminant pour les principales priorités politiques de l'UE.</w:t>
          </w:r>
        </w:p>
        <w:p w14:paraId="06A9C1F7" w14:textId="77777777" w:rsidR="00925018" w:rsidRPr="00E57C44" w:rsidRDefault="00925018" w:rsidP="00925018">
          <w:pPr>
            <w:rPr>
              <w:color w:val="000000" w:themeColor="text1"/>
              <w:lang w:val="fr-BE"/>
            </w:rPr>
          </w:pPr>
          <w:r w:rsidRPr="00E57C44">
            <w:rPr>
              <w:color w:val="000000" w:themeColor="text1"/>
              <w:lang w:val="fr-BE"/>
            </w:rPr>
            <w:lastRenderedPageBreak/>
            <w:t>Les fonds et les programmes du CFP (cadre financier pluriannuel) sous notre responsabilité comprennent : tous les fonds de la politique de cohésion, les deux piliers de la politique agricole commune, le Fonds européen pour les affaires maritimes, l'aquaculture et la pêche, le programme LIFE, le Fonds pour une transition juste et le mécanisme d'ajustement de carbone aux frontières. Sous notre mandat relèvent également certains instruments spéciaux, tels que le Fonds de solidarité de l'Union européenne, la réserve d'ajustement Brexit et le Fonds pour l'Innovation.</w:t>
          </w:r>
        </w:p>
        <w:p w14:paraId="3982C72B" w14:textId="77777777" w:rsidR="00925018" w:rsidRPr="00E57C44" w:rsidRDefault="00925018" w:rsidP="00925018">
          <w:pPr>
            <w:rPr>
              <w:color w:val="000000" w:themeColor="text1"/>
              <w:lang w:val="fr-BE"/>
            </w:rPr>
          </w:pPr>
          <w:r w:rsidRPr="00E57C44">
            <w:rPr>
              <w:color w:val="000000" w:themeColor="text1"/>
              <w:lang w:val="fr-BE"/>
            </w:rPr>
            <w:t>Nous accompagnons les DG politiques, tout au long du cycle budgétaire annuel, pour garantir que les ressources budgétaires mises à leur disposition soutiennent la réalisation des priorités politiques de l'UE et sont mises en œuvre conformément aux règles financières et sectorielles. Notamment, nous préparons et défendons auprès de l'autorité budgétaire le projet de proposition de budget de la Commission et veillons à ce que des ajustements soient apportés au budget pour répondre aux besoins émergents.</w:t>
          </w:r>
        </w:p>
        <w:p w14:paraId="18140A21" w14:textId="63A02588" w:rsidR="001A0074" w:rsidRPr="00925018" w:rsidRDefault="00925018" w:rsidP="00925018">
          <w:pPr>
            <w:rPr>
              <w:rFonts w:asciiTheme="minorHAnsi" w:hAnsiTheme="minorHAnsi" w:cstheme="minorHAnsi"/>
              <w:color w:val="000000" w:themeColor="text1"/>
              <w:sz w:val="22"/>
              <w:szCs w:val="22"/>
              <w:lang w:val="fr-BE"/>
            </w:rPr>
          </w:pPr>
          <w:r w:rsidRPr="00E57C44">
            <w:rPr>
              <w:rFonts w:asciiTheme="minorHAnsi" w:hAnsiTheme="minorHAnsi" w:cstheme="minorHAnsi"/>
              <w:color w:val="000000" w:themeColor="text1"/>
              <w:sz w:val="22"/>
              <w:szCs w:val="22"/>
              <w:lang w:val="fr-BE"/>
            </w:rPr>
            <w:t xml:space="preserve">Notre expertise nous permet de jouer un rôle actif dans l'évaluation des nouvelles propositions législatives en tenant compte des principes de bonne gestion financière. </w:t>
          </w:r>
          <w:bookmarkStart w:id="1" w:name="_Hlk133928347"/>
          <w:r w:rsidRPr="00E57C44">
            <w:rPr>
              <w:rFonts w:asciiTheme="minorHAnsi" w:hAnsiTheme="minorHAnsi" w:cstheme="minorHAnsi"/>
              <w:color w:val="000000" w:themeColor="text1"/>
              <w:sz w:val="22"/>
              <w:szCs w:val="22"/>
              <w:lang w:val="fr-BE"/>
            </w:rPr>
            <w:t xml:space="preserve">Nous </w:t>
          </w:r>
          <w:r w:rsidR="00260048">
            <w:rPr>
              <w:rFonts w:asciiTheme="minorHAnsi" w:hAnsiTheme="minorHAnsi" w:cstheme="minorHAnsi"/>
              <w:color w:val="000000" w:themeColor="text1"/>
              <w:sz w:val="22"/>
              <w:szCs w:val="22"/>
              <w:lang w:val="fr-BE"/>
            </w:rPr>
            <w:t>contribuions</w:t>
          </w:r>
          <w:r w:rsidR="00C93125">
            <w:rPr>
              <w:rFonts w:asciiTheme="minorHAnsi" w:hAnsiTheme="minorHAnsi" w:cstheme="minorHAnsi"/>
              <w:color w:val="000000" w:themeColor="text1"/>
              <w:sz w:val="22"/>
              <w:szCs w:val="22"/>
              <w:lang w:val="fr-BE"/>
            </w:rPr>
            <w:t xml:space="preserve"> également</w:t>
          </w:r>
          <w:r w:rsidR="00260048">
            <w:rPr>
              <w:rFonts w:asciiTheme="minorHAnsi" w:hAnsiTheme="minorHAnsi" w:cstheme="minorHAnsi"/>
              <w:color w:val="000000" w:themeColor="text1"/>
              <w:sz w:val="22"/>
              <w:szCs w:val="22"/>
              <w:lang w:val="fr-BE"/>
            </w:rPr>
            <w:t xml:space="preserve"> à la conception du</w:t>
          </w:r>
          <w:r w:rsidRPr="00E57C44">
            <w:rPr>
              <w:rFonts w:asciiTheme="minorHAnsi" w:hAnsiTheme="minorHAnsi" w:cstheme="minorHAnsi"/>
              <w:color w:val="000000" w:themeColor="text1"/>
              <w:sz w:val="22"/>
              <w:szCs w:val="22"/>
              <w:lang w:val="fr-BE"/>
            </w:rPr>
            <w:t xml:space="preserve"> prochain CFP</w:t>
          </w:r>
          <w:bookmarkEnd w:id="1"/>
          <w:r w:rsidR="00260048">
            <w:rPr>
              <w:rFonts w:asciiTheme="minorHAnsi" w:hAnsiTheme="minorHAnsi" w:cstheme="minorHAnsi"/>
              <w:color w:val="000000" w:themeColor="text1"/>
              <w:sz w:val="22"/>
              <w:szCs w:val="22"/>
              <w:lang w:val="fr-BE"/>
            </w:rPr>
            <w:t>,</w:t>
          </w:r>
          <w:r w:rsidRPr="00E57C44">
            <w:rPr>
              <w:rFonts w:asciiTheme="minorHAnsi" w:hAnsiTheme="minorHAnsi" w:cstheme="minorHAnsi"/>
              <w:color w:val="000000" w:themeColor="text1"/>
              <w:sz w:val="22"/>
              <w:szCs w:val="22"/>
              <w:lang w:val="fr-BE"/>
            </w:rPr>
            <w:t xml:space="preserve"> qui fournira des allocations financières aux fonds et programmes, conformément aux priorités politiques et en tenant compte des résultats de l'examen à mi-parcours du CFP actuel qui seront publiés en juin</w:t>
          </w:r>
          <w:r w:rsidR="00260048">
            <w:rPr>
              <w:rFonts w:asciiTheme="minorHAnsi" w:hAnsiTheme="minorHAnsi" w:cstheme="minorHAnsi"/>
              <w:color w:val="000000" w:themeColor="text1"/>
              <w:sz w:val="22"/>
              <w:szCs w:val="22"/>
              <w:lang w:val="fr-BE"/>
            </w:rPr>
            <w:t>.</w:t>
          </w:r>
        </w:p>
      </w:sdtContent>
    </w:sdt>
    <w:p w14:paraId="30B422AA" w14:textId="77777777" w:rsidR="00301CA3" w:rsidRPr="00B864CC"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56B9AA9" w14:textId="77777777" w:rsidR="00ED3C1E" w:rsidRDefault="00067AD3" w:rsidP="001A0074">
          <w:pPr>
            <w:rPr>
              <w:lang w:val="fr-BE" w:eastAsia="en-GB"/>
            </w:rPr>
          </w:pPr>
          <w:r w:rsidRPr="00067AD3">
            <w:rPr>
              <w:lang w:val="fr-BE" w:eastAsia="en-GB"/>
            </w:rPr>
            <w:t xml:space="preserve">Nous offrons un poste stimulant et intéressant </w:t>
          </w:r>
          <w:r w:rsidR="004A4A34">
            <w:rPr>
              <w:lang w:val="fr-BE" w:eastAsia="en-GB"/>
            </w:rPr>
            <w:t xml:space="preserve">dans en environnement convivial, </w:t>
          </w:r>
          <w:r w:rsidRPr="00067AD3">
            <w:rPr>
              <w:lang w:val="fr-BE" w:eastAsia="en-GB"/>
            </w:rPr>
            <w:t>avec des collègues</w:t>
          </w:r>
          <w:r w:rsidR="004A4A34">
            <w:rPr>
              <w:lang w:val="fr-BE" w:eastAsia="en-GB"/>
            </w:rPr>
            <w:t xml:space="preserve"> </w:t>
          </w:r>
          <w:r w:rsidRPr="00067AD3">
            <w:rPr>
              <w:lang w:val="fr-BE" w:eastAsia="en-GB"/>
            </w:rPr>
            <w:t>dévoués, soutenus par un chef d'unité avec un style de gestion moderne et le respect de l'équilibre travail-vie personnelle.</w:t>
          </w:r>
        </w:p>
        <w:p w14:paraId="3B805BEC" w14:textId="77777777" w:rsidR="00D14D38" w:rsidRDefault="00A97B26" w:rsidP="001A0074">
          <w:pPr>
            <w:rPr>
              <w:lang w:val="fr-BE" w:eastAsia="en-GB"/>
            </w:rPr>
          </w:pPr>
          <w:r w:rsidRPr="00A97B26">
            <w:rPr>
              <w:lang w:val="fr-BE" w:eastAsia="en-GB"/>
            </w:rPr>
            <w:t>Le candidat retenu jouera un rôle actif dans l’élaboration des propositions de la Commission pour le CFP post-2027, tant pour la politique de cohésion que pour la politique agricole, en tenant compte des enseignements tirés de la génération actuelle de programmes.</w:t>
          </w:r>
        </w:p>
        <w:p w14:paraId="0F0218E2" w14:textId="77777777" w:rsidR="00D14D38" w:rsidRDefault="00D14D38" w:rsidP="001A0074">
          <w:pPr>
            <w:rPr>
              <w:lang w:val="fr-BE" w:eastAsia="en-GB"/>
            </w:rPr>
          </w:pPr>
          <w:r w:rsidRPr="00D14D38">
            <w:rPr>
              <w:lang w:val="fr-BE" w:eastAsia="en-GB"/>
            </w:rPr>
            <w:t>En fonction de votre profil, vous serez associé aux travaux de l’unité liés aux fonds contribuant aux grandes priorités politiques de la Commission, telles que le pacte vert pour l’Europe et une économie au service des personnes.</w:t>
          </w:r>
        </w:p>
        <w:p w14:paraId="5B8D942E" w14:textId="64A00CDA" w:rsidR="006D6091" w:rsidRDefault="006D6091" w:rsidP="001A0074">
          <w:pPr>
            <w:rPr>
              <w:lang w:val="fr-BE" w:eastAsia="en-GB"/>
            </w:rPr>
          </w:pPr>
          <w:bookmarkStart w:id="2" w:name="_Hlk133930642"/>
          <w:r w:rsidRPr="006D6091">
            <w:rPr>
              <w:lang w:val="fr-BE" w:eastAsia="en-GB"/>
            </w:rPr>
            <w:t xml:space="preserve">Vous </w:t>
          </w:r>
          <w:proofErr w:type="gramStart"/>
          <w:r>
            <w:rPr>
              <w:lang w:val="fr-BE" w:eastAsia="en-GB"/>
            </w:rPr>
            <w:t>serai</w:t>
          </w:r>
          <w:proofErr w:type="gramEnd"/>
          <w:r>
            <w:rPr>
              <w:lang w:val="fr-BE" w:eastAsia="en-GB"/>
            </w:rPr>
            <w:t xml:space="preserve"> </w:t>
          </w:r>
          <w:proofErr w:type="spellStart"/>
          <w:r>
            <w:rPr>
              <w:lang w:val="fr-BE" w:eastAsia="en-GB"/>
            </w:rPr>
            <w:t>implique</w:t>
          </w:r>
          <w:proofErr w:type="spellEnd"/>
          <w:r>
            <w:rPr>
              <w:lang w:val="fr-BE" w:eastAsia="en-GB"/>
            </w:rPr>
            <w:t xml:space="preserve"> dans</w:t>
          </w:r>
          <w:r w:rsidRPr="006D6091">
            <w:rPr>
              <w:lang w:val="fr-BE" w:eastAsia="en-GB"/>
            </w:rPr>
            <w:t xml:space="preserve"> la préparation des </w:t>
          </w:r>
          <w:r>
            <w:rPr>
              <w:lang w:val="fr-BE" w:eastAsia="en-GB"/>
            </w:rPr>
            <w:t>briefings</w:t>
          </w:r>
          <w:r w:rsidRPr="006D6091">
            <w:rPr>
              <w:lang w:val="fr-BE" w:eastAsia="en-GB"/>
            </w:rPr>
            <w:t xml:space="preserve"> </w:t>
          </w:r>
          <w:r>
            <w:rPr>
              <w:lang w:val="fr-BE" w:eastAsia="en-GB"/>
            </w:rPr>
            <w:t>pour le</w:t>
          </w:r>
          <w:r w:rsidRPr="006D6091">
            <w:rPr>
              <w:lang w:val="fr-BE" w:eastAsia="en-GB"/>
            </w:rPr>
            <w:t xml:space="preserve"> commissaire et la hiérarchie, en répondant aux questions des députés ou en examinant les consultations interservices.</w:t>
          </w:r>
        </w:p>
        <w:p w14:paraId="5C8FD448" w14:textId="77777777" w:rsidR="006D6091" w:rsidRDefault="006D6091" w:rsidP="006D6091">
          <w:pPr>
            <w:rPr>
              <w:lang w:val="fr-BE" w:eastAsia="en-GB"/>
            </w:rPr>
          </w:pPr>
          <w:r w:rsidRPr="006D6091">
            <w:rPr>
              <w:lang w:val="fr-BE" w:eastAsia="en-GB"/>
            </w:rPr>
            <w:t xml:space="preserve">Vous </w:t>
          </w:r>
          <w:r>
            <w:rPr>
              <w:lang w:val="fr-BE" w:eastAsia="en-GB"/>
            </w:rPr>
            <w:t>serez impliqué dans</w:t>
          </w:r>
          <w:r w:rsidRPr="006D6091">
            <w:rPr>
              <w:lang w:val="fr-BE" w:eastAsia="en-GB"/>
            </w:rPr>
            <w:t xml:space="preserve"> la préparation des </w:t>
          </w:r>
          <w:r>
            <w:rPr>
              <w:lang w:val="fr-BE" w:eastAsia="en-GB"/>
            </w:rPr>
            <w:t>briefings</w:t>
          </w:r>
          <w:r w:rsidRPr="006D6091">
            <w:rPr>
              <w:lang w:val="fr-BE" w:eastAsia="en-GB"/>
            </w:rPr>
            <w:t xml:space="preserve"> </w:t>
          </w:r>
          <w:r>
            <w:rPr>
              <w:lang w:val="fr-BE" w:eastAsia="en-GB"/>
            </w:rPr>
            <w:t>pour le</w:t>
          </w:r>
          <w:r w:rsidRPr="006D6091">
            <w:rPr>
              <w:lang w:val="fr-BE" w:eastAsia="en-GB"/>
            </w:rPr>
            <w:t xml:space="preserve"> commissaire et la hiérarchie, </w:t>
          </w:r>
          <w:r>
            <w:rPr>
              <w:lang w:val="fr-BE" w:eastAsia="en-GB"/>
            </w:rPr>
            <w:t xml:space="preserve">dans les réponses </w:t>
          </w:r>
          <w:r w:rsidRPr="006D6091">
            <w:rPr>
              <w:lang w:val="fr-BE" w:eastAsia="en-GB"/>
            </w:rPr>
            <w:t xml:space="preserve">aux questions des députés ou </w:t>
          </w:r>
          <w:r>
            <w:rPr>
              <w:lang w:val="fr-BE" w:eastAsia="en-GB"/>
            </w:rPr>
            <w:t>dans le traitement des</w:t>
          </w:r>
          <w:r w:rsidRPr="006D6091">
            <w:rPr>
              <w:lang w:val="fr-BE" w:eastAsia="en-GB"/>
            </w:rPr>
            <w:t xml:space="preserve"> consultations interservices.</w:t>
          </w:r>
        </w:p>
        <w:p w14:paraId="751831A0" w14:textId="77777777" w:rsidR="0073478B" w:rsidRDefault="00092B4E" w:rsidP="001A0074">
          <w:pPr>
            <w:rPr>
              <w:lang w:val="fr-BE" w:eastAsia="en-GB"/>
            </w:rPr>
          </w:pPr>
          <w:r w:rsidRPr="009A2A6E">
            <w:rPr>
              <w:lang w:val="fr-BE" w:eastAsia="en-GB"/>
            </w:rPr>
            <w:t xml:space="preserve">Nous </w:t>
          </w:r>
          <w:r>
            <w:rPr>
              <w:lang w:val="fr-BE" w:eastAsia="en-GB"/>
            </w:rPr>
            <w:t xml:space="preserve">offrons </w:t>
          </w:r>
          <w:r w:rsidRPr="009A2A6E">
            <w:rPr>
              <w:lang w:val="fr-BE" w:eastAsia="en-GB"/>
            </w:rPr>
            <w:t>un programme de coaching complet avec des collègues plus expérimentés</w:t>
          </w:r>
          <w:r>
            <w:rPr>
              <w:lang w:val="fr-BE" w:eastAsia="en-GB"/>
            </w:rPr>
            <w:t>, afin de</w:t>
          </w:r>
          <w:r w:rsidRPr="009A2A6E">
            <w:rPr>
              <w:lang w:val="fr-BE" w:eastAsia="en-GB"/>
            </w:rPr>
            <w:t xml:space="preserve"> vous aider à développer </w:t>
          </w:r>
          <w:r>
            <w:rPr>
              <w:lang w:val="fr-BE" w:eastAsia="en-GB"/>
            </w:rPr>
            <w:t>vo</w:t>
          </w:r>
          <w:r w:rsidRPr="009A2A6E">
            <w:rPr>
              <w:lang w:val="fr-BE" w:eastAsia="en-GB"/>
            </w:rPr>
            <w:t xml:space="preserve">s connaissances et à </w:t>
          </w:r>
          <w:r w:rsidR="00EF4DA9">
            <w:rPr>
              <w:lang w:val="fr-BE" w:eastAsia="en-GB"/>
            </w:rPr>
            <w:t xml:space="preserve">mieux </w:t>
          </w:r>
          <w:r w:rsidRPr="009A2A6E">
            <w:rPr>
              <w:lang w:val="fr-BE" w:eastAsia="en-GB"/>
            </w:rPr>
            <w:t>comprendre le fonctionnement de l’unité. Nous vous aiderons également à développer vos compétences, vos performances et votre carrière.</w:t>
          </w:r>
        </w:p>
        <w:p w14:paraId="3B1D2FA2" w14:textId="11CCB3BE" w:rsidR="001A0074" w:rsidRPr="00797E0B" w:rsidRDefault="00A35731" w:rsidP="001A0074">
          <w:pPr>
            <w:rPr>
              <w:lang w:val="fr-BE" w:eastAsia="en-GB"/>
            </w:rPr>
          </w:pPr>
        </w:p>
      </w:sdtContent>
    </w:sdt>
    <w:bookmarkEnd w:id="2" w:displacedByCustomXml="prev"/>
    <w:p w14:paraId="3D69C09B" w14:textId="77777777" w:rsidR="00301CA3" w:rsidRPr="00067AD3"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lastRenderedPageBreak/>
        <w:t>Profil du titulaire (nous recherchons)</w:t>
      </w:r>
    </w:p>
    <w:sdt>
      <w:sdtPr>
        <w:rPr>
          <w:b/>
          <w:bCs/>
          <w:lang w:val="fr-BE" w:eastAsia="en-GB"/>
        </w:rPr>
        <w:id w:val="-689827953"/>
        <w:placeholder>
          <w:docPart w:val="C681F6FA0FB94712B2C889AACA29AC9D"/>
        </w:placeholder>
      </w:sdtPr>
      <w:sdtEndPr/>
      <w:sdtContent>
        <w:p w14:paraId="7D9D3C6E" w14:textId="3BF22986" w:rsidR="00797E0B" w:rsidRDefault="00797E0B" w:rsidP="00797E0B">
          <w:pPr>
            <w:rPr>
              <w:lang w:val="fr-BE"/>
            </w:rPr>
          </w:pPr>
          <w:r w:rsidRPr="008D65F2">
            <w:rPr>
              <w:lang w:val="fr-BE"/>
            </w:rPr>
            <w:t xml:space="preserve">Êtes-vous motivé (e) et </w:t>
          </w:r>
          <w:r>
            <w:rPr>
              <w:lang w:val="fr-BE"/>
            </w:rPr>
            <w:t xml:space="preserve">vous </w:t>
          </w:r>
          <w:r w:rsidRPr="008D65F2">
            <w:rPr>
              <w:lang w:val="fr-BE"/>
            </w:rPr>
            <w:t xml:space="preserve">aimez </w:t>
          </w:r>
          <w:r>
            <w:rPr>
              <w:lang w:val="fr-BE"/>
            </w:rPr>
            <w:t>prendre des initiatives</w:t>
          </w:r>
          <w:r w:rsidRPr="008D65F2">
            <w:rPr>
              <w:lang w:val="fr-BE"/>
            </w:rPr>
            <w:t xml:space="preserve"> ? Vous adoptez une approche prospective et dynamique face aux nouveaux défis ?</w:t>
          </w:r>
          <w:r>
            <w:rPr>
              <w:lang w:val="fr-BE"/>
            </w:rPr>
            <w:t xml:space="preserve"> </w:t>
          </w:r>
          <w:r w:rsidRPr="008D65F2">
            <w:rPr>
              <w:lang w:val="fr-BE"/>
            </w:rPr>
            <w:t>Vous vous épanouissez dans un environnement stimulant où vous êtes encouragé à prendre des initiatives et où vous êtes soutenu dans la prise de responsabilité ?</w:t>
          </w:r>
          <w:r>
            <w:rPr>
              <w:lang w:val="fr-BE"/>
            </w:rPr>
            <w:t xml:space="preserve"> </w:t>
          </w:r>
          <w:r w:rsidRPr="00E052CB">
            <w:rPr>
              <w:lang w:val="fr-BE"/>
            </w:rPr>
            <w:t>Alors vous pourriez être la personne que nous recherchons.</w:t>
          </w:r>
        </w:p>
        <w:p w14:paraId="542FC309" w14:textId="12616C1B" w:rsidR="005A4002" w:rsidRDefault="005A4002" w:rsidP="00797E0B">
          <w:pPr>
            <w:rPr>
              <w:lang w:val="fr-BE"/>
            </w:rPr>
          </w:pPr>
          <w:r w:rsidRPr="005A4002">
            <w:rPr>
              <w:lang w:val="fr-BE"/>
            </w:rPr>
            <w:t>Vous aurez également besoin de :</w:t>
          </w:r>
        </w:p>
        <w:p w14:paraId="6C4CBC6B" w14:textId="0919B4DC" w:rsidR="005A4002" w:rsidRDefault="005A4002" w:rsidP="005A4002">
          <w:pPr>
            <w:pStyle w:val="ListParagraph"/>
            <w:numPr>
              <w:ilvl w:val="0"/>
              <w:numId w:val="26"/>
            </w:numPr>
            <w:rPr>
              <w:color w:val="000000" w:themeColor="text1"/>
              <w:lang w:val="fr-BE"/>
            </w:rPr>
          </w:pPr>
          <w:r w:rsidRPr="005A4002">
            <w:rPr>
              <w:color w:val="000000" w:themeColor="text1"/>
              <w:lang w:val="fr-BE"/>
            </w:rPr>
            <w:t xml:space="preserve">Bonnes capacités d’analyse et discernement pour évaluer l’impact potentiel d’une proposition et d’identifier les questions les plus sensibles. </w:t>
          </w:r>
        </w:p>
        <w:p w14:paraId="3A3C10D2" w14:textId="77777777" w:rsidR="00DF3030" w:rsidRDefault="00DF3030" w:rsidP="00DF3030">
          <w:pPr>
            <w:pStyle w:val="ListParagraph"/>
            <w:rPr>
              <w:color w:val="000000" w:themeColor="text1"/>
              <w:lang w:val="fr-BE"/>
            </w:rPr>
          </w:pPr>
        </w:p>
        <w:p w14:paraId="35BB1943" w14:textId="1A82B126" w:rsidR="002F12BB" w:rsidRDefault="00DF3030" w:rsidP="002F12BB">
          <w:pPr>
            <w:pStyle w:val="ListParagraph"/>
            <w:numPr>
              <w:ilvl w:val="0"/>
              <w:numId w:val="26"/>
            </w:numPr>
          </w:pPr>
          <w:r w:rsidRPr="00C67DAF">
            <w:t>Bonnes capacités de communication orale et écrite pour négocier efficacement avec les DG partenaires et informer la hiérarchie de manière succincte, en utilisant une terminologie non technique.</w:t>
          </w:r>
        </w:p>
        <w:p w14:paraId="22D2B594" w14:textId="77777777" w:rsidR="002F12BB" w:rsidRPr="00C67DAF" w:rsidRDefault="002F12BB" w:rsidP="002F12BB">
          <w:pPr>
            <w:pStyle w:val="ListParagraph"/>
          </w:pPr>
        </w:p>
        <w:p w14:paraId="4175CBCA" w14:textId="09F708D4" w:rsidR="002F12BB" w:rsidRDefault="002F12BB" w:rsidP="002F12BB">
          <w:pPr>
            <w:pStyle w:val="ListParagraph"/>
            <w:numPr>
              <w:ilvl w:val="0"/>
              <w:numId w:val="26"/>
            </w:numPr>
            <w:rPr>
              <w:lang w:val="fr-BE"/>
            </w:rPr>
          </w:pPr>
          <w:r w:rsidRPr="002F12BB">
            <w:rPr>
              <w:lang w:val="fr-BE"/>
            </w:rPr>
            <w:t>Être capable de réagir rapidement en cas de besoin.</w:t>
          </w:r>
        </w:p>
        <w:p w14:paraId="3F39BBDA" w14:textId="77777777" w:rsidR="00F25582" w:rsidRPr="00F25582" w:rsidRDefault="00F25582" w:rsidP="00F25582">
          <w:pPr>
            <w:pStyle w:val="ListParagraph"/>
            <w:rPr>
              <w:lang w:val="fr-BE"/>
            </w:rPr>
          </w:pPr>
        </w:p>
        <w:p w14:paraId="76B5E17A" w14:textId="3E1F227E" w:rsidR="005A4002" w:rsidRDefault="00F25582" w:rsidP="005A4002">
          <w:pPr>
            <w:pStyle w:val="ListParagraph"/>
            <w:numPr>
              <w:ilvl w:val="0"/>
              <w:numId w:val="26"/>
            </w:numPr>
            <w:rPr>
              <w:color w:val="000000" w:themeColor="text1"/>
              <w:lang w:val="fr-BE"/>
            </w:rPr>
          </w:pPr>
          <w:r w:rsidRPr="00F25582">
            <w:rPr>
              <w:color w:val="000000" w:themeColor="text1"/>
              <w:lang w:val="fr-BE"/>
            </w:rPr>
            <w:t>Vous aimez travailler avec les chiffres</w:t>
          </w:r>
          <w:r w:rsidR="003166B4">
            <w:rPr>
              <w:color w:val="000000" w:themeColor="text1"/>
              <w:lang w:val="fr-BE"/>
            </w:rPr>
            <w:t>.</w:t>
          </w:r>
        </w:p>
        <w:p w14:paraId="2C65574D" w14:textId="77777777" w:rsidR="00F25582" w:rsidRPr="00F25582" w:rsidRDefault="00F25582" w:rsidP="00F25582">
          <w:pPr>
            <w:pStyle w:val="ListParagraph"/>
            <w:rPr>
              <w:color w:val="000000" w:themeColor="text1"/>
              <w:lang w:val="fr-BE"/>
            </w:rPr>
          </w:pPr>
        </w:p>
        <w:p w14:paraId="7A72A91D" w14:textId="4B13040D" w:rsidR="003166B4" w:rsidRDefault="003166B4" w:rsidP="003166B4">
          <w:pPr>
            <w:pStyle w:val="ListParagraph"/>
            <w:numPr>
              <w:ilvl w:val="0"/>
              <w:numId w:val="26"/>
            </w:numPr>
          </w:pPr>
          <w:r>
            <w:t xml:space="preserve">Vous aimez le travail </w:t>
          </w:r>
          <w:r w:rsidRPr="00A25FA5">
            <w:t xml:space="preserve">d’équipe, </w:t>
          </w:r>
          <w:r>
            <w:t xml:space="preserve">vous êtes </w:t>
          </w:r>
          <w:r w:rsidRPr="00A25FA5">
            <w:t xml:space="preserve">ouvert au dialogue avec les collègues et prêt à fournir une assistance en cas de </w:t>
          </w:r>
          <w:proofErr w:type="gramStart"/>
          <w:r w:rsidRPr="00A25FA5">
            <w:t>besoin</w:t>
          </w:r>
          <w:r>
            <w:t> </w:t>
          </w:r>
          <w:r>
            <w:t>.</w:t>
          </w:r>
          <w:proofErr w:type="gramEnd"/>
        </w:p>
        <w:p w14:paraId="63436ACE" w14:textId="0FE59E8D" w:rsidR="00F25582" w:rsidRDefault="007B0554" w:rsidP="007B0554">
          <w:pPr>
            <w:rPr>
              <w:color w:val="000000" w:themeColor="text1"/>
              <w:lang w:val="fr-BE"/>
            </w:rPr>
          </w:pPr>
          <w:r w:rsidRPr="007B0554">
            <w:rPr>
              <w:color w:val="000000" w:themeColor="text1"/>
              <w:lang w:val="fr-BE"/>
            </w:rPr>
            <w:t>Si vous avez une expérience/connaissance du budget de l’UE (gestion budgétaire et/ou financière), cela constituerait un atout pour ce poste</w:t>
          </w:r>
          <w:r>
            <w:rPr>
              <w:color w:val="000000" w:themeColor="text1"/>
              <w:lang w:val="fr-BE"/>
            </w:rPr>
            <w:t>.</w:t>
          </w:r>
        </w:p>
        <w:p w14:paraId="26C5CA23" w14:textId="77777777" w:rsidR="007B0554" w:rsidRDefault="007B0554" w:rsidP="007B0554">
          <w:r>
            <w:t xml:space="preserve">Vous devez avoir une très bonne maîtrise de l’anglais ou du français. D’autres langues sont les bienvenues, mais elles ne sont pas indispensables.  </w:t>
          </w:r>
        </w:p>
        <w:p w14:paraId="7E409EA7" w14:textId="74A25010" w:rsidR="001A0074" w:rsidRPr="0073478B" w:rsidRDefault="007B0554" w:rsidP="0073478B">
          <w:r>
            <w:t>L’utilisation des outils informatiques habituels, notamment une excellente maîtrise d’Excel, est nécessaire.</w:t>
          </w:r>
        </w:p>
      </w:sdtContent>
    </w:sdt>
    <w:p w14:paraId="5D76C15C" w14:textId="77777777" w:rsidR="00F65CC2" w:rsidRPr="00797E0B"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 xml:space="preserve">du </w:t>
      </w:r>
      <w:r w:rsidR="000914BF" w:rsidRPr="001D3EEC">
        <w:rPr>
          <w:lang w:val="fr-BE" w:eastAsia="en-GB"/>
        </w:rPr>
        <w:lastRenderedPageBreak/>
        <w:t>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98B18A8"/>
    <w:multiLevelType w:val="hybridMultilevel"/>
    <w:tmpl w:val="126874CC"/>
    <w:lvl w:ilvl="0" w:tplc="44D8728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7311458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7AD3"/>
    <w:rsid w:val="00080A71"/>
    <w:rsid w:val="000914BF"/>
    <w:rsid w:val="00092B4E"/>
    <w:rsid w:val="001A0074"/>
    <w:rsid w:val="001D3EEC"/>
    <w:rsid w:val="00251575"/>
    <w:rsid w:val="00260048"/>
    <w:rsid w:val="002A6E30"/>
    <w:rsid w:val="002B37EB"/>
    <w:rsid w:val="002F12BB"/>
    <w:rsid w:val="00301CA3"/>
    <w:rsid w:val="003166B4"/>
    <w:rsid w:val="00377580"/>
    <w:rsid w:val="003E52C1"/>
    <w:rsid w:val="003F09B4"/>
    <w:rsid w:val="004334F0"/>
    <w:rsid w:val="00443957"/>
    <w:rsid w:val="00462268"/>
    <w:rsid w:val="004A4A34"/>
    <w:rsid w:val="004D3B51"/>
    <w:rsid w:val="00575DCB"/>
    <w:rsid w:val="005A4002"/>
    <w:rsid w:val="006A1CB2"/>
    <w:rsid w:val="006C4BD6"/>
    <w:rsid w:val="006D6091"/>
    <w:rsid w:val="006F23BA"/>
    <w:rsid w:val="0073478B"/>
    <w:rsid w:val="0074301E"/>
    <w:rsid w:val="00772776"/>
    <w:rsid w:val="00797E0B"/>
    <w:rsid w:val="007A1396"/>
    <w:rsid w:val="007B0554"/>
    <w:rsid w:val="007B5FAE"/>
    <w:rsid w:val="007E131B"/>
    <w:rsid w:val="007F19EB"/>
    <w:rsid w:val="008241B0"/>
    <w:rsid w:val="008315CD"/>
    <w:rsid w:val="0092295D"/>
    <w:rsid w:val="00925018"/>
    <w:rsid w:val="00A35731"/>
    <w:rsid w:val="00A917BE"/>
    <w:rsid w:val="00A97B26"/>
    <w:rsid w:val="00B31DC8"/>
    <w:rsid w:val="00B864CC"/>
    <w:rsid w:val="00B86D1C"/>
    <w:rsid w:val="00C518F5"/>
    <w:rsid w:val="00C93125"/>
    <w:rsid w:val="00D14D38"/>
    <w:rsid w:val="00DF3030"/>
    <w:rsid w:val="00E0579E"/>
    <w:rsid w:val="00E5708E"/>
    <w:rsid w:val="00ED3C1E"/>
    <w:rsid w:val="00EF4DA9"/>
    <w:rsid w:val="00F2558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semiHidden/>
    <w:locked/>
    <w:rsid w:val="005A4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120</TotalTime>
  <Pages>5</Pages>
  <Words>1426</Words>
  <Characters>8133</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DOBOS Monica (BUDG)</cp:lastModifiedBy>
  <cp:revision>23</cp:revision>
  <cp:lastPrinted>2023-04-18T07:01:00Z</cp:lastPrinted>
  <dcterms:created xsi:type="dcterms:W3CDTF">2023-04-20T16:48:00Z</dcterms:created>
  <dcterms:modified xsi:type="dcterms:W3CDTF">2023-05-02T13:33:00Z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