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5B5C" w14:textId="77777777" w:rsidR="00745B97" w:rsidRDefault="00745B97" w:rsidP="004746C5">
      <w:pPr>
        <w:spacing w:after="0" w:line="240" w:lineRule="auto"/>
        <w:ind w:right="1317"/>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8C84FE2" wp14:editId="47AD7C66">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98DC6"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990A4FD"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3D1689BA"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24AE7C5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54E3D770"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20EAC6D5" w14:textId="77777777" w:rsidTr="00EC6FF0">
        <w:trPr>
          <w:trHeight w:val="611"/>
          <w:jc w:val="center"/>
        </w:trPr>
        <w:tc>
          <w:tcPr>
            <w:tcW w:w="4359" w:type="dxa"/>
          </w:tcPr>
          <w:p w14:paraId="43CCBD60"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14:paraId="2089F5FA"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67AE3316" w14:textId="77777777" w:rsidR="00745B97" w:rsidRPr="00745B97" w:rsidRDefault="003A41D2" w:rsidP="00745B97">
            <w:pPr>
              <w:rPr>
                <w:rFonts w:ascii="Times New Roman" w:eastAsia="Times New Roman" w:hAnsi="Times New Roman" w:cs="Times New Roman"/>
                <w:sz w:val="24"/>
                <w:szCs w:val="20"/>
                <w:lang w:eastAsia="en-GB"/>
              </w:rPr>
            </w:pPr>
            <w:r>
              <w:t>COMM.D3</w:t>
            </w:r>
          </w:p>
        </w:tc>
      </w:tr>
      <w:tr w:rsidR="00745B97" w:rsidRPr="00745B97" w14:paraId="506A8C38" w14:textId="77777777" w:rsidTr="00EC6FF0">
        <w:trPr>
          <w:trHeight w:val="1977"/>
          <w:jc w:val="center"/>
        </w:trPr>
        <w:tc>
          <w:tcPr>
            <w:tcW w:w="4359" w:type="dxa"/>
            <w:tcBorders>
              <w:bottom w:val="nil"/>
            </w:tcBorders>
          </w:tcPr>
          <w:p w14:paraId="69DAAC2C"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14:paraId="050C092D"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39C8BA1F"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649908A2"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5DED12BB"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6AF46EA4"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3E457A32"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0A6DAA4E" w14:textId="65B09A8C" w:rsidR="00745B97" w:rsidRPr="00D20547" w:rsidRDefault="003A41D2" w:rsidP="00745B97">
            <w:pPr>
              <w:rPr>
                <w:rFonts w:ascii="Times New Roman" w:eastAsia="Times New Roman" w:hAnsi="Times New Roman" w:cs="Times New Roman"/>
                <w:sz w:val="24"/>
                <w:szCs w:val="20"/>
                <w:lang w:eastAsia="en-GB"/>
              </w:rPr>
            </w:pPr>
            <w:r w:rsidRPr="00D20547">
              <w:t>Stergios Vlachopoulos</w:t>
            </w:r>
          </w:p>
          <w:p w14:paraId="2C2B3985" w14:textId="77777777" w:rsidR="00745B97" w:rsidRPr="00D20547" w:rsidRDefault="003A41D2" w:rsidP="00745B97">
            <w:pPr>
              <w:rPr>
                <w:rFonts w:ascii="Times New Roman" w:eastAsia="Times New Roman" w:hAnsi="Times New Roman" w:cs="Times New Roman"/>
                <w:sz w:val="24"/>
                <w:szCs w:val="20"/>
                <w:lang w:eastAsia="en-GB"/>
              </w:rPr>
            </w:pPr>
            <w:r w:rsidRPr="00D20547">
              <w:rPr>
                <w:lang w:eastAsia="en-GB"/>
              </w:rPr>
              <w:t>Stergios.Vlachopoulos@ec.europa.eu</w:t>
            </w:r>
          </w:p>
          <w:p w14:paraId="114A6C3A" w14:textId="6D077A49" w:rsidR="00745B97" w:rsidRPr="002E3FD5" w:rsidRDefault="000D0810" w:rsidP="00745B97">
            <w:pPr>
              <w:rPr>
                <w:lang w:eastAsia="en-GB"/>
              </w:rPr>
            </w:pPr>
            <w:r w:rsidRPr="002E3FD5">
              <w:rPr>
                <w:lang w:eastAsia="en-GB"/>
              </w:rPr>
              <w:t>0032 2 29 83012</w:t>
            </w:r>
          </w:p>
          <w:p w14:paraId="6F26966E" w14:textId="2C01C5C4" w:rsidR="00745B97" w:rsidRPr="002E3FD5" w:rsidRDefault="002E3FD5" w:rsidP="002E3FD5">
            <w:pPr>
              <w:rPr>
                <w:lang w:eastAsia="en-GB"/>
              </w:rPr>
            </w:pPr>
            <w:r w:rsidRPr="002E3FD5">
              <w:rPr>
                <w:lang w:eastAsia="en-GB"/>
              </w:rPr>
              <w:t>1</w:t>
            </w:r>
          </w:p>
          <w:p w14:paraId="3665DDFE" w14:textId="77777777" w:rsidR="00745B97" w:rsidRPr="00745B97" w:rsidRDefault="003A41D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3ème</w:t>
            </w:r>
            <w:r w:rsidR="00745B97" w:rsidRPr="00745B97">
              <w:rPr>
                <w:rFonts w:ascii="Times New Roman" w:eastAsia="Times New Roman" w:hAnsi="Times New Roman" w:cs="Times New Roman"/>
                <w:b/>
                <w:lang w:eastAsia="en-GB"/>
              </w:rPr>
              <w:t xml:space="preserve"> trimestre 20</w:t>
            </w:r>
            <w:r>
              <w:t>23</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14:paraId="7D021FA1" w14:textId="77777777" w:rsidR="00745B97" w:rsidRPr="00745B97" w:rsidRDefault="003A41D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3</w:t>
            </w:r>
            <w:r w:rsidR="00745B97" w:rsidRPr="00745B97">
              <w:rPr>
                <w:rFonts w:ascii="Times New Roman" w:eastAsia="Times New Roman" w:hAnsi="Times New Roman" w:cs="Times New Roman"/>
                <w:b/>
                <w:lang w:val="fr-FR" w:eastAsia="en-GB"/>
              </w:rPr>
              <w:t xml:space="preserve"> an(s</w:t>
            </w:r>
            <w:r w:rsidR="00745B97" w:rsidRPr="00745B97">
              <w:rPr>
                <w:rFonts w:ascii="Times New Roman" w:eastAsia="Times New Roman" w:hAnsi="Times New Roman" w:cs="Times New Roman"/>
                <w:b/>
                <w:vertAlign w:val="superscript"/>
                <w:lang w:val="fr-FR" w:eastAsia="en-GB"/>
              </w:rPr>
              <w:t>)1</w:t>
            </w:r>
          </w:p>
          <w:p w14:paraId="558452D5" w14:textId="36279D1A" w:rsidR="00745B97" w:rsidRPr="00745B97" w:rsidRDefault="003A41D2" w:rsidP="00745B97">
            <w:pPr>
              <w:rPr>
                <w:rFonts w:ascii="Times New Roman" w:eastAsia="Times New Roman" w:hAnsi="Times New Roman" w:cs="Times New Roman"/>
                <w:sz w:val="24"/>
                <w:szCs w:val="20"/>
                <w:lang w:eastAsia="en-GB"/>
              </w:rPr>
            </w:pPr>
            <w:r w:rsidRPr="003A41D2">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2103BA" w:rsidRPr="00745B97">
              <w:rPr>
                <w:rFonts w:ascii="Times New Roman" w:eastAsia="MS Minngs" w:hAnsi="Times New Roman" w:cs="Times New Roman"/>
                <w:bCs/>
                <w:lang w:val="fr-FR" w:eastAsia="en-GB"/>
              </w:rPr>
              <w:t>A</w:t>
            </w:r>
            <w:proofErr w:type="spellStart"/>
            <w:r w:rsidR="002103BA" w:rsidRPr="00745B97">
              <w:rPr>
                <w:rFonts w:ascii="Times New Roman" w:eastAsia="Times New Roman" w:hAnsi="Times New Roman" w:cs="Times New Roman"/>
                <w:b/>
                <w:lang w:eastAsia="en-GB"/>
              </w:rPr>
              <w:t>utre</w:t>
            </w:r>
            <w:proofErr w:type="spellEnd"/>
            <w:r w:rsidR="002103BA" w:rsidRPr="00745B97">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 xml:space="preserve"> ……………..</w:t>
            </w:r>
          </w:p>
        </w:tc>
      </w:tr>
      <w:tr w:rsidR="00745B97" w:rsidRPr="00745B97" w14:paraId="4F613F95"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22922E31"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5D02CC37" w14:textId="356D1F99" w:rsidR="00745B97" w:rsidRPr="00745B97" w:rsidRDefault="002103BA"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2" w:char="F053"/>
            </w:r>
            <w:r>
              <w:rPr>
                <w:rFonts w:ascii="Times New Roman" w:eastAsia="MS Minngs" w:hAnsi="Times New Roman" w:cs="Times New Roman"/>
                <w:bCs/>
                <w:lang w:val="en-150"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6F84488F"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60D11CA8"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51453797" w14:textId="77777777" w:rsidR="00745B97" w:rsidRPr="00745B97" w:rsidRDefault="00745B97" w:rsidP="00745B97">
            <w:pPr>
              <w:rPr>
                <w:rFonts w:ascii="Times New Roman" w:eastAsia="Times New Roman" w:hAnsi="Times New Roman" w:cs="Times New Roman"/>
                <w:b/>
                <w:lang w:eastAsia="en-GB"/>
              </w:rPr>
            </w:pPr>
          </w:p>
          <w:p w14:paraId="67727E89" w14:textId="77777777" w:rsidR="00745B97" w:rsidRPr="00745B97" w:rsidRDefault="004A2FBE" w:rsidP="00745B97">
            <w:pPr>
              <w:rPr>
                <w:rFonts w:ascii="Times New Roman" w:eastAsia="Times New Roman" w:hAnsi="Times New Roman" w:cs="Times New Roman"/>
                <w:b/>
                <w:bCs/>
                <w:lang w:eastAsia="en-GB"/>
              </w:rPr>
            </w:pPr>
            <w:r w:rsidRPr="00AF7D78">
              <w:rPr>
                <w:rFonts w:ascii="Times New Roman" w:eastAsia="Times New Roman" w:hAnsi="Times New Roman" w:cs="Times New Roman"/>
                <w:b/>
                <w:sz w:val="24"/>
                <w:szCs w:val="20"/>
                <w:lang w:eastAsia="en-GB"/>
              </w:rPr>
              <w:sym w:font="Wingdings 2" w:char="F0A3"/>
            </w:r>
            <w:r w:rsidR="003A41D2" w:rsidRPr="003A41D2">
              <w:t> </w:t>
            </w:r>
            <w:r w:rsidR="00745B97" w:rsidRPr="00745B97">
              <w:rPr>
                <w:rFonts w:ascii="Times New Roman" w:eastAsia="Times New Roman" w:hAnsi="Times New Roman" w:cs="Times New Roman"/>
                <w:b/>
                <w:bCs/>
                <w:lang w:eastAsia="en-GB"/>
              </w:rPr>
              <w:t xml:space="preserve">    </w:t>
            </w:r>
            <w:r w:rsidR="00D33BC0" w:rsidRPr="00745B97">
              <w:rPr>
                <w:rFonts w:ascii="Times New Roman" w:eastAsia="Times New Roman" w:hAnsi="Times New Roman" w:cs="Times New Roman"/>
                <w:b/>
                <w:bCs/>
                <w:lang w:eastAsia="en-GB"/>
              </w:rPr>
              <w:t>Aux</w:t>
            </w:r>
            <w:r w:rsidR="00745B97" w:rsidRPr="00745B97">
              <w:rPr>
                <w:rFonts w:ascii="Times New Roman" w:eastAsia="Times New Roman" w:hAnsi="Times New Roman" w:cs="Times New Roman"/>
                <w:b/>
                <w:bCs/>
                <w:lang w:eastAsia="en-GB"/>
              </w:rPr>
              <w:t xml:space="preserve"> pays AELE suivants :</w:t>
            </w:r>
          </w:p>
          <w:p w14:paraId="2E6D3014" w14:textId="77777777"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A2FBE" w:rsidRPr="00AF7D78">
              <w:rPr>
                <w:rFonts w:ascii="Times New Roman" w:eastAsia="Times New Roman" w:hAnsi="Times New Roman" w:cs="Times New Roman"/>
                <w:b/>
                <w:sz w:val="24"/>
                <w:szCs w:val="20"/>
                <w:lang w:eastAsia="en-GB"/>
              </w:rPr>
              <w:sym w:font="Wingdings 2" w:char="F0A3"/>
            </w:r>
            <w:r w:rsidRPr="00745B97">
              <w:rPr>
                <w:rFonts w:ascii="Times New Roman" w:eastAsia="Times New Roman" w:hAnsi="Times New Roman" w:cs="Times New Roman"/>
                <w:b/>
                <w:lang w:eastAsia="en-GB"/>
              </w:rPr>
              <w:t xml:space="preserve"> Islande </w:t>
            </w:r>
            <w:r w:rsidR="004A2FBE" w:rsidRPr="00AF7D78">
              <w:rPr>
                <w:rFonts w:ascii="Times New Roman" w:eastAsia="Times New Roman" w:hAnsi="Times New Roman" w:cs="Times New Roman"/>
                <w:b/>
                <w:sz w:val="24"/>
                <w:szCs w:val="20"/>
                <w:lang w:eastAsia="en-GB"/>
              </w:rPr>
              <w:sym w:font="Wingdings 2" w:char="F0A3"/>
            </w:r>
            <w:r w:rsidRPr="00745B97">
              <w:rPr>
                <w:rFonts w:ascii="Times New Roman" w:eastAsia="Times New Roman" w:hAnsi="Times New Roman" w:cs="Times New Roman"/>
                <w:b/>
                <w:lang w:eastAsia="en-GB"/>
              </w:rPr>
              <w:t xml:space="preserve"> Liechtenstein </w:t>
            </w:r>
            <w:r w:rsidR="004A2FBE" w:rsidRPr="00AF7D78">
              <w:rPr>
                <w:rFonts w:ascii="Times New Roman" w:eastAsia="Times New Roman" w:hAnsi="Times New Roman" w:cs="Times New Roman"/>
                <w:b/>
                <w:sz w:val="24"/>
                <w:szCs w:val="20"/>
                <w:lang w:eastAsia="en-GB"/>
              </w:rPr>
              <w:sym w:font="Wingdings 2" w:char="F0A3"/>
            </w:r>
            <w:r w:rsidRPr="00745B97">
              <w:rPr>
                <w:rFonts w:ascii="Times New Roman" w:eastAsia="Times New Roman" w:hAnsi="Times New Roman" w:cs="Times New Roman"/>
                <w:b/>
                <w:lang w:eastAsia="en-GB"/>
              </w:rPr>
              <w:t xml:space="preserve"> Norvège </w:t>
            </w:r>
            <w:r w:rsidR="004A2FBE" w:rsidRPr="00AF7D78">
              <w:rPr>
                <w:rFonts w:ascii="Times New Roman" w:eastAsia="Times New Roman" w:hAnsi="Times New Roman" w:cs="Times New Roman"/>
                <w:b/>
                <w:sz w:val="24"/>
                <w:szCs w:val="20"/>
                <w:lang w:eastAsia="en-GB"/>
              </w:rPr>
              <w:sym w:font="Wingdings 2" w:char="F0A3"/>
            </w:r>
            <w:r w:rsidR="003A41D2">
              <w:t xml:space="preserve"> </w:t>
            </w:r>
            <w:r w:rsidRPr="00745B97">
              <w:rPr>
                <w:rFonts w:ascii="Times New Roman" w:eastAsia="Times New Roman" w:hAnsi="Times New Roman" w:cs="Times New Roman"/>
                <w:b/>
                <w:lang w:eastAsia="en-GB"/>
              </w:rPr>
              <w:t>Suisse</w:t>
            </w:r>
            <w:r w:rsidRPr="00745B97">
              <w:rPr>
                <w:rFonts w:ascii="Times New Roman" w:eastAsia="Times New Roman" w:hAnsi="Times New Roman" w:cs="Times New Roman"/>
                <w:lang w:eastAsia="en-GB"/>
              </w:rPr>
              <w:t xml:space="preserve"> </w:t>
            </w:r>
          </w:p>
          <w:p w14:paraId="2DDA2EBB"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263F9001" w14:textId="77777777"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14:paraId="40E079C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EABB8DA"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 xml:space="preserve">Nature des </w:t>
      </w:r>
      <w:r w:rsidR="00CB5D4B">
        <w:rPr>
          <w:rFonts w:ascii="Times New Roman" w:eastAsia="Times New Roman" w:hAnsi="Times New Roman" w:cs="Times New Roman"/>
          <w:b/>
          <w:sz w:val="24"/>
          <w:szCs w:val="20"/>
          <w:u w:val="single"/>
          <w:lang w:eastAsia="en-GB"/>
        </w:rPr>
        <w:t>tâches</w:t>
      </w:r>
    </w:p>
    <w:p w14:paraId="1CDF77F0"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408E5AA"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 xml:space="preserve">L'unité COMM.D.3 ("Finances et contrôles") fait partie de la direction D ("Ressources") de la DG Communication. La DG Communication est placée sous la responsabilité directe du président de la Commission européenne. </w:t>
      </w:r>
    </w:p>
    <w:p w14:paraId="245F7C6F" w14:textId="77777777" w:rsidR="003A41D2" w:rsidRPr="00415C59" w:rsidRDefault="004746C5" w:rsidP="003A41D2">
      <w:pPr>
        <w:jc w:val="both"/>
        <w:rPr>
          <w:rFonts w:ascii="Times New Roman" w:hAnsi="Times New Roman" w:cs="Times New Roman"/>
        </w:rPr>
      </w:pPr>
      <w:r>
        <w:rPr>
          <w:rFonts w:ascii="Times New Roman" w:hAnsi="Times New Roman" w:cs="Times New Roman"/>
        </w:rPr>
        <w:t>En tant que l</w:t>
      </w:r>
      <w:r w:rsidR="003A41D2" w:rsidRPr="00415C59">
        <w:rPr>
          <w:rFonts w:ascii="Times New Roman" w:hAnsi="Times New Roman" w:cs="Times New Roman"/>
        </w:rPr>
        <w:t>eader dans le domaine de la communication externe, la DG COMM :</w:t>
      </w:r>
    </w:p>
    <w:p w14:paraId="7E356159" w14:textId="77777777" w:rsidR="003A41D2" w:rsidRPr="00415C59" w:rsidRDefault="001F39B1" w:rsidP="003A41D2">
      <w:pPr>
        <w:pStyle w:val="ListParagraph"/>
        <w:numPr>
          <w:ilvl w:val="0"/>
          <w:numId w:val="2"/>
        </w:numPr>
        <w:ind w:left="709"/>
        <w:jc w:val="both"/>
        <w:rPr>
          <w:rFonts w:ascii="Times New Roman" w:hAnsi="Times New Roman" w:cs="Times New Roman"/>
        </w:rPr>
      </w:pPr>
      <w:r w:rsidRPr="00415C59">
        <w:rPr>
          <w:rFonts w:ascii="Times New Roman" w:hAnsi="Times New Roman" w:cs="Times New Roman"/>
        </w:rPr>
        <w:t>Joue</w:t>
      </w:r>
      <w:r w:rsidR="003A41D2" w:rsidRPr="00415C59">
        <w:rPr>
          <w:rFonts w:ascii="Times New Roman" w:hAnsi="Times New Roman" w:cs="Times New Roman"/>
        </w:rPr>
        <w:t xml:space="preserve"> un rôle clé dans l'élaboration et la mise en œuvre de contrats-cadres dans le domaine de la communication, en étroite collaboration avec d'autres services de la Commission ;</w:t>
      </w:r>
    </w:p>
    <w:p w14:paraId="60E487EB" w14:textId="77777777" w:rsidR="003A41D2" w:rsidRPr="00415C59" w:rsidRDefault="001F39B1" w:rsidP="003A41D2">
      <w:pPr>
        <w:pStyle w:val="ListParagraph"/>
        <w:numPr>
          <w:ilvl w:val="0"/>
          <w:numId w:val="2"/>
        </w:numPr>
        <w:ind w:left="709"/>
        <w:jc w:val="both"/>
        <w:rPr>
          <w:rFonts w:ascii="Times New Roman" w:hAnsi="Times New Roman" w:cs="Times New Roman"/>
        </w:rPr>
      </w:pPr>
      <w:r w:rsidRPr="00415C59">
        <w:rPr>
          <w:rFonts w:ascii="Times New Roman" w:hAnsi="Times New Roman" w:cs="Times New Roman"/>
        </w:rPr>
        <w:t>Mène</w:t>
      </w:r>
      <w:r w:rsidR="003A41D2" w:rsidRPr="00415C59">
        <w:rPr>
          <w:rFonts w:ascii="Times New Roman" w:hAnsi="Times New Roman" w:cs="Times New Roman"/>
        </w:rPr>
        <w:t xml:space="preserve"> des campagnes de communication paneuropéennes sur les priorités de l'Union européenne, afin de remplir son rôle d'expli</w:t>
      </w:r>
      <w:r w:rsidR="004746C5">
        <w:rPr>
          <w:rFonts w:ascii="Times New Roman" w:hAnsi="Times New Roman" w:cs="Times New Roman"/>
        </w:rPr>
        <w:t>cation des politiques de l'UE</w:t>
      </w:r>
      <w:r w:rsidR="003A41D2" w:rsidRPr="00415C59">
        <w:rPr>
          <w:rFonts w:ascii="Times New Roman" w:hAnsi="Times New Roman" w:cs="Times New Roman"/>
        </w:rPr>
        <w:t xml:space="preserve"> et de communication </w:t>
      </w:r>
      <w:r w:rsidR="004746C5">
        <w:rPr>
          <w:rFonts w:ascii="Times New Roman" w:hAnsi="Times New Roman" w:cs="Times New Roman"/>
        </w:rPr>
        <w:t>à destination du</w:t>
      </w:r>
      <w:r w:rsidR="003A41D2" w:rsidRPr="00415C59">
        <w:rPr>
          <w:rFonts w:ascii="Times New Roman" w:hAnsi="Times New Roman" w:cs="Times New Roman"/>
        </w:rPr>
        <w:t xml:space="preserve"> public </w:t>
      </w:r>
      <w:r w:rsidR="004746C5">
        <w:rPr>
          <w:rFonts w:ascii="Times New Roman" w:hAnsi="Times New Roman" w:cs="Times New Roman"/>
        </w:rPr>
        <w:t xml:space="preserve">extérieur </w:t>
      </w:r>
      <w:r w:rsidR="003A41D2" w:rsidRPr="00415C59">
        <w:rPr>
          <w:rFonts w:ascii="Times New Roman" w:hAnsi="Times New Roman" w:cs="Times New Roman"/>
        </w:rPr>
        <w:t>sur les priorités politiques et les sujets d'importance politique ou d'intérêt public ;</w:t>
      </w:r>
    </w:p>
    <w:p w14:paraId="3A3F347D" w14:textId="77777777" w:rsidR="003A41D2" w:rsidRPr="00415C59" w:rsidRDefault="001F39B1" w:rsidP="003A41D2">
      <w:pPr>
        <w:pStyle w:val="ListParagraph"/>
        <w:numPr>
          <w:ilvl w:val="0"/>
          <w:numId w:val="2"/>
        </w:numPr>
        <w:ind w:left="709"/>
        <w:jc w:val="both"/>
        <w:rPr>
          <w:rFonts w:ascii="Times New Roman" w:hAnsi="Times New Roman" w:cs="Times New Roman"/>
        </w:rPr>
      </w:pPr>
      <w:r w:rsidRPr="00415C59">
        <w:rPr>
          <w:rFonts w:ascii="Times New Roman" w:hAnsi="Times New Roman" w:cs="Times New Roman"/>
        </w:rPr>
        <w:t>Mène</w:t>
      </w:r>
      <w:r w:rsidR="003A41D2" w:rsidRPr="00415C59">
        <w:rPr>
          <w:rFonts w:ascii="Times New Roman" w:hAnsi="Times New Roman" w:cs="Times New Roman"/>
        </w:rPr>
        <w:t xml:space="preserve"> des actions de communication distinctes au niveau </w:t>
      </w:r>
      <w:r w:rsidR="004746C5">
        <w:rPr>
          <w:rFonts w:ascii="Times New Roman" w:hAnsi="Times New Roman" w:cs="Times New Roman"/>
        </w:rPr>
        <w:t>local, par l'intermédiaire des R</w:t>
      </w:r>
      <w:r w:rsidR="003A41D2" w:rsidRPr="00415C59">
        <w:rPr>
          <w:rFonts w:ascii="Times New Roman" w:hAnsi="Times New Roman" w:cs="Times New Roman"/>
        </w:rPr>
        <w:t>eprésentations d</w:t>
      </w:r>
      <w:r w:rsidR="004746C5">
        <w:rPr>
          <w:rFonts w:ascii="Times New Roman" w:hAnsi="Times New Roman" w:cs="Times New Roman"/>
        </w:rPr>
        <w:t>e la Commission dans les États M</w:t>
      </w:r>
      <w:r w:rsidR="003A41D2" w:rsidRPr="00415C59">
        <w:rPr>
          <w:rFonts w:ascii="Times New Roman" w:hAnsi="Times New Roman" w:cs="Times New Roman"/>
        </w:rPr>
        <w:t xml:space="preserve">embres, sur la base de contrats-cadres locaux. </w:t>
      </w:r>
    </w:p>
    <w:p w14:paraId="25CD6B64"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 xml:space="preserve">L'unité COMM.D.3 fournit un soutien juridique et financier aux équipes opérationnelles et effectue des contrôles dans </w:t>
      </w:r>
      <w:r w:rsidRPr="004746C5">
        <w:rPr>
          <w:rFonts w:ascii="Times New Roman" w:hAnsi="Times New Roman" w:cs="Times New Roman"/>
        </w:rPr>
        <w:t>les domaines des marchés publics</w:t>
      </w:r>
      <w:r w:rsidRPr="00415C59">
        <w:rPr>
          <w:rFonts w:ascii="Times New Roman" w:hAnsi="Times New Roman" w:cs="Times New Roman"/>
        </w:rPr>
        <w:t>, de la gestion des contrats et des finances, tant a</w:t>
      </w:r>
      <w:r w:rsidR="004746C5">
        <w:rPr>
          <w:rFonts w:ascii="Times New Roman" w:hAnsi="Times New Roman" w:cs="Times New Roman"/>
        </w:rPr>
        <w:t>u niveau du siège que pour les R</w:t>
      </w:r>
      <w:r w:rsidRPr="00415C59">
        <w:rPr>
          <w:rFonts w:ascii="Times New Roman" w:hAnsi="Times New Roman" w:cs="Times New Roman"/>
        </w:rPr>
        <w:t>eprésentations d</w:t>
      </w:r>
      <w:r w:rsidR="004746C5">
        <w:rPr>
          <w:rFonts w:ascii="Times New Roman" w:hAnsi="Times New Roman" w:cs="Times New Roman"/>
        </w:rPr>
        <w:t>e la Commission dans les États M</w:t>
      </w:r>
      <w:r w:rsidRPr="00415C59">
        <w:rPr>
          <w:rFonts w:ascii="Times New Roman" w:hAnsi="Times New Roman" w:cs="Times New Roman"/>
        </w:rPr>
        <w:t xml:space="preserve">embres. </w:t>
      </w:r>
    </w:p>
    <w:p w14:paraId="549D95D9"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 xml:space="preserve">L'unité est organisée en trois équipes chargées (i) des procédures </w:t>
      </w:r>
      <w:r w:rsidRPr="004746C5">
        <w:rPr>
          <w:rFonts w:ascii="Times New Roman" w:hAnsi="Times New Roman" w:cs="Times New Roman"/>
        </w:rPr>
        <w:t>de marchés publics</w:t>
      </w:r>
      <w:r w:rsidRPr="00415C59">
        <w:rPr>
          <w:rFonts w:ascii="Times New Roman" w:hAnsi="Times New Roman" w:cs="Times New Roman"/>
        </w:rPr>
        <w:t xml:space="preserve"> et de subventions et de la gestion des contrats ; (ii) de la gestion financière ; et (iii) du contrôle interne et de la gestion des risques (contrôle ex post).</w:t>
      </w:r>
    </w:p>
    <w:p w14:paraId="3C8A7A5A" w14:textId="77777777" w:rsidR="003A41D2" w:rsidRPr="00415C59" w:rsidRDefault="004746C5" w:rsidP="003A41D2">
      <w:pPr>
        <w:jc w:val="both"/>
        <w:rPr>
          <w:rFonts w:ascii="Times New Roman" w:hAnsi="Times New Roman" w:cs="Times New Roman"/>
        </w:rPr>
      </w:pPr>
      <w:r>
        <w:rPr>
          <w:rFonts w:ascii="Times New Roman" w:hAnsi="Times New Roman" w:cs="Times New Roman"/>
        </w:rPr>
        <w:lastRenderedPageBreak/>
        <w:t>Au sein de l’unité, n</w:t>
      </w:r>
      <w:r w:rsidR="003A41D2" w:rsidRPr="00415C59">
        <w:rPr>
          <w:rFonts w:ascii="Times New Roman" w:hAnsi="Times New Roman" w:cs="Times New Roman"/>
        </w:rPr>
        <w:t>ous proposons un emploi polyvalent dans le secteur des marchés publics et des subventions (PPG) de COMM.D.3. Vous aurez l'occasion d'assister et de conseiller les équipes opérationnelles et administratives à tous les stades des projets de marchés publics et de subventions, depuis la planification et la conception initiales jusqu'à l'évaluation, l'attribution et la mise en œuvre.</w:t>
      </w:r>
    </w:p>
    <w:p w14:paraId="2784A457"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Vous ferez partie d'une équipe qui soutient les équipes opérationnelles et administrat</w:t>
      </w:r>
      <w:r w:rsidR="004746C5">
        <w:rPr>
          <w:rFonts w:ascii="Times New Roman" w:hAnsi="Times New Roman" w:cs="Times New Roman"/>
        </w:rPr>
        <w:t>ives au niveau du siège et des R</w:t>
      </w:r>
      <w:r w:rsidRPr="00415C59">
        <w:rPr>
          <w:rFonts w:ascii="Times New Roman" w:hAnsi="Times New Roman" w:cs="Times New Roman"/>
        </w:rPr>
        <w:t xml:space="preserve">eprésentations pour tous les aspects juridiques et procéduraux liés aux marchés publics et aux projets de subventions. Pour les procédures dont la valeur dépasse le seuil fixé par la directive, </w:t>
      </w:r>
      <w:r w:rsidR="00B82F1F" w:rsidRPr="004746C5">
        <w:rPr>
          <w:rFonts w:ascii="Times New Roman" w:hAnsi="Times New Roman" w:cs="Times New Roman"/>
        </w:rPr>
        <w:t>l’équipe</w:t>
      </w:r>
      <w:r w:rsidRPr="00415C59">
        <w:rPr>
          <w:rFonts w:ascii="Times New Roman" w:hAnsi="Times New Roman" w:cs="Times New Roman"/>
        </w:rPr>
        <w:t xml:space="preserve"> PPG (i) aide à mettre en place la planification pluriannuelle des marchés publics pour les unités </w:t>
      </w:r>
      <w:r w:rsidR="004746C5">
        <w:rPr>
          <w:rFonts w:ascii="Times New Roman" w:hAnsi="Times New Roman" w:cs="Times New Roman"/>
        </w:rPr>
        <w:t>centrales de la DG COMM et les R</w:t>
      </w:r>
      <w:r w:rsidRPr="00415C59">
        <w:rPr>
          <w:rFonts w:ascii="Times New Roman" w:hAnsi="Times New Roman" w:cs="Times New Roman"/>
        </w:rPr>
        <w:t xml:space="preserve">eprésentations ; (ii) fournit des conseils sur le choix et la structure des procédures ; (iii) aide à définir, mettre en place et ajuster les outils contractuels pour répondre aux besoins évolutifs des équipes opérationnelles et administratives ; (iv) aide à la préparation et au lancement d'études de marché ; (v) collabore avec les équipes opérationnelles et administratives pour préparer les documents de procédure ; (vi) fournit une assistance juridique et procédurale pendant la phase d'appel d'offres et d'évaluation ; (vii) émet des avis à l'intention de </w:t>
      </w:r>
      <w:r w:rsidRPr="004746C5">
        <w:rPr>
          <w:rFonts w:ascii="Times New Roman" w:hAnsi="Times New Roman" w:cs="Times New Roman"/>
        </w:rPr>
        <w:t>l'ordonnateur</w:t>
      </w:r>
      <w:r w:rsidRPr="00415C59">
        <w:rPr>
          <w:rFonts w:ascii="Times New Roman" w:hAnsi="Times New Roman" w:cs="Times New Roman"/>
        </w:rPr>
        <w:t xml:space="preserve"> avant la publication des documents de procédure et avant la signature de la </w:t>
      </w:r>
      <w:r w:rsidRPr="004746C5">
        <w:rPr>
          <w:rFonts w:ascii="Times New Roman" w:hAnsi="Times New Roman" w:cs="Times New Roman"/>
        </w:rPr>
        <w:t>décision d'attribution,</w:t>
      </w:r>
      <w:r w:rsidRPr="00415C59">
        <w:rPr>
          <w:rFonts w:ascii="Times New Roman" w:hAnsi="Times New Roman" w:cs="Times New Roman"/>
        </w:rPr>
        <w:t xml:space="preserve"> soulignant la légalité, la cohérence et la consistance des documents et de la procédure d'appel d'offres, </w:t>
      </w:r>
      <w:r w:rsidR="00B82F1F" w:rsidRPr="00415C59">
        <w:rPr>
          <w:rFonts w:ascii="Times New Roman" w:hAnsi="Times New Roman" w:cs="Times New Roman"/>
        </w:rPr>
        <w:t>en</w:t>
      </w:r>
      <w:r w:rsidRPr="00415C59">
        <w:rPr>
          <w:rFonts w:ascii="Times New Roman" w:hAnsi="Times New Roman" w:cs="Times New Roman"/>
        </w:rPr>
        <w:t xml:space="preserve"> signalant les questions en suspens et les </w:t>
      </w:r>
      <w:r w:rsidR="00912E55" w:rsidRPr="00415C59">
        <w:rPr>
          <w:rFonts w:ascii="Times New Roman" w:hAnsi="Times New Roman" w:cs="Times New Roman"/>
        </w:rPr>
        <w:t>solutions</w:t>
      </w:r>
      <w:r w:rsidRPr="00415C59">
        <w:rPr>
          <w:rFonts w:ascii="Times New Roman" w:hAnsi="Times New Roman" w:cs="Times New Roman"/>
        </w:rPr>
        <w:t xml:space="preserve"> </w:t>
      </w:r>
      <w:r w:rsidR="004746C5" w:rsidRPr="00415C59">
        <w:rPr>
          <w:rFonts w:ascii="Times New Roman" w:hAnsi="Times New Roman" w:cs="Times New Roman"/>
        </w:rPr>
        <w:t>potentiel</w:t>
      </w:r>
      <w:r w:rsidR="004746C5">
        <w:rPr>
          <w:rFonts w:ascii="Times New Roman" w:hAnsi="Times New Roman" w:cs="Times New Roman"/>
        </w:rPr>
        <w:t>l</w:t>
      </w:r>
      <w:r w:rsidR="004746C5" w:rsidRPr="00415C59">
        <w:rPr>
          <w:rFonts w:ascii="Times New Roman" w:hAnsi="Times New Roman" w:cs="Times New Roman"/>
        </w:rPr>
        <w:t>es</w:t>
      </w:r>
      <w:r w:rsidRPr="00415C59">
        <w:rPr>
          <w:rFonts w:ascii="Times New Roman" w:hAnsi="Times New Roman" w:cs="Times New Roman"/>
        </w:rPr>
        <w:t xml:space="preserve">. PPG fournit également des conseils sur la passation des marchés, les subventions et la gestion des contrats par l'intermédiaire de son service </w:t>
      </w:r>
      <w:r w:rsidR="00B82F1F" w:rsidRPr="004746C5">
        <w:rPr>
          <w:rFonts w:ascii="Times New Roman" w:hAnsi="Times New Roman" w:cs="Times New Roman"/>
        </w:rPr>
        <w:t>d’helpdesk</w:t>
      </w:r>
      <w:r w:rsidRPr="00415C59">
        <w:rPr>
          <w:rFonts w:ascii="Times New Roman" w:hAnsi="Times New Roman" w:cs="Times New Roman"/>
        </w:rPr>
        <w:t xml:space="preserve">. </w:t>
      </w:r>
    </w:p>
    <w:p w14:paraId="26A168AF"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L'objectif de l'équipe es</w:t>
      </w:r>
      <w:r w:rsidR="00912E55" w:rsidRPr="00415C59">
        <w:rPr>
          <w:rFonts w:ascii="Times New Roman" w:hAnsi="Times New Roman" w:cs="Times New Roman"/>
        </w:rPr>
        <w:t>t de fournir des conseils</w:t>
      </w:r>
      <w:r w:rsidRPr="00415C59">
        <w:rPr>
          <w:rFonts w:ascii="Times New Roman" w:hAnsi="Times New Roman" w:cs="Times New Roman"/>
        </w:rPr>
        <w:t xml:space="preserve">, précis, pertinents et constructifs </w:t>
      </w:r>
      <w:r w:rsidR="00912E55" w:rsidRPr="00415C59">
        <w:rPr>
          <w:rFonts w:ascii="Times New Roman" w:hAnsi="Times New Roman" w:cs="Times New Roman"/>
        </w:rPr>
        <w:t xml:space="preserve">et en temps voulu ainsi que du support </w:t>
      </w:r>
      <w:r w:rsidRPr="00415C59">
        <w:rPr>
          <w:rFonts w:ascii="Times New Roman" w:hAnsi="Times New Roman" w:cs="Times New Roman"/>
        </w:rPr>
        <w:t>à ses clients dans l</w:t>
      </w:r>
      <w:r w:rsidR="004746C5">
        <w:rPr>
          <w:rFonts w:ascii="Times New Roman" w:hAnsi="Times New Roman" w:cs="Times New Roman"/>
        </w:rPr>
        <w:t>es unités du siège et dans les R</w:t>
      </w:r>
      <w:r w:rsidRPr="00415C59">
        <w:rPr>
          <w:rFonts w:ascii="Times New Roman" w:hAnsi="Times New Roman" w:cs="Times New Roman"/>
        </w:rPr>
        <w:t>eprésentations d</w:t>
      </w:r>
      <w:r w:rsidR="004746C5">
        <w:rPr>
          <w:rFonts w:ascii="Times New Roman" w:hAnsi="Times New Roman" w:cs="Times New Roman"/>
        </w:rPr>
        <w:t>e la Commission dans les États M</w:t>
      </w:r>
      <w:r w:rsidRPr="00415C59">
        <w:rPr>
          <w:rFonts w:ascii="Times New Roman" w:hAnsi="Times New Roman" w:cs="Times New Roman"/>
        </w:rPr>
        <w:t>embres.</w:t>
      </w:r>
    </w:p>
    <w:p w14:paraId="1939DB91" w14:textId="77777777" w:rsidR="003A41D2" w:rsidRPr="00415C59" w:rsidRDefault="003A41D2" w:rsidP="003A41D2">
      <w:pPr>
        <w:jc w:val="both"/>
        <w:rPr>
          <w:rFonts w:ascii="Times New Roman" w:hAnsi="Times New Roman" w:cs="Times New Roman"/>
        </w:rPr>
      </w:pPr>
      <w:r w:rsidRPr="00415C59">
        <w:rPr>
          <w:rFonts w:ascii="Times New Roman" w:hAnsi="Times New Roman" w:cs="Times New Roman"/>
        </w:rPr>
        <w:t>En tant que membre de cette équipe, vous contribuerez à toutes les activités du secteur PPG. En particulier, vous devrez</w:t>
      </w:r>
      <w:r w:rsidR="00B82F1F" w:rsidRPr="00415C59">
        <w:rPr>
          <w:rFonts w:ascii="Times New Roman" w:hAnsi="Times New Roman" w:cs="Times New Roman"/>
        </w:rPr>
        <w:t> :</w:t>
      </w:r>
    </w:p>
    <w:p w14:paraId="5BA902EB" w14:textId="77777777" w:rsidR="003A41D2" w:rsidRPr="00704EA3"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704EA3">
        <w:rPr>
          <w:rFonts w:ascii="Times New Roman" w:eastAsia="Times New Roman" w:hAnsi="Times New Roman" w:cs="Times New Roman"/>
          <w:lang w:eastAsia="en-GB"/>
        </w:rPr>
        <w:t xml:space="preserve">Fournir une assistance dans la préparation, la rédaction, le suivi, l'évaluation et l'attribution des procédures de passation de marchés et d'octroi de subventions entreprises par les unités </w:t>
      </w:r>
      <w:r w:rsidR="00704EA3" w:rsidRPr="00704EA3">
        <w:rPr>
          <w:rFonts w:ascii="Times New Roman" w:eastAsia="Times New Roman" w:hAnsi="Times New Roman" w:cs="Times New Roman"/>
          <w:lang w:eastAsia="en-GB"/>
        </w:rPr>
        <w:t>du siège et les Représentations</w:t>
      </w:r>
      <w:r w:rsidRPr="00704EA3">
        <w:rPr>
          <w:rFonts w:ascii="Times New Roman" w:eastAsia="Times New Roman" w:hAnsi="Times New Roman" w:cs="Times New Roman"/>
          <w:lang w:eastAsia="en-GB"/>
        </w:rPr>
        <w:t>;</w:t>
      </w:r>
    </w:p>
    <w:p w14:paraId="7DE1E8E1"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Préparer des conseils relatifs aux procédures de passation de marchés et d'octroi de subventions et à la mise en œuvre des contrats, en veillant à la conform</w:t>
      </w:r>
      <w:r w:rsidR="00415C59" w:rsidRPr="004746C5">
        <w:rPr>
          <w:rFonts w:ascii="Times New Roman" w:eastAsia="Times New Roman" w:hAnsi="Times New Roman" w:cs="Times New Roman"/>
          <w:lang w:eastAsia="en-GB"/>
        </w:rPr>
        <w:t xml:space="preserve">ité </w:t>
      </w:r>
      <w:r w:rsidR="004746C5">
        <w:rPr>
          <w:rFonts w:ascii="Times New Roman" w:eastAsia="Times New Roman" w:hAnsi="Times New Roman" w:cs="Times New Roman"/>
          <w:lang w:eastAsia="en-GB"/>
        </w:rPr>
        <w:t>avec le Règlement F</w:t>
      </w:r>
      <w:r w:rsidR="00415C59" w:rsidRPr="004746C5">
        <w:rPr>
          <w:rFonts w:ascii="Times New Roman" w:eastAsia="Times New Roman" w:hAnsi="Times New Roman" w:cs="Times New Roman"/>
          <w:lang w:eastAsia="en-GB"/>
        </w:rPr>
        <w:t>inancier</w:t>
      </w:r>
      <w:r w:rsidRPr="004746C5">
        <w:rPr>
          <w:rFonts w:ascii="Times New Roman" w:eastAsia="Times New Roman" w:hAnsi="Times New Roman" w:cs="Times New Roman"/>
          <w:lang w:eastAsia="en-GB"/>
        </w:rPr>
        <w:t>;</w:t>
      </w:r>
    </w:p>
    <w:p w14:paraId="5EAFF513"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Contribuer à la mise à jour des bases de données et des indicateurs pertinents pour l'activité de l'équipe, y compris les questions auxquelles il a été répondu et le calendrier des pro</w:t>
      </w:r>
      <w:r w:rsidR="00415C59" w:rsidRPr="004746C5">
        <w:rPr>
          <w:rFonts w:ascii="Times New Roman" w:eastAsia="Times New Roman" w:hAnsi="Times New Roman" w:cs="Times New Roman"/>
          <w:lang w:eastAsia="en-GB"/>
        </w:rPr>
        <w:t>cédures de passation de marchés</w:t>
      </w:r>
      <w:r w:rsidRPr="004746C5">
        <w:rPr>
          <w:rFonts w:ascii="Times New Roman" w:eastAsia="Times New Roman" w:hAnsi="Times New Roman" w:cs="Times New Roman"/>
          <w:lang w:eastAsia="en-GB"/>
        </w:rPr>
        <w:t>;</w:t>
      </w:r>
    </w:p>
    <w:p w14:paraId="1F59C521"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Contribuer à l'élaboration et à la mise à jour du plan pluriannuel pour les marchés publics et les subventions et assur</w:t>
      </w:r>
      <w:r w:rsidR="00415C59" w:rsidRPr="004746C5">
        <w:rPr>
          <w:rFonts w:ascii="Times New Roman" w:eastAsia="Times New Roman" w:hAnsi="Times New Roman" w:cs="Times New Roman"/>
          <w:lang w:eastAsia="en-GB"/>
        </w:rPr>
        <w:t>er le suivi de sa mise en œuvre</w:t>
      </w:r>
      <w:r w:rsidRPr="004746C5">
        <w:rPr>
          <w:rFonts w:ascii="Times New Roman" w:eastAsia="Times New Roman" w:hAnsi="Times New Roman" w:cs="Times New Roman"/>
          <w:lang w:eastAsia="en-GB"/>
        </w:rPr>
        <w:t>;</w:t>
      </w:r>
    </w:p>
    <w:p w14:paraId="51EC33B1"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Contribuer à la préparation et à l'organisation de formations, d'ateliers et de s</w:t>
      </w:r>
      <w:r w:rsidR="00415C59" w:rsidRPr="004746C5">
        <w:rPr>
          <w:rFonts w:ascii="Times New Roman" w:eastAsia="Times New Roman" w:hAnsi="Times New Roman" w:cs="Times New Roman"/>
          <w:lang w:eastAsia="en-GB"/>
        </w:rPr>
        <w:t>éminaires organisés par l'unité</w:t>
      </w:r>
      <w:r w:rsidRPr="004746C5">
        <w:rPr>
          <w:rFonts w:ascii="Times New Roman" w:eastAsia="Times New Roman" w:hAnsi="Times New Roman" w:cs="Times New Roman"/>
          <w:lang w:eastAsia="en-GB"/>
        </w:rPr>
        <w:t>;</w:t>
      </w:r>
    </w:p>
    <w:p w14:paraId="6D87E9AF"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Fournir une assistance relative à l'utilisation des outils de passation de marchés en ligne pour les procédures de grande valeur</w:t>
      </w:r>
      <w:r w:rsidR="00F4494A" w:rsidRPr="004746C5">
        <w:rPr>
          <w:rFonts w:ascii="Times New Roman" w:eastAsia="Times New Roman" w:hAnsi="Times New Roman" w:cs="Times New Roman"/>
          <w:lang w:eastAsia="en-GB"/>
        </w:rPr>
        <w:t xml:space="preserve"> (HVP)</w:t>
      </w:r>
      <w:r w:rsidRPr="004746C5">
        <w:rPr>
          <w:rFonts w:ascii="Times New Roman" w:eastAsia="Times New Roman" w:hAnsi="Times New Roman" w:cs="Times New Roman"/>
          <w:lang w:eastAsia="en-GB"/>
        </w:rPr>
        <w:t>;</w:t>
      </w:r>
    </w:p>
    <w:p w14:paraId="121CDD5B" w14:textId="77777777" w:rsidR="003A41D2" w:rsidRPr="004746C5" w:rsidRDefault="003A41D2" w:rsidP="00704EA3">
      <w:pPr>
        <w:numPr>
          <w:ilvl w:val="0"/>
          <w:numId w:val="3"/>
        </w:numPr>
        <w:spacing w:after="0" w:line="240" w:lineRule="auto"/>
        <w:ind w:left="709" w:hanging="283"/>
        <w:jc w:val="both"/>
        <w:rPr>
          <w:rFonts w:ascii="Times New Roman" w:eastAsia="Times New Roman" w:hAnsi="Times New Roman" w:cs="Times New Roman"/>
          <w:lang w:eastAsia="en-GB"/>
        </w:rPr>
      </w:pPr>
      <w:r w:rsidRPr="004746C5">
        <w:rPr>
          <w:rFonts w:ascii="Times New Roman" w:eastAsia="Times New Roman" w:hAnsi="Times New Roman" w:cs="Times New Roman"/>
          <w:lang w:eastAsia="en-GB"/>
        </w:rPr>
        <w:t xml:space="preserve">Contribuer au fonctionnement du secteur, notamment en assurant le suivi des décisions prises lors des réunions de l'équipe et en veillant à la mise à jour de la page intranet de l'équipe. </w:t>
      </w:r>
    </w:p>
    <w:p w14:paraId="7864AC6B" w14:textId="77777777" w:rsidR="00745B97" w:rsidRPr="006D52B2" w:rsidRDefault="003A41D2" w:rsidP="006D52B2">
      <w:pPr>
        <w:jc w:val="both"/>
        <w:rPr>
          <w:rFonts w:ascii="Times New Roman" w:hAnsi="Times New Roman" w:cs="Times New Roman"/>
        </w:rPr>
      </w:pPr>
      <w:r w:rsidRPr="00415C59">
        <w:rPr>
          <w:rFonts w:ascii="Times New Roman" w:hAnsi="Times New Roman" w:cs="Times New Roman"/>
        </w:rPr>
        <w:t>La variété des dossiers et des tâches, ainsi que la possibilité d'interagir avec des clients ayant des spécialisations différentes, tant au nive</w:t>
      </w:r>
      <w:r w:rsidR="004746C5">
        <w:rPr>
          <w:rFonts w:ascii="Times New Roman" w:hAnsi="Times New Roman" w:cs="Times New Roman"/>
        </w:rPr>
        <w:t>au des unités du siège que des R</w:t>
      </w:r>
      <w:r w:rsidRPr="00415C59">
        <w:rPr>
          <w:rFonts w:ascii="Times New Roman" w:hAnsi="Times New Roman" w:cs="Times New Roman"/>
        </w:rPr>
        <w:t>eprésentations, offrent un large champ d'évolution au sein d'une équipe conviviale de spécialistes des marchés publics hautement qualifiés.</w:t>
      </w:r>
    </w:p>
    <w:p w14:paraId="49378632"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722419C8"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DFE03E4"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44E833F2"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1B1D96F8"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9356994"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1204986"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3A41D2">
        <w:rPr>
          <w:rFonts w:ascii="Times New Roman" w:eastAsia="Times New Roman" w:hAnsi="Times New Roman" w:cs="Times New Roman"/>
          <w:u w:val="single"/>
          <w:lang w:eastAsia="en-GB"/>
        </w:rPr>
        <w:t>Expérience professionnelle</w:t>
      </w:r>
      <w:r w:rsidRPr="00745B97">
        <w:rPr>
          <w:rFonts w:ascii="Times New Roman" w:eastAsia="Times New Roman" w:hAnsi="Times New Roman" w:cs="Times New Roman"/>
          <w:lang w:eastAsia="en-GB"/>
        </w:rPr>
        <w:t xml:space="preserve"> : posséder une expérience professionnelle d'au moins trois ans dans des fonctions administratives, judiciaires, scientifiques, techniques, de conseil ou de supervision, à un grade équivalant au groupe de fonctions administrateur AD;</w:t>
      </w:r>
    </w:p>
    <w:p w14:paraId="7EB1960F"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DD6AB5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3A41D2">
        <w:rPr>
          <w:rFonts w:ascii="Times New Roman" w:eastAsia="Times New Roman" w:hAnsi="Times New Roman" w:cs="Times New Roman"/>
          <w:u w:val="single"/>
          <w:lang w:eastAsia="en-GB"/>
        </w:rPr>
        <w:t>Ancienneté de service</w:t>
      </w:r>
      <w:r w:rsidRPr="00745B97">
        <w:rPr>
          <w:rFonts w:ascii="Times New Roman" w:eastAsia="Times New Roman" w:hAnsi="Times New Roman" w:cs="Times New Roman"/>
          <w:lang w:eastAsia="en-GB"/>
        </w:rPr>
        <w:t xml:space="preserve"> : avoir une ancienneté d'au moins un an auprès de son employeur, c'est-à-dire être employé depuis au moins un an par un employeur éligible au sens de l'article 1 de la décision END, dans un cadre statutaire ou contractuel avant le détachement; </w:t>
      </w:r>
    </w:p>
    <w:p w14:paraId="2F7920F9"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54F2B29E"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3A41D2">
        <w:rPr>
          <w:rFonts w:ascii="Times New Roman" w:eastAsia="Times New Roman" w:hAnsi="Times New Roman" w:cs="Times New Roman"/>
          <w:u w:val="single"/>
          <w:lang w:eastAsia="en-GB"/>
        </w:rPr>
        <w:t>Compétences linguistiques</w:t>
      </w:r>
      <w:r w:rsidRPr="00745B97">
        <w:rPr>
          <w:rFonts w:ascii="Times New Roman" w:eastAsia="Times New Roman" w:hAnsi="Times New Roman" w:cs="Times New Roman"/>
          <w:lang w:eastAsia="en-GB"/>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DBB402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398C919"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67678F1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0AE91204"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2A64E0D2"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14:paraId="7B11A90F" w14:textId="77777777" w:rsidR="00745B97" w:rsidRPr="00745B97" w:rsidRDefault="00745B97" w:rsidP="00CB5D4B">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6F8F9D4E" w14:textId="77777777" w:rsidR="00745B97" w:rsidRDefault="00745B97" w:rsidP="00745B97">
      <w:pPr>
        <w:tabs>
          <w:tab w:val="left" w:pos="709"/>
        </w:tabs>
        <w:spacing w:after="0" w:line="240" w:lineRule="auto"/>
        <w:ind w:left="709" w:right="60"/>
        <w:jc w:val="both"/>
      </w:pPr>
      <w:r w:rsidRPr="00745B97">
        <w:rPr>
          <w:rFonts w:ascii="Times New Roman" w:eastAsia="Times New Roman" w:hAnsi="Times New Roman" w:cs="Times New Roman"/>
          <w:lang w:eastAsia="en-GB"/>
        </w:rPr>
        <w:t xml:space="preserve">  dans le(s) domaine(s) : </w:t>
      </w:r>
      <w:r w:rsidR="003A41D2">
        <w:t xml:space="preserve">Droit </w:t>
      </w:r>
    </w:p>
    <w:p w14:paraId="7392B916"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5ED375A7" w14:textId="77777777" w:rsidR="00745B97" w:rsidRPr="00745B97" w:rsidRDefault="00745B97" w:rsidP="00CB5D4B">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715580D3" w14:textId="6D14470D" w:rsidR="00745B97" w:rsidRPr="00745B97" w:rsidRDefault="003A41D2" w:rsidP="003A41D2">
      <w:pPr>
        <w:tabs>
          <w:tab w:val="left" w:pos="709"/>
        </w:tabs>
        <w:spacing w:after="0" w:line="240" w:lineRule="auto"/>
        <w:ind w:left="709" w:right="60"/>
        <w:jc w:val="both"/>
        <w:rPr>
          <w:rFonts w:ascii="Times New Roman" w:eastAsia="Times New Roman" w:hAnsi="Times New Roman" w:cs="Times New Roman"/>
          <w:u w:val="single"/>
          <w:lang w:eastAsia="en-GB"/>
        </w:rPr>
      </w:pPr>
      <w:r>
        <w:t xml:space="preserve">Minimum </w:t>
      </w:r>
      <w:r w:rsidR="002E3FD5">
        <w:rPr>
          <w:lang w:val="en-150"/>
        </w:rPr>
        <w:t>trois</w:t>
      </w:r>
      <w:r>
        <w:t xml:space="preserve"> ans dans le domaine des marchés publics</w:t>
      </w:r>
    </w:p>
    <w:p w14:paraId="783C13D6"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33D1FC3E" w14:textId="77777777" w:rsidR="00745B97" w:rsidRPr="00745B97" w:rsidRDefault="00745B97" w:rsidP="00CB5D4B">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19C6A7F9" w14:textId="77777777" w:rsidR="00745B97" w:rsidRDefault="003A41D2" w:rsidP="00745B97">
      <w:pPr>
        <w:tabs>
          <w:tab w:val="left" w:pos="709"/>
        </w:tabs>
        <w:spacing w:after="0" w:line="240" w:lineRule="auto"/>
        <w:ind w:left="709" w:right="60"/>
        <w:jc w:val="both"/>
      </w:pPr>
      <w:r>
        <w:t>Anglais</w:t>
      </w:r>
    </w:p>
    <w:p w14:paraId="7526BFF0"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6A9E5B23"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581B3EC8"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28445C2B"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6190AB78" w14:textId="77777777" w:rsidR="00D20547" w:rsidRDefault="00745B97" w:rsidP="006D52B2">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060F103C" w14:textId="77777777" w:rsidR="003A41D2" w:rsidRPr="00745B97" w:rsidRDefault="003A41D2" w:rsidP="00745B97">
      <w:pPr>
        <w:spacing w:after="0" w:line="240" w:lineRule="auto"/>
        <w:ind w:left="426"/>
        <w:rPr>
          <w:rFonts w:ascii="Times New Roman" w:eastAsia="Times New Roman" w:hAnsi="Times New Roman" w:cs="Times New Roman"/>
          <w:sz w:val="24"/>
          <w:szCs w:val="20"/>
          <w:lang w:eastAsia="en-GB"/>
        </w:rPr>
      </w:pPr>
    </w:p>
    <w:p w14:paraId="0AEE8805"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7BE4E075"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683F4F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5F5AA44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335D99E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28E6FA48"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401C663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1C890499"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4F822E28"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5031A6CC"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BD8BA07"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646550D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DDA5D8F"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14:paraId="5D44058C"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14:paraId="1595BA75"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2C1ED1E1"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35666122"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33A91843" w14:textId="77777777" w:rsidR="00B2326E" w:rsidRPr="00B2326E" w:rsidRDefault="00B2326E" w:rsidP="00B2326E">
      <w:pPr>
        <w:spacing w:after="0" w:line="240" w:lineRule="auto"/>
        <w:ind w:left="426" w:right="175"/>
        <w:jc w:val="both"/>
        <w:rPr>
          <w:rFonts w:ascii="Times New Roman" w:eastAsia="Times New Roman" w:hAnsi="Times New Roman" w:cs="Times New Roman"/>
          <w:b/>
          <w:u w:val="single"/>
          <w:lang w:eastAsia="en-GB"/>
        </w:rPr>
      </w:pPr>
      <w:r w:rsidRPr="00B2326E">
        <w:rPr>
          <w:rFonts w:ascii="Times New Roman" w:eastAsia="Times New Roman" w:hAnsi="Times New Roman" w:cs="Times New Roman"/>
          <w:b/>
          <w:u w:val="single"/>
          <w:lang w:eastAsia="en-GB"/>
        </w:rPr>
        <w:t>Informations de contact</w:t>
      </w:r>
    </w:p>
    <w:p w14:paraId="7914A40B" w14:textId="77777777" w:rsidR="00B2326E" w:rsidRPr="00B2326E" w:rsidRDefault="00B2326E" w:rsidP="00B2326E">
      <w:pPr>
        <w:spacing w:after="0" w:line="240" w:lineRule="auto"/>
        <w:ind w:left="426" w:right="175"/>
        <w:jc w:val="both"/>
        <w:rPr>
          <w:rFonts w:ascii="Times New Roman" w:eastAsia="Times New Roman" w:hAnsi="Times New Roman" w:cs="Times New Roman"/>
          <w:b/>
          <w:u w:val="single"/>
          <w:lang w:eastAsia="en-GB"/>
        </w:rPr>
      </w:pPr>
    </w:p>
    <w:p w14:paraId="27E634CE"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w:t>
      </w:r>
      <w:r w:rsidRPr="00B2326E">
        <w:rPr>
          <w:rFonts w:ascii="Times New Roman" w:eastAsia="Times New Roman" w:hAnsi="Times New Roman" w:cs="Times New Roman"/>
          <w:lang w:eastAsia="en-GB"/>
        </w:rPr>
        <w:tab/>
      </w:r>
      <w:r w:rsidRPr="00B2326E">
        <w:rPr>
          <w:rFonts w:ascii="Times New Roman" w:eastAsia="Times New Roman" w:hAnsi="Times New Roman" w:cs="Times New Roman"/>
          <w:b/>
          <w:lang w:eastAsia="en-GB"/>
        </w:rPr>
        <w:t>Le contrôleur de données</w:t>
      </w:r>
    </w:p>
    <w:p w14:paraId="45849196"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B2326E">
          <w:rPr>
            <w:rFonts w:ascii="Times New Roman" w:eastAsia="Times New Roman" w:hAnsi="Times New Roman" w:cs="Times New Roman"/>
            <w:color w:val="0000FF"/>
            <w:u w:val="single"/>
            <w:lang w:eastAsia="en-GB"/>
          </w:rPr>
          <w:t>HR-B1-DPR@ec.europa.eu</w:t>
        </w:r>
      </w:hyperlink>
      <w:r w:rsidRPr="00B2326E">
        <w:rPr>
          <w:rFonts w:ascii="Times New Roman" w:eastAsia="Times New Roman" w:hAnsi="Times New Roman" w:cs="Times New Roman"/>
          <w:color w:val="0000FF"/>
          <w:lang w:eastAsia="en-GB"/>
        </w:rPr>
        <w:t>.</w:t>
      </w:r>
    </w:p>
    <w:p w14:paraId="09D1FDAA"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57FD11E3"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w:t>
      </w:r>
      <w:r w:rsidRPr="00B2326E">
        <w:rPr>
          <w:rFonts w:ascii="Times New Roman" w:eastAsia="Times New Roman" w:hAnsi="Times New Roman" w:cs="Times New Roman"/>
          <w:lang w:eastAsia="en-GB"/>
        </w:rPr>
        <w:tab/>
      </w:r>
      <w:r w:rsidRPr="00B2326E">
        <w:rPr>
          <w:rFonts w:ascii="Times New Roman" w:eastAsia="Times New Roman" w:hAnsi="Times New Roman" w:cs="Times New Roman"/>
          <w:b/>
          <w:u w:val="single"/>
          <w:lang w:eastAsia="en-GB"/>
        </w:rPr>
        <w:t>Le délégué à la protection des données (DPD) de la Commission</w:t>
      </w:r>
    </w:p>
    <w:p w14:paraId="22A414F9"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Vous pouvez contacter le délégué à la protection des données (</w:t>
      </w:r>
      <w:hyperlink r:id="rId11" w:history="1">
        <w:r w:rsidRPr="00B2326E">
          <w:rPr>
            <w:rFonts w:ascii="Times New Roman" w:eastAsia="Times New Roman" w:hAnsi="Times New Roman" w:cs="Times New Roman"/>
            <w:color w:val="0000FF"/>
            <w:u w:val="single"/>
            <w:lang w:eastAsia="en-GB"/>
          </w:rPr>
          <w:t>DATA-PROTECTION-OFFICER@ec.europa.eu</w:t>
        </w:r>
      </w:hyperlink>
      <w:r w:rsidRPr="00B2326E">
        <w:rPr>
          <w:rFonts w:ascii="Times New Roman" w:eastAsia="Times New Roman" w:hAnsi="Times New Roman" w:cs="Times New Roman"/>
          <w:lang w:eastAsia="en-GB"/>
        </w:rPr>
        <w:t>) pour toute question relative au traitement de vos données à caractère personnel en vertu du règlement (UE) 2018/1725.</w:t>
      </w:r>
    </w:p>
    <w:p w14:paraId="0BC55054"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2BA75F03"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b/>
          <w:u w:val="single"/>
          <w:lang w:eastAsia="en-GB"/>
        </w:rPr>
      </w:pPr>
      <w:r w:rsidRPr="00B2326E">
        <w:rPr>
          <w:rFonts w:ascii="Times New Roman" w:eastAsia="Times New Roman" w:hAnsi="Times New Roman" w:cs="Times New Roman"/>
          <w:b/>
          <w:lang w:eastAsia="en-GB"/>
        </w:rPr>
        <w:t>-</w:t>
      </w:r>
      <w:r w:rsidRPr="00B2326E">
        <w:rPr>
          <w:rFonts w:ascii="Times New Roman" w:eastAsia="Times New Roman" w:hAnsi="Times New Roman" w:cs="Times New Roman"/>
          <w:b/>
          <w:lang w:eastAsia="en-GB"/>
        </w:rPr>
        <w:tab/>
      </w:r>
      <w:r w:rsidRPr="00B2326E">
        <w:rPr>
          <w:rFonts w:ascii="Times New Roman" w:eastAsia="Times New Roman" w:hAnsi="Times New Roman" w:cs="Times New Roman"/>
          <w:b/>
          <w:u w:val="single"/>
          <w:lang w:eastAsia="en-GB"/>
        </w:rPr>
        <w:t>Le contrôleur européen de la protection des données (CEPD)</w:t>
      </w:r>
    </w:p>
    <w:p w14:paraId="4EF4CE48" w14:textId="77777777" w:rsidR="00B2326E" w:rsidRPr="00B2326E" w:rsidRDefault="00B2326E" w:rsidP="00B2326E">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209A71FB"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r w:rsidRPr="00B2326E">
        <w:rPr>
          <w:rFonts w:ascii="Times New Roman" w:eastAsia="Times New Roman" w:hAnsi="Times New Roman" w:cs="Times New Roman"/>
          <w:lang w:eastAsia="en-GB"/>
        </w:rPr>
        <w:t>Vous avez le droit de saisir le contrôleur européen de la protection des données (</w:t>
      </w:r>
      <w:hyperlink r:id="rId12" w:history="1">
        <w:r w:rsidRPr="00B2326E">
          <w:rPr>
            <w:rFonts w:ascii="Times New Roman" w:eastAsia="Times New Roman" w:hAnsi="Times New Roman" w:cs="Times New Roman"/>
            <w:color w:val="0000FF"/>
            <w:u w:val="single"/>
            <w:lang w:eastAsia="en-GB"/>
          </w:rPr>
          <w:t>edps@edps.europa.eu</w:t>
        </w:r>
      </w:hyperlink>
      <w:r w:rsidRPr="00B2326E">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60136B25" w14:textId="77777777" w:rsidR="00B2326E" w:rsidRPr="00B2326E" w:rsidRDefault="00B2326E" w:rsidP="00B2326E">
      <w:pPr>
        <w:spacing w:after="0" w:line="240" w:lineRule="auto"/>
        <w:ind w:left="426" w:right="175"/>
        <w:jc w:val="both"/>
        <w:rPr>
          <w:rFonts w:ascii="Times New Roman" w:eastAsia="Times New Roman" w:hAnsi="Times New Roman" w:cs="Times New Roman"/>
          <w:lang w:eastAsia="en-GB"/>
        </w:rPr>
      </w:pPr>
    </w:p>
    <w:p w14:paraId="640256C9" w14:textId="77777777" w:rsidR="00AC55BD" w:rsidRDefault="00B2326E" w:rsidP="00B2326E">
      <w:pPr>
        <w:spacing w:after="0" w:line="240" w:lineRule="auto"/>
        <w:ind w:left="426"/>
        <w:jc w:val="both"/>
      </w:pPr>
      <w:r w:rsidRPr="00B2326E">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0A611" w14:textId="77777777" w:rsidR="00745B97" w:rsidRDefault="00745B97" w:rsidP="00745B97">
      <w:pPr>
        <w:spacing w:after="0" w:line="240" w:lineRule="auto"/>
      </w:pPr>
      <w:r>
        <w:separator/>
      </w:r>
    </w:p>
  </w:endnote>
  <w:endnote w:type="continuationSeparator" w:id="0">
    <w:p w14:paraId="5230B322"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3D44" w14:textId="77777777" w:rsidR="00B2326E" w:rsidRDefault="00B232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ABAC" w14:textId="77777777" w:rsidR="00436362" w:rsidRPr="00436362" w:rsidRDefault="00B36D07" w:rsidP="00436362">
    <w:pPr>
      <w:pStyle w:val="Footer"/>
      <w:jc w:val="right"/>
      <w:rPr>
        <w:sz w:val="16"/>
        <w:szCs w:val="16"/>
      </w:rPr>
    </w:pPr>
    <w:r w:rsidRPr="00436362">
      <w:rPr>
        <w:sz w:val="16"/>
        <w:szCs w:val="16"/>
      </w:rPr>
      <w:t xml:space="preserve">Version </w:t>
    </w:r>
    <w:r w:rsidR="00B2326E">
      <w:rPr>
        <w:sz w:val="16"/>
        <w:szCs w:val="16"/>
      </w:rPr>
      <w:t>10</w:t>
    </w:r>
    <w:r w:rsidRPr="00436362">
      <w:rPr>
        <w:sz w:val="16"/>
        <w:szCs w:val="16"/>
      </w:rPr>
      <w:t>-20</w:t>
    </w:r>
    <w:r w:rsidR="00B2326E">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176" w14:textId="77777777" w:rsidR="00B2326E" w:rsidRDefault="00B23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6D1A0" w14:textId="77777777" w:rsidR="00745B97" w:rsidRDefault="00745B97" w:rsidP="00745B97">
      <w:pPr>
        <w:spacing w:after="0" w:line="240" w:lineRule="auto"/>
      </w:pPr>
      <w:r>
        <w:separator/>
      </w:r>
    </w:p>
  </w:footnote>
  <w:footnote w:type="continuationSeparator" w:id="0">
    <w:p w14:paraId="61F3996E" w14:textId="77777777" w:rsidR="00745B97" w:rsidRDefault="00745B97" w:rsidP="00745B97">
      <w:pPr>
        <w:spacing w:after="0" w:line="240" w:lineRule="auto"/>
      </w:pPr>
      <w:r>
        <w:continuationSeparator/>
      </w:r>
    </w:p>
  </w:footnote>
  <w:footnote w:id="1">
    <w:p w14:paraId="553FFFFB" w14:textId="77777777"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2965" w14:textId="77777777" w:rsidR="00B2326E" w:rsidRDefault="00B232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729B" w14:textId="77777777" w:rsidR="00B2326E" w:rsidRDefault="00B232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0F9D5" w14:textId="77777777" w:rsidR="00B2326E" w:rsidRDefault="00B23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3ED"/>
    <w:multiLevelType w:val="hybridMultilevel"/>
    <w:tmpl w:val="3B6C22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2F504D1"/>
    <w:multiLevelType w:val="hybridMultilevel"/>
    <w:tmpl w:val="F42E222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78687744"/>
    <w:multiLevelType w:val="hybridMultilevel"/>
    <w:tmpl w:val="5E16D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9615670">
    <w:abstractNumId w:val="1"/>
  </w:num>
  <w:num w:numId="2" w16cid:durableId="2105875337">
    <w:abstractNumId w:val="0"/>
  </w:num>
  <w:num w:numId="3" w16cid:durableId="1160538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B97"/>
    <w:rsid w:val="000D0810"/>
    <w:rsid w:val="0019598C"/>
    <w:rsid w:val="001F39B1"/>
    <w:rsid w:val="002103BA"/>
    <w:rsid w:val="002E3FD5"/>
    <w:rsid w:val="003A41D2"/>
    <w:rsid w:val="00415C59"/>
    <w:rsid w:val="0044392C"/>
    <w:rsid w:val="004746C5"/>
    <w:rsid w:val="004A2FBE"/>
    <w:rsid w:val="00534042"/>
    <w:rsid w:val="00692D42"/>
    <w:rsid w:val="006D52B2"/>
    <w:rsid w:val="00704EA3"/>
    <w:rsid w:val="00745B97"/>
    <w:rsid w:val="007A5DD0"/>
    <w:rsid w:val="00912E55"/>
    <w:rsid w:val="00A73BD7"/>
    <w:rsid w:val="00B2326E"/>
    <w:rsid w:val="00B36D07"/>
    <w:rsid w:val="00B82F1F"/>
    <w:rsid w:val="00BC14A5"/>
    <w:rsid w:val="00CB5D4B"/>
    <w:rsid w:val="00CE5CEA"/>
    <w:rsid w:val="00CF677F"/>
    <w:rsid w:val="00D20547"/>
    <w:rsid w:val="00D33BC0"/>
    <w:rsid w:val="00E4723C"/>
    <w:rsid w:val="00E92D5B"/>
    <w:rsid w:val="00F4494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9873AC"/>
  <w15:docId w15:val="{A24016EC-AB00-462C-9BA7-362153CB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Header">
    <w:name w:val="header"/>
    <w:basedOn w:val="Normal"/>
    <w:link w:val="HeaderChar"/>
    <w:uiPriority w:val="99"/>
    <w:unhideWhenUsed/>
    <w:rsid w:val="00B232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26E"/>
  </w:style>
  <w:style w:type="paragraph" w:styleId="ListParagraph">
    <w:name w:val="List Paragraph"/>
    <w:basedOn w:val="Normal"/>
    <w:uiPriority w:val="34"/>
    <w:qFormat/>
    <w:rsid w:val="003A41D2"/>
    <w:pPr>
      <w:ind w:left="720"/>
      <w:contextualSpacing/>
    </w:pPr>
  </w:style>
  <w:style w:type="paragraph" w:styleId="BalloonText">
    <w:name w:val="Balloon Text"/>
    <w:basedOn w:val="Normal"/>
    <w:link w:val="BalloonTextChar"/>
    <w:uiPriority w:val="99"/>
    <w:semiHidden/>
    <w:unhideWhenUsed/>
    <w:rsid w:val="00CB5D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D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CB7C9-CE58-4CC5-BEBA-154315634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1921</Words>
  <Characters>10682</Characters>
  <Application>Microsoft Office Word</Application>
  <DocSecurity>0</DocSecurity>
  <Lines>201</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VLACHOPOULOS Stergios (COMM)</cp:lastModifiedBy>
  <cp:revision>14</cp:revision>
  <cp:lastPrinted>2023-04-25T06:41:00Z</cp:lastPrinted>
  <dcterms:created xsi:type="dcterms:W3CDTF">2023-04-25T05:18:00Z</dcterms:created>
  <dcterms:modified xsi:type="dcterms:W3CDTF">2023-04-27T18:36:00Z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2023-04-27T05:18:04Z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9cf2425f-7d9c-46e0-b2e8-348030623407</vt:lpwstr>
  </property>
  <property fmtid="{D5CDD505-2E9C-101B-9397-08002B2CF9AE}" pid="8" name="MSIP_Label_6bd9ddd1-4d20-43f6-abfa-fc3c07406f94_ContentBits">
    <vt:lpwstr>0</vt:lpwstr>
  </property>
</Properties>
</file>