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I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0694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0694E">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0694E">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0694E">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0694E">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0694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B1947E1" w:rsidR="00377580" w:rsidRPr="00080A71" w:rsidRDefault="00F73292" w:rsidP="005F6927">
                <w:pPr>
                  <w:tabs>
                    <w:tab w:val="left" w:pos="426"/>
                  </w:tabs>
                  <w:rPr>
                    <w:bCs/>
                    <w:lang w:val="en-IE" w:eastAsia="en-GB"/>
                  </w:rPr>
                </w:pPr>
                <w:r w:rsidRPr="00F73292">
                  <w:rPr>
                    <w:bCs/>
                    <w:lang w:val="fr-BE" w:eastAsia="en-GB"/>
                  </w:rPr>
                  <w:t>ESTAT-F-3</w:t>
                </w:r>
              </w:p>
            </w:tc>
          </w:sdtContent>
        </w:sdt>
      </w:tr>
      <w:tr w:rsidR="00377580" w:rsidRPr="00F7329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7A67643" w:rsidR="00377580" w:rsidRPr="00080A71" w:rsidRDefault="00F73292" w:rsidP="005F6927">
                <w:pPr>
                  <w:tabs>
                    <w:tab w:val="left" w:pos="426"/>
                  </w:tabs>
                  <w:rPr>
                    <w:bCs/>
                    <w:lang w:val="en-IE" w:eastAsia="en-GB"/>
                  </w:rPr>
                </w:pPr>
                <w:r w:rsidRPr="00F73292">
                  <w:rPr>
                    <w:bCs/>
                    <w:lang w:val="fr-BE" w:eastAsia="en-GB"/>
                  </w:rPr>
                  <w:t>295159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467425E" w:rsidR="00377580" w:rsidRPr="00F73292" w:rsidRDefault="00F73292" w:rsidP="005F6927">
                <w:pPr>
                  <w:tabs>
                    <w:tab w:val="left" w:pos="426"/>
                  </w:tabs>
                  <w:rPr>
                    <w:bCs/>
                    <w:lang w:val="fr-BE" w:eastAsia="en-GB"/>
                  </w:rPr>
                </w:pPr>
                <w:r w:rsidRPr="00F73292">
                  <w:rPr>
                    <w:bCs/>
                    <w:lang w:val="fr-BE" w:eastAsia="en-GB"/>
                  </w:rPr>
                  <w:t>Didier D</w:t>
                </w:r>
                <w:r w:rsidR="0060694E">
                  <w:rPr>
                    <w:bCs/>
                    <w:lang w:val="fr-BE" w:eastAsia="en-GB"/>
                  </w:rPr>
                  <w:t>UPRÉ</w:t>
                </w:r>
              </w:p>
            </w:sdtContent>
          </w:sdt>
          <w:p w14:paraId="32DD8032" w14:textId="25AE6271" w:rsidR="00377580" w:rsidRPr="001D3EEC" w:rsidRDefault="0060694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73292">
                  <w:rPr>
                    <w:bCs/>
                    <w:lang w:val="fr-BE" w:eastAsia="en-GB"/>
                  </w:rPr>
                  <w:t>4ème</w:t>
                </w:r>
                <w:r w:rsidR="00377580" w:rsidRPr="001D3EEC">
                  <w:rPr>
                    <w:bCs/>
                    <w:lang w:val="fr-BE" w:eastAsia="en-GB"/>
                  </w:rPr>
                  <w:t>…</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F73292">
                  <w:rPr>
                    <w:bCs/>
                    <w:lang w:val="fr-BE" w:eastAsia="en-GB"/>
                  </w:rPr>
                  <w:t>3</w:t>
                </w:r>
              </w:sdtContent>
            </w:sdt>
          </w:p>
          <w:p w14:paraId="768BBE26" w14:textId="1EE5A69A" w:rsidR="00377580" w:rsidRPr="001D3EEC" w:rsidRDefault="0060694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73292">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F73292">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168F39C9" w:rsidR="00377580" w:rsidRPr="001D3EEC" w:rsidRDefault="0060694E"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F73292">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604BB796" w:rsidR="00377580" w:rsidRPr="001D3EEC" w:rsidRDefault="0060694E"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F73292">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60694E"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60694E"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60694E"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60694E"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3162839D" w:rsidR="00377580" w:rsidRPr="001D3EEC" w:rsidRDefault="0060694E"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F73292">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8AEAC42" w14:textId="7D20864C" w:rsidR="00F73292" w:rsidRPr="00F73292" w:rsidRDefault="00F73292" w:rsidP="00F73292">
          <w:pPr>
            <w:rPr>
              <w:lang w:val="fr-BE" w:eastAsia="en-GB"/>
            </w:rPr>
          </w:pPr>
          <w:r w:rsidRPr="00F73292">
            <w:rPr>
              <w:lang w:val="fr-BE" w:eastAsia="en-GB"/>
            </w:rPr>
            <w:t>L'unité F3</w:t>
          </w:r>
          <w:r>
            <w:rPr>
              <w:lang w:val="fr-BE" w:eastAsia="en-GB"/>
            </w:rPr>
            <w:t xml:space="preserve"> « Marché du travail et éducation tout au long de la vie » d’Eurostat</w:t>
          </w:r>
          <w:r w:rsidRPr="00F73292">
            <w:rPr>
              <w:lang w:val="fr-BE" w:eastAsia="en-GB"/>
            </w:rPr>
            <w:t xml:space="preserve"> (l'une des cinq unités de la </w:t>
          </w:r>
          <w:r>
            <w:rPr>
              <w:lang w:val="fr-BE" w:eastAsia="en-GB"/>
            </w:rPr>
            <w:t>D</w:t>
          </w:r>
          <w:r w:rsidRPr="00F73292">
            <w:rPr>
              <w:lang w:val="fr-BE" w:eastAsia="en-GB"/>
            </w:rPr>
            <w:t xml:space="preserve">irection des </w:t>
          </w:r>
          <w:r>
            <w:rPr>
              <w:lang w:val="fr-BE" w:eastAsia="en-GB"/>
            </w:rPr>
            <w:t>S</w:t>
          </w:r>
          <w:r w:rsidRPr="00F73292">
            <w:rPr>
              <w:lang w:val="fr-BE" w:eastAsia="en-GB"/>
            </w:rPr>
            <w:t xml:space="preserve">tatistiques </w:t>
          </w:r>
          <w:r>
            <w:rPr>
              <w:lang w:val="fr-BE" w:eastAsia="en-GB"/>
            </w:rPr>
            <w:t>S</w:t>
          </w:r>
          <w:r w:rsidRPr="00F73292">
            <w:rPr>
              <w:lang w:val="fr-BE" w:eastAsia="en-GB"/>
            </w:rPr>
            <w:t xml:space="preserve">ociales d'Eurostat) est chargée de l'ensemble des statistiques du marché du travail et de l'apprentissage tout au long de la vie. Cela couvre la collecte, le traitement, la diffusion et l'analyse des données ainsi que les développements conceptuels et méthodologiques. L'unité comprend 27 personnes et se compose de cinq sections, dont trois concernent l'Enquête </w:t>
          </w:r>
          <w:r>
            <w:rPr>
              <w:lang w:val="fr-BE" w:eastAsia="en-GB"/>
            </w:rPr>
            <w:t>sur les Forces de Travail</w:t>
          </w:r>
          <w:r w:rsidRPr="00F73292">
            <w:rPr>
              <w:lang w:val="fr-BE" w:eastAsia="en-GB"/>
            </w:rPr>
            <w:t xml:space="preserve"> (EFT</w:t>
          </w:r>
          <w:r>
            <w:rPr>
              <w:lang w:val="fr-BE" w:eastAsia="en-GB"/>
            </w:rPr>
            <w:t>/Enquête emploi</w:t>
          </w:r>
          <w:r w:rsidRPr="00F73292">
            <w:rPr>
              <w:lang w:val="fr-BE" w:eastAsia="en-GB"/>
            </w:rPr>
            <w:t>) :</w:t>
          </w:r>
        </w:p>
        <w:p w14:paraId="60135949" w14:textId="2A6B945B" w:rsidR="00F73292" w:rsidRPr="00F73292" w:rsidRDefault="00F73292" w:rsidP="00F73292">
          <w:pPr>
            <w:rPr>
              <w:lang w:val="fr-BE" w:eastAsia="en-GB"/>
            </w:rPr>
          </w:pPr>
          <w:r w:rsidRPr="00F73292">
            <w:rPr>
              <w:lang w:val="fr-BE" w:eastAsia="en-GB"/>
            </w:rPr>
            <w:t xml:space="preserve">(i) </w:t>
          </w:r>
          <w:r>
            <w:rPr>
              <w:lang w:val="fr-BE" w:eastAsia="en-GB"/>
            </w:rPr>
            <w:t>EFT</w:t>
          </w:r>
          <w:r w:rsidRPr="00F73292">
            <w:rPr>
              <w:lang w:val="fr-BE" w:eastAsia="en-GB"/>
            </w:rPr>
            <w:t xml:space="preserve"> – Production et diffusion</w:t>
          </w:r>
        </w:p>
        <w:p w14:paraId="6155225B" w14:textId="00DF9C85" w:rsidR="00F73292" w:rsidRPr="00F73292" w:rsidRDefault="00F73292" w:rsidP="00F73292">
          <w:pPr>
            <w:rPr>
              <w:lang w:val="fr-BE" w:eastAsia="en-GB"/>
            </w:rPr>
          </w:pPr>
          <w:r w:rsidRPr="00F73292">
            <w:rPr>
              <w:lang w:val="fr-BE" w:eastAsia="en-GB"/>
            </w:rPr>
            <w:t xml:space="preserve">(ii) </w:t>
          </w:r>
          <w:r>
            <w:rPr>
              <w:lang w:val="fr-BE" w:eastAsia="en-GB"/>
            </w:rPr>
            <w:t>EFT</w:t>
          </w:r>
          <w:r w:rsidRPr="00F73292">
            <w:rPr>
              <w:lang w:val="fr-BE" w:eastAsia="en-GB"/>
            </w:rPr>
            <w:t>– Principaux indicateurs et taux de chômage mensuel</w:t>
          </w:r>
        </w:p>
        <w:p w14:paraId="1A13D8EC" w14:textId="2A165F2A" w:rsidR="00F73292" w:rsidRPr="00F73292" w:rsidRDefault="00F73292" w:rsidP="00F73292">
          <w:pPr>
            <w:rPr>
              <w:lang w:val="fr-BE" w:eastAsia="en-GB"/>
            </w:rPr>
          </w:pPr>
          <w:r w:rsidRPr="00F73292">
            <w:rPr>
              <w:lang w:val="fr-BE" w:eastAsia="en-GB"/>
            </w:rPr>
            <w:lastRenderedPageBreak/>
            <w:t xml:space="preserve">(iii) </w:t>
          </w:r>
          <w:r>
            <w:rPr>
              <w:lang w:val="fr-BE" w:eastAsia="en-GB"/>
            </w:rPr>
            <w:t>EFT</w:t>
          </w:r>
          <w:r w:rsidRPr="00F73292">
            <w:rPr>
              <w:lang w:val="fr-BE" w:eastAsia="en-GB"/>
            </w:rPr>
            <w:t xml:space="preserve"> – Méthodologie et analyse</w:t>
          </w:r>
        </w:p>
        <w:p w14:paraId="0675A3BD" w14:textId="645097DE" w:rsidR="00F73292" w:rsidRPr="00F73292" w:rsidRDefault="00F73292" w:rsidP="00F73292">
          <w:pPr>
            <w:rPr>
              <w:lang w:val="fr-BE" w:eastAsia="en-GB"/>
            </w:rPr>
          </w:pPr>
          <w:r w:rsidRPr="00F73292">
            <w:rPr>
              <w:lang w:val="fr-BE" w:eastAsia="en-GB"/>
            </w:rPr>
            <w:t xml:space="preserve">(iv) </w:t>
          </w:r>
          <w:proofErr w:type="spellStart"/>
          <w:r>
            <w:rPr>
              <w:lang w:val="fr-BE" w:eastAsia="en-GB"/>
            </w:rPr>
            <w:t>Education</w:t>
          </w:r>
          <w:proofErr w:type="spellEnd"/>
          <w:r>
            <w:rPr>
              <w:lang w:val="fr-BE" w:eastAsia="en-GB"/>
            </w:rPr>
            <w:t xml:space="preserve"> tout au long de la vie</w:t>
          </w:r>
        </w:p>
        <w:p w14:paraId="6A174081" w14:textId="3FA58791" w:rsidR="00F73292" w:rsidRPr="00F73292" w:rsidRDefault="00F73292" w:rsidP="00F73292">
          <w:pPr>
            <w:rPr>
              <w:lang w:val="fr-BE" w:eastAsia="en-GB"/>
            </w:rPr>
          </w:pPr>
          <w:r w:rsidRPr="00F73292">
            <w:rPr>
              <w:lang w:val="fr-BE" w:eastAsia="en-GB"/>
            </w:rPr>
            <w:t>(v) Sta</w:t>
          </w:r>
          <w:r>
            <w:rPr>
              <w:lang w:val="fr-BE" w:eastAsia="en-GB"/>
            </w:rPr>
            <w:t>tistiques du marché du travail sur les entreprises</w:t>
          </w:r>
          <w:r w:rsidRPr="00F73292">
            <w:rPr>
              <w:lang w:val="fr-BE" w:eastAsia="en-GB"/>
            </w:rPr>
            <w:t>.</w:t>
          </w:r>
        </w:p>
        <w:p w14:paraId="18140A21" w14:textId="3AC1321C" w:rsidR="001A0074" w:rsidRPr="00F73292" w:rsidRDefault="00F73292" w:rsidP="00F73292">
          <w:pPr>
            <w:rPr>
              <w:lang w:val="fr-BE" w:eastAsia="en-GB"/>
            </w:rPr>
          </w:pPr>
          <w:r w:rsidRPr="00F73292">
            <w:rPr>
              <w:lang w:val="fr-BE" w:eastAsia="en-GB"/>
            </w:rPr>
            <w:t xml:space="preserve">Le large éventail de données fournies par </w:t>
          </w:r>
          <w:r>
            <w:rPr>
              <w:lang w:val="fr-BE" w:eastAsia="en-GB"/>
            </w:rPr>
            <w:t xml:space="preserve">l’unité </w:t>
          </w:r>
          <w:r w:rsidRPr="00F73292">
            <w:rPr>
              <w:lang w:val="fr-BE" w:eastAsia="en-GB"/>
            </w:rPr>
            <w:t xml:space="preserve">est essentiel pour la politique économique, monétaire et sociale. Nos indicateurs clés attirent l'attention des médias, des marchés financiers ainsi que des décideurs et sont des éléments </w:t>
          </w:r>
          <w:r>
            <w:rPr>
              <w:lang w:val="fr-BE" w:eastAsia="en-GB"/>
            </w:rPr>
            <w:t>essentiels</w:t>
          </w:r>
          <w:r w:rsidRPr="00F73292">
            <w:rPr>
              <w:lang w:val="fr-BE" w:eastAsia="en-GB"/>
            </w:rPr>
            <w:t xml:space="preserve"> du tableau de bord du socle européen des droits sociaux. L'unité coopère étroitement avec des utilisateurs tels que l</w:t>
          </w:r>
          <w:r>
            <w:rPr>
              <w:lang w:val="fr-BE" w:eastAsia="en-GB"/>
            </w:rPr>
            <w:t>es</w:t>
          </w:r>
          <w:r w:rsidRPr="00F73292">
            <w:rPr>
              <w:lang w:val="fr-BE" w:eastAsia="en-GB"/>
            </w:rPr>
            <w:t xml:space="preserve"> </w:t>
          </w:r>
          <w:proofErr w:type="spellStart"/>
          <w:r w:rsidRPr="00F73292">
            <w:rPr>
              <w:lang w:val="fr-BE" w:eastAsia="en-GB"/>
            </w:rPr>
            <w:t>DG</w:t>
          </w:r>
          <w:r>
            <w:rPr>
              <w:lang w:val="fr-BE" w:eastAsia="en-GB"/>
            </w:rPr>
            <w:t>s</w:t>
          </w:r>
          <w:proofErr w:type="spellEnd"/>
          <w:r w:rsidRPr="00F73292">
            <w:rPr>
              <w:lang w:val="fr-BE" w:eastAsia="en-GB"/>
            </w:rPr>
            <w:t xml:space="preserve"> EMPL, EAC, ECFIN, JUST et REGIO </w:t>
          </w:r>
          <w:r>
            <w:rPr>
              <w:lang w:val="fr-BE" w:eastAsia="en-GB"/>
            </w:rPr>
            <w:t xml:space="preserve">de la </w:t>
          </w:r>
          <w:proofErr w:type="spellStart"/>
          <w:r>
            <w:rPr>
              <w:lang w:val="fr-BE" w:eastAsia="en-GB"/>
            </w:rPr>
            <w:t>Commiussion</w:t>
          </w:r>
          <w:proofErr w:type="spellEnd"/>
          <w:r>
            <w:rPr>
              <w:lang w:val="fr-BE" w:eastAsia="en-GB"/>
            </w:rPr>
            <w:t xml:space="preserve"> européenne </w:t>
          </w:r>
          <w:r w:rsidRPr="00F73292">
            <w:rPr>
              <w:lang w:val="fr-BE" w:eastAsia="en-GB"/>
            </w:rPr>
            <w:t>ainsi que la Banque centrale européenne, l</w:t>
          </w:r>
          <w:r>
            <w:rPr>
              <w:lang w:val="fr-BE" w:eastAsia="en-GB"/>
            </w:rPr>
            <w:t>e BIT</w:t>
          </w:r>
          <w:r w:rsidRPr="00F73292">
            <w:rPr>
              <w:lang w:val="fr-BE" w:eastAsia="en-GB"/>
            </w:rPr>
            <w:t>, l'OCDE et l'ONU. Les questions relatives au marché du travail étant de nature transversale, il existe également des contacts réguliers et étroits avec de nombreuses autres unités d'Eurostat.</w:t>
          </w:r>
        </w:p>
      </w:sdtContent>
    </w:sdt>
    <w:p w14:paraId="30B422AA" w14:textId="77777777" w:rsidR="00301CA3" w:rsidRPr="00F73292"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4F32886" w14:textId="080F8961" w:rsidR="00644611" w:rsidRPr="00644611" w:rsidRDefault="00644611" w:rsidP="00644611">
          <w:pPr>
            <w:rPr>
              <w:lang w:val="fr-BE" w:eastAsia="en-GB"/>
            </w:rPr>
          </w:pPr>
          <w:r w:rsidRPr="00644611">
            <w:rPr>
              <w:lang w:val="fr-BE" w:eastAsia="en-GB"/>
            </w:rPr>
            <w:t xml:space="preserve">Dans l'unité Marché du travail et éducation tout au long de la vie et sous la responsabilité du chef de l'équipe Méthodologie et analyse de l'EFT, l'expert contribuera activement au développement, à la connaissance, à la qualité et à la diffusion de l'EFT. Cela recouvre le développement de méthodes et de modules, l'analyse des données et leur utilisation pour la mise en place d'indicateurs spécifiques. Il / elle contribuera à l'évaluation et au suivi de la mise en œuvre, de la qualité et de la connaissance de l'EFT dans le cadre du nouveau Règlement (UE) 2019/1700.  Il / elle sera </w:t>
          </w:r>
          <w:proofErr w:type="gramStart"/>
          <w:r w:rsidRPr="00644611">
            <w:rPr>
              <w:lang w:val="fr-BE" w:eastAsia="en-GB"/>
            </w:rPr>
            <w:t>impliqué</w:t>
          </w:r>
          <w:proofErr w:type="gramEnd"/>
          <w:r w:rsidRPr="00644611">
            <w:rPr>
              <w:lang w:val="fr-BE" w:eastAsia="en-GB"/>
            </w:rPr>
            <w:t>(e) dans la coordination méthodologique avec les différents acteurs européens et les</w:t>
          </w:r>
          <w:r>
            <w:rPr>
              <w:lang w:val="fr-BE" w:eastAsia="en-GB"/>
            </w:rPr>
            <w:t xml:space="preserve"> organisations internationales.</w:t>
          </w:r>
        </w:p>
        <w:p w14:paraId="48EEDD36" w14:textId="1B4F10FE" w:rsidR="00644611" w:rsidRPr="00644611" w:rsidRDefault="00644611" w:rsidP="00644611">
          <w:pPr>
            <w:rPr>
              <w:lang w:val="fr-BE" w:eastAsia="en-GB"/>
            </w:rPr>
          </w:pPr>
          <w:r w:rsidRPr="00644611">
            <w:rPr>
              <w:lang w:val="fr-BE" w:eastAsia="en-GB"/>
            </w:rPr>
            <w:t>Les principales tâc</w:t>
          </w:r>
          <w:r>
            <w:rPr>
              <w:lang w:val="fr-BE" w:eastAsia="en-GB"/>
            </w:rPr>
            <w:t>hes comprennent:</w:t>
          </w:r>
        </w:p>
        <w:p w14:paraId="0EA947A6" w14:textId="77777777" w:rsidR="00644611" w:rsidRPr="00644611" w:rsidRDefault="00644611" w:rsidP="00644611">
          <w:pPr>
            <w:rPr>
              <w:lang w:val="fr-BE" w:eastAsia="en-GB"/>
            </w:rPr>
          </w:pPr>
          <w:r w:rsidRPr="00644611">
            <w:rPr>
              <w:lang w:val="fr-BE" w:eastAsia="en-GB"/>
            </w:rPr>
            <w:t xml:space="preserve">- Le développement, avec l'ensemble de l'équipe, d'une publication constituant un manuel général détaillé de la méthodologie de l'EFT dans le cadre du Règlement (UE) 2019/1700; </w:t>
          </w:r>
        </w:p>
        <w:p w14:paraId="0F2E556B" w14:textId="77777777" w:rsidR="00644611" w:rsidRPr="00644611" w:rsidRDefault="00644611" w:rsidP="00644611">
          <w:pPr>
            <w:rPr>
              <w:lang w:val="fr-BE" w:eastAsia="en-GB"/>
            </w:rPr>
          </w:pPr>
          <w:r w:rsidRPr="00644611">
            <w:rPr>
              <w:lang w:val="fr-BE" w:eastAsia="en-GB"/>
            </w:rPr>
            <w:t>- La participation à la préparation de la diffusion d'un ensemble de données des modules 2023 concernant la pension et la participation au marché du travail et 2024 concernant les jeunes sur le marché du travail;</w:t>
          </w:r>
        </w:p>
        <w:p w14:paraId="7F8FA07E" w14:textId="77777777" w:rsidR="00644611" w:rsidRPr="00644611" w:rsidRDefault="00644611" w:rsidP="00644611">
          <w:pPr>
            <w:rPr>
              <w:lang w:val="fr-BE" w:eastAsia="en-GB"/>
            </w:rPr>
          </w:pPr>
          <w:r w:rsidRPr="00644611">
            <w:rPr>
              <w:lang w:val="fr-BE" w:eastAsia="en-GB"/>
            </w:rPr>
            <w:t>- la participation à la préparation du module 2027 sur l'organisation du travail et les aménagements du temps de travail;</w:t>
          </w:r>
        </w:p>
        <w:p w14:paraId="440CEB92" w14:textId="77777777" w:rsidR="00644611" w:rsidRPr="00644611" w:rsidRDefault="00644611" w:rsidP="00644611">
          <w:pPr>
            <w:rPr>
              <w:lang w:val="fr-BE" w:eastAsia="en-GB"/>
            </w:rPr>
          </w:pPr>
          <w:r w:rsidRPr="00644611">
            <w:rPr>
              <w:lang w:val="fr-BE" w:eastAsia="en-GB"/>
            </w:rPr>
            <w:t>- Le développement et la mise à jour d'articles d'actualités et d'articles "</w:t>
          </w:r>
          <w:proofErr w:type="spellStart"/>
          <w:r w:rsidRPr="00644611">
            <w:rPr>
              <w:lang w:val="fr-BE" w:eastAsia="en-GB"/>
            </w:rPr>
            <w:t>Statistics</w:t>
          </w:r>
          <w:proofErr w:type="spellEnd"/>
          <w:r w:rsidRPr="00644611">
            <w:rPr>
              <w:lang w:val="fr-BE" w:eastAsia="en-GB"/>
            </w:rPr>
            <w:t xml:space="preserve"> </w:t>
          </w:r>
          <w:proofErr w:type="spellStart"/>
          <w:r w:rsidRPr="00644611">
            <w:rPr>
              <w:lang w:val="fr-BE" w:eastAsia="en-GB"/>
            </w:rPr>
            <w:t>Explained</w:t>
          </w:r>
          <w:proofErr w:type="spellEnd"/>
          <w:r w:rsidRPr="00644611">
            <w:rPr>
              <w:lang w:val="fr-BE" w:eastAsia="en-GB"/>
            </w:rPr>
            <w:t>" trimestriels et annuels ainsi que d'autres publications utilisant les données de l'EFT;</w:t>
          </w:r>
        </w:p>
        <w:p w14:paraId="3EB62C29" w14:textId="77777777" w:rsidR="00644611" w:rsidRPr="00644611" w:rsidRDefault="00644611" w:rsidP="00644611">
          <w:pPr>
            <w:rPr>
              <w:lang w:val="fr-BE" w:eastAsia="en-GB"/>
            </w:rPr>
          </w:pPr>
          <w:r w:rsidRPr="00644611">
            <w:rPr>
              <w:lang w:val="fr-BE" w:eastAsia="en-GB"/>
            </w:rPr>
            <w:t xml:space="preserve">- le développement de nouvelles mesures (nouvelle classification de la situation dans l'emploi, nouvelles formes de travail) ainsi que de nouveaux indicateurs et de leurs règles et seuils de fiabilité; </w:t>
          </w:r>
        </w:p>
        <w:p w14:paraId="6DC8FEDA" w14:textId="77777777" w:rsidR="00644611" w:rsidRPr="00644611" w:rsidRDefault="00644611" w:rsidP="00644611">
          <w:pPr>
            <w:rPr>
              <w:lang w:val="fr-BE" w:eastAsia="en-GB"/>
            </w:rPr>
          </w:pPr>
          <w:r w:rsidRPr="00644611">
            <w:rPr>
              <w:lang w:val="fr-BE" w:eastAsia="en-GB"/>
            </w:rPr>
            <w:t xml:space="preserve">-  participation active dans les réunions et les groupes avec les états membres (groupes de travail, </w:t>
          </w:r>
          <w:proofErr w:type="spellStart"/>
          <w:r w:rsidRPr="00644611">
            <w:rPr>
              <w:lang w:val="fr-BE" w:eastAsia="en-GB"/>
            </w:rPr>
            <w:t>task</w:t>
          </w:r>
          <w:proofErr w:type="spellEnd"/>
          <w:r w:rsidRPr="00644611">
            <w:rPr>
              <w:lang w:val="fr-BE" w:eastAsia="en-GB"/>
            </w:rPr>
            <w:t xml:space="preserve"> forces), les Directions générales de la Commission européenne, le groupe "indicateurs" du Comité de l'emploi du Conseil, le BIT, l'OCDE et l'UNECE;</w:t>
          </w:r>
        </w:p>
        <w:p w14:paraId="3B1D2FA2" w14:textId="52E5E8DB" w:rsidR="001A0074" w:rsidRPr="00644611" w:rsidRDefault="00644611" w:rsidP="00644611">
          <w:pPr>
            <w:rPr>
              <w:lang w:val="fr-BE" w:eastAsia="en-GB"/>
            </w:rPr>
          </w:pPr>
          <w:r w:rsidRPr="00644611">
            <w:rPr>
              <w:lang w:val="fr-BE" w:eastAsia="en-GB"/>
            </w:rPr>
            <w:t xml:space="preserve">- l'évaluation de la qualité de l'EFT (standardisation de la mesure du statut professionnel, surveillance de la conformité de la mise en œuvre dans les états membres) et mise à jour </w:t>
          </w:r>
          <w:r w:rsidRPr="00644611">
            <w:rPr>
              <w:lang w:val="fr-BE" w:eastAsia="en-GB"/>
            </w:rPr>
            <w:lastRenderedPageBreak/>
            <w:t>des rapports de qualité trimestriels et annuels de l'EFT fournis par les états membres ainsi que des rapports consolidés pour l'UE.</w:t>
          </w:r>
        </w:p>
      </w:sdtContent>
    </w:sdt>
    <w:p w14:paraId="3D69C09B" w14:textId="77777777" w:rsidR="00301CA3" w:rsidRPr="00644611"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75BA1560" w14:textId="2433DBF6" w:rsidR="00644611" w:rsidRDefault="00644611" w:rsidP="001A0074">
          <w:pPr>
            <w:pStyle w:val="ListNumber"/>
            <w:numPr>
              <w:ilvl w:val="0"/>
              <w:numId w:val="0"/>
            </w:numPr>
            <w:ind w:left="709" w:hanging="709"/>
            <w:rPr>
              <w:b/>
              <w:bCs/>
              <w:lang w:val="fr-BE" w:eastAsia="en-GB"/>
            </w:rPr>
          </w:pPr>
          <w:r w:rsidRPr="00644611">
            <w:rPr>
              <w:b/>
              <w:bCs/>
              <w:lang w:val="fr-BE" w:eastAsia="en-GB"/>
            </w:rPr>
            <w:t xml:space="preserve">- </w:t>
          </w:r>
          <w:r>
            <w:rPr>
              <w:b/>
              <w:bCs/>
              <w:lang w:val="fr-BE" w:eastAsia="en-GB"/>
            </w:rPr>
            <w:tab/>
          </w:r>
          <w:r w:rsidRPr="00644611">
            <w:rPr>
              <w:b/>
              <w:bCs/>
              <w:lang w:val="fr-BE" w:eastAsia="en-GB"/>
            </w:rPr>
            <w:t>L'expert doit avoir une expérience professionnelle d</w:t>
          </w:r>
          <w:r>
            <w:rPr>
              <w:b/>
              <w:bCs/>
              <w:lang w:val="fr-BE" w:eastAsia="en-GB"/>
            </w:rPr>
            <w:t xml:space="preserve">ans le domaine des statistiques </w:t>
          </w:r>
          <w:r w:rsidRPr="00644611">
            <w:rPr>
              <w:b/>
              <w:bCs/>
              <w:lang w:val="fr-BE" w:eastAsia="en-GB"/>
            </w:rPr>
            <w:t xml:space="preserve">sociales et/ou les enquêtes par échantillon, préférablement l'enquête (européenne) sur les forces de travail ou une enquête </w:t>
          </w:r>
          <w:r w:rsidR="00D02706">
            <w:rPr>
              <w:b/>
              <w:bCs/>
              <w:lang w:val="fr-BE" w:eastAsia="en-GB"/>
            </w:rPr>
            <w:t>de ménages similaire.</w:t>
          </w:r>
        </w:p>
        <w:p w14:paraId="290B9DF7" w14:textId="77777777" w:rsidR="00644611" w:rsidRDefault="00644611" w:rsidP="001A0074">
          <w:pPr>
            <w:pStyle w:val="ListNumber"/>
            <w:numPr>
              <w:ilvl w:val="0"/>
              <w:numId w:val="0"/>
            </w:numPr>
            <w:ind w:left="709" w:hanging="709"/>
            <w:rPr>
              <w:b/>
              <w:bCs/>
              <w:lang w:val="fr-BE" w:eastAsia="en-GB"/>
            </w:rPr>
          </w:pPr>
          <w:r w:rsidRPr="00644611">
            <w:rPr>
              <w:b/>
              <w:bCs/>
              <w:lang w:val="fr-BE" w:eastAsia="en-GB"/>
            </w:rPr>
            <w:t xml:space="preserve">- </w:t>
          </w:r>
          <w:r>
            <w:rPr>
              <w:b/>
              <w:bCs/>
              <w:lang w:val="fr-BE" w:eastAsia="en-GB"/>
            </w:rPr>
            <w:tab/>
            <w:t>I</w:t>
          </w:r>
          <w:r w:rsidRPr="00644611">
            <w:rPr>
              <w:b/>
              <w:bCs/>
              <w:lang w:val="fr-BE" w:eastAsia="en-GB"/>
            </w:rPr>
            <w:t>l/elle doit avoir un bon niveau de communication et de rédaction en anglais et doit être intéressé par le travail en équipe.</w:t>
          </w:r>
        </w:p>
        <w:p w14:paraId="63ADA166" w14:textId="77777777" w:rsidR="00644611" w:rsidRDefault="00644611" w:rsidP="001A0074">
          <w:pPr>
            <w:pStyle w:val="ListNumber"/>
            <w:numPr>
              <w:ilvl w:val="0"/>
              <w:numId w:val="0"/>
            </w:numPr>
            <w:ind w:left="709" w:hanging="709"/>
            <w:rPr>
              <w:b/>
              <w:bCs/>
              <w:lang w:val="fr-BE" w:eastAsia="en-GB"/>
            </w:rPr>
          </w:pPr>
          <w:r>
            <w:rPr>
              <w:b/>
              <w:bCs/>
              <w:lang w:val="fr-BE" w:eastAsia="en-GB"/>
            </w:rPr>
            <w:t xml:space="preserve">- </w:t>
          </w:r>
          <w:r>
            <w:rPr>
              <w:b/>
              <w:bCs/>
              <w:lang w:val="fr-BE" w:eastAsia="en-GB"/>
            </w:rPr>
            <w:tab/>
            <w:t>D</w:t>
          </w:r>
          <w:r w:rsidRPr="00644611">
            <w:rPr>
              <w:b/>
              <w:bCs/>
              <w:lang w:val="fr-BE" w:eastAsia="en-GB"/>
            </w:rPr>
            <w:t>iplôme universitaire ou</w:t>
          </w:r>
          <w:r>
            <w:rPr>
              <w:b/>
              <w:bCs/>
              <w:lang w:val="fr-BE" w:eastAsia="en-GB"/>
            </w:rPr>
            <w:t xml:space="preserve"> </w:t>
          </w:r>
          <w:r w:rsidRPr="00644611">
            <w:rPr>
              <w:b/>
              <w:bCs/>
              <w:lang w:val="fr-BE" w:eastAsia="en-GB"/>
            </w:rPr>
            <w:t>formation professionnelle ou expérience professionnelle de niveau équivalent</w:t>
          </w:r>
          <w:r>
            <w:rPr>
              <w:b/>
              <w:bCs/>
              <w:lang w:val="fr-BE" w:eastAsia="en-GB"/>
            </w:rPr>
            <w:t xml:space="preserve">. </w:t>
          </w:r>
          <w:r w:rsidRPr="00644611">
            <w:rPr>
              <w:b/>
              <w:bCs/>
              <w:lang w:val="fr-BE" w:eastAsia="en-GB"/>
            </w:rPr>
            <w:t>Un diplôme universitaire dans les domaines de l'économie, les sciences sociales et/ou les statistiques serait un avantage.</w:t>
          </w:r>
        </w:p>
        <w:p w14:paraId="7E409EA7" w14:textId="499A652D" w:rsidR="001A0074" w:rsidRPr="00644611" w:rsidRDefault="00644611" w:rsidP="001A0074">
          <w:pPr>
            <w:pStyle w:val="ListNumber"/>
            <w:numPr>
              <w:ilvl w:val="0"/>
              <w:numId w:val="0"/>
            </w:numPr>
            <w:ind w:left="709" w:hanging="709"/>
            <w:rPr>
              <w:b/>
              <w:bCs/>
              <w:lang w:val="fr-BE" w:eastAsia="en-GB"/>
            </w:rPr>
          </w:pPr>
          <w:r>
            <w:rPr>
              <w:b/>
              <w:bCs/>
              <w:lang w:val="fr-BE" w:eastAsia="en-GB"/>
            </w:rPr>
            <w:t xml:space="preserve">- </w:t>
          </w:r>
          <w:r>
            <w:rPr>
              <w:b/>
              <w:bCs/>
              <w:lang w:val="fr-BE" w:eastAsia="en-GB"/>
            </w:rPr>
            <w:tab/>
          </w:r>
          <w:r w:rsidRPr="00644611">
            <w:rPr>
              <w:b/>
              <w:bCs/>
              <w:lang w:val="fr-BE" w:eastAsia="en-GB"/>
            </w:rPr>
            <w:t>Une bonne maîtrise de l'anglais est indispensable; le français ou l'allemand serait un avantage.</w:t>
          </w:r>
        </w:p>
      </w:sdtContent>
    </w:sdt>
    <w:p w14:paraId="5D76C15C" w14:textId="77777777" w:rsidR="00F65CC2" w:rsidRPr="0064461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2E04CCAD" w:rsidR="008241B0" w:rsidRDefault="00E0579E">
    <w:pPr>
      <w:pStyle w:val="FooterLine"/>
      <w:jc w:val="center"/>
    </w:pPr>
    <w:r>
      <w:fldChar w:fldCharType="begin"/>
    </w:r>
    <w:r>
      <w:instrText>PAGE   \* MERGEFORMAT</w:instrText>
    </w:r>
    <w:r>
      <w:fldChar w:fldCharType="separate"/>
    </w:r>
    <w:r w:rsidR="00D02706">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341278225">
    <w:abstractNumId w:val="0"/>
  </w:num>
  <w:num w:numId="2" w16cid:durableId="2050061197">
    <w:abstractNumId w:val="11"/>
  </w:num>
  <w:num w:numId="3" w16cid:durableId="1513227789">
    <w:abstractNumId w:val="7"/>
  </w:num>
  <w:num w:numId="4" w16cid:durableId="349453030">
    <w:abstractNumId w:val="12"/>
  </w:num>
  <w:num w:numId="5" w16cid:durableId="881556764">
    <w:abstractNumId w:val="17"/>
  </w:num>
  <w:num w:numId="6" w16cid:durableId="1334378925">
    <w:abstractNumId w:val="21"/>
  </w:num>
  <w:num w:numId="7" w16cid:durableId="307781542">
    <w:abstractNumId w:val="1"/>
  </w:num>
  <w:num w:numId="8" w16cid:durableId="1085761825">
    <w:abstractNumId w:val="6"/>
  </w:num>
  <w:num w:numId="9" w16cid:durableId="1541817943">
    <w:abstractNumId w:val="14"/>
  </w:num>
  <w:num w:numId="10" w16cid:durableId="234512329">
    <w:abstractNumId w:val="2"/>
  </w:num>
  <w:num w:numId="11" w16cid:durableId="2102405819">
    <w:abstractNumId w:val="4"/>
  </w:num>
  <w:num w:numId="12" w16cid:durableId="834297360">
    <w:abstractNumId w:val="5"/>
  </w:num>
  <w:num w:numId="13" w16cid:durableId="827018214">
    <w:abstractNumId w:val="8"/>
  </w:num>
  <w:num w:numId="14" w16cid:durableId="1063485296">
    <w:abstractNumId w:val="13"/>
  </w:num>
  <w:num w:numId="15" w16cid:durableId="623123884">
    <w:abstractNumId w:val="16"/>
  </w:num>
  <w:num w:numId="16" w16cid:durableId="63456295">
    <w:abstractNumId w:val="22"/>
  </w:num>
  <w:num w:numId="17" w16cid:durableId="1973627">
    <w:abstractNumId w:val="9"/>
  </w:num>
  <w:num w:numId="18" w16cid:durableId="101190935">
    <w:abstractNumId w:val="10"/>
  </w:num>
  <w:num w:numId="19" w16cid:durableId="81683239">
    <w:abstractNumId w:val="23"/>
  </w:num>
  <w:num w:numId="20" w16cid:durableId="1209563447">
    <w:abstractNumId w:val="15"/>
  </w:num>
  <w:num w:numId="21" w16cid:durableId="1994792820">
    <w:abstractNumId w:val="18"/>
  </w:num>
  <w:num w:numId="22" w16cid:durableId="636762539">
    <w:abstractNumId w:val="3"/>
  </w:num>
  <w:num w:numId="23" w16cid:durableId="1192567715">
    <w:abstractNumId w:val="19"/>
  </w:num>
  <w:num w:numId="24" w16cid:durableId="684786455">
    <w:abstractNumId w:val="20"/>
  </w:num>
  <w:num w:numId="25" w16cid:durableId="81573070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fr-BE" w:vendorID="64" w:dllVersion="6"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80A71"/>
    <w:rsid w:val="000914BF"/>
    <w:rsid w:val="000C14C6"/>
    <w:rsid w:val="001A0074"/>
    <w:rsid w:val="001D3EEC"/>
    <w:rsid w:val="002A6E30"/>
    <w:rsid w:val="002B37EB"/>
    <w:rsid w:val="00301CA3"/>
    <w:rsid w:val="00377580"/>
    <w:rsid w:val="00443957"/>
    <w:rsid w:val="00462268"/>
    <w:rsid w:val="004D3B51"/>
    <w:rsid w:val="0060694E"/>
    <w:rsid w:val="00644611"/>
    <w:rsid w:val="006A1CB2"/>
    <w:rsid w:val="006F23BA"/>
    <w:rsid w:val="0074301E"/>
    <w:rsid w:val="007A1396"/>
    <w:rsid w:val="007B5FAE"/>
    <w:rsid w:val="007E131B"/>
    <w:rsid w:val="008241B0"/>
    <w:rsid w:val="008315CD"/>
    <w:rsid w:val="0092295D"/>
    <w:rsid w:val="00A917BE"/>
    <w:rsid w:val="00B31DC8"/>
    <w:rsid w:val="00C518F5"/>
    <w:rsid w:val="00D02706"/>
    <w:rsid w:val="00E0579E"/>
    <w:rsid w:val="00E5708E"/>
    <w:rsid w:val="00F65CC2"/>
    <w:rsid w:val="00F732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21</TotalTime>
  <Pages>4</Pages>
  <Words>1385</Words>
  <Characters>7831</Characters>
  <Application>Microsoft Office Word</Application>
  <DocSecurity>0</DocSecurity>
  <PresentationFormat>Microsoft Word 14.0</PresentationFormat>
  <Lines>182</Lines>
  <Paragraphs>93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cp:lastPrinted>2023-04-18T07:01:00Z</cp:lastPrinted>
  <dcterms:created xsi:type="dcterms:W3CDTF">2023-05-07T19:00:00Z</dcterms:created>
  <dcterms:modified xsi:type="dcterms:W3CDTF">2023-05-11T09:11:00Z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