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25CF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25CFE">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25CFE">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25CFE">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25CFE">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25CF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FC2DB37" w:rsidR="00377580" w:rsidRPr="00080A71" w:rsidRDefault="008E64C4" w:rsidP="005F6927">
                <w:pPr>
                  <w:tabs>
                    <w:tab w:val="left" w:pos="426"/>
                  </w:tabs>
                  <w:rPr>
                    <w:bCs/>
                    <w:lang w:val="en-IE" w:eastAsia="en-GB"/>
                  </w:rPr>
                </w:pPr>
                <w:r>
                  <w:rPr>
                    <w:bCs/>
                    <w:lang w:val="fr-BE" w:eastAsia="en-GB"/>
                  </w:rPr>
                  <w:t>TAXUD.B.1</w:t>
                </w:r>
              </w:p>
            </w:tc>
          </w:sdtContent>
        </w:sdt>
      </w:tr>
      <w:tr w:rsidR="00377580" w:rsidRPr="008E64C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8B13B4E" w:rsidR="00377580" w:rsidRPr="00080A71" w:rsidRDefault="008E64C4" w:rsidP="005F6927">
                <w:pPr>
                  <w:tabs>
                    <w:tab w:val="left" w:pos="426"/>
                  </w:tabs>
                  <w:rPr>
                    <w:bCs/>
                    <w:lang w:val="en-IE" w:eastAsia="en-GB"/>
                  </w:rPr>
                </w:pPr>
                <w:r>
                  <w:rPr>
                    <w:bCs/>
                    <w:lang w:val="fr-BE" w:eastAsia="en-GB"/>
                  </w:rPr>
                  <w:t>359626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BE99079" w:rsidR="00377580" w:rsidRPr="00080A71" w:rsidRDefault="008E64C4" w:rsidP="005F6927">
                <w:pPr>
                  <w:tabs>
                    <w:tab w:val="left" w:pos="426"/>
                  </w:tabs>
                  <w:rPr>
                    <w:bCs/>
                    <w:lang w:val="en-IE" w:eastAsia="en-GB"/>
                  </w:rPr>
                </w:pPr>
                <w:r>
                  <w:rPr>
                    <w:bCs/>
                    <w:lang w:val="fr-BE" w:eastAsia="en-GB"/>
                  </w:rPr>
                  <w:t>Diego PAPALDO</w:t>
                </w:r>
              </w:p>
            </w:sdtContent>
          </w:sdt>
          <w:p w14:paraId="32DD8032" w14:textId="65D70002" w:rsidR="00377580" w:rsidRPr="001D3EEC" w:rsidRDefault="00425CF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E64C4">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sdtContent>
            </w:sdt>
          </w:p>
          <w:p w14:paraId="768BBE26" w14:textId="1F24E003" w:rsidR="00377580" w:rsidRPr="001D3EEC" w:rsidRDefault="00425CF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E64C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E64C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30BBB085" w:rsidR="00377580" w:rsidRPr="001D3EEC" w:rsidRDefault="00425CFE"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8E64C4">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76F5F3D7" w:rsidR="00377580" w:rsidRPr="001D3EEC" w:rsidRDefault="00425CFE"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8E64C4">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425CFE"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425CFE"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425CFE"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425CFE"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775EE234" w:rsidR="00377580" w:rsidRPr="001D3EEC" w:rsidRDefault="00425CFE"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8E64C4">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98C515A" w14:textId="77777777" w:rsidR="002A1A8F" w:rsidRPr="002A1A8F" w:rsidRDefault="002A1A8F" w:rsidP="002A1A8F">
          <w:pPr>
            <w:rPr>
              <w:lang w:val="fr-BE" w:eastAsia="en-GB"/>
            </w:rPr>
          </w:pPr>
          <w:r w:rsidRPr="002A1A8F">
            <w:rPr>
              <w:lang w:val="fr-BE" w:eastAsia="en-GB"/>
            </w:rPr>
            <w:t>La mission de la Direction générale Fiscalité et Union douanière (DG TAXUD) est de soutenir une reprise économique rapide et la transition vers une économie plus verte, numérisée et plus équitable dans l'UE. Nous veillons à ce que la fiscalité et les douanes répondent aux priorités de l'UE et fournissent les revenus nécessaires pour financer les investissements et la croissance européens. La DG TAXUD agit par les initiatives et programmes politiques.</w:t>
          </w:r>
        </w:p>
        <w:p w14:paraId="18140A21" w14:textId="32CE0C2D" w:rsidR="001A0074" w:rsidRPr="008E64C4" w:rsidRDefault="002A1A8F" w:rsidP="002A1A8F">
          <w:pPr>
            <w:rPr>
              <w:lang w:val="fr-BE" w:eastAsia="en-GB"/>
            </w:rPr>
          </w:pPr>
          <w:r w:rsidRPr="002A1A8F">
            <w:rPr>
              <w:lang w:val="fr-BE" w:eastAsia="en-GB"/>
            </w:rPr>
            <w:t xml:space="preserve">Au sein de la direction B, chargée de la livraison numérique de toutes les politiques douanières et fiscales, la mission de l'unité B1 est d'assurer la gestion de projet des activités douanières en relation avec le Code des Douanes de l'Union et la douane électronique, y compris la création et la maintenance de Business Modèles de processus et spécifications </w:t>
          </w:r>
          <w:r w:rsidRPr="002A1A8F">
            <w:rPr>
              <w:lang w:val="fr-BE" w:eastAsia="en-GB"/>
            </w:rPr>
            <w:lastRenderedPageBreak/>
            <w:t>commerciales ou fonctionnelles ainsi que pour assurer le fonctionnement du Système européen d'information douanier et suivre ses résultats.</w:t>
          </w:r>
        </w:p>
      </w:sdtContent>
    </w:sdt>
    <w:p w14:paraId="30B422AA" w14:textId="77777777" w:rsidR="00301CA3" w:rsidRPr="008E64C4"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72FCB1E" w14:textId="09403844" w:rsidR="008E64C4" w:rsidRDefault="00425CFE" w:rsidP="001A0074">
          <w:pPr>
            <w:rPr>
              <w:lang w:val="fr-BE" w:eastAsia="en-GB"/>
            </w:rPr>
          </w:pPr>
          <w:r w:rsidRPr="00425CFE">
            <w:rPr>
              <w:lang w:val="fr-BE" w:eastAsia="en-GB"/>
            </w:rPr>
            <w:t xml:space="preserve">Le candidat retenu contribuera à de nouvelles initiatives et projets douaniers et </w:t>
          </w:r>
          <w:r w:rsidR="008E64C4" w:rsidRPr="008E64C4">
            <w:rPr>
              <w:lang w:val="fr-BE" w:eastAsia="en-GB"/>
            </w:rPr>
            <w:t>fournir</w:t>
          </w:r>
          <w:r>
            <w:rPr>
              <w:lang w:val="fr-BE" w:eastAsia="en-GB"/>
            </w:rPr>
            <w:t>a</w:t>
          </w:r>
          <w:r w:rsidR="008E64C4" w:rsidRPr="008E64C4">
            <w:rPr>
              <w:lang w:val="fr-BE" w:eastAsia="en-GB"/>
            </w:rPr>
            <w:t xml:space="preserve"> une analyse en termes d’impact sur des processus  douaniers  existants,  les  exigences  en  matière  de  données  et  les  systèmes informatiques,  en particulier dans les domaines suivants:</w:t>
          </w:r>
        </w:p>
        <w:p w14:paraId="79EB8E85" w14:textId="67A65EEC" w:rsidR="008E64C4" w:rsidRDefault="008E64C4" w:rsidP="001A0074">
          <w:pPr>
            <w:rPr>
              <w:lang w:val="fr-BE" w:eastAsia="en-GB"/>
            </w:rPr>
          </w:pPr>
          <w:r>
            <w:rPr>
              <w:lang w:val="fr-BE" w:eastAsia="en-GB"/>
            </w:rPr>
            <w:t>-</w:t>
          </w:r>
          <w:r w:rsidRPr="00425CFE">
            <w:rPr>
              <w:lang w:val="fr-BE" w:eastAsia="en-GB"/>
            </w:rPr>
            <w:t xml:space="preserve"> </w:t>
          </w:r>
          <w:r w:rsidRPr="008E64C4">
            <w:rPr>
              <w:lang w:val="fr-BE" w:eastAsia="en-GB"/>
            </w:rPr>
            <w:t>Processus d’entrée et de sortie et nouveaux projets dans ce domaine</w:t>
          </w:r>
        </w:p>
        <w:p w14:paraId="5365069F" w14:textId="02252FC6" w:rsidR="008E64C4" w:rsidRDefault="008E64C4" w:rsidP="001A0074">
          <w:pPr>
            <w:rPr>
              <w:lang w:val="fr-BE" w:eastAsia="en-GB"/>
            </w:rPr>
          </w:pPr>
          <w:r>
            <w:rPr>
              <w:lang w:val="fr-BE" w:eastAsia="en-GB"/>
            </w:rPr>
            <w:t xml:space="preserve">- </w:t>
          </w:r>
          <w:r w:rsidRPr="008E64C4">
            <w:rPr>
              <w:lang w:val="fr-BE" w:eastAsia="en-GB"/>
            </w:rPr>
            <w:t>Autres domaines douaniers nécessitant une mise en œuvre informatique aux moyens de systèmes Européens. visant à protéger l’</w:t>
          </w:r>
          <w:proofErr w:type="spellStart"/>
          <w:r w:rsidRPr="008E64C4">
            <w:rPr>
              <w:lang w:val="fr-BE" w:eastAsia="en-GB"/>
            </w:rPr>
            <w:t>Unionen</w:t>
          </w:r>
          <w:proofErr w:type="spellEnd"/>
          <w:r w:rsidRPr="008E64C4">
            <w:rPr>
              <w:lang w:val="fr-BE" w:eastAsia="en-GB"/>
            </w:rPr>
            <w:t xml:space="preserve"> contrôlant l’entrée et la sortie de marchandises et à assurer un environnement sûr et sécurisé pour tous les citoyens de l’</w:t>
          </w:r>
          <w:proofErr w:type="spellStart"/>
          <w:r w:rsidRPr="008E64C4">
            <w:rPr>
              <w:lang w:val="fr-BE" w:eastAsia="en-GB"/>
            </w:rPr>
            <w:t>Union.Àcette</w:t>
          </w:r>
          <w:proofErr w:type="spellEnd"/>
          <w:r w:rsidRPr="008E64C4">
            <w:rPr>
              <w:lang w:val="fr-BE" w:eastAsia="en-GB"/>
            </w:rPr>
            <w:t xml:space="preserve"> fin, il/elle apportera son soutien à la mise en œuvre, la coordination, la formation ainsi que la communication du</w:t>
          </w:r>
        </w:p>
        <w:p w14:paraId="3B1D2FA2" w14:textId="660CDEA7" w:rsidR="001A0074" w:rsidRPr="008E64C4" w:rsidRDefault="008E64C4" w:rsidP="001A0074">
          <w:pPr>
            <w:rPr>
              <w:lang w:val="fr-BE" w:eastAsia="en-GB"/>
            </w:rPr>
          </w:pPr>
          <w:r>
            <w:rPr>
              <w:lang w:val="fr-BE" w:eastAsia="en-GB"/>
            </w:rPr>
            <w:t xml:space="preserve">- </w:t>
          </w:r>
          <w:r w:rsidRPr="008E64C4">
            <w:rPr>
              <w:lang w:val="fr-BE" w:eastAsia="en-GB"/>
            </w:rPr>
            <w:t>Import Control System (ICS2) et toutes évolutions futures du système.</w:t>
          </w:r>
        </w:p>
      </w:sdtContent>
    </w:sdt>
    <w:p w14:paraId="3D69C09B" w14:textId="77777777" w:rsidR="00301CA3" w:rsidRPr="002A1A8F"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65817076" w14:textId="5E8C7C90" w:rsidR="008E64C4" w:rsidRDefault="008E64C4" w:rsidP="00425CFE">
          <w:pPr>
            <w:pStyle w:val="ListNumber"/>
            <w:numPr>
              <w:ilvl w:val="0"/>
              <w:numId w:val="0"/>
            </w:numPr>
            <w:ind w:left="709"/>
            <w:rPr>
              <w:rFonts w:ascii="Arial" w:hAnsi="Arial" w:cs="Arial"/>
              <w:sz w:val="23"/>
              <w:szCs w:val="23"/>
              <w:shd w:val="clear" w:color="auto" w:fill="FFFFFF"/>
            </w:rPr>
          </w:pPr>
          <w:r>
            <w:rPr>
              <w:rFonts w:ascii="Arial" w:hAnsi="Arial" w:cs="Arial"/>
              <w:sz w:val="23"/>
              <w:szCs w:val="23"/>
              <w:shd w:val="clear" w:color="auto" w:fill="FFFFFF"/>
            </w:rPr>
            <w:t>Avec un profil combiné en tant que responsable de la politique douanière, chef de</w:t>
          </w:r>
          <w:r w:rsidR="00425CFE">
            <w:rPr>
              <w:rFonts w:ascii="Arial" w:hAnsi="Arial" w:cs="Arial"/>
              <w:sz w:val="23"/>
              <w:szCs w:val="23"/>
              <w:shd w:val="clear" w:color="auto" w:fill="FFFFFF"/>
            </w:rPr>
            <w:t xml:space="preserve"> </w:t>
          </w:r>
          <w:r>
            <w:rPr>
              <w:rFonts w:ascii="Arial" w:hAnsi="Arial" w:cs="Arial"/>
              <w:sz w:val="23"/>
              <w:szCs w:val="23"/>
              <w:shd w:val="clear" w:color="auto" w:fill="FFFFFF"/>
            </w:rPr>
            <w:t xml:space="preserve">projet et business </w:t>
          </w:r>
          <w:proofErr w:type="spellStart"/>
          <w:r>
            <w:rPr>
              <w:rFonts w:ascii="Arial" w:hAnsi="Arial" w:cs="Arial"/>
              <w:sz w:val="23"/>
              <w:szCs w:val="23"/>
              <w:shd w:val="clear" w:color="auto" w:fill="FFFFFF"/>
            </w:rPr>
            <w:t>analyst</w:t>
          </w:r>
          <w:proofErr w:type="spellEnd"/>
          <w:r>
            <w:rPr>
              <w:rFonts w:ascii="Arial" w:hAnsi="Arial" w:cs="Arial"/>
              <w:sz w:val="23"/>
              <w:szCs w:val="23"/>
              <w:shd w:val="clear" w:color="auto" w:fill="FFFFFF"/>
            </w:rPr>
            <w:t>, il/elle explorera les nouveaux dossiers douaniers sous tous les angles possibles et avec une vision globale, contribuera et accompagnera le processus de changement et de transition dans les domaines spécifiques du Code des Douanes de l’Union (CDU) (</w:t>
          </w:r>
          <w:proofErr w:type="spellStart"/>
          <w:r>
            <w:rPr>
              <w:rFonts w:ascii="Arial" w:hAnsi="Arial" w:cs="Arial"/>
              <w:sz w:val="23"/>
              <w:szCs w:val="23"/>
              <w:shd w:val="clear" w:color="auto" w:fill="FFFFFF"/>
            </w:rPr>
            <w:t>UnionCustoms</w:t>
          </w:r>
          <w:proofErr w:type="spellEnd"/>
          <w:r>
            <w:rPr>
              <w:rFonts w:ascii="Arial" w:hAnsi="Arial" w:cs="Arial"/>
              <w:sz w:val="23"/>
              <w:szCs w:val="23"/>
              <w:shd w:val="clear" w:color="auto" w:fill="FFFFFF"/>
            </w:rPr>
            <w:t xml:space="preserve"> Code (UCC))conformément aux vues politiques ainsi qu’aux plans de projets pour la mise en œuvre informatique, en particulier:</w:t>
          </w:r>
        </w:p>
        <w:p w14:paraId="3ABC756C" w14:textId="30131302" w:rsidR="008E64C4" w:rsidRDefault="008E64C4" w:rsidP="00CD0DB3">
          <w:pPr>
            <w:pStyle w:val="ListNumber"/>
            <w:numPr>
              <w:ilvl w:val="0"/>
              <w:numId w:val="0"/>
            </w:numPr>
            <w:ind w:left="709"/>
            <w:rPr>
              <w:rFonts w:ascii="Arial" w:hAnsi="Arial" w:cs="Arial"/>
              <w:sz w:val="23"/>
              <w:szCs w:val="23"/>
              <w:shd w:val="clear" w:color="auto" w:fill="FFFFFF"/>
            </w:rPr>
          </w:pPr>
          <w:r>
            <w:rPr>
              <w:rFonts w:ascii="Arial" w:hAnsi="Arial" w:cs="Arial"/>
              <w:sz w:val="23"/>
              <w:szCs w:val="23"/>
              <w:shd w:val="clear" w:color="auto" w:fill="FFFFFF"/>
            </w:rPr>
            <w:sym w:font="Symbol" w:char="F0B7"/>
          </w:r>
          <w:r w:rsidR="00CD0DB3">
            <w:rPr>
              <w:rFonts w:ascii="Arial" w:hAnsi="Arial" w:cs="Arial"/>
              <w:sz w:val="23"/>
              <w:szCs w:val="23"/>
              <w:shd w:val="clear" w:color="auto" w:fill="FFFFFF"/>
            </w:rPr>
            <w:t xml:space="preserve"> </w:t>
          </w:r>
          <w:r>
            <w:rPr>
              <w:rFonts w:ascii="Arial" w:hAnsi="Arial" w:cs="Arial"/>
              <w:sz w:val="23"/>
              <w:szCs w:val="23"/>
              <w:shd w:val="clear" w:color="auto" w:fill="FFFFFF"/>
            </w:rPr>
            <w:t>Traduire les exigences légales définies dans la législation douanière ou autre législation sous-jacente en exigences commerciales et fonctionnelles pour la mise en œuvre informatique</w:t>
          </w:r>
        </w:p>
        <w:p w14:paraId="5019656A" w14:textId="3270E522" w:rsidR="008E64C4" w:rsidRDefault="008E64C4" w:rsidP="00CD0DB3">
          <w:pPr>
            <w:pStyle w:val="ListNumber"/>
            <w:numPr>
              <w:ilvl w:val="0"/>
              <w:numId w:val="0"/>
            </w:numPr>
            <w:ind w:left="709"/>
            <w:rPr>
              <w:rFonts w:ascii="Arial" w:hAnsi="Arial" w:cs="Arial"/>
              <w:sz w:val="23"/>
              <w:szCs w:val="23"/>
              <w:shd w:val="clear" w:color="auto" w:fill="FFFFFF"/>
            </w:rPr>
          </w:pPr>
          <w:r>
            <w:rPr>
              <w:rFonts w:ascii="Arial" w:hAnsi="Arial" w:cs="Arial"/>
              <w:sz w:val="23"/>
              <w:szCs w:val="23"/>
              <w:shd w:val="clear" w:color="auto" w:fill="FFFFFF"/>
            </w:rPr>
            <w:sym w:font="Symbol" w:char="F0B7"/>
          </w:r>
          <w:r w:rsidR="00CD0DB3">
            <w:rPr>
              <w:rFonts w:ascii="Arial" w:hAnsi="Arial" w:cs="Arial"/>
              <w:sz w:val="23"/>
              <w:szCs w:val="23"/>
              <w:shd w:val="clear" w:color="auto" w:fill="FFFFFF"/>
            </w:rPr>
            <w:t xml:space="preserve"> </w:t>
          </w:r>
          <w:r>
            <w:rPr>
              <w:rFonts w:ascii="Arial" w:hAnsi="Arial" w:cs="Arial"/>
              <w:sz w:val="23"/>
              <w:szCs w:val="23"/>
              <w:shd w:val="clear" w:color="auto" w:fill="FFFFFF"/>
            </w:rPr>
            <w:t xml:space="preserve">Initier le projet, définir le business case, les besoins en ressources, planification et méthode de mise en œuvre </w:t>
          </w:r>
        </w:p>
        <w:p w14:paraId="6E40AFD0" w14:textId="4BE1D9E4" w:rsidR="008E64C4" w:rsidRDefault="008E64C4" w:rsidP="00CD0DB3">
          <w:pPr>
            <w:pStyle w:val="ListNumber"/>
            <w:numPr>
              <w:ilvl w:val="0"/>
              <w:numId w:val="0"/>
            </w:numPr>
            <w:ind w:left="709"/>
            <w:rPr>
              <w:rFonts w:ascii="Arial" w:hAnsi="Arial" w:cs="Arial"/>
              <w:sz w:val="23"/>
              <w:szCs w:val="23"/>
              <w:shd w:val="clear" w:color="auto" w:fill="FFFFFF"/>
            </w:rPr>
          </w:pPr>
          <w:r>
            <w:rPr>
              <w:rFonts w:ascii="Arial" w:hAnsi="Arial" w:cs="Arial"/>
              <w:sz w:val="23"/>
              <w:szCs w:val="23"/>
              <w:shd w:val="clear" w:color="auto" w:fill="FFFFFF"/>
            </w:rPr>
            <w:sym w:font="Symbol" w:char="F0B7"/>
          </w:r>
          <w:r w:rsidR="00CD0DB3">
            <w:rPr>
              <w:rFonts w:ascii="Arial" w:hAnsi="Arial" w:cs="Arial"/>
              <w:sz w:val="23"/>
              <w:szCs w:val="23"/>
              <w:shd w:val="clear" w:color="auto" w:fill="FFFFFF"/>
            </w:rPr>
            <w:t xml:space="preserve"> </w:t>
          </w:r>
          <w:r>
            <w:rPr>
              <w:rFonts w:ascii="Arial" w:hAnsi="Arial" w:cs="Arial"/>
              <w:sz w:val="23"/>
              <w:szCs w:val="23"/>
              <w:shd w:val="clear" w:color="auto" w:fill="FFFFFF"/>
            </w:rPr>
            <w:t>Analyser et évaluer les nouvelles procédures, les méthodes de travail et les processus opérationnels dans le domaine des douanes; assurer la prise en compte et l’alignement conformément avec les implémentations établies.</w:t>
          </w:r>
        </w:p>
        <w:p w14:paraId="5D273A48" w14:textId="5C3DDA05" w:rsidR="008E64C4" w:rsidRDefault="008E64C4" w:rsidP="00CD0DB3">
          <w:pPr>
            <w:pStyle w:val="ListNumber"/>
            <w:numPr>
              <w:ilvl w:val="0"/>
              <w:numId w:val="0"/>
            </w:numPr>
            <w:ind w:left="709"/>
            <w:rPr>
              <w:rFonts w:ascii="Arial" w:hAnsi="Arial" w:cs="Arial"/>
              <w:sz w:val="23"/>
              <w:szCs w:val="23"/>
              <w:shd w:val="clear" w:color="auto" w:fill="FFFFFF"/>
            </w:rPr>
          </w:pPr>
          <w:r>
            <w:rPr>
              <w:rFonts w:ascii="Arial" w:hAnsi="Arial" w:cs="Arial"/>
              <w:sz w:val="23"/>
              <w:szCs w:val="23"/>
              <w:shd w:val="clear" w:color="auto" w:fill="FFFFFF"/>
            </w:rPr>
            <w:sym w:font="Symbol" w:char="F0B7"/>
          </w:r>
          <w:r w:rsidR="00CD0DB3">
            <w:rPr>
              <w:rFonts w:ascii="Arial" w:hAnsi="Arial" w:cs="Arial"/>
              <w:sz w:val="23"/>
              <w:szCs w:val="23"/>
              <w:shd w:val="clear" w:color="auto" w:fill="FFFFFF"/>
            </w:rPr>
            <w:t xml:space="preserve"> </w:t>
          </w:r>
          <w:r>
            <w:rPr>
              <w:rFonts w:ascii="Arial" w:hAnsi="Arial" w:cs="Arial"/>
              <w:sz w:val="23"/>
              <w:szCs w:val="23"/>
              <w:shd w:val="clear" w:color="auto" w:fill="FFFFFF"/>
            </w:rPr>
            <w:t>Créer et maintenir des business modèles ainsi que la documentation de projet</w:t>
          </w:r>
        </w:p>
        <w:p w14:paraId="56A4F1C5" w14:textId="6D0C741C" w:rsidR="008E64C4" w:rsidRDefault="008E64C4" w:rsidP="00CD0DB3">
          <w:pPr>
            <w:pStyle w:val="ListNumber"/>
            <w:numPr>
              <w:ilvl w:val="0"/>
              <w:numId w:val="0"/>
            </w:numPr>
            <w:ind w:left="709"/>
            <w:rPr>
              <w:rFonts w:ascii="Arial" w:hAnsi="Arial" w:cs="Arial"/>
              <w:sz w:val="23"/>
              <w:szCs w:val="23"/>
              <w:shd w:val="clear" w:color="auto" w:fill="FFFFFF"/>
            </w:rPr>
          </w:pPr>
          <w:r>
            <w:rPr>
              <w:rFonts w:ascii="Arial" w:hAnsi="Arial" w:cs="Arial"/>
              <w:sz w:val="23"/>
              <w:szCs w:val="23"/>
              <w:shd w:val="clear" w:color="auto" w:fill="FFFFFF"/>
            </w:rPr>
            <w:sym w:font="Symbol" w:char="F0B7"/>
          </w:r>
          <w:r w:rsidR="00CD0DB3">
            <w:rPr>
              <w:rFonts w:ascii="Arial" w:hAnsi="Arial" w:cs="Arial"/>
              <w:sz w:val="23"/>
              <w:szCs w:val="23"/>
              <w:shd w:val="clear" w:color="auto" w:fill="FFFFFF"/>
            </w:rPr>
            <w:t xml:space="preserve"> </w:t>
          </w:r>
          <w:r>
            <w:rPr>
              <w:rFonts w:ascii="Arial" w:hAnsi="Arial" w:cs="Arial"/>
              <w:sz w:val="23"/>
              <w:szCs w:val="23"/>
              <w:shd w:val="clear" w:color="auto" w:fill="FFFFFF"/>
            </w:rPr>
            <w:t>Gestion de projets</w:t>
          </w:r>
        </w:p>
        <w:p w14:paraId="628D067B" w14:textId="10356FBE" w:rsidR="008E64C4" w:rsidRDefault="008E64C4" w:rsidP="00CD0DB3">
          <w:pPr>
            <w:pStyle w:val="ListNumber"/>
            <w:numPr>
              <w:ilvl w:val="0"/>
              <w:numId w:val="0"/>
            </w:numPr>
            <w:ind w:left="709"/>
            <w:rPr>
              <w:rFonts w:ascii="Arial" w:hAnsi="Arial" w:cs="Arial"/>
              <w:sz w:val="23"/>
              <w:szCs w:val="23"/>
              <w:shd w:val="clear" w:color="auto" w:fill="FFFFFF"/>
            </w:rPr>
          </w:pPr>
          <w:r>
            <w:rPr>
              <w:rFonts w:ascii="Arial" w:hAnsi="Arial" w:cs="Arial"/>
              <w:sz w:val="23"/>
              <w:szCs w:val="23"/>
              <w:shd w:val="clear" w:color="auto" w:fill="FFFFFF"/>
            </w:rPr>
            <w:sym w:font="Symbol" w:char="F0B7"/>
          </w:r>
          <w:r w:rsidR="00CD0DB3">
            <w:rPr>
              <w:rFonts w:ascii="Arial" w:hAnsi="Arial" w:cs="Arial"/>
              <w:sz w:val="23"/>
              <w:szCs w:val="23"/>
              <w:shd w:val="clear" w:color="auto" w:fill="FFFFFF"/>
            </w:rPr>
            <w:t xml:space="preserve"> </w:t>
          </w:r>
          <w:r>
            <w:rPr>
              <w:rFonts w:ascii="Arial" w:hAnsi="Arial" w:cs="Arial"/>
              <w:sz w:val="23"/>
              <w:szCs w:val="23"/>
              <w:shd w:val="clear" w:color="auto" w:fill="FFFFFF"/>
            </w:rPr>
            <w:t xml:space="preserve">Fournir un soutien à la mise en œuvre tout au long du cycle de vie du projet, allant des documents d’orientation, de la stratégie de transition, la définition et le suivi du déploiement au sein </w:t>
          </w:r>
          <w:proofErr w:type="spellStart"/>
          <w:r>
            <w:rPr>
              <w:rFonts w:ascii="Arial" w:hAnsi="Arial" w:cs="Arial"/>
              <w:sz w:val="23"/>
              <w:szCs w:val="23"/>
              <w:shd w:val="clear" w:color="auto" w:fill="FFFFFF"/>
            </w:rPr>
            <w:t>desÉtats</w:t>
          </w:r>
          <w:proofErr w:type="spellEnd"/>
          <w:r>
            <w:rPr>
              <w:rFonts w:ascii="Arial" w:hAnsi="Arial" w:cs="Arial"/>
              <w:sz w:val="23"/>
              <w:szCs w:val="23"/>
              <w:shd w:val="clear" w:color="auto" w:fill="FFFFFF"/>
            </w:rPr>
            <w:t xml:space="preserve"> Membres, des activités de </w:t>
          </w:r>
          <w:r>
            <w:rPr>
              <w:rFonts w:ascii="Arial" w:hAnsi="Arial" w:cs="Arial"/>
              <w:sz w:val="23"/>
              <w:szCs w:val="23"/>
              <w:shd w:val="clear" w:color="auto" w:fill="FFFFFF"/>
            </w:rPr>
            <w:lastRenderedPageBreak/>
            <w:t>coordination transeuropéenne, support aux activités de de test des systèmes, à la stratégie de campagne de formation et de communication.</w:t>
          </w:r>
        </w:p>
        <w:p w14:paraId="17A8470E" w14:textId="6F2F9A0A" w:rsidR="008E64C4" w:rsidRDefault="008E64C4" w:rsidP="00CD0DB3">
          <w:pPr>
            <w:pStyle w:val="ListNumber"/>
            <w:numPr>
              <w:ilvl w:val="0"/>
              <w:numId w:val="0"/>
            </w:numPr>
            <w:ind w:left="709"/>
            <w:rPr>
              <w:rFonts w:ascii="Arial" w:hAnsi="Arial" w:cs="Arial"/>
              <w:sz w:val="23"/>
              <w:szCs w:val="23"/>
              <w:shd w:val="clear" w:color="auto" w:fill="FFFFFF"/>
            </w:rPr>
          </w:pPr>
          <w:r>
            <w:rPr>
              <w:rFonts w:ascii="Arial" w:hAnsi="Arial" w:cs="Arial"/>
              <w:sz w:val="23"/>
              <w:szCs w:val="23"/>
              <w:shd w:val="clear" w:color="auto" w:fill="FFFFFF"/>
            </w:rPr>
            <w:sym w:font="Symbol" w:char="F0B7"/>
          </w:r>
          <w:r w:rsidR="00CD0DB3">
            <w:rPr>
              <w:rFonts w:ascii="Arial" w:hAnsi="Arial" w:cs="Arial"/>
              <w:sz w:val="23"/>
              <w:szCs w:val="23"/>
              <w:shd w:val="clear" w:color="auto" w:fill="FFFFFF"/>
            </w:rPr>
            <w:t xml:space="preserve"> </w:t>
          </w:r>
          <w:r>
            <w:rPr>
              <w:rFonts w:ascii="Arial" w:hAnsi="Arial" w:cs="Arial"/>
              <w:sz w:val="23"/>
              <w:szCs w:val="23"/>
              <w:shd w:val="clear" w:color="auto" w:fill="FFFFFF"/>
            </w:rPr>
            <w:t>Activités de collaboration avec les États Membres</w:t>
          </w:r>
        </w:p>
        <w:p w14:paraId="16AD5ED1" w14:textId="141B434F" w:rsidR="008E64C4" w:rsidRDefault="008E64C4" w:rsidP="001A0074">
          <w:pPr>
            <w:pStyle w:val="ListNumber"/>
            <w:numPr>
              <w:ilvl w:val="0"/>
              <w:numId w:val="0"/>
            </w:numPr>
            <w:ind w:left="709" w:hanging="709"/>
            <w:rPr>
              <w:rFonts w:ascii="Arial" w:hAnsi="Arial" w:cs="Arial"/>
              <w:sz w:val="23"/>
              <w:szCs w:val="23"/>
              <w:shd w:val="clear" w:color="auto" w:fill="FFFFFF"/>
            </w:rPr>
          </w:pPr>
        </w:p>
        <w:p w14:paraId="34D28C34" w14:textId="60FC02F6" w:rsidR="008E64C4" w:rsidRDefault="008E64C4" w:rsidP="00CD0DB3">
          <w:pPr>
            <w:pStyle w:val="ListNumber"/>
            <w:numPr>
              <w:ilvl w:val="0"/>
              <w:numId w:val="0"/>
            </w:numPr>
            <w:ind w:left="709"/>
            <w:rPr>
              <w:rFonts w:ascii="Arial" w:hAnsi="Arial" w:cs="Arial"/>
              <w:sz w:val="23"/>
              <w:szCs w:val="23"/>
              <w:shd w:val="clear" w:color="auto" w:fill="FFFFFF"/>
            </w:rPr>
          </w:pPr>
          <w:r>
            <w:rPr>
              <w:rFonts w:ascii="Arial" w:hAnsi="Arial" w:cs="Arial"/>
              <w:sz w:val="23"/>
              <w:szCs w:val="23"/>
              <w:shd w:val="clear" w:color="auto" w:fill="FFFFFF"/>
            </w:rPr>
            <w:t>•</w:t>
          </w:r>
          <w:r w:rsidR="00CD0DB3">
            <w:rPr>
              <w:rFonts w:ascii="Arial" w:hAnsi="Arial" w:cs="Arial"/>
              <w:sz w:val="23"/>
              <w:szCs w:val="23"/>
              <w:shd w:val="clear" w:color="auto" w:fill="FFFFFF"/>
            </w:rPr>
            <w:t xml:space="preserve"> </w:t>
          </w:r>
          <w:r>
            <w:rPr>
              <w:rFonts w:ascii="Arial" w:hAnsi="Arial" w:cs="Arial"/>
              <w:sz w:val="23"/>
              <w:szCs w:val="23"/>
              <w:shd w:val="clear" w:color="auto" w:fill="FFFFFF"/>
            </w:rPr>
            <w:t>Sous la supervision d’un fonctionnaire AD, consultation des parties prenantes telles que d’autres unités (unités  légales   et  unités  informatiques),</w:t>
          </w:r>
          <w:r w:rsidR="00CD0DB3">
            <w:rPr>
              <w:rFonts w:ascii="Arial" w:hAnsi="Arial" w:cs="Arial"/>
              <w:sz w:val="23"/>
              <w:szCs w:val="23"/>
              <w:shd w:val="clear" w:color="auto" w:fill="FFFFFF"/>
            </w:rPr>
            <w:t xml:space="preserve"> </w:t>
          </w:r>
          <w:r>
            <w:rPr>
              <w:rFonts w:ascii="Arial" w:hAnsi="Arial" w:cs="Arial"/>
              <w:sz w:val="23"/>
              <w:szCs w:val="23"/>
              <w:shd w:val="clear" w:color="auto" w:fill="FFFFFF"/>
            </w:rPr>
            <w:t xml:space="preserve">des   Directions   Générales,   États   Membres   et  représentants commerciaux  afin de  définir et de  convenir de  processus communs  et de  détails concernant les fonctions, les données et les règles pour les futurs systèmes </w:t>
          </w:r>
          <w:proofErr w:type="spellStart"/>
          <w:r>
            <w:rPr>
              <w:rFonts w:ascii="Arial" w:hAnsi="Arial" w:cs="Arial"/>
              <w:sz w:val="23"/>
              <w:szCs w:val="23"/>
              <w:shd w:val="clear" w:color="auto" w:fill="FFFFFF"/>
            </w:rPr>
            <w:t>informatiquesdu</w:t>
          </w:r>
          <w:proofErr w:type="spellEnd"/>
          <w:r>
            <w:rPr>
              <w:rFonts w:ascii="Arial" w:hAnsi="Arial" w:cs="Arial"/>
              <w:sz w:val="23"/>
              <w:szCs w:val="23"/>
              <w:shd w:val="clear" w:color="auto" w:fill="FFFFFF"/>
            </w:rPr>
            <w:t xml:space="preserve"> CDU</w:t>
          </w:r>
        </w:p>
        <w:p w14:paraId="7E409EA7" w14:textId="48EE0AFB" w:rsidR="001A0074" w:rsidRPr="008E64C4" w:rsidRDefault="008E64C4" w:rsidP="00CD0DB3">
          <w:pPr>
            <w:pStyle w:val="ListNumber"/>
            <w:numPr>
              <w:ilvl w:val="0"/>
              <w:numId w:val="0"/>
            </w:numPr>
            <w:ind w:left="709"/>
            <w:rPr>
              <w:rFonts w:ascii="Arial" w:hAnsi="Arial" w:cs="Arial"/>
              <w:sz w:val="23"/>
              <w:szCs w:val="23"/>
              <w:shd w:val="clear" w:color="auto" w:fill="FFFFFF"/>
            </w:rPr>
          </w:pPr>
          <w:r>
            <w:rPr>
              <w:rFonts w:ascii="Arial" w:hAnsi="Arial" w:cs="Arial"/>
              <w:sz w:val="23"/>
              <w:szCs w:val="23"/>
              <w:shd w:val="clear" w:color="auto" w:fill="FFFFFF"/>
            </w:rPr>
            <w:t>•</w:t>
          </w:r>
          <w:r w:rsidR="00CD0DB3">
            <w:rPr>
              <w:rFonts w:ascii="Arial" w:hAnsi="Arial" w:cs="Arial"/>
              <w:sz w:val="23"/>
              <w:szCs w:val="23"/>
              <w:shd w:val="clear" w:color="auto" w:fill="FFFFFF"/>
            </w:rPr>
            <w:t xml:space="preserve"> </w:t>
          </w:r>
          <w:r>
            <w:rPr>
              <w:rFonts w:ascii="Arial" w:hAnsi="Arial" w:cs="Arial"/>
              <w:sz w:val="23"/>
              <w:szCs w:val="23"/>
              <w:shd w:val="clear" w:color="auto" w:fill="FFFFFF"/>
            </w:rPr>
            <w:t xml:space="preserve">Fournir  une  expertise  et  des  conseils  dans  les  dossiers  douaniers  ainsi  que  les  projets  informatiques </w:t>
          </w:r>
          <w:proofErr w:type="spellStart"/>
          <w:r>
            <w:rPr>
              <w:rFonts w:ascii="Arial" w:hAnsi="Arial" w:cs="Arial"/>
              <w:sz w:val="23"/>
              <w:szCs w:val="23"/>
              <w:shd w:val="clear" w:color="auto" w:fill="FFFFFF"/>
            </w:rPr>
            <w:t>douaniers.L’unité</w:t>
          </w:r>
          <w:proofErr w:type="spellEnd"/>
          <w:r>
            <w:rPr>
              <w:rFonts w:ascii="Arial" w:hAnsi="Arial" w:cs="Arial"/>
              <w:sz w:val="23"/>
              <w:szCs w:val="23"/>
              <w:shd w:val="clear" w:color="auto" w:fill="FFFFFF"/>
            </w:rPr>
            <w:t xml:space="preserve"> applique une approche souple en ce qui concerne l’organisation du travail, dans les limites imposées par le travail. Le travail au sein de l’unité repose sur le travail d’équipe et la coopération.</w:t>
          </w:r>
          <w:r w:rsidR="00CD0DB3">
            <w:rPr>
              <w:rFonts w:ascii="Arial" w:hAnsi="Arial" w:cs="Arial"/>
              <w:sz w:val="23"/>
              <w:szCs w:val="23"/>
              <w:shd w:val="clear" w:color="auto" w:fill="FFFFFF"/>
            </w:rPr>
            <w:t xml:space="preserve"> </w:t>
          </w:r>
          <w:r>
            <w:rPr>
              <w:rFonts w:ascii="Arial" w:hAnsi="Arial" w:cs="Arial"/>
              <w:sz w:val="23"/>
              <w:szCs w:val="23"/>
              <w:shd w:val="clear" w:color="auto" w:fill="FFFFFF"/>
            </w:rPr>
            <w:t xml:space="preserve">Le candidat retenu peut également être appelé à contribuer à l’activité d’autres secteurs au sein de l’unité et de la direction ainsi que des équipes de projets </w:t>
          </w:r>
          <w:proofErr w:type="spellStart"/>
          <w:r>
            <w:rPr>
              <w:rFonts w:ascii="Arial" w:hAnsi="Arial" w:cs="Arial"/>
              <w:sz w:val="23"/>
              <w:szCs w:val="23"/>
              <w:shd w:val="clear" w:color="auto" w:fill="FFFFFF"/>
            </w:rPr>
            <w:t>horizontales.Le</w:t>
          </w:r>
          <w:proofErr w:type="spellEnd"/>
          <w:r>
            <w:rPr>
              <w:rFonts w:ascii="Arial" w:hAnsi="Arial" w:cs="Arial"/>
              <w:sz w:val="23"/>
              <w:szCs w:val="23"/>
              <w:shd w:val="clear" w:color="auto" w:fill="FFFFFF"/>
            </w:rPr>
            <w:t xml:space="preserve"> poste implique potentiellement de travailler avec des DG et des services tels que DG TRADE, DG MOVE, DG Informatiques(DIGIT), DG HOME, Eurostat, etc.</w:t>
          </w:r>
        </w:p>
      </w:sdtContent>
    </w:sdt>
    <w:p w14:paraId="5D76C15C" w14:textId="77777777" w:rsidR="00F65CC2" w:rsidRPr="008E64C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2"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3"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4BC12" w14:textId="77777777" w:rsidR="00615138" w:rsidRDefault="00615138">
      <w:pPr>
        <w:spacing w:after="0"/>
      </w:pPr>
      <w:r>
        <w:separator/>
      </w:r>
    </w:p>
  </w:endnote>
  <w:endnote w:type="continuationSeparator" w:id="0">
    <w:p w14:paraId="360C50E0" w14:textId="77777777" w:rsidR="00615138" w:rsidRDefault="006151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4F066" w14:textId="77777777" w:rsidR="00615138" w:rsidRDefault="00615138">
      <w:pPr>
        <w:spacing w:after="0"/>
      </w:pPr>
      <w:r>
        <w:separator/>
      </w:r>
    </w:p>
  </w:footnote>
  <w:footnote w:type="continuationSeparator" w:id="0">
    <w:p w14:paraId="11550CE2" w14:textId="77777777" w:rsidR="00615138" w:rsidRDefault="00615138">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4895941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1A8F"/>
    <w:rsid w:val="002A6E30"/>
    <w:rsid w:val="002B37EB"/>
    <w:rsid w:val="00301CA3"/>
    <w:rsid w:val="00377580"/>
    <w:rsid w:val="00425CFE"/>
    <w:rsid w:val="00443957"/>
    <w:rsid w:val="00462268"/>
    <w:rsid w:val="004D3B51"/>
    <w:rsid w:val="00615138"/>
    <w:rsid w:val="006A1CB2"/>
    <w:rsid w:val="006F23BA"/>
    <w:rsid w:val="0074301E"/>
    <w:rsid w:val="007A1396"/>
    <w:rsid w:val="007B5FAE"/>
    <w:rsid w:val="007E131B"/>
    <w:rsid w:val="008241B0"/>
    <w:rsid w:val="008315CD"/>
    <w:rsid w:val="008E64C4"/>
    <w:rsid w:val="0092295D"/>
    <w:rsid w:val="00A917BE"/>
    <w:rsid w:val="00B31DC8"/>
    <w:rsid w:val="00BA3F45"/>
    <w:rsid w:val="00C518F5"/>
    <w:rsid w:val="00CD0DB3"/>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ListParagraph">
    <w:name w:val="List Paragraph"/>
    <w:basedOn w:val="Normal"/>
    <w:uiPriority w:val="34"/>
    <w:qFormat/>
    <w:locked/>
    <w:rsid w:val="00425CFE"/>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5508">
      <w:bodyDiv w:val="1"/>
      <w:marLeft w:val="0"/>
      <w:marRight w:val="0"/>
      <w:marTop w:val="0"/>
      <w:marBottom w:val="0"/>
      <w:divBdr>
        <w:top w:val="none" w:sz="0" w:space="0" w:color="auto"/>
        <w:left w:val="none" w:sz="0" w:space="0" w:color="auto"/>
        <w:bottom w:val="none" w:sz="0" w:space="0" w:color="auto"/>
        <w:right w:val="none" w:sz="0" w:space="0" w:color="auto"/>
      </w:divBdr>
      <w:divsChild>
        <w:div w:id="183178553">
          <w:marLeft w:val="0"/>
          <w:marRight w:val="0"/>
          <w:marTop w:val="15"/>
          <w:marBottom w:val="0"/>
          <w:divBdr>
            <w:top w:val="single" w:sz="48" w:space="0" w:color="auto"/>
            <w:left w:val="single" w:sz="48" w:space="0" w:color="auto"/>
            <w:bottom w:val="single" w:sz="48" w:space="0" w:color="auto"/>
            <w:right w:val="single" w:sz="48" w:space="0" w:color="auto"/>
          </w:divBdr>
          <w:divsChild>
            <w:div w:id="82644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007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a.eu/europass/fr/create-your-europass-c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eur-lex.europa.eu/legal-content/FR/TXT/?uri=CELEX:32015D044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BC57A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3A8D4F74-070C-4328-9602-D9A3CA41D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81</TotalTime>
  <Pages>4</Pages>
  <Words>1360</Words>
  <Characters>7866</Characters>
  <Application>Microsoft Office Word</Application>
  <DocSecurity>0</DocSecurity>
  <PresentationFormat>Microsoft Word 14.0</PresentationFormat>
  <Lines>143</Lines>
  <Paragraphs>77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TOSIC Marijana (TAXUD)</cp:lastModifiedBy>
  <cp:revision>5</cp:revision>
  <cp:lastPrinted>2023-04-18T07:01:00Z</cp:lastPrinted>
  <dcterms:created xsi:type="dcterms:W3CDTF">2023-04-26T10:50:00Z</dcterms:created>
  <dcterms:modified xsi:type="dcterms:W3CDTF">2023-04-27T13:27:00Z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