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5" w:right="3595"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-435826</wp:posOffset>
            </wp:positionV>
            <wp:extent cx="1381124" cy="68579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w:t>
      </w:r>
      <w:r>
        <w:rPr>
          <w:b/>
          <w:sz w:val="24"/>
        </w:rPr>
        <w:t>DE</w:t>
      </w:r>
      <w:r>
        <w:rPr>
          <w:b/>
          <w:spacing w:val="-2"/>
          <w:sz w:val="24"/>
        </w:rPr>
        <w:t> VACANCE</w:t>
      </w:r>
    </w:p>
    <w:p>
      <w:pPr>
        <w:pStyle w:val="BodyText"/>
        <w:spacing w:before="2"/>
        <w:rPr>
          <w:b/>
          <w:sz w:val="16"/>
        </w:rPr>
      </w:pPr>
    </w:p>
    <w:p>
      <w:pPr>
        <w:spacing w:before="90"/>
        <w:ind w:left="1128" w:right="0" w:firstLine="0"/>
        <w:jc w:val="left"/>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72"/>
              <w:rPr>
                <w:rFonts w:ascii="Calibri"/>
                <w:sz w:val="22"/>
              </w:rPr>
            </w:pPr>
            <w:r>
              <w:rPr>
                <w:rFonts w:ascii="Calibri"/>
                <w:sz w:val="22"/>
              </w:rPr>
              <w:t>DG</w:t>
            </w:r>
            <w:r>
              <w:rPr>
                <w:rFonts w:ascii="Calibri"/>
                <w:spacing w:val="-5"/>
                <w:sz w:val="22"/>
              </w:rPr>
              <w:t> </w:t>
            </w:r>
            <w:r>
              <w:rPr>
                <w:rFonts w:ascii="Calibri"/>
                <w:sz w:val="22"/>
              </w:rPr>
              <w:t>GROW</w:t>
            </w:r>
            <w:r>
              <w:rPr>
                <w:rFonts w:ascii="Calibri"/>
                <w:spacing w:val="-6"/>
                <w:sz w:val="22"/>
              </w:rPr>
              <w:t> </w:t>
            </w:r>
            <w:r>
              <w:rPr>
                <w:rFonts w:ascii="Calibri"/>
                <w:spacing w:val="-5"/>
                <w:sz w:val="22"/>
              </w:rPr>
              <w:t>D1</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687"/>
              <w:rPr>
                <w:rFonts w:ascii="Calibri"/>
                <w:sz w:val="22"/>
              </w:rPr>
            </w:pPr>
            <w:r>
              <w:rPr>
                <w:rFonts w:ascii="Calibri"/>
                <w:sz w:val="22"/>
              </w:rPr>
              <w:t>Henning Ehrenstein </w:t>
            </w:r>
            <w:hyperlink r:id="rId7">
              <w:r>
                <w:rPr>
                  <w:rFonts w:ascii="Calibri"/>
                  <w:spacing w:val="-2"/>
                  <w:sz w:val="22"/>
                </w:rPr>
                <w:t>henning.ehrenstein@ec.europa.eu</w:t>
              </w:r>
            </w:hyperlink>
          </w:p>
          <w:p>
            <w:pPr>
              <w:pStyle w:val="TableParagraph"/>
              <w:spacing w:line="268" w:lineRule="exact"/>
              <w:rPr>
                <w:rFonts w:ascii="Calibri"/>
                <w:sz w:val="22"/>
              </w:rPr>
            </w:pPr>
            <w:r>
              <w:rPr>
                <w:rFonts w:ascii="Calibri"/>
                <w:sz w:val="22"/>
              </w:rPr>
              <w:t>+32</w:t>
            </w:r>
            <w:r>
              <w:rPr>
                <w:rFonts w:ascii="Calibri"/>
                <w:spacing w:val="-5"/>
                <w:sz w:val="22"/>
              </w:rPr>
              <w:t> </w:t>
            </w:r>
            <w:r>
              <w:rPr>
                <w:rFonts w:ascii="Calibri"/>
                <w:sz w:val="22"/>
              </w:rPr>
              <w:t>229</w:t>
            </w:r>
            <w:r>
              <w:rPr>
                <w:rFonts w:ascii="Calibri"/>
                <w:spacing w:val="-5"/>
                <w:sz w:val="22"/>
              </w:rPr>
              <w:t> </w:t>
            </w:r>
            <w:r>
              <w:rPr>
                <w:rFonts w:ascii="Calibri"/>
                <w:spacing w:val="-2"/>
                <w:sz w:val="22"/>
              </w:rPr>
              <w:t>80393</w:t>
            </w:r>
          </w:p>
          <w:p>
            <w:pPr>
              <w:pStyle w:val="TableParagraph"/>
              <w:rPr>
                <w:rFonts w:ascii="Calibri"/>
                <w:sz w:val="22"/>
              </w:rPr>
            </w:pPr>
            <w:r>
              <w:rPr>
                <w:rFonts w:ascii="Calibri"/>
                <w:w w:val="99"/>
                <w:sz w:val="22"/>
              </w:rPr>
              <w:t>1</w:t>
            </w:r>
          </w:p>
          <w:p>
            <w:pPr>
              <w:pStyle w:val="TableParagraph"/>
              <w:spacing w:line="268" w:lineRule="exact" w:before="1"/>
              <w:rPr>
                <w:b/>
                <w:sz w:val="22"/>
              </w:rPr>
            </w:pPr>
            <w:r>
              <w:rPr>
                <w:rFonts w:ascii="Calibri" w:hAnsi="Calibri"/>
                <w:sz w:val="22"/>
              </w:rPr>
              <w:t>Quatrième</w:t>
            </w:r>
            <w:r>
              <w:rPr>
                <w:rFonts w:ascii="Calibri" w:hAnsi="Calibri"/>
                <w:spacing w:val="-6"/>
                <w:sz w:val="22"/>
              </w:rPr>
              <w:t> </w:t>
            </w:r>
            <w:r>
              <w:rPr>
                <w:b/>
                <w:sz w:val="22"/>
              </w:rPr>
              <w:t>trimestre</w:t>
            </w:r>
            <w:r>
              <w:rPr>
                <w:b/>
                <w:spacing w:val="-11"/>
                <w:sz w:val="22"/>
              </w:rPr>
              <w:t> </w:t>
            </w:r>
            <w:r>
              <w:rPr>
                <w:b/>
                <w:sz w:val="22"/>
              </w:rPr>
              <w:t>20</w:t>
            </w:r>
            <w:r>
              <w:rPr>
                <w:rFonts w:ascii="Calibri" w:hAnsi="Calibri"/>
                <w:sz w:val="22"/>
              </w:rPr>
              <w:t>23…</w:t>
            </w:r>
            <w:r>
              <w:rPr>
                <w:rFonts w:ascii="Calibri" w:hAnsi="Calibri"/>
                <w:spacing w:val="-5"/>
                <w:sz w:val="22"/>
              </w:rPr>
              <w:t> </w:t>
            </w:r>
            <w:r>
              <w:rPr>
                <w:b/>
                <w:spacing w:val="-10"/>
                <w:sz w:val="22"/>
                <w:vertAlign w:val="superscript"/>
              </w:rPr>
              <w:t>1</w:t>
            </w:r>
          </w:p>
          <w:p>
            <w:pPr>
              <w:pStyle w:val="TableParagraph"/>
              <w:spacing w:line="268" w:lineRule="exact"/>
              <w:rPr>
                <w:b/>
                <w:sz w:val="22"/>
              </w:rPr>
            </w:pPr>
            <w:r>
              <w:rPr>
                <w:b/>
                <w:sz w:val="22"/>
              </w:rPr>
              <w:t>..</w:t>
            </w:r>
            <w:r>
              <w:rPr>
                <w:rFonts w:ascii="Calibri"/>
                <w:sz w:val="22"/>
              </w:rPr>
              <w:t>2</w:t>
            </w:r>
            <w:r>
              <w:rPr>
                <w:b/>
                <w:sz w:val="22"/>
              </w:rPr>
              <w:t>.</w:t>
            </w:r>
            <w:r>
              <w:rPr>
                <w:b/>
                <w:spacing w:val="-3"/>
                <w:sz w:val="22"/>
              </w:rPr>
              <w:t> </w:t>
            </w:r>
            <w:r>
              <w:rPr>
                <w:b/>
                <w:spacing w:val="-2"/>
                <w:sz w:val="22"/>
              </w:rPr>
              <w:t>an(s</w:t>
            </w:r>
            <w:r>
              <w:rPr>
                <w:b/>
                <w:spacing w:val="-2"/>
                <w:sz w:val="22"/>
                <w:vertAlign w:val="superscript"/>
              </w:rPr>
              <w:t>)1</w:t>
            </w:r>
          </w:p>
          <w:p>
            <w:pPr>
              <w:pStyle w:val="TableParagraph"/>
              <w:spacing w:line="253" w:lineRule="exact"/>
              <w:rPr>
                <w:b/>
                <w:sz w:val="22"/>
              </w:rPr>
            </w:pPr>
            <w:r>
              <w:rPr>
                <w:rFonts w:ascii="Wingdings 2" w:hAnsi="Wingdings 2"/>
                <w:sz w:val="22"/>
              </w:rPr>
              <w:t></w:t>
            </w:r>
            <w:r>
              <w:rPr>
                <w:spacing w:val="-6"/>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3" w:val="left" w:leader="none"/>
                <w:tab w:pos="2948" w:val="left" w:leader="none"/>
                <w:tab w:pos="3421" w:val="left" w:leader="none"/>
              </w:tabs>
              <w:spacing w:before="146"/>
              <w:rPr>
                <w:b/>
                <w:sz w:val="22"/>
              </w:rPr>
            </w:pPr>
            <w:r>
              <w:rPr>
                <w:rFonts w:ascii="Wingdings 2" w:hAnsi="Wingdings 2"/>
                <w:spacing w:val="-10"/>
                <w:sz w:val="22"/>
              </w:rPr>
              <w:t></w:t>
            </w:r>
            <w:r>
              <w:rPr>
                <w:sz w:val="22"/>
              </w:rPr>
              <w:tab/>
            </w: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1"/>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3"/>
        <w:rPr>
          <w:b/>
          <w:sz w:val="19"/>
        </w:rPr>
      </w:pPr>
    </w:p>
    <w:p>
      <w:pPr>
        <w:pStyle w:val="BodyText"/>
        <w:spacing w:before="55"/>
        <w:ind w:left="130" w:right="167"/>
        <w:rPr>
          <w:rFonts w:ascii="Calibri" w:hAnsi="Calibri"/>
        </w:rPr>
      </w:pPr>
      <w:r>
        <w:rPr>
          <w:rFonts w:ascii="Calibri" w:hAnsi="Calibri"/>
        </w:rPr>
        <w:t>Nous sommes l'Unité "Compétences, services, professions" de la DG GROW, responsable pour le développement des politiques européennes dans le domaine du marché unique des services. Notre but est de créer des conditions favorables pour que les entreprises puissent fournir des services dans d'autres États Membres, et de s'assurer que les citoyens cherchant à travailler dans un autre État Membre dans une profession réglementée puissent avoir leurs qualifications professionnelles reconnues. Alors que nous nous dirigeons vers une économie verte</w:t>
      </w:r>
      <w:r>
        <w:rPr>
          <w:rFonts w:ascii="Calibri" w:hAnsi="Calibri"/>
          <w:spacing w:val="-2"/>
        </w:rPr>
        <w:t> </w:t>
      </w:r>
      <w:r>
        <w:rPr>
          <w:rFonts w:ascii="Calibri" w:hAnsi="Calibri"/>
        </w:rPr>
        <w:t>et</w:t>
      </w:r>
      <w:r>
        <w:rPr>
          <w:rFonts w:ascii="Calibri" w:hAnsi="Calibri"/>
          <w:spacing w:val="-2"/>
        </w:rPr>
        <w:t> </w:t>
      </w:r>
      <w:r>
        <w:rPr>
          <w:rFonts w:ascii="Calibri" w:hAnsi="Calibri"/>
        </w:rPr>
        <w:t>digitale,</w:t>
      </w:r>
      <w:r>
        <w:rPr>
          <w:rFonts w:ascii="Calibri" w:hAnsi="Calibri"/>
          <w:spacing w:val="-2"/>
        </w:rPr>
        <w:t> </w:t>
      </w:r>
      <w:r>
        <w:rPr>
          <w:rFonts w:ascii="Calibri" w:hAnsi="Calibri"/>
        </w:rPr>
        <w:t>nous</w:t>
      </w:r>
      <w:r>
        <w:rPr>
          <w:rFonts w:ascii="Calibri" w:hAnsi="Calibri"/>
          <w:spacing w:val="-2"/>
        </w:rPr>
        <w:t> </w:t>
      </w:r>
      <w:r>
        <w:rPr>
          <w:rFonts w:ascii="Calibri" w:hAnsi="Calibri"/>
        </w:rPr>
        <w:t>soutenons</w:t>
      </w:r>
      <w:r>
        <w:rPr>
          <w:rFonts w:ascii="Calibri" w:hAnsi="Calibri"/>
          <w:spacing w:val="-2"/>
        </w:rPr>
        <w:t> </w:t>
      </w:r>
      <w:r>
        <w:rPr>
          <w:rFonts w:ascii="Calibri" w:hAnsi="Calibri"/>
        </w:rPr>
        <w:t>les entreprises</w:t>
      </w:r>
      <w:r>
        <w:rPr>
          <w:rFonts w:ascii="Calibri" w:hAnsi="Calibri"/>
          <w:spacing w:val="-2"/>
        </w:rPr>
        <w:t> </w:t>
      </w:r>
      <w:r>
        <w:rPr>
          <w:rFonts w:ascii="Calibri" w:hAnsi="Calibri"/>
        </w:rPr>
        <w:t>dans</w:t>
      </w:r>
      <w:r>
        <w:rPr>
          <w:rFonts w:ascii="Calibri" w:hAnsi="Calibri"/>
          <w:spacing w:val="-2"/>
        </w:rPr>
        <w:t> </w:t>
      </w:r>
      <w:r>
        <w:rPr>
          <w:rFonts w:ascii="Calibri" w:hAnsi="Calibri"/>
        </w:rPr>
        <w:t>la</w:t>
      </w:r>
      <w:r>
        <w:rPr>
          <w:rFonts w:ascii="Calibri" w:hAnsi="Calibri"/>
          <w:spacing w:val="-2"/>
        </w:rPr>
        <w:t> </w:t>
      </w:r>
      <w:r>
        <w:rPr>
          <w:rFonts w:ascii="Calibri" w:hAnsi="Calibri"/>
        </w:rPr>
        <w:t>reconversion</w:t>
      </w:r>
      <w:r>
        <w:rPr>
          <w:rFonts w:ascii="Calibri" w:hAnsi="Calibri"/>
          <w:spacing w:val="-2"/>
        </w:rPr>
        <w:t> </w:t>
      </w:r>
      <w:r>
        <w:rPr>
          <w:rFonts w:ascii="Calibri" w:hAnsi="Calibri"/>
        </w:rPr>
        <w:t>et</w:t>
      </w:r>
      <w:r>
        <w:rPr>
          <w:rFonts w:ascii="Calibri" w:hAnsi="Calibri"/>
          <w:spacing w:val="-1"/>
        </w:rPr>
        <w:t> </w:t>
      </w:r>
      <w:r>
        <w:rPr>
          <w:rFonts w:ascii="Calibri" w:hAnsi="Calibri"/>
        </w:rPr>
        <w:t>perfectionnement</w:t>
      </w:r>
      <w:r>
        <w:rPr>
          <w:rFonts w:ascii="Calibri" w:hAnsi="Calibri"/>
          <w:spacing w:val="-1"/>
        </w:rPr>
        <w:t> </w:t>
      </w:r>
      <w:r>
        <w:rPr>
          <w:rFonts w:ascii="Calibri" w:hAnsi="Calibri"/>
        </w:rPr>
        <w:t>professionnels de</w:t>
      </w:r>
      <w:r>
        <w:rPr>
          <w:rFonts w:ascii="Calibri" w:hAnsi="Calibri"/>
          <w:spacing w:val="-2"/>
        </w:rPr>
        <w:t> </w:t>
      </w:r>
      <w:r>
        <w:rPr>
          <w:rFonts w:ascii="Calibri" w:hAnsi="Calibri"/>
        </w:rPr>
        <w:t>leur travailleurs</w:t>
      </w:r>
      <w:r>
        <w:rPr>
          <w:rFonts w:ascii="Calibri" w:hAnsi="Calibri"/>
          <w:spacing w:val="-3"/>
        </w:rPr>
        <w:t> </w:t>
      </w:r>
      <w:r>
        <w:rPr>
          <w:rFonts w:ascii="Calibri" w:hAnsi="Calibri"/>
        </w:rPr>
        <w:t>afin</w:t>
      </w:r>
      <w:r>
        <w:rPr>
          <w:rFonts w:ascii="Calibri" w:hAnsi="Calibri"/>
          <w:spacing w:val="-3"/>
        </w:rPr>
        <w:t> </w:t>
      </w:r>
      <w:r>
        <w:rPr>
          <w:rFonts w:ascii="Calibri" w:hAnsi="Calibri"/>
        </w:rPr>
        <w:t>de</w:t>
      </w:r>
      <w:r>
        <w:rPr>
          <w:rFonts w:ascii="Calibri" w:hAnsi="Calibri"/>
          <w:spacing w:val="-2"/>
        </w:rPr>
        <w:t> </w:t>
      </w:r>
      <w:r>
        <w:rPr>
          <w:rFonts w:ascii="Calibri" w:hAnsi="Calibri"/>
        </w:rPr>
        <w:t>pouvoir</w:t>
      </w:r>
      <w:r>
        <w:rPr>
          <w:rFonts w:ascii="Calibri" w:hAnsi="Calibri"/>
          <w:spacing w:val="-2"/>
        </w:rPr>
        <w:t> </w:t>
      </w:r>
      <w:r>
        <w:rPr>
          <w:rFonts w:ascii="Calibri" w:hAnsi="Calibri"/>
        </w:rPr>
        <w:t>soulever</w:t>
      </w:r>
      <w:r>
        <w:rPr>
          <w:rFonts w:ascii="Calibri" w:hAnsi="Calibri"/>
          <w:spacing w:val="-3"/>
        </w:rPr>
        <w:t> </w:t>
      </w:r>
      <w:r>
        <w:rPr>
          <w:rFonts w:ascii="Calibri" w:hAnsi="Calibri"/>
        </w:rPr>
        <w:t>les</w:t>
      </w:r>
      <w:r>
        <w:rPr>
          <w:rFonts w:ascii="Calibri" w:hAnsi="Calibri"/>
          <w:spacing w:val="-1"/>
        </w:rPr>
        <w:t> </w:t>
      </w:r>
      <w:r>
        <w:rPr>
          <w:rFonts w:ascii="Calibri" w:hAnsi="Calibri"/>
        </w:rPr>
        <w:t>défis</w:t>
      </w:r>
      <w:r>
        <w:rPr>
          <w:rFonts w:ascii="Calibri" w:hAnsi="Calibri"/>
          <w:spacing w:val="-3"/>
        </w:rPr>
        <w:t> </w:t>
      </w:r>
      <w:r>
        <w:rPr>
          <w:rFonts w:ascii="Calibri" w:hAnsi="Calibri"/>
        </w:rPr>
        <w:t>de</w:t>
      </w:r>
      <w:r>
        <w:rPr>
          <w:rFonts w:ascii="Calibri" w:hAnsi="Calibri"/>
          <w:spacing w:val="-2"/>
        </w:rPr>
        <w:t> </w:t>
      </w:r>
      <w:r>
        <w:rPr>
          <w:rFonts w:ascii="Calibri" w:hAnsi="Calibri"/>
        </w:rPr>
        <w:t>ces</w:t>
      </w:r>
      <w:r>
        <w:rPr>
          <w:rFonts w:ascii="Calibri" w:hAnsi="Calibri"/>
          <w:spacing w:val="-1"/>
        </w:rPr>
        <w:t> </w:t>
      </w:r>
      <w:r>
        <w:rPr>
          <w:rFonts w:ascii="Calibri" w:hAnsi="Calibri"/>
        </w:rPr>
        <w:t>transitions.</w:t>
      </w:r>
      <w:r>
        <w:rPr>
          <w:rFonts w:ascii="Calibri" w:hAnsi="Calibri"/>
          <w:spacing w:val="-3"/>
        </w:rPr>
        <w:t> </w:t>
      </w:r>
      <w:r>
        <w:rPr>
          <w:rFonts w:ascii="Calibri" w:hAnsi="Calibri"/>
        </w:rPr>
        <w:t>Notre</w:t>
      </w:r>
      <w:r>
        <w:rPr>
          <w:rFonts w:ascii="Calibri" w:hAnsi="Calibri"/>
          <w:spacing w:val="-3"/>
        </w:rPr>
        <w:t> </w:t>
      </w:r>
      <w:r>
        <w:rPr>
          <w:rFonts w:ascii="Calibri" w:hAnsi="Calibri"/>
        </w:rPr>
        <w:t>mission</w:t>
      </w:r>
      <w:r>
        <w:rPr>
          <w:rFonts w:ascii="Calibri" w:hAnsi="Calibri"/>
          <w:spacing w:val="-2"/>
        </w:rPr>
        <w:t> </w:t>
      </w:r>
      <w:r>
        <w:rPr>
          <w:rFonts w:ascii="Calibri" w:hAnsi="Calibri"/>
        </w:rPr>
        <w:t>est</w:t>
      </w:r>
      <w:r>
        <w:rPr>
          <w:rFonts w:ascii="Calibri" w:hAnsi="Calibri"/>
          <w:spacing w:val="-3"/>
        </w:rPr>
        <w:t> </w:t>
      </w:r>
      <w:r>
        <w:rPr>
          <w:rFonts w:ascii="Calibri" w:hAnsi="Calibri"/>
        </w:rPr>
        <w:t>au</w:t>
      </w:r>
      <w:r>
        <w:rPr>
          <w:rFonts w:ascii="Calibri" w:hAnsi="Calibri"/>
          <w:spacing w:val="-2"/>
        </w:rPr>
        <w:t> </w:t>
      </w:r>
      <w:r>
        <w:rPr>
          <w:rFonts w:ascii="Calibri" w:hAnsi="Calibri"/>
        </w:rPr>
        <w:t>cœur</w:t>
      </w:r>
      <w:r>
        <w:rPr>
          <w:rFonts w:ascii="Calibri" w:hAnsi="Calibri"/>
          <w:spacing w:val="-2"/>
        </w:rPr>
        <w:t> </w:t>
      </w:r>
      <w:r>
        <w:rPr>
          <w:rFonts w:ascii="Calibri" w:hAnsi="Calibri"/>
        </w:rPr>
        <w:t>du</w:t>
      </w:r>
      <w:r>
        <w:rPr>
          <w:rFonts w:ascii="Calibri" w:hAnsi="Calibri"/>
          <w:spacing w:val="-3"/>
        </w:rPr>
        <w:t> </w:t>
      </w:r>
      <w:r>
        <w:rPr>
          <w:rFonts w:ascii="Calibri" w:hAnsi="Calibri"/>
        </w:rPr>
        <w:t>projet</w:t>
      </w:r>
      <w:r>
        <w:rPr>
          <w:rFonts w:ascii="Calibri" w:hAnsi="Calibri"/>
          <w:spacing w:val="-2"/>
        </w:rPr>
        <w:t> </w:t>
      </w:r>
      <w:r>
        <w:rPr>
          <w:rFonts w:ascii="Calibri" w:hAnsi="Calibri"/>
        </w:rPr>
        <w:t>européen</w:t>
      </w:r>
      <w:r>
        <w:rPr>
          <w:rFonts w:ascii="Calibri" w:hAnsi="Calibri"/>
          <w:spacing w:val="-2"/>
        </w:rPr>
        <w:t> </w:t>
      </w:r>
      <w:r>
        <w:rPr>
          <w:rFonts w:ascii="Calibri" w:hAnsi="Calibri"/>
        </w:rPr>
        <w:t>du marché unique - créer de nouvelles opportunités pour les compagnies et les citoyens européens.</w:t>
      </w:r>
    </w:p>
    <w:p>
      <w:pPr>
        <w:pStyle w:val="BodyText"/>
        <w:ind w:left="130"/>
        <w:rPr>
          <w:rFonts w:ascii="Calibri" w:hAnsi="Calibri"/>
        </w:rPr>
      </w:pPr>
      <w:r>
        <w:rPr>
          <w:rFonts w:ascii="Calibri" w:hAnsi="Calibri"/>
        </w:rPr>
        <w:t>Nous</w:t>
      </w:r>
      <w:r>
        <w:rPr>
          <w:rFonts w:ascii="Calibri" w:hAnsi="Calibri"/>
          <w:spacing w:val="-3"/>
        </w:rPr>
        <w:t> </w:t>
      </w:r>
      <w:r>
        <w:rPr>
          <w:rFonts w:ascii="Calibri" w:hAnsi="Calibri"/>
        </w:rPr>
        <w:t>proposons</w:t>
      </w:r>
      <w:r>
        <w:rPr>
          <w:rFonts w:ascii="Calibri" w:hAnsi="Calibri"/>
          <w:spacing w:val="-3"/>
        </w:rPr>
        <w:t> </w:t>
      </w:r>
      <w:r>
        <w:rPr>
          <w:rFonts w:ascii="Calibri" w:hAnsi="Calibri"/>
        </w:rPr>
        <w:t>une</w:t>
      </w:r>
      <w:r>
        <w:rPr>
          <w:rFonts w:ascii="Calibri" w:hAnsi="Calibri"/>
          <w:spacing w:val="-2"/>
        </w:rPr>
        <w:t> </w:t>
      </w:r>
      <w:r>
        <w:rPr>
          <w:rFonts w:ascii="Calibri" w:hAnsi="Calibri"/>
        </w:rPr>
        <w:t>position</w:t>
      </w:r>
      <w:r>
        <w:rPr>
          <w:rFonts w:ascii="Calibri" w:hAnsi="Calibri"/>
          <w:spacing w:val="-3"/>
        </w:rPr>
        <w:t> </w:t>
      </w:r>
      <w:r>
        <w:rPr>
          <w:rFonts w:ascii="Calibri" w:hAnsi="Calibri"/>
        </w:rPr>
        <w:t>de</w:t>
      </w:r>
      <w:r>
        <w:rPr>
          <w:rFonts w:ascii="Calibri" w:hAnsi="Calibri"/>
          <w:spacing w:val="-3"/>
        </w:rPr>
        <w:t> </w:t>
      </w:r>
      <w:r>
        <w:rPr>
          <w:rFonts w:ascii="Calibri" w:hAnsi="Calibri"/>
        </w:rPr>
        <w:t>Chargé</w:t>
      </w:r>
      <w:r>
        <w:rPr>
          <w:rFonts w:ascii="Calibri" w:hAnsi="Calibri"/>
          <w:spacing w:val="-3"/>
        </w:rPr>
        <w:t> </w:t>
      </w:r>
      <w:r>
        <w:rPr>
          <w:rFonts w:ascii="Calibri" w:hAnsi="Calibri"/>
        </w:rPr>
        <w:t>des</w:t>
      </w:r>
      <w:r>
        <w:rPr>
          <w:rFonts w:ascii="Calibri" w:hAnsi="Calibri"/>
          <w:spacing w:val="-2"/>
        </w:rPr>
        <w:t> </w:t>
      </w:r>
      <w:r>
        <w:rPr>
          <w:rFonts w:ascii="Calibri" w:hAnsi="Calibri"/>
        </w:rPr>
        <w:t>affaires</w:t>
      </w:r>
      <w:r>
        <w:rPr>
          <w:rFonts w:ascii="Calibri" w:hAnsi="Calibri"/>
          <w:spacing w:val="-1"/>
        </w:rPr>
        <w:t> </w:t>
      </w:r>
      <w:r>
        <w:rPr>
          <w:rFonts w:ascii="Calibri" w:hAnsi="Calibri"/>
        </w:rPr>
        <w:t>juridiques</w:t>
      </w:r>
      <w:r>
        <w:rPr>
          <w:rFonts w:ascii="Calibri" w:hAnsi="Calibri"/>
          <w:spacing w:val="-2"/>
        </w:rPr>
        <w:t> </w:t>
      </w:r>
      <w:r>
        <w:rPr>
          <w:rFonts w:ascii="Calibri" w:hAnsi="Calibri"/>
        </w:rPr>
        <w:t>/</w:t>
      </w:r>
      <w:r>
        <w:rPr>
          <w:rFonts w:ascii="Calibri" w:hAnsi="Calibri"/>
          <w:spacing w:val="-1"/>
        </w:rPr>
        <w:t> </w:t>
      </w:r>
      <w:r>
        <w:rPr>
          <w:rFonts w:ascii="Calibri" w:hAnsi="Calibri"/>
        </w:rPr>
        <w:t>Gestionnaire</w:t>
      </w:r>
      <w:r>
        <w:rPr>
          <w:rFonts w:ascii="Calibri" w:hAnsi="Calibri"/>
          <w:spacing w:val="-1"/>
        </w:rPr>
        <w:t> </w:t>
      </w:r>
      <w:r>
        <w:rPr>
          <w:rFonts w:ascii="Calibri" w:hAnsi="Calibri"/>
        </w:rPr>
        <w:t>des</w:t>
      </w:r>
      <w:r>
        <w:rPr>
          <w:rFonts w:ascii="Calibri" w:hAnsi="Calibri"/>
          <w:spacing w:val="-2"/>
        </w:rPr>
        <w:t> </w:t>
      </w:r>
      <w:r>
        <w:rPr>
          <w:rFonts w:ascii="Calibri" w:hAnsi="Calibri"/>
        </w:rPr>
        <w:t>politiques</w:t>
      </w:r>
      <w:r>
        <w:rPr>
          <w:rFonts w:ascii="Calibri" w:hAnsi="Calibri"/>
          <w:spacing w:val="-3"/>
        </w:rPr>
        <w:t> </w:t>
      </w:r>
      <w:r>
        <w:rPr>
          <w:rFonts w:ascii="Calibri" w:hAnsi="Calibri"/>
        </w:rPr>
        <w:t>travaillant</w:t>
      </w:r>
      <w:r>
        <w:rPr>
          <w:rFonts w:ascii="Calibri" w:hAnsi="Calibri"/>
          <w:spacing w:val="-3"/>
        </w:rPr>
        <w:t> </w:t>
      </w:r>
      <w:r>
        <w:rPr>
          <w:rFonts w:ascii="Calibri" w:hAnsi="Calibri"/>
        </w:rPr>
        <w:t>avec</w:t>
      </w:r>
      <w:r>
        <w:rPr>
          <w:rFonts w:ascii="Calibri" w:hAnsi="Calibri"/>
          <w:spacing w:val="-3"/>
        </w:rPr>
        <w:t> </w:t>
      </w:r>
      <w:r>
        <w:rPr>
          <w:rFonts w:ascii="Calibri" w:hAnsi="Calibri"/>
        </w:rPr>
        <w:t>nos équipes professions et services.</w:t>
      </w:r>
    </w:p>
    <w:p>
      <w:pPr>
        <w:pStyle w:val="BodyText"/>
        <w:ind w:left="130" w:right="167"/>
        <w:rPr>
          <w:rFonts w:ascii="Calibri" w:hAnsi="Calibri"/>
        </w:rPr>
      </w:pPr>
      <w:r>
        <w:rPr>
          <w:rFonts w:ascii="Calibri" w:hAnsi="Calibri"/>
        </w:rPr>
        <w:t>L'équipe professions est chargée de développer les politiques de reconnaissance des qualifications professionnelles à travers les États Membres de l'Union Européenne, permettant aux citoyens de travailler dans d'autres parts</w:t>
      </w:r>
      <w:r>
        <w:rPr>
          <w:rFonts w:ascii="Calibri" w:hAnsi="Calibri"/>
          <w:spacing w:val="-2"/>
        </w:rPr>
        <w:t> </w:t>
      </w:r>
      <w:r>
        <w:rPr>
          <w:rFonts w:ascii="Calibri" w:hAnsi="Calibri"/>
        </w:rPr>
        <w:t>de</w:t>
      </w:r>
      <w:r>
        <w:rPr>
          <w:rFonts w:ascii="Calibri" w:hAnsi="Calibri"/>
          <w:spacing w:val="-2"/>
        </w:rPr>
        <w:t> </w:t>
      </w:r>
      <w:r>
        <w:rPr>
          <w:rFonts w:ascii="Calibri" w:hAnsi="Calibri"/>
        </w:rPr>
        <w:t>l'Union</w:t>
      </w:r>
      <w:r>
        <w:rPr>
          <w:rFonts w:ascii="Calibri" w:hAnsi="Calibri"/>
          <w:spacing w:val="-2"/>
        </w:rPr>
        <w:t> </w:t>
      </w:r>
      <w:r>
        <w:rPr>
          <w:rFonts w:ascii="Calibri" w:hAnsi="Calibri"/>
        </w:rPr>
        <w:t>et</w:t>
      </w:r>
      <w:r>
        <w:rPr>
          <w:rFonts w:ascii="Calibri" w:hAnsi="Calibri"/>
          <w:spacing w:val="-2"/>
        </w:rPr>
        <w:t> </w:t>
      </w:r>
      <w:r>
        <w:rPr>
          <w:rFonts w:ascii="Calibri" w:hAnsi="Calibri"/>
        </w:rPr>
        <w:t>aux</w:t>
      </w:r>
      <w:r>
        <w:rPr>
          <w:rFonts w:ascii="Calibri" w:hAnsi="Calibri"/>
          <w:spacing w:val="-1"/>
        </w:rPr>
        <w:t> </w:t>
      </w:r>
      <w:r>
        <w:rPr>
          <w:rFonts w:ascii="Calibri" w:hAnsi="Calibri"/>
        </w:rPr>
        <w:t>entreprises</w:t>
      </w:r>
      <w:r>
        <w:rPr>
          <w:rFonts w:ascii="Calibri" w:hAnsi="Calibri"/>
          <w:spacing w:val="-1"/>
        </w:rPr>
        <w:t> </w:t>
      </w:r>
      <w:r>
        <w:rPr>
          <w:rFonts w:ascii="Calibri" w:hAnsi="Calibri"/>
        </w:rPr>
        <w:t>de</w:t>
      </w:r>
      <w:r>
        <w:rPr>
          <w:rFonts w:ascii="Calibri" w:hAnsi="Calibri"/>
          <w:spacing w:val="-1"/>
        </w:rPr>
        <w:t> </w:t>
      </w:r>
      <w:r>
        <w:rPr>
          <w:rFonts w:ascii="Calibri" w:hAnsi="Calibri"/>
        </w:rPr>
        <w:t>combler</w:t>
      </w:r>
      <w:r>
        <w:rPr>
          <w:rFonts w:ascii="Calibri" w:hAnsi="Calibri"/>
          <w:spacing w:val="-2"/>
        </w:rPr>
        <w:t> </w:t>
      </w:r>
      <w:r>
        <w:rPr>
          <w:rFonts w:ascii="Calibri" w:hAnsi="Calibri"/>
        </w:rPr>
        <w:t>leurs déficits</w:t>
      </w:r>
      <w:r>
        <w:rPr>
          <w:rFonts w:ascii="Calibri" w:hAnsi="Calibri"/>
          <w:spacing w:val="-2"/>
        </w:rPr>
        <w:t> </w:t>
      </w:r>
      <w:r>
        <w:rPr>
          <w:rFonts w:ascii="Calibri" w:hAnsi="Calibri"/>
        </w:rPr>
        <w:t>de</w:t>
      </w:r>
      <w:r>
        <w:rPr>
          <w:rFonts w:ascii="Calibri" w:hAnsi="Calibri"/>
          <w:spacing w:val="-1"/>
        </w:rPr>
        <w:t> </w:t>
      </w:r>
      <w:r>
        <w:rPr>
          <w:rFonts w:ascii="Calibri" w:hAnsi="Calibri"/>
        </w:rPr>
        <w:t>compétences.</w:t>
      </w:r>
      <w:r>
        <w:rPr>
          <w:rFonts w:ascii="Calibri" w:hAnsi="Calibri"/>
          <w:spacing w:val="-1"/>
        </w:rPr>
        <w:t> </w:t>
      </w:r>
      <w:r>
        <w:rPr>
          <w:rFonts w:ascii="Calibri" w:hAnsi="Calibri"/>
        </w:rPr>
        <w:t>Le</w:t>
      </w:r>
      <w:r>
        <w:rPr>
          <w:rFonts w:ascii="Calibri" w:hAnsi="Calibri"/>
          <w:spacing w:val="-1"/>
        </w:rPr>
        <w:t> </w:t>
      </w:r>
      <w:r>
        <w:rPr>
          <w:rFonts w:ascii="Calibri" w:hAnsi="Calibri"/>
        </w:rPr>
        <w:t>travail</w:t>
      </w:r>
      <w:r>
        <w:rPr>
          <w:rFonts w:ascii="Calibri" w:hAnsi="Calibri"/>
          <w:spacing w:val="-2"/>
        </w:rPr>
        <w:t> </w:t>
      </w:r>
      <w:r>
        <w:rPr>
          <w:rFonts w:ascii="Calibri" w:hAnsi="Calibri"/>
        </w:rPr>
        <w:t>de</w:t>
      </w:r>
      <w:r>
        <w:rPr>
          <w:rFonts w:ascii="Calibri" w:hAnsi="Calibri"/>
          <w:spacing w:val="-2"/>
        </w:rPr>
        <w:t> </w:t>
      </w:r>
      <w:r>
        <w:rPr>
          <w:rFonts w:ascii="Calibri" w:hAnsi="Calibri"/>
        </w:rPr>
        <w:t>l'équipe</w:t>
      </w:r>
      <w:r>
        <w:rPr>
          <w:rFonts w:ascii="Calibri" w:hAnsi="Calibri"/>
          <w:spacing w:val="-2"/>
        </w:rPr>
        <w:t> </w:t>
      </w:r>
      <w:r>
        <w:rPr>
          <w:rFonts w:ascii="Calibri" w:hAnsi="Calibri"/>
        </w:rPr>
        <w:t>a</w:t>
      </w:r>
      <w:r>
        <w:rPr>
          <w:rFonts w:ascii="Calibri" w:hAnsi="Calibri"/>
          <w:spacing w:val="-2"/>
        </w:rPr>
        <w:t> </w:t>
      </w:r>
      <w:r>
        <w:rPr>
          <w:rFonts w:ascii="Calibri" w:hAnsi="Calibri"/>
        </w:rPr>
        <w:t>un impact réel sur les citoyens, rendant leur droit légal à travailler dans d'autres parts de l'Union une réalité concrète.</w:t>
      </w:r>
      <w:r>
        <w:rPr>
          <w:rFonts w:ascii="Calibri" w:hAnsi="Calibri"/>
          <w:spacing w:val="-2"/>
        </w:rPr>
        <w:t> </w:t>
      </w:r>
      <w:r>
        <w:rPr>
          <w:rFonts w:ascii="Calibri" w:hAnsi="Calibri"/>
        </w:rPr>
        <w:t>En</w:t>
      </w:r>
      <w:r>
        <w:rPr>
          <w:rFonts w:ascii="Calibri" w:hAnsi="Calibri"/>
          <w:spacing w:val="-1"/>
        </w:rPr>
        <w:t> </w:t>
      </w:r>
      <w:r>
        <w:rPr>
          <w:rFonts w:ascii="Calibri" w:hAnsi="Calibri"/>
        </w:rPr>
        <w:t>outre,</w:t>
      </w:r>
      <w:r>
        <w:rPr>
          <w:rFonts w:ascii="Calibri" w:hAnsi="Calibri"/>
          <w:spacing w:val="-3"/>
        </w:rPr>
        <w:t> </w:t>
      </w:r>
      <w:r>
        <w:rPr>
          <w:rFonts w:ascii="Calibri" w:hAnsi="Calibri"/>
        </w:rPr>
        <w:t>il</w:t>
      </w:r>
      <w:r>
        <w:rPr>
          <w:rFonts w:ascii="Calibri" w:hAnsi="Calibri"/>
          <w:spacing w:val="-2"/>
        </w:rPr>
        <w:t> </w:t>
      </w:r>
      <w:r>
        <w:rPr>
          <w:rFonts w:ascii="Calibri" w:hAnsi="Calibri"/>
        </w:rPr>
        <w:t>contribue</w:t>
      </w:r>
      <w:r>
        <w:rPr>
          <w:rFonts w:ascii="Calibri" w:hAnsi="Calibri"/>
          <w:spacing w:val="-3"/>
        </w:rPr>
        <w:t> </w:t>
      </w:r>
      <w:r>
        <w:rPr>
          <w:rFonts w:ascii="Calibri" w:hAnsi="Calibri"/>
        </w:rPr>
        <w:t>à</w:t>
      </w:r>
      <w:r>
        <w:rPr>
          <w:rFonts w:ascii="Calibri" w:hAnsi="Calibri"/>
          <w:spacing w:val="-1"/>
        </w:rPr>
        <w:t> </w:t>
      </w:r>
      <w:r>
        <w:rPr>
          <w:rFonts w:ascii="Calibri" w:hAnsi="Calibri"/>
        </w:rPr>
        <w:t>combler</w:t>
      </w:r>
      <w:r>
        <w:rPr>
          <w:rFonts w:ascii="Calibri" w:hAnsi="Calibri"/>
          <w:spacing w:val="-3"/>
        </w:rPr>
        <w:t> </w:t>
      </w:r>
      <w:r>
        <w:rPr>
          <w:rFonts w:ascii="Calibri" w:hAnsi="Calibri"/>
        </w:rPr>
        <w:t>les</w:t>
      </w:r>
      <w:r>
        <w:rPr>
          <w:rFonts w:ascii="Calibri" w:hAnsi="Calibri"/>
          <w:spacing w:val="-3"/>
        </w:rPr>
        <w:t> </w:t>
      </w:r>
      <w:r>
        <w:rPr>
          <w:rFonts w:ascii="Calibri" w:hAnsi="Calibri"/>
        </w:rPr>
        <w:t>déficits</w:t>
      </w:r>
      <w:r>
        <w:rPr>
          <w:rFonts w:ascii="Calibri" w:hAnsi="Calibri"/>
          <w:spacing w:val="-1"/>
        </w:rPr>
        <w:t> </w:t>
      </w:r>
      <w:r>
        <w:rPr>
          <w:rFonts w:ascii="Calibri" w:hAnsi="Calibri"/>
        </w:rPr>
        <w:t>de</w:t>
      </w:r>
      <w:r>
        <w:rPr>
          <w:rFonts w:ascii="Calibri" w:hAnsi="Calibri"/>
          <w:spacing w:val="-3"/>
        </w:rPr>
        <w:t> </w:t>
      </w:r>
      <w:r>
        <w:rPr>
          <w:rFonts w:ascii="Calibri" w:hAnsi="Calibri"/>
        </w:rPr>
        <w:t>compétences</w:t>
      </w:r>
      <w:r>
        <w:rPr>
          <w:rFonts w:ascii="Calibri" w:hAnsi="Calibri"/>
          <w:spacing w:val="-3"/>
        </w:rPr>
        <w:t> </w:t>
      </w:r>
      <w:r>
        <w:rPr>
          <w:rFonts w:ascii="Calibri" w:hAnsi="Calibri"/>
        </w:rPr>
        <w:t>dans</w:t>
      </w:r>
      <w:r>
        <w:rPr>
          <w:rFonts w:ascii="Calibri" w:hAnsi="Calibri"/>
          <w:spacing w:val="-1"/>
        </w:rPr>
        <w:t> </w:t>
      </w:r>
      <w:r>
        <w:rPr>
          <w:rFonts w:ascii="Calibri" w:hAnsi="Calibri"/>
        </w:rPr>
        <w:t>l'économie</w:t>
      </w:r>
      <w:r>
        <w:rPr>
          <w:rFonts w:ascii="Calibri" w:hAnsi="Calibri"/>
          <w:spacing w:val="-3"/>
        </w:rPr>
        <w:t> </w:t>
      </w:r>
      <w:r>
        <w:rPr>
          <w:rFonts w:ascii="Calibri" w:hAnsi="Calibri"/>
        </w:rPr>
        <w:t>en</w:t>
      </w:r>
      <w:r>
        <w:rPr>
          <w:rFonts w:ascii="Calibri" w:hAnsi="Calibri"/>
          <w:spacing w:val="-3"/>
        </w:rPr>
        <w:t> </w:t>
      </w:r>
      <w:r>
        <w:rPr>
          <w:rFonts w:ascii="Calibri" w:hAnsi="Calibri"/>
        </w:rPr>
        <w:t>améliorant</w:t>
      </w:r>
      <w:r>
        <w:rPr>
          <w:rFonts w:ascii="Calibri" w:hAnsi="Calibri"/>
          <w:spacing w:val="-3"/>
        </w:rPr>
        <w:t> </w:t>
      </w:r>
      <w:r>
        <w:rPr>
          <w:rFonts w:ascii="Calibri" w:hAnsi="Calibri"/>
        </w:rPr>
        <w:t>la</w:t>
      </w:r>
      <w:r>
        <w:rPr>
          <w:rFonts w:ascii="Calibri" w:hAnsi="Calibri"/>
          <w:spacing w:val="-2"/>
        </w:rPr>
        <w:t> </w:t>
      </w:r>
      <w:r>
        <w:rPr>
          <w:rFonts w:ascii="Calibri" w:hAnsi="Calibri"/>
        </w:rPr>
        <w:t>mobilité de professionnels qualifiés. Notre dynamique équipe professions compte à présent 5 juristes. En tant que membre de l'équipe, le candidat retenu contribuera au développement et implémentation des politiques et législation dans les domaines de la réglementation des professions et de la reconnaissance mutuelle des qualifications professionnelles.</w:t>
      </w:r>
    </w:p>
    <w:p>
      <w:pPr>
        <w:pStyle w:val="BodyText"/>
        <w:ind w:left="130" w:right="158"/>
        <w:jc w:val="both"/>
        <w:rPr>
          <w:rFonts w:ascii="Calibri" w:hAnsi="Calibri"/>
        </w:rPr>
      </w:pPr>
      <w:r>
        <w:rPr>
          <w:rFonts w:ascii="Calibri" w:hAnsi="Calibri"/>
        </w:rPr>
        <w:t>L'équipe</w:t>
      </w:r>
      <w:r>
        <w:rPr>
          <w:rFonts w:ascii="Calibri" w:hAnsi="Calibri"/>
          <w:spacing w:val="-3"/>
        </w:rPr>
        <w:t> </w:t>
      </w:r>
      <w:r>
        <w:rPr>
          <w:rFonts w:ascii="Calibri" w:hAnsi="Calibri"/>
        </w:rPr>
        <w:t>services</w:t>
      </w:r>
      <w:r>
        <w:rPr>
          <w:rFonts w:ascii="Calibri" w:hAnsi="Calibri"/>
          <w:spacing w:val="-3"/>
        </w:rPr>
        <w:t> </w:t>
      </w:r>
      <w:r>
        <w:rPr>
          <w:rFonts w:ascii="Calibri" w:hAnsi="Calibri"/>
        </w:rPr>
        <w:t>est</w:t>
      </w:r>
      <w:r>
        <w:rPr>
          <w:rFonts w:ascii="Calibri" w:hAnsi="Calibri"/>
          <w:spacing w:val="-2"/>
        </w:rPr>
        <w:t> </w:t>
      </w:r>
      <w:r>
        <w:rPr>
          <w:rFonts w:ascii="Calibri" w:hAnsi="Calibri"/>
        </w:rPr>
        <w:t>chargée</w:t>
      </w:r>
      <w:r>
        <w:rPr>
          <w:rFonts w:ascii="Calibri" w:hAnsi="Calibri"/>
          <w:spacing w:val="-3"/>
        </w:rPr>
        <w:t> </w:t>
      </w:r>
      <w:r>
        <w:rPr>
          <w:rFonts w:ascii="Calibri" w:hAnsi="Calibri"/>
        </w:rPr>
        <w:t>du</w:t>
      </w:r>
      <w:r>
        <w:rPr>
          <w:rFonts w:ascii="Calibri" w:hAnsi="Calibri"/>
          <w:spacing w:val="-3"/>
        </w:rPr>
        <w:t> </w:t>
      </w:r>
      <w:r>
        <w:rPr>
          <w:rFonts w:ascii="Calibri" w:hAnsi="Calibri"/>
        </w:rPr>
        <w:t>développement</w:t>
      </w:r>
      <w:r>
        <w:rPr>
          <w:rFonts w:ascii="Calibri" w:hAnsi="Calibri"/>
          <w:spacing w:val="-2"/>
        </w:rPr>
        <w:t> </w:t>
      </w:r>
      <w:r>
        <w:rPr>
          <w:rFonts w:ascii="Calibri" w:hAnsi="Calibri"/>
        </w:rPr>
        <w:t>et</w:t>
      </w:r>
      <w:r>
        <w:rPr>
          <w:rFonts w:ascii="Calibri" w:hAnsi="Calibri"/>
          <w:spacing w:val="-2"/>
        </w:rPr>
        <w:t> </w:t>
      </w:r>
      <w:r>
        <w:rPr>
          <w:rFonts w:ascii="Calibri" w:hAnsi="Calibri"/>
        </w:rPr>
        <w:t>l'implémentation</w:t>
      </w:r>
      <w:r>
        <w:rPr>
          <w:rFonts w:ascii="Calibri" w:hAnsi="Calibri"/>
          <w:spacing w:val="-3"/>
        </w:rPr>
        <w:t> </w:t>
      </w:r>
      <w:r>
        <w:rPr>
          <w:rFonts w:ascii="Calibri" w:hAnsi="Calibri"/>
        </w:rPr>
        <w:t>de</w:t>
      </w:r>
      <w:r>
        <w:rPr>
          <w:rFonts w:ascii="Calibri" w:hAnsi="Calibri"/>
          <w:spacing w:val="-3"/>
        </w:rPr>
        <w:t> </w:t>
      </w:r>
      <w:r>
        <w:rPr>
          <w:rFonts w:ascii="Calibri" w:hAnsi="Calibri"/>
        </w:rPr>
        <w:t>l'agenda</w:t>
      </w:r>
      <w:r>
        <w:rPr>
          <w:rFonts w:ascii="Calibri" w:hAnsi="Calibri"/>
          <w:spacing w:val="-3"/>
        </w:rPr>
        <w:t> </w:t>
      </w:r>
      <w:r>
        <w:rPr>
          <w:rFonts w:ascii="Calibri" w:hAnsi="Calibri"/>
        </w:rPr>
        <w:t>des</w:t>
      </w:r>
      <w:r>
        <w:rPr>
          <w:rFonts w:ascii="Calibri" w:hAnsi="Calibri"/>
          <w:spacing w:val="-3"/>
        </w:rPr>
        <w:t> </w:t>
      </w:r>
      <w:r>
        <w:rPr>
          <w:rFonts w:ascii="Calibri" w:hAnsi="Calibri"/>
        </w:rPr>
        <w:t>politiques</w:t>
      </w:r>
      <w:r>
        <w:rPr>
          <w:rFonts w:ascii="Calibri" w:hAnsi="Calibri"/>
          <w:spacing w:val="-3"/>
        </w:rPr>
        <w:t> </w:t>
      </w:r>
      <w:r>
        <w:rPr>
          <w:rFonts w:ascii="Calibri" w:hAnsi="Calibri"/>
        </w:rPr>
        <w:t>de</w:t>
      </w:r>
      <w:r>
        <w:rPr>
          <w:rFonts w:ascii="Calibri" w:hAnsi="Calibri"/>
          <w:spacing w:val="-3"/>
        </w:rPr>
        <w:t> </w:t>
      </w:r>
      <w:r>
        <w:rPr>
          <w:rFonts w:ascii="Calibri" w:hAnsi="Calibri"/>
        </w:rPr>
        <w:t>la</w:t>
      </w:r>
      <w:r>
        <w:rPr>
          <w:rFonts w:ascii="Calibri" w:hAnsi="Calibri"/>
          <w:spacing w:val="-2"/>
        </w:rPr>
        <w:t> </w:t>
      </w:r>
      <w:r>
        <w:rPr>
          <w:rFonts w:ascii="Calibri" w:hAnsi="Calibri"/>
        </w:rPr>
        <w:t>Commission pour</w:t>
      </w:r>
      <w:r>
        <w:rPr>
          <w:rFonts w:ascii="Calibri" w:hAnsi="Calibri"/>
          <w:spacing w:val="-2"/>
        </w:rPr>
        <w:t> </w:t>
      </w:r>
      <w:r>
        <w:rPr>
          <w:rFonts w:ascii="Calibri" w:hAnsi="Calibri"/>
        </w:rPr>
        <w:t>l'approfondissement du</w:t>
      </w:r>
      <w:r>
        <w:rPr>
          <w:rFonts w:ascii="Calibri" w:hAnsi="Calibri"/>
          <w:spacing w:val="-1"/>
        </w:rPr>
        <w:t> </w:t>
      </w:r>
      <w:r>
        <w:rPr>
          <w:rFonts w:ascii="Calibri" w:hAnsi="Calibri"/>
        </w:rPr>
        <w:t>marché</w:t>
      </w:r>
      <w:r>
        <w:rPr>
          <w:rFonts w:ascii="Calibri" w:hAnsi="Calibri"/>
          <w:spacing w:val="-1"/>
        </w:rPr>
        <w:t> </w:t>
      </w:r>
      <w:r>
        <w:rPr>
          <w:rFonts w:ascii="Calibri" w:hAnsi="Calibri"/>
        </w:rPr>
        <w:t>unique</w:t>
      </w:r>
      <w:r>
        <w:rPr>
          <w:rFonts w:ascii="Calibri" w:hAnsi="Calibri"/>
          <w:spacing w:val="-1"/>
        </w:rPr>
        <w:t> </w:t>
      </w:r>
      <w:r>
        <w:rPr>
          <w:rFonts w:ascii="Calibri" w:hAnsi="Calibri"/>
        </w:rPr>
        <w:t>pour</w:t>
      </w:r>
      <w:r>
        <w:rPr>
          <w:rFonts w:ascii="Calibri" w:hAnsi="Calibri"/>
          <w:spacing w:val="-2"/>
        </w:rPr>
        <w:t> </w:t>
      </w:r>
      <w:r>
        <w:rPr>
          <w:rFonts w:ascii="Calibri" w:hAnsi="Calibri"/>
        </w:rPr>
        <w:t>les</w:t>
      </w:r>
      <w:r>
        <w:rPr>
          <w:rFonts w:ascii="Calibri" w:hAnsi="Calibri"/>
          <w:spacing w:val="-2"/>
        </w:rPr>
        <w:t> </w:t>
      </w:r>
      <w:r>
        <w:rPr>
          <w:rFonts w:ascii="Calibri" w:hAnsi="Calibri"/>
        </w:rPr>
        <w:t>services</w:t>
      </w:r>
      <w:r>
        <w:rPr>
          <w:rFonts w:ascii="Calibri" w:hAnsi="Calibri"/>
          <w:spacing w:val="-2"/>
        </w:rPr>
        <w:t> </w:t>
      </w:r>
      <w:r>
        <w:rPr>
          <w:rFonts w:ascii="Calibri" w:hAnsi="Calibri"/>
        </w:rPr>
        <w:t>et de</w:t>
      </w:r>
      <w:r>
        <w:rPr>
          <w:rFonts w:ascii="Calibri" w:hAnsi="Calibri"/>
          <w:spacing w:val="-2"/>
        </w:rPr>
        <w:t> </w:t>
      </w:r>
      <w:r>
        <w:rPr>
          <w:rFonts w:ascii="Calibri" w:hAnsi="Calibri"/>
        </w:rPr>
        <w:t>la</w:t>
      </w:r>
      <w:r>
        <w:rPr>
          <w:rFonts w:ascii="Calibri" w:hAnsi="Calibri"/>
          <w:spacing w:val="-1"/>
        </w:rPr>
        <w:t> </w:t>
      </w:r>
      <w:r>
        <w:rPr>
          <w:rFonts w:ascii="Calibri" w:hAnsi="Calibri"/>
        </w:rPr>
        <w:t>contribution</w:t>
      </w:r>
      <w:r>
        <w:rPr>
          <w:rFonts w:ascii="Calibri" w:hAnsi="Calibri"/>
          <w:spacing w:val="-1"/>
        </w:rPr>
        <w:t> </w:t>
      </w:r>
      <w:r>
        <w:rPr>
          <w:rFonts w:ascii="Calibri" w:hAnsi="Calibri"/>
        </w:rPr>
        <w:t>des</w:t>
      </w:r>
      <w:r>
        <w:rPr>
          <w:rFonts w:ascii="Calibri" w:hAnsi="Calibri"/>
          <w:spacing w:val="-2"/>
        </w:rPr>
        <w:t> </w:t>
      </w:r>
      <w:r>
        <w:rPr>
          <w:rFonts w:ascii="Calibri" w:hAnsi="Calibri"/>
        </w:rPr>
        <w:t>services</w:t>
      </w:r>
      <w:r>
        <w:rPr>
          <w:rFonts w:ascii="Calibri" w:hAnsi="Calibri"/>
          <w:spacing w:val="-2"/>
        </w:rPr>
        <w:t> </w:t>
      </w:r>
      <w:r>
        <w:rPr>
          <w:rFonts w:ascii="Calibri" w:hAnsi="Calibri"/>
        </w:rPr>
        <w:t>à</w:t>
      </w:r>
      <w:r>
        <w:rPr>
          <w:rFonts w:ascii="Calibri" w:hAnsi="Calibri"/>
          <w:spacing w:val="-2"/>
        </w:rPr>
        <w:t> </w:t>
      </w:r>
      <w:r>
        <w:rPr>
          <w:rFonts w:ascii="Calibri" w:hAnsi="Calibri"/>
        </w:rPr>
        <w:t>la</w:t>
      </w:r>
      <w:r>
        <w:rPr>
          <w:rFonts w:ascii="Calibri" w:hAnsi="Calibri"/>
          <w:spacing w:val="-1"/>
        </w:rPr>
        <w:t> </w:t>
      </w:r>
      <w:r>
        <w:rPr>
          <w:rFonts w:ascii="Calibri" w:hAnsi="Calibri"/>
        </w:rPr>
        <w:t>compétitivité et la résilience de l'économie de l'UE et ses transitions verte et digitale. Notre équipe service se compose à</w:t>
      </w:r>
    </w:p>
    <w:p>
      <w:pPr>
        <w:pStyle w:val="BodyText"/>
        <w:spacing w:before="4"/>
        <w:rPr>
          <w:rFonts w:ascii="Calibri"/>
          <w:sz w:val="23"/>
        </w:rPr>
      </w:pPr>
      <w:r>
        <w:rPr/>
        <w:pict>
          <v:rect style="position:absolute;margin-left:42.540001pt;margin-top:15.449115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0"/>
        <w:ind w:left="130" w:right="639"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760" w:bottom="880" w:left="720" w:right="740"/>
          <w:pgNumType w:start="1"/>
        </w:sectPr>
      </w:pPr>
    </w:p>
    <w:p>
      <w:pPr>
        <w:pStyle w:val="BodyText"/>
        <w:spacing w:before="36"/>
        <w:ind w:left="130"/>
        <w:rPr>
          <w:rFonts w:ascii="Calibri" w:hAnsi="Calibri"/>
        </w:rPr>
      </w:pPr>
      <w:r>
        <w:rPr>
          <w:rFonts w:ascii="Calibri" w:hAnsi="Calibri"/>
        </w:rPr>
        <w:t>présent de deux juristes et un économiste. En tant que membre de l'équipe, le candidat retenu contribuera au développement</w:t>
      </w:r>
      <w:r>
        <w:rPr>
          <w:rFonts w:ascii="Calibri" w:hAnsi="Calibri"/>
          <w:spacing w:val="-4"/>
        </w:rPr>
        <w:t> </w:t>
      </w:r>
      <w:r>
        <w:rPr>
          <w:rFonts w:ascii="Calibri" w:hAnsi="Calibri"/>
        </w:rPr>
        <w:t>et</w:t>
      </w:r>
      <w:r>
        <w:rPr>
          <w:rFonts w:ascii="Calibri" w:hAnsi="Calibri"/>
          <w:spacing w:val="-4"/>
        </w:rPr>
        <w:t> </w:t>
      </w:r>
      <w:r>
        <w:rPr>
          <w:rFonts w:ascii="Calibri" w:hAnsi="Calibri"/>
        </w:rPr>
        <w:t>implémentation</w:t>
      </w:r>
      <w:r>
        <w:rPr>
          <w:rFonts w:ascii="Calibri" w:hAnsi="Calibri"/>
          <w:spacing w:val="-3"/>
        </w:rPr>
        <w:t> </w:t>
      </w:r>
      <w:r>
        <w:rPr>
          <w:rFonts w:ascii="Calibri" w:hAnsi="Calibri"/>
        </w:rPr>
        <w:t>des</w:t>
      </w:r>
      <w:r>
        <w:rPr>
          <w:rFonts w:ascii="Calibri" w:hAnsi="Calibri"/>
          <w:spacing w:val="-2"/>
        </w:rPr>
        <w:t> </w:t>
      </w:r>
      <w:r>
        <w:rPr>
          <w:rFonts w:ascii="Calibri" w:hAnsi="Calibri"/>
        </w:rPr>
        <w:t>politiques</w:t>
      </w:r>
      <w:r>
        <w:rPr>
          <w:rFonts w:ascii="Calibri" w:hAnsi="Calibri"/>
          <w:spacing w:val="-2"/>
        </w:rPr>
        <w:t> </w:t>
      </w:r>
      <w:r>
        <w:rPr>
          <w:rFonts w:ascii="Calibri" w:hAnsi="Calibri"/>
        </w:rPr>
        <w:t>et</w:t>
      </w:r>
      <w:r>
        <w:rPr>
          <w:rFonts w:ascii="Calibri" w:hAnsi="Calibri"/>
          <w:spacing w:val="-2"/>
        </w:rPr>
        <w:t> </w:t>
      </w:r>
      <w:r>
        <w:rPr>
          <w:rFonts w:ascii="Calibri" w:hAnsi="Calibri"/>
        </w:rPr>
        <w:t>éventuellement</w:t>
      </w:r>
      <w:r>
        <w:rPr>
          <w:rFonts w:ascii="Calibri" w:hAnsi="Calibri"/>
          <w:spacing w:val="-3"/>
        </w:rPr>
        <w:t> </w:t>
      </w:r>
      <w:r>
        <w:rPr>
          <w:rFonts w:ascii="Calibri" w:hAnsi="Calibri"/>
        </w:rPr>
        <w:t>de</w:t>
      </w:r>
      <w:r>
        <w:rPr>
          <w:rFonts w:ascii="Calibri" w:hAnsi="Calibri"/>
          <w:spacing w:val="-4"/>
        </w:rPr>
        <w:t> </w:t>
      </w:r>
      <w:r>
        <w:rPr>
          <w:rFonts w:ascii="Calibri" w:hAnsi="Calibri"/>
        </w:rPr>
        <w:t>législation</w:t>
      </w:r>
      <w:r>
        <w:rPr>
          <w:rFonts w:ascii="Calibri" w:hAnsi="Calibri"/>
          <w:spacing w:val="-4"/>
        </w:rPr>
        <w:t> </w:t>
      </w:r>
      <w:r>
        <w:rPr>
          <w:rFonts w:ascii="Calibri" w:hAnsi="Calibri"/>
        </w:rPr>
        <w:t>dans</w:t>
      </w:r>
      <w:r>
        <w:rPr>
          <w:rFonts w:ascii="Calibri" w:hAnsi="Calibri"/>
          <w:spacing w:val="-2"/>
        </w:rPr>
        <w:t> </w:t>
      </w:r>
      <w:r>
        <w:rPr>
          <w:rFonts w:ascii="Calibri" w:hAnsi="Calibri"/>
        </w:rPr>
        <w:t>le</w:t>
      </w:r>
      <w:r>
        <w:rPr>
          <w:rFonts w:ascii="Calibri" w:hAnsi="Calibri"/>
          <w:spacing w:val="-3"/>
        </w:rPr>
        <w:t> </w:t>
      </w:r>
      <w:r>
        <w:rPr>
          <w:rFonts w:ascii="Calibri" w:hAnsi="Calibri"/>
        </w:rPr>
        <w:t>domaine</w:t>
      </w:r>
      <w:r>
        <w:rPr>
          <w:rFonts w:ascii="Calibri" w:hAnsi="Calibri"/>
          <w:spacing w:val="-4"/>
        </w:rPr>
        <w:t> </w:t>
      </w:r>
      <w:r>
        <w:rPr>
          <w:rFonts w:ascii="Calibri" w:hAnsi="Calibri"/>
        </w:rPr>
        <w:t>des</w:t>
      </w:r>
      <w:r>
        <w:rPr>
          <w:rFonts w:ascii="Calibri" w:hAnsi="Calibri"/>
          <w:spacing w:val="-4"/>
        </w:rPr>
        <w:t> </w:t>
      </w:r>
      <w:r>
        <w:rPr>
          <w:rFonts w:ascii="Calibri" w:hAnsi="Calibri"/>
        </w:rPr>
        <w:t>services.</w:t>
      </w:r>
    </w:p>
    <w:p>
      <w:pPr>
        <w:pStyle w:val="BodyText"/>
        <w:rPr>
          <w:rFonts w:ascii="Calibri"/>
        </w:rPr>
      </w:pPr>
    </w:p>
    <w:p>
      <w:pPr>
        <w:pStyle w:val="BodyText"/>
        <w:spacing w:before="5"/>
        <w:rPr>
          <w:rFonts w:ascii="Calibri"/>
          <w:sz w:val="19"/>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2"/>
        </w:numPr>
        <w:tabs>
          <w:tab w:pos="796" w:val="left" w:leader="none"/>
        </w:tabs>
        <w:spacing w:line="240" w:lineRule="auto" w:before="90" w:after="0"/>
        <w:ind w:left="795" w:right="0" w:hanging="240"/>
        <w:jc w:val="left"/>
        <w:rPr>
          <w:u w:val="none"/>
        </w:rPr>
      </w:pPr>
      <w:r>
        <w:rPr>
          <w:u w:val="none"/>
        </w:rPr>
        <w:t>Critères</w:t>
      </w:r>
      <w:r>
        <w:rPr>
          <w:spacing w:val="-13"/>
          <w:u w:val="none"/>
        </w:rPr>
        <w:t> </w:t>
      </w:r>
      <w:r>
        <w:rPr>
          <w:spacing w:val="-2"/>
          <w:u w:val="none"/>
        </w:rPr>
        <w:t>d'éligibilité</w:t>
      </w:r>
    </w:p>
    <w:p>
      <w:pPr>
        <w:pStyle w:val="BodyText"/>
        <w:spacing w:before="1"/>
        <w:rPr>
          <w:b/>
        </w:rPr>
      </w:pPr>
    </w:p>
    <w:p>
      <w:pPr>
        <w:pStyle w:val="BodyText"/>
        <w:ind w:left="55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2"/>
          <w:numId w:val="2"/>
        </w:numPr>
        <w:tabs>
          <w:tab w:pos="841" w:val="left" w:leader="none"/>
        </w:tabs>
        <w:spacing w:line="240" w:lineRule="auto" w:before="0" w:after="0"/>
        <w:ind w:left="84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841" w:val="left" w:leader="none"/>
        </w:tabs>
        <w:spacing w:line="240" w:lineRule="auto" w:before="0" w:after="0"/>
        <w:ind w:left="84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2"/>
          <w:numId w:val="2"/>
        </w:numPr>
        <w:tabs>
          <w:tab w:pos="841" w:val="left" w:leader="none"/>
        </w:tabs>
        <w:spacing w:line="240" w:lineRule="auto" w:before="0" w:after="0"/>
        <w:ind w:left="84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rPr>
          <w:sz w:val="24"/>
        </w:rPr>
      </w:pPr>
    </w:p>
    <w:p>
      <w:pPr>
        <w:pStyle w:val="Heading1"/>
        <w:numPr>
          <w:ilvl w:val="1"/>
          <w:numId w:val="2"/>
        </w:numPr>
        <w:tabs>
          <w:tab w:pos="839" w:val="left" w:leader="none"/>
        </w:tabs>
        <w:spacing w:line="240" w:lineRule="auto" w:before="0" w:after="0"/>
        <w:ind w:left="83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840"/>
      </w:pPr>
      <w:r>
        <w:rPr>
          <w:spacing w:val="-2"/>
          <w:u w:val="single"/>
        </w:rPr>
        <w:t>Diplôme</w:t>
      </w:r>
    </w:p>
    <w:p>
      <w:pPr>
        <w:pStyle w:val="ListParagraph"/>
        <w:numPr>
          <w:ilvl w:val="0"/>
          <w:numId w:val="3"/>
        </w:numPr>
        <w:tabs>
          <w:tab w:pos="969" w:val="left" w:leader="none"/>
        </w:tabs>
        <w:spacing w:line="240" w:lineRule="auto" w:before="0" w:after="0"/>
        <w:ind w:left="96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0"/>
          <w:numId w:val="3"/>
        </w:numPr>
        <w:tabs>
          <w:tab w:pos="969" w:val="left" w:leader="none"/>
        </w:tabs>
        <w:spacing w:line="480" w:lineRule="auto" w:before="0" w:after="0"/>
        <w:ind w:left="950" w:right="2651" w:hanging="111"/>
        <w:jc w:val="left"/>
        <w:rPr>
          <w:rFonts w:ascii="Calibri" w:hAnsi="Calibri"/>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le(s) domaine(s) : </w:t>
      </w:r>
      <w:r>
        <w:rPr>
          <w:rFonts w:ascii="Calibri" w:hAnsi="Calibri"/>
          <w:sz w:val="22"/>
        </w:rPr>
        <w:t>Sciences sociales, économie, ou droit</w:t>
      </w:r>
    </w:p>
    <w:p>
      <w:pPr>
        <w:pStyle w:val="BodyText"/>
        <w:spacing w:before="6"/>
        <w:rPr>
          <w:rFonts w:ascii="Calibri"/>
          <w:sz w:val="19"/>
        </w:rPr>
      </w:pPr>
    </w:p>
    <w:p>
      <w:pPr>
        <w:pStyle w:val="BodyText"/>
        <w:ind w:left="840"/>
      </w:pPr>
      <w:r>
        <w:rPr>
          <w:spacing w:val="-2"/>
          <w:u w:val="single"/>
        </w:rPr>
        <w:t>Expérience</w:t>
      </w:r>
      <w:r>
        <w:rPr>
          <w:spacing w:val="6"/>
          <w:u w:val="single"/>
        </w:rPr>
        <w:t> </w:t>
      </w:r>
      <w:r>
        <w:rPr>
          <w:spacing w:val="-2"/>
          <w:u w:val="single"/>
        </w:rPr>
        <w:t>professionnelle</w:t>
      </w:r>
    </w:p>
    <w:p>
      <w:pPr>
        <w:pStyle w:val="BodyText"/>
        <w:spacing w:before="3"/>
        <w:rPr>
          <w:sz w:val="17"/>
        </w:rPr>
      </w:pPr>
    </w:p>
    <w:p>
      <w:pPr>
        <w:pStyle w:val="BodyText"/>
        <w:spacing w:before="56"/>
        <w:ind w:left="840" w:right="168"/>
        <w:jc w:val="both"/>
        <w:rPr>
          <w:rFonts w:ascii="Calibri" w:hAnsi="Calibri"/>
        </w:rPr>
      </w:pPr>
      <w:r>
        <w:rPr>
          <w:rFonts w:ascii="Calibri" w:hAnsi="Calibri"/>
        </w:rPr>
        <w:t>Une expérience professionnelle préalable dans le domaine des politiques du marché unique et de la réglementation dans l'administration d'un Etat Membre est souhaitée, en particulier liée au marché unique des services. Une bonne compréhension du milieu politique dans lequel les politiques liées aux services sont poursuivies, de même qu'une compréhension des marchés des services et leur fonctionnement sont des avantages. Une expérience du travail avec les institutions européennes et de leurs processus est un plus.</w:t>
      </w:r>
    </w:p>
    <w:p>
      <w:pPr>
        <w:pStyle w:val="BodyText"/>
        <w:rPr>
          <w:rFonts w:ascii="Calibri"/>
        </w:rPr>
      </w:pPr>
    </w:p>
    <w:p>
      <w:pPr>
        <w:pStyle w:val="BodyText"/>
        <w:spacing w:before="4"/>
        <w:rPr>
          <w:rFonts w:ascii="Calibri"/>
          <w:sz w:val="19"/>
        </w:rPr>
      </w:pPr>
    </w:p>
    <w:p>
      <w:pPr>
        <w:pStyle w:val="BodyText"/>
        <w:ind w:left="84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3"/>
        <w:rPr>
          <w:sz w:val="17"/>
        </w:rPr>
      </w:pPr>
    </w:p>
    <w:p>
      <w:pPr>
        <w:pStyle w:val="BodyText"/>
        <w:spacing w:before="55"/>
        <w:ind w:left="840"/>
        <w:rPr>
          <w:rFonts w:ascii="Calibri" w:hAnsi="Calibri"/>
        </w:rPr>
      </w:pPr>
      <w:r>
        <w:rPr>
          <w:rFonts w:ascii="Calibri" w:hAnsi="Calibri"/>
        </w:rPr>
        <w:t>Anglais</w:t>
      </w:r>
      <w:r>
        <w:rPr>
          <w:rFonts w:ascii="Calibri" w:hAnsi="Calibri"/>
          <w:spacing w:val="-7"/>
        </w:rPr>
        <w:t> </w:t>
      </w:r>
      <w:r>
        <w:rPr>
          <w:rFonts w:ascii="Calibri" w:hAnsi="Calibri"/>
        </w:rPr>
        <w:t>et</w:t>
      </w:r>
      <w:r>
        <w:rPr>
          <w:rFonts w:ascii="Calibri" w:hAnsi="Calibri"/>
          <w:spacing w:val="-6"/>
        </w:rPr>
        <w:t> </w:t>
      </w:r>
      <w:r>
        <w:rPr>
          <w:rFonts w:ascii="Calibri" w:hAnsi="Calibri"/>
        </w:rPr>
        <w:t>au</w:t>
      </w:r>
      <w:r>
        <w:rPr>
          <w:rFonts w:ascii="Calibri" w:hAnsi="Calibri"/>
          <w:spacing w:val="-5"/>
        </w:rPr>
        <w:t> </w:t>
      </w:r>
      <w:r>
        <w:rPr>
          <w:rFonts w:ascii="Calibri" w:hAnsi="Calibri"/>
        </w:rPr>
        <w:t>moins</w:t>
      </w:r>
      <w:r>
        <w:rPr>
          <w:rFonts w:ascii="Calibri" w:hAnsi="Calibri"/>
          <w:spacing w:val="-7"/>
        </w:rPr>
        <w:t> </w:t>
      </w:r>
      <w:r>
        <w:rPr>
          <w:rFonts w:ascii="Calibri" w:hAnsi="Calibri"/>
        </w:rPr>
        <w:t>une</w:t>
      </w:r>
      <w:r>
        <w:rPr>
          <w:rFonts w:ascii="Calibri" w:hAnsi="Calibri"/>
          <w:spacing w:val="-7"/>
        </w:rPr>
        <w:t> </w:t>
      </w:r>
      <w:r>
        <w:rPr>
          <w:rFonts w:ascii="Calibri" w:hAnsi="Calibri"/>
        </w:rPr>
        <w:t>autre</w:t>
      </w:r>
      <w:r>
        <w:rPr>
          <w:rFonts w:ascii="Calibri" w:hAnsi="Calibri"/>
          <w:spacing w:val="-6"/>
        </w:rPr>
        <w:t> </w:t>
      </w:r>
      <w:r>
        <w:rPr>
          <w:rFonts w:ascii="Calibri" w:hAnsi="Calibri"/>
        </w:rPr>
        <w:t>langue</w:t>
      </w:r>
      <w:r>
        <w:rPr>
          <w:rFonts w:ascii="Calibri" w:hAnsi="Calibri"/>
          <w:spacing w:val="-7"/>
        </w:rPr>
        <w:t> </w:t>
      </w:r>
      <w:r>
        <w:rPr>
          <w:rFonts w:ascii="Calibri" w:hAnsi="Calibri"/>
        </w:rPr>
        <w:t>officielle</w:t>
      </w:r>
      <w:r>
        <w:rPr>
          <w:rFonts w:ascii="Calibri" w:hAnsi="Calibri"/>
          <w:spacing w:val="-5"/>
        </w:rPr>
        <w:t> </w:t>
      </w:r>
      <w:r>
        <w:rPr>
          <w:rFonts w:ascii="Calibri" w:hAnsi="Calibri"/>
        </w:rPr>
        <w:t>de</w:t>
      </w:r>
      <w:r>
        <w:rPr>
          <w:rFonts w:ascii="Calibri" w:hAnsi="Calibri"/>
          <w:spacing w:val="-6"/>
        </w:rPr>
        <w:t> </w:t>
      </w:r>
      <w:r>
        <w:rPr>
          <w:rFonts w:ascii="Calibri" w:hAnsi="Calibri"/>
        </w:rPr>
        <w:t>l'UE</w:t>
      </w:r>
      <w:r>
        <w:rPr>
          <w:rFonts w:ascii="Calibri" w:hAnsi="Calibri"/>
          <w:spacing w:val="-6"/>
        </w:rPr>
        <w:t> </w:t>
      </w:r>
      <w:r>
        <w:rPr>
          <w:rFonts w:ascii="Calibri" w:hAnsi="Calibri"/>
        </w:rPr>
        <w:t>(le</w:t>
      </w:r>
      <w:r>
        <w:rPr>
          <w:rFonts w:ascii="Calibri" w:hAnsi="Calibri"/>
          <w:spacing w:val="-6"/>
        </w:rPr>
        <w:t> </w:t>
      </w:r>
      <w:r>
        <w:rPr>
          <w:rFonts w:ascii="Calibri" w:hAnsi="Calibri"/>
        </w:rPr>
        <w:t>français</w:t>
      </w:r>
      <w:r>
        <w:rPr>
          <w:rFonts w:ascii="Calibri" w:hAnsi="Calibri"/>
          <w:spacing w:val="-5"/>
        </w:rPr>
        <w:t> </w:t>
      </w:r>
      <w:r>
        <w:rPr>
          <w:rFonts w:ascii="Calibri" w:hAnsi="Calibri"/>
        </w:rPr>
        <w:t>est</w:t>
      </w:r>
      <w:r>
        <w:rPr>
          <w:rFonts w:ascii="Calibri" w:hAnsi="Calibri"/>
          <w:spacing w:val="-7"/>
        </w:rPr>
        <w:t> </w:t>
      </w:r>
      <w:r>
        <w:rPr>
          <w:rFonts w:ascii="Calibri" w:hAnsi="Calibri"/>
        </w:rPr>
        <w:t>un</w:t>
      </w:r>
      <w:r>
        <w:rPr>
          <w:rFonts w:ascii="Calibri" w:hAnsi="Calibri"/>
          <w:spacing w:val="-5"/>
        </w:rPr>
        <w:t> </w:t>
      </w:r>
      <w:r>
        <w:rPr>
          <w:rFonts w:ascii="Calibri" w:hAnsi="Calibri"/>
          <w:spacing w:val="-2"/>
        </w:rPr>
        <w:t>atout)</w:t>
      </w:r>
    </w:p>
    <w:p>
      <w:pPr>
        <w:pStyle w:val="BodyText"/>
        <w:rPr>
          <w:rFonts w:ascii="Calibri"/>
        </w:rPr>
      </w:pPr>
    </w:p>
    <w:p>
      <w:pPr>
        <w:pStyle w:val="BodyText"/>
        <w:spacing w:before="5"/>
        <w:rPr>
          <w:rFonts w:ascii="Calibri"/>
          <w:sz w:val="19"/>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
        <w:rPr>
          <w:b/>
          <w:sz w:val="16"/>
        </w:rPr>
      </w:pPr>
    </w:p>
    <w:p>
      <w:pPr>
        <w:spacing w:before="91"/>
        <w:ind w:left="556" w:right="281"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w:t>
      </w:r>
      <w:r>
        <w:rPr>
          <w:spacing w:val="22"/>
          <w:sz w:val="22"/>
        </w:rPr>
        <w:t> </w:t>
      </w:r>
      <w:r>
        <w:rPr>
          <w:sz w:val="22"/>
        </w:rPr>
        <w:t>aux</w:t>
      </w:r>
      <w:r>
        <w:rPr>
          <w:spacing w:val="22"/>
          <w:sz w:val="22"/>
        </w:rPr>
        <w:t> </w:t>
      </w:r>
      <w:r>
        <w:rPr>
          <w:sz w:val="22"/>
        </w:rPr>
        <w:t>services</w:t>
      </w:r>
      <w:r>
        <w:rPr>
          <w:spacing w:val="22"/>
          <w:sz w:val="22"/>
        </w:rPr>
        <w:t> </w:t>
      </w:r>
      <w:r>
        <w:rPr>
          <w:sz w:val="22"/>
        </w:rPr>
        <w:t>compétents</w:t>
      </w:r>
      <w:r>
        <w:rPr>
          <w:spacing w:val="21"/>
          <w:sz w:val="22"/>
        </w:rPr>
        <w:t> </w:t>
      </w:r>
      <w:r>
        <w:rPr>
          <w:sz w:val="22"/>
        </w:rPr>
        <w:t>de</w:t>
      </w:r>
      <w:r>
        <w:rPr>
          <w:spacing w:val="22"/>
          <w:sz w:val="22"/>
        </w:rPr>
        <w:t> </w:t>
      </w:r>
      <w:r>
        <w:rPr>
          <w:sz w:val="22"/>
        </w:rPr>
        <w:t>la</w:t>
      </w:r>
      <w:r>
        <w:rPr>
          <w:spacing w:val="22"/>
          <w:sz w:val="22"/>
        </w:rPr>
        <w:t> </w:t>
      </w:r>
      <w:r>
        <w:rPr>
          <w:sz w:val="22"/>
        </w:rPr>
        <w:t>Commission,</w:t>
      </w:r>
      <w:r>
        <w:rPr>
          <w:spacing w:val="21"/>
          <w:sz w:val="22"/>
        </w:rPr>
        <w:t> </w:t>
      </w:r>
      <w:r>
        <w:rPr>
          <w:sz w:val="22"/>
        </w:rPr>
        <w:t>dans</w:t>
      </w:r>
      <w:r>
        <w:rPr>
          <w:spacing w:val="21"/>
          <w:sz w:val="22"/>
        </w:rPr>
        <w:t> </w:t>
      </w:r>
      <w:r>
        <w:rPr>
          <w:sz w:val="22"/>
        </w:rPr>
        <w:t>les</w:t>
      </w:r>
      <w:r>
        <w:rPr>
          <w:spacing w:val="20"/>
          <w:sz w:val="22"/>
        </w:rPr>
        <w:t> </w:t>
      </w:r>
      <w:r>
        <w:rPr>
          <w:sz w:val="22"/>
        </w:rPr>
        <w:t>délais</w:t>
      </w:r>
      <w:r>
        <w:rPr>
          <w:spacing w:val="21"/>
          <w:sz w:val="22"/>
        </w:rPr>
        <w:t> </w:t>
      </w:r>
      <w:r>
        <w:rPr>
          <w:sz w:val="22"/>
        </w:rPr>
        <w:t>fixés</w:t>
      </w:r>
      <w:r>
        <w:rPr>
          <w:spacing w:val="22"/>
          <w:sz w:val="22"/>
        </w:rPr>
        <w:t> </w:t>
      </w:r>
      <w:r>
        <w:rPr>
          <w:sz w:val="22"/>
        </w:rPr>
        <w:t>par</w:t>
      </w:r>
      <w:r>
        <w:rPr>
          <w:spacing w:val="22"/>
          <w:sz w:val="22"/>
        </w:rPr>
        <w:t> </w:t>
      </w:r>
      <w:r>
        <w:rPr>
          <w:sz w:val="22"/>
        </w:rPr>
        <w:t>ces</w:t>
      </w:r>
      <w:r>
        <w:rPr>
          <w:spacing w:val="22"/>
          <w:sz w:val="22"/>
        </w:rPr>
        <w:t> </w:t>
      </w:r>
      <w:r>
        <w:rPr>
          <w:sz w:val="22"/>
        </w:rPr>
        <w:t>derniers.</w:t>
      </w:r>
      <w:r>
        <w:rPr>
          <w:spacing w:val="22"/>
          <w:sz w:val="22"/>
        </w:rPr>
        <w:t> </w:t>
      </w:r>
      <w:r>
        <w:rPr>
          <w:sz w:val="22"/>
        </w:rPr>
        <w:t>Le</w:t>
      </w:r>
      <w:r>
        <w:rPr>
          <w:spacing w:val="22"/>
          <w:sz w:val="22"/>
        </w:rPr>
        <w:t> </w:t>
      </w:r>
      <w:r>
        <w:rPr>
          <w:sz w:val="22"/>
        </w:rPr>
        <w:t>CV</w:t>
      </w:r>
      <w:r>
        <w:rPr>
          <w:spacing w:val="21"/>
          <w:sz w:val="22"/>
        </w:rPr>
        <w:t> </w:t>
      </w:r>
      <w:r>
        <w:rPr>
          <w:sz w:val="22"/>
        </w:rPr>
        <w:t>doit</w:t>
      </w:r>
    </w:p>
    <w:p>
      <w:pPr>
        <w:spacing w:after="0"/>
        <w:jc w:val="both"/>
        <w:rPr>
          <w:sz w:val="22"/>
        </w:rPr>
        <w:sectPr>
          <w:pgSz w:w="11910" w:h="16840"/>
          <w:pgMar w:header="0" w:footer="686" w:top="1080" w:bottom="880" w:left="720" w:right="740"/>
        </w:sectPr>
      </w:pPr>
    </w:p>
    <w:p>
      <w:pPr>
        <w:pStyle w:val="BodyText"/>
        <w:spacing w:before="75"/>
        <w:ind w:left="556" w:right="283"/>
        <w:jc w:val="both"/>
      </w:pPr>
      <w:r>
        <w:rPr/>
        <w:t>obligatoirement mentionner la date de naissance et la nationalité du candidat. </w:t>
      </w:r>
      <w:r>
        <w:rPr>
          <w:b/>
        </w:rPr>
        <w:t>Le non-respect de cette procédure ou des délais invalidera automatiquement la candidature.</w:t>
      </w:r>
      <w:r>
        <w:rPr>
          <w:b/>
          <w:spacing w:val="40"/>
        </w:rPr>
        <w:t> </w:t>
      </w:r>
      <w:r>
        <w:rPr/>
        <w:t>Les candidats sont priés de ne pas joindre à leur candidature d'autres documents (tels que copie de carte d'identité, copie des diplômes et attestations</w:t>
      </w:r>
      <w:r>
        <w:rPr>
          <w:spacing w:val="-2"/>
        </w:rPr>
        <w:t> </w:t>
      </w:r>
      <w:r>
        <w:rPr/>
        <w:t>d'expérience</w:t>
      </w:r>
      <w:r>
        <w:rPr>
          <w:spacing w:val="-2"/>
        </w:rPr>
        <w:t> </w:t>
      </w:r>
      <w:r>
        <w:rPr/>
        <w:t>professionnelle,…).</w:t>
      </w:r>
      <w:r>
        <w:rPr>
          <w:spacing w:val="-2"/>
        </w:rPr>
        <w:t> </w:t>
      </w:r>
      <w:r>
        <w:rPr/>
        <w:t>Ces</w:t>
      </w:r>
      <w:r>
        <w:rPr>
          <w:spacing w:val="-2"/>
        </w:rPr>
        <w:t> </w:t>
      </w:r>
      <w:r>
        <w:rPr/>
        <w:t>documents</w:t>
      </w:r>
      <w:r>
        <w:rPr>
          <w:spacing w:val="-2"/>
        </w:rPr>
        <w:t> </w:t>
      </w:r>
      <w:r>
        <w:rPr/>
        <w:t>leur</w:t>
      </w:r>
      <w:r>
        <w:rPr>
          <w:spacing w:val="-2"/>
        </w:rPr>
        <w:t> </w:t>
      </w:r>
      <w:r>
        <w:rPr/>
        <w:t>seront</w:t>
      </w:r>
      <w:r>
        <w:rPr>
          <w:spacing w:val="-2"/>
        </w:rPr>
        <w:t> </w:t>
      </w:r>
      <w:r>
        <w:rPr/>
        <w:t>demandés,</w:t>
      </w:r>
      <w:r>
        <w:rPr>
          <w:spacing w:val="-2"/>
        </w:rPr>
        <w:t> </w:t>
      </w:r>
      <w:r>
        <w:rPr/>
        <w:t>le</w:t>
      </w:r>
      <w:r>
        <w:rPr>
          <w:spacing w:val="-2"/>
        </w:rPr>
        <w:t> </w:t>
      </w:r>
      <w:r>
        <w:rPr/>
        <w:t>cas</w:t>
      </w:r>
      <w:r>
        <w:rPr>
          <w:spacing w:val="-2"/>
        </w:rPr>
        <w:t> </w:t>
      </w:r>
      <w:r>
        <w:rPr/>
        <w:t>échéant,</w:t>
      </w:r>
      <w:r>
        <w:rPr>
          <w:spacing w:val="-2"/>
        </w:rPr>
        <w:t> </w:t>
      </w:r>
      <w:r>
        <w:rPr/>
        <w:t>à</w:t>
      </w:r>
      <w:r>
        <w:rPr>
          <w:spacing w:val="-2"/>
        </w:rPr>
        <w:t> </w:t>
      </w:r>
      <w:r>
        <w:rPr/>
        <w:t>un</w:t>
      </w:r>
      <w:r>
        <w:rPr>
          <w:spacing w:val="-1"/>
        </w:rPr>
        <w:t> </w:t>
      </w:r>
      <w:r>
        <w:rPr/>
        <w:t>stade ultérieur de la procédure de sélection.</w:t>
      </w:r>
    </w:p>
    <w:p>
      <w:pPr>
        <w:pStyle w:val="BodyText"/>
        <w:ind w:left="55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2"/>
        </w:numPr>
        <w:tabs>
          <w:tab w:pos="557" w:val="left" w:leader="none"/>
        </w:tabs>
        <w:spacing w:line="240" w:lineRule="auto" w:before="1" w:after="0"/>
        <w:ind w:left="55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
        <w:rPr>
          <w:b/>
          <w:sz w:val="16"/>
        </w:rPr>
      </w:pPr>
    </w:p>
    <w:p>
      <w:pPr>
        <w:spacing w:before="90"/>
        <w:ind w:left="556" w:right="283"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3"/>
        </w:rPr>
        <w:t> </w:t>
      </w:r>
      <w:r>
        <w:rPr/>
        <w:t>employé</w:t>
      </w:r>
      <w:r>
        <w:rPr>
          <w:spacing w:val="33"/>
        </w:rPr>
        <w:t> </w:t>
      </w:r>
      <w:r>
        <w:rPr/>
        <w:t>et</w:t>
      </w:r>
      <w:r>
        <w:rPr>
          <w:spacing w:val="34"/>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9"/>
        <w:rPr>
          <w:sz w:val="20"/>
        </w:rPr>
      </w:pPr>
    </w:p>
    <w:p>
      <w:pPr>
        <w:pStyle w:val="BodyText"/>
        <w:spacing w:before="1"/>
        <w:ind w:left="556" w:right="107"/>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1"/>
        <w:rPr>
          <w:sz w:val="23"/>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1"/>
        <w:ind w:left="55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6" w:right="283"/>
        <w:jc w:val="both"/>
      </w:pPr>
      <w:r>
        <w:rPr/>
        <w:t>Les données des END seront conservées pendant 7 ans à compter de la fin du détachement (2 ans pour les END dont la candidature n'a pas été retenue).</w:t>
      </w:r>
    </w:p>
    <w:p>
      <w:pPr>
        <w:pStyle w:val="BodyText"/>
        <w:ind w:left="55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1"/>
        <w:rPr>
          <w:sz w:val="21"/>
        </w:rPr>
      </w:pPr>
    </w:p>
    <w:p>
      <w:pPr>
        <w:pStyle w:val="Heading1"/>
        <w:ind w:left="556" w:firstLine="0"/>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4"/>
        </w:numPr>
        <w:tabs>
          <w:tab w:pos="839" w:val="left" w:leader="none"/>
        </w:tabs>
        <w:spacing w:line="240" w:lineRule="auto" w:before="90" w:after="0"/>
        <w:ind w:left="83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55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9">
        <w:r>
          <w:rPr>
            <w:color w:val="0000FF"/>
            <w:u w:val="single" w:color="0000FF"/>
          </w:rPr>
          <w:t>HR-B1-DPR@ec.europa.eu</w:t>
        </w:r>
        <w:r>
          <w:rPr>
            <w:color w:val="0000FF"/>
          </w:rPr>
          <w:t>.</w:t>
        </w:r>
      </w:hyperlink>
    </w:p>
    <w:p>
      <w:pPr>
        <w:pStyle w:val="BodyText"/>
        <w:spacing w:before="2"/>
        <w:rPr>
          <w:sz w:val="14"/>
        </w:rPr>
      </w:pPr>
    </w:p>
    <w:p>
      <w:pPr>
        <w:pStyle w:val="Heading1"/>
        <w:numPr>
          <w:ilvl w:val="0"/>
          <w:numId w:val="4"/>
        </w:numPr>
        <w:tabs>
          <w:tab w:pos="839" w:val="left" w:leader="none"/>
        </w:tabs>
        <w:spacing w:line="252" w:lineRule="exact" w:before="90" w:after="0"/>
        <w:ind w:left="83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556" w:right="284"/>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1"/>
      </w:pPr>
    </w:p>
    <w:p>
      <w:pPr>
        <w:pStyle w:val="Heading1"/>
        <w:numPr>
          <w:ilvl w:val="0"/>
          <w:numId w:val="4"/>
        </w:numPr>
        <w:tabs>
          <w:tab w:pos="839" w:val="left" w:leader="none"/>
        </w:tabs>
        <w:spacing w:line="240" w:lineRule="auto" w:before="0" w:after="0"/>
        <w:ind w:left="83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spacing w:after="0" w:line="240" w:lineRule="auto"/>
        <w:jc w:val="both"/>
        <w:sectPr>
          <w:pgSz w:w="11910" w:h="16840"/>
          <w:pgMar w:header="0" w:footer="686" w:top="1040" w:bottom="880" w:left="720" w:right="740"/>
        </w:sectPr>
      </w:pPr>
    </w:p>
    <w:p>
      <w:pPr>
        <w:pStyle w:val="BodyText"/>
        <w:spacing w:before="75"/>
        <w:ind w:left="556" w:right="282"/>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6"/>
      </w:pPr>
      <w:r>
        <w:rPr/>
        <w:t>À l'attention des candidats ressortissant de pays tiers: vos données personnelles peuvent être utilisées aux fins des vérifications de sécurité.</w:t>
      </w:r>
    </w:p>
    <w:sectPr>
      <w:pgSz w:w="11910" w:h="16840"/>
      <w:pgMar w:header="0" w:footer="686"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619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2">
    <w:multiLevelType w:val="hybridMultilevel"/>
    <w:lvl w:ilvl="0">
      <w:start w:val="0"/>
      <w:numFmt w:val="bullet"/>
      <w:lvlText w:val="-"/>
      <w:lvlJc w:val="left"/>
      <w:pPr>
        <w:ind w:left="950"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908" w:hanging="129"/>
      </w:pPr>
      <w:rPr>
        <w:rFonts w:hint="default"/>
        <w:lang w:val="fr-FR" w:eastAsia="en-US" w:bidi="ar-SA"/>
      </w:rPr>
    </w:lvl>
    <w:lvl w:ilvl="2">
      <w:start w:val="0"/>
      <w:numFmt w:val="bullet"/>
      <w:lvlText w:val="•"/>
      <w:lvlJc w:val="left"/>
      <w:pPr>
        <w:ind w:left="2857" w:hanging="129"/>
      </w:pPr>
      <w:rPr>
        <w:rFonts w:hint="default"/>
        <w:lang w:val="fr-FR" w:eastAsia="en-US" w:bidi="ar-SA"/>
      </w:rPr>
    </w:lvl>
    <w:lvl w:ilvl="3">
      <w:start w:val="0"/>
      <w:numFmt w:val="bullet"/>
      <w:lvlText w:val="•"/>
      <w:lvlJc w:val="left"/>
      <w:pPr>
        <w:ind w:left="3805" w:hanging="129"/>
      </w:pPr>
      <w:rPr>
        <w:rFonts w:hint="default"/>
        <w:lang w:val="fr-FR" w:eastAsia="en-US" w:bidi="ar-SA"/>
      </w:rPr>
    </w:lvl>
    <w:lvl w:ilvl="4">
      <w:start w:val="0"/>
      <w:numFmt w:val="bullet"/>
      <w:lvlText w:val="•"/>
      <w:lvlJc w:val="left"/>
      <w:pPr>
        <w:ind w:left="4754" w:hanging="129"/>
      </w:pPr>
      <w:rPr>
        <w:rFonts w:hint="default"/>
        <w:lang w:val="fr-FR" w:eastAsia="en-US" w:bidi="ar-SA"/>
      </w:rPr>
    </w:lvl>
    <w:lvl w:ilvl="5">
      <w:start w:val="0"/>
      <w:numFmt w:val="bullet"/>
      <w:lvlText w:val="•"/>
      <w:lvlJc w:val="left"/>
      <w:pPr>
        <w:ind w:left="5703" w:hanging="129"/>
      </w:pPr>
      <w:rPr>
        <w:rFonts w:hint="default"/>
        <w:lang w:val="fr-FR" w:eastAsia="en-US" w:bidi="ar-SA"/>
      </w:rPr>
    </w:lvl>
    <w:lvl w:ilvl="6">
      <w:start w:val="0"/>
      <w:numFmt w:val="bullet"/>
      <w:lvlText w:val="•"/>
      <w:lvlJc w:val="left"/>
      <w:pPr>
        <w:ind w:left="6651" w:hanging="129"/>
      </w:pPr>
      <w:rPr>
        <w:rFonts w:hint="default"/>
        <w:lang w:val="fr-FR" w:eastAsia="en-US" w:bidi="ar-SA"/>
      </w:rPr>
    </w:lvl>
    <w:lvl w:ilvl="7">
      <w:start w:val="0"/>
      <w:numFmt w:val="bullet"/>
      <w:lvlText w:val="•"/>
      <w:lvlJc w:val="left"/>
      <w:pPr>
        <w:ind w:left="7600" w:hanging="129"/>
      </w:pPr>
      <w:rPr>
        <w:rFonts w:hint="default"/>
        <w:lang w:val="fr-FR" w:eastAsia="en-US" w:bidi="ar-SA"/>
      </w:rPr>
    </w:lvl>
    <w:lvl w:ilvl="8">
      <w:start w:val="0"/>
      <w:numFmt w:val="bullet"/>
      <w:lvlText w:val="•"/>
      <w:lvlJc w:val="left"/>
      <w:pPr>
        <w:ind w:left="8549" w:hanging="12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040" w:hanging="284"/>
      </w:pPr>
      <w:rPr>
        <w:rFonts w:hint="default"/>
        <w:lang w:val="fr-FR" w:eastAsia="en-US" w:bidi="ar-SA"/>
      </w:rPr>
    </w:lvl>
    <w:lvl w:ilvl="4">
      <w:start w:val="0"/>
      <w:numFmt w:val="bullet"/>
      <w:lvlText w:val="•"/>
      <w:lvlJc w:val="left"/>
      <w:pPr>
        <w:ind w:left="3241" w:hanging="284"/>
      </w:pPr>
      <w:rPr>
        <w:rFonts w:hint="default"/>
        <w:lang w:val="fr-FR" w:eastAsia="en-US" w:bidi="ar-SA"/>
      </w:rPr>
    </w:lvl>
    <w:lvl w:ilvl="5">
      <w:start w:val="0"/>
      <w:numFmt w:val="bullet"/>
      <w:lvlText w:val="•"/>
      <w:lvlJc w:val="left"/>
      <w:pPr>
        <w:ind w:left="4442" w:hanging="284"/>
      </w:pPr>
      <w:rPr>
        <w:rFonts w:hint="default"/>
        <w:lang w:val="fr-FR" w:eastAsia="en-US" w:bidi="ar-SA"/>
      </w:rPr>
    </w:lvl>
    <w:lvl w:ilvl="6">
      <w:start w:val="0"/>
      <w:numFmt w:val="bullet"/>
      <w:lvlText w:val="•"/>
      <w:lvlJc w:val="left"/>
      <w:pPr>
        <w:ind w:left="5643" w:hanging="284"/>
      </w:pPr>
      <w:rPr>
        <w:rFonts w:hint="default"/>
        <w:lang w:val="fr-FR" w:eastAsia="en-US" w:bidi="ar-SA"/>
      </w:rPr>
    </w:lvl>
    <w:lvl w:ilvl="7">
      <w:start w:val="0"/>
      <w:numFmt w:val="bullet"/>
      <w:lvlText w:val="•"/>
      <w:lvlJc w:val="left"/>
      <w:pPr>
        <w:ind w:left="6844" w:hanging="284"/>
      </w:pPr>
      <w:rPr>
        <w:rFonts w:hint="default"/>
        <w:lang w:val="fr-FR" w:eastAsia="en-US" w:bidi="ar-SA"/>
      </w:rPr>
    </w:lvl>
    <w:lvl w:ilvl="8">
      <w:start w:val="0"/>
      <w:numFmt w:val="bullet"/>
      <w:lvlText w:val="•"/>
      <w:lvlJc w:val="left"/>
      <w:pPr>
        <w:ind w:left="8044" w:hanging="284"/>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henning.ehrenstei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2023-05-11T10:58:41Z</dcterms:created>
  <dcterms:modified xsi:type="dcterms:W3CDTF">2023-05-11T10:58:41Z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0x0101007EDF47E9E9043943AC0F0B26B8C0A136</vt:lpwstr>
  </property>
  <property fmtid="{D5CDD505-2E9C-101B-9397-08002B2CF9AE}" pid="3" name="Created">
    <vt:filetime>2023-05-11T00:00:00Z</vt:filetime>
  </property>
  <property fmtid="{D5CDD505-2E9C-101B-9397-08002B2CF9AE}" pid="4" name="Creator">
    <vt:lpwstr>Acrobat PDFMaker 23 for Word</vt:lpwstr>
  </property>
  <property fmtid="{D5CDD505-2E9C-101B-9397-08002B2CF9AE}" pid="5" name="LastSaved">
    <vt:filetime>2023-05-11T00:00:00Z</vt:filetime>
  </property>
  <property fmtid="{D5CDD505-2E9C-101B-9397-08002B2CF9AE}" pid="6" name="MSIP_Label_6bd9ddd1-4d20-43f6-abfa-fc3c07406f94_ActionId">
    <vt:lpwstr>fbf6dcad-deae-4f86-b2a0-cd649aad533d</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2023-05-08T14:02:21Z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23.1.175</vt:lpwstr>
  </property>
  <property fmtid="{D5CDD505-2E9C-101B-9397-08002B2CF9AE}" pid="14" name="SourceModified">
    <vt:lpwstr>D:20230510124817</vt:lpwstr>
  </property>
</Properties>
</file>