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BBE26" w14:textId="77777777" w:rsidR="007474B1" w:rsidRDefault="006E1982">
      <w:pPr>
        <w:pStyle w:val="BodyText"/>
        <w:ind w:left="101"/>
        <w:rPr>
          <w:sz w:val="20"/>
        </w:rPr>
      </w:pPr>
      <w:r>
        <w:rPr>
          <w:noProof/>
          <w:sz w:val="20"/>
        </w:rPr>
        <w:drawing>
          <wp:inline distT="0" distB="0" distL="0" distR="0" wp14:anchorId="7CC2CFEE" wp14:editId="58AFD439">
            <wp:extent cx="1371600" cy="67627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371600" cy="676275"/>
                    </a:xfrm>
                    <a:prstGeom prst="rect">
                      <a:avLst/>
                    </a:prstGeom>
                  </pic:spPr>
                </pic:pic>
              </a:graphicData>
            </a:graphic>
          </wp:inline>
        </w:drawing>
      </w:r>
    </w:p>
    <w:p w14:paraId="67AAA8F2" w14:textId="77777777" w:rsidR="007474B1" w:rsidRDefault="006E1982">
      <w:pPr>
        <w:spacing w:before="83"/>
        <w:ind w:left="3576" w:right="3913"/>
        <w:jc w:val="center"/>
        <w:rPr>
          <w:b/>
          <w:sz w:val="24"/>
        </w:rPr>
      </w:pPr>
      <w:r>
        <w:rPr>
          <w:b/>
          <w:spacing w:val="-2"/>
          <w:sz w:val="24"/>
        </w:rPr>
        <w:t>STELLENAUSSCHREIBUNG</w:t>
      </w:r>
    </w:p>
    <w:p w14:paraId="19203065" w14:textId="77777777" w:rsidR="007474B1" w:rsidRDefault="007474B1">
      <w:pPr>
        <w:pStyle w:val="BodyText"/>
        <w:spacing w:before="11"/>
        <w:rPr>
          <w:b/>
          <w:sz w:val="23"/>
        </w:rPr>
      </w:pPr>
    </w:p>
    <w:p w14:paraId="02ED5C6D" w14:textId="77777777" w:rsidR="007474B1" w:rsidRDefault="006E1982">
      <w:pPr>
        <w:ind w:left="1740" w:right="1288" w:firstLine="1334"/>
        <w:rPr>
          <w:b/>
          <w:sz w:val="24"/>
        </w:rPr>
      </w:pPr>
      <w:r>
        <w:rPr>
          <w:b/>
          <w:sz w:val="24"/>
        </w:rPr>
        <w:t>ZUR EUROPÄISCHEN KOMMISSION ABGEORDNETE(R)</w:t>
      </w:r>
      <w:r>
        <w:rPr>
          <w:b/>
          <w:spacing w:val="-15"/>
          <w:sz w:val="24"/>
        </w:rPr>
        <w:t xml:space="preserve"> </w:t>
      </w:r>
      <w:r>
        <w:rPr>
          <w:b/>
          <w:sz w:val="24"/>
        </w:rPr>
        <w:t>NATIONALE(R)</w:t>
      </w:r>
      <w:r>
        <w:rPr>
          <w:b/>
          <w:spacing w:val="-15"/>
          <w:sz w:val="24"/>
        </w:rPr>
        <w:t xml:space="preserve"> </w:t>
      </w:r>
      <w:r>
        <w:rPr>
          <w:b/>
          <w:sz w:val="24"/>
        </w:rPr>
        <w:t>SACHVERSTÄNDIGE(R)</w:t>
      </w:r>
    </w:p>
    <w:p w14:paraId="66FF6AE2" w14:textId="77777777" w:rsidR="007474B1" w:rsidRDefault="007474B1">
      <w:pPr>
        <w:pStyle w:val="BodyText"/>
        <w:rPr>
          <w:b/>
          <w:sz w:val="24"/>
        </w:rPr>
      </w:pPr>
    </w:p>
    <w:tbl>
      <w:tblPr>
        <w:tblW w:w="0" w:type="auto"/>
        <w:tblInd w:w="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60"/>
        <w:gridCol w:w="5597"/>
      </w:tblGrid>
      <w:tr w:rsidR="007474B1" w14:paraId="2BDC1A89" w14:textId="77777777">
        <w:trPr>
          <w:trHeight w:val="610"/>
        </w:trPr>
        <w:tc>
          <w:tcPr>
            <w:tcW w:w="4360" w:type="dxa"/>
          </w:tcPr>
          <w:p w14:paraId="6FB43D2A" w14:textId="77777777" w:rsidR="007474B1" w:rsidRDefault="006E1982">
            <w:pPr>
              <w:pStyle w:val="TableParagraph"/>
              <w:spacing w:line="253" w:lineRule="exact"/>
              <w:ind w:left="107"/>
              <w:rPr>
                <w:b/>
              </w:rPr>
            </w:pPr>
            <w:r>
              <w:rPr>
                <w:b/>
              </w:rPr>
              <w:t>Identifizierung</w:t>
            </w:r>
            <w:r>
              <w:rPr>
                <w:b/>
                <w:spacing w:val="-9"/>
              </w:rPr>
              <w:t xml:space="preserve"> </w:t>
            </w:r>
            <w:r>
              <w:rPr>
                <w:b/>
              </w:rPr>
              <w:t>der</w:t>
            </w:r>
            <w:r>
              <w:rPr>
                <w:b/>
                <w:spacing w:val="-9"/>
              </w:rPr>
              <w:t xml:space="preserve"> </w:t>
            </w:r>
            <w:r>
              <w:rPr>
                <w:b/>
                <w:spacing w:val="-2"/>
              </w:rPr>
              <w:t>Stelle:</w:t>
            </w:r>
          </w:p>
          <w:p w14:paraId="709B55A9" w14:textId="77777777" w:rsidR="007474B1" w:rsidRDefault="006E1982">
            <w:pPr>
              <w:pStyle w:val="TableParagraph"/>
              <w:ind w:left="107"/>
            </w:pPr>
            <w:r>
              <w:rPr>
                <w:spacing w:val="-2"/>
              </w:rPr>
              <w:t>(GD-DIR-</w:t>
            </w:r>
            <w:r>
              <w:rPr>
                <w:spacing w:val="-4"/>
              </w:rPr>
              <w:t>REF)</w:t>
            </w:r>
          </w:p>
        </w:tc>
        <w:tc>
          <w:tcPr>
            <w:tcW w:w="5597" w:type="dxa"/>
          </w:tcPr>
          <w:p w14:paraId="123239B2" w14:textId="77777777" w:rsidR="007474B1" w:rsidRDefault="006E1982">
            <w:pPr>
              <w:pStyle w:val="TableParagraph"/>
              <w:spacing w:before="168"/>
              <w:rPr>
                <w:sz w:val="24"/>
              </w:rPr>
            </w:pPr>
            <w:r>
              <w:rPr>
                <w:sz w:val="24"/>
              </w:rPr>
              <w:t>SANTE</w:t>
            </w:r>
            <w:r>
              <w:rPr>
                <w:spacing w:val="-9"/>
                <w:sz w:val="24"/>
              </w:rPr>
              <w:t xml:space="preserve"> </w:t>
            </w:r>
            <w:r>
              <w:rPr>
                <w:spacing w:val="-5"/>
                <w:sz w:val="24"/>
              </w:rPr>
              <w:t>A5</w:t>
            </w:r>
          </w:p>
        </w:tc>
      </w:tr>
      <w:tr w:rsidR="007474B1" w14:paraId="24CF3300" w14:textId="77777777">
        <w:trPr>
          <w:trHeight w:val="2116"/>
        </w:trPr>
        <w:tc>
          <w:tcPr>
            <w:tcW w:w="4360" w:type="dxa"/>
            <w:vMerge w:val="restart"/>
          </w:tcPr>
          <w:p w14:paraId="35F2CE70" w14:textId="77777777" w:rsidR="007474B1" w:rsidRDefault="006E1982">
            <w:pPr>
              <w:pStyle w:val="TableParagraph"/>
              <w:spacing w:before="1" w:line="252" w:lineRule="exact"/>
              <w:ind w:left="107"/>
              <w:rPr>
                <w:b/>
              </w:rPr>
            </w:pPr>
            <w:r>
              <w:rPr>
                <w:b/>
                <w:spacing w:val="-2"/>
              </w:rPr>
              <w:t>Referatsleiter:</w:t>
            </w:r>
          </w:p>
          <w:p w14:paraId="3EE68245" w14:textId="77777777" w:rsidR="007474B1" w:rsidRDefault="006E1982">
            <w:pPr>
              <w:pStyle w:val="TableParagraph"/>
              <w:spacing w:line="252" w:lineRule="exact"/>
              <w:ind w:left="107"/>
              <w:rPr>
                <w:b/>
              </w:rPr>
            </w:pPr>
            <w:r>
              <w:rPr>
                <w:b/>
                <w:spacing w:val="-2"/>
              </w:rPr>
              <w:t>E-Mail-Adresse:</w:t>
            </w:r>
          </w:p>
          <w:p w14:paraId="2C2053E7" w14:textId="77777777" w:rsidR="007474B1" w:rsidRDefault="006E1982">
            <w:pPr>
              <w:pStyle w:val="TableParagraph"/>
              <w:ind w:left="107"/>
              <w:rPr>
                <w:b/>
              </w:rPr>
            </w:pPr>
            <w:r>
              <w:rPr>
                <w:b/>
                <w:spacing w:val="-2"/>
              </w:rPr>
              <w:t>Telefon:</w:t>
            </w:r>
          </w:p>
          <w:p w14:paraId="6F3F9FA7" w14:textId="77777777" w:rsidR="007474B1" w:rsidRDefault="006E1982">
            <w:pPr>
              <w:pStyle w:val="TableParagraph"/>
              <w:ind w:left="107" w:right="529"/>
              <w:rPr>
                <w:b/>
              </w:rPr>
            </w:pPr>
            <w:r>
              <w:rPr>
                <w:b/>
              </w:rPr>
              <w:t>Anzahl</w:t>
            </w:r>
            <w:r>
              <w:rPr>
                <w:b/>
                <w:spacing w:val="-11"/>
              </w:rPr>
              <w:t xml:space="preserve"> </w:t>
            </w:r>
            <w:r>
              <w:rPr>
                <w:b/>
              </w:rPr>
              <w:t>der</w:t>
            </w:r>
            <w:r>
              <w:rPr>
                <w:b/>
                <w:spacing w:val="-11"/>
              </w:rPr>
              <w:t xml:space="preserve"> </w:t>
            </w:r>
            <w:r>
              <w:rPr>
                <w:b/>
              </w:rPr>
              <w:t>zu</w:t>
            </w:r>
            <w:r>
              <w:rPr>
                <w:b/>
                <w:spacing w:val="-10"/>
              </w:rPr>
              <w:t xml:space="preserve"> </w:t>
            </w:r>
            <w:r>
              <w:rPr>
                <w:b/>
              </w:rPr>
              <w:t>besetzenden</w:t>
            </w:r>
            <w:r>
              <w:rPr>
                <w:b/>
                <w:spacing w:val="-11"/>
              </w:rPr>
              <w:t xml:space="preserve"> </w:t>
            </w:r>
            <w:r>
              <w:rPr>
                <w:b/>
              </w:rPr>
              <w:t>Stellen: Gewünschter Dienstantritt: Gewünschte Dauer der</w:t>
            </w:r>
          </w:p>
          <w:p w14:paraId="76DCC898" w14:textId="77777777" w:rsidR="007474B1" w:rsidRDefault="006E1982">
            <w:pPr>
              <w:pStyle w:val="TableParagraph"/>
              <w:ind w:left="107" w:right="2855"/>
              <w:rPr>
                <w:b/>
              </w:rPr>
            </w:pPr>
            <w:r>
              <w:rPr>
                <w:b/>
              </w:rPr>
              <w:t>1.</w:t>
            </w:r>
            <w:r>
              <w:rPr>
                <w:b/>
                <w:spacing w:val="-14"/>
              </w:rPr>
              <w:t xml:space="preserve"> </w:t>
            </w:r>
            <w:r>
              <w:rPr>
                <w:b/>
              </w:rPr>
              <w:t xml:space="preserve">Abordnung: </w:t>
            </w:r>
            <w:r>
              <w:rPr>
                <w:b/>
                <w:spacing w:val="-2"/>
              </w:rPr>
              <w:t>Dienstort:</w:t>
            </w:r>
          </w:p>
        </w:tc>
        <w:tc>
          <w:tcPr>
            <w:tcW w:w="5597" w:type="dxa"/>
          </w:tcPr>
          <w:p w14:paraId="0F086409" w14:textId="77777777" w:rsidR="007474B1" w:rsidRPr="006E1982" w:rsidRDefault="006E1982">
            <w:pPr>
              <w:pStyle w:val="TableParagraph"/>
              <w:spacing w:before="1"/>
              <w:rPr>
                <w:sz w:val="24"/>
                <w:lang w:val="nl-BE"/>
              </w:rPr>
            </w:pPr>
            <w:r w:rsidRPr="006E1982">
              <w:rPr>
                <w:sz w:val="24"/>
                <w:lang w:val="nl-BE"/>
              </w:rPr>
              <w:t>Koen</w:t>
            </w:r>
            <w:r w:rsidRPr="006E1982">
              <w:rPr>
                <w:spacing w:val="-7"/>
                <w:sz w:val="24"/>
                <w:lang w:val="nl-BE"/>
              </w:rPr>
              <w:t xml:space="preserve"> </w:t>
            </w:r>
            <w:r w:rsidRPr="006E1982">
              <w:rPr>
                <w:sz w:val="24"/>
                <w:lang w:val="nl-BE"/>
              </w:rPr>
              <w:t>VAN</w:t>
            </w:r>
            <w:r w:rsidRPr="006E1982">
              <w:rPr>
                <w:spacing w:val="-5"/>
                <w:sz w:val="24"/>
                <w:lang w:val="nl-BE"/>
              </w:rPr>
              <w:t xml:space="preserve"> </w:t>
            </w:r>
            <w:r w:rsidRPr="006E1982">
              <w:rPr>
                <w:spacing w:val="-4"/>
                <w:sz w:val="24"/>
                <w:lang w:val="nl-BE"/>
              </w:rPr>
              <w:t>DYCK</w:t>
            </w:r>
          </w:p>
          <w:p w14:paraId="4FF267A3" w14:textId="77777777" w:rsidR="007474B1" w:rsidRPr="006E1982" w:rsidRDefault="006E1982">
            <w:pPr>
              <w:pStyle w:val="TableParagraph"/>
              <w:rPr>
                <w:sz w:val="24"/>
                <w:lang w:val="nl-BE"/>
              </w:rPr>
            </w:pPr>
            <w:hyperlink r:id="rId8">
              <w:r w:rsidRPr="006E1982">
                <w:rPr>
                  <w:spacing w:val="-2"/>
                  <w:sz w:val="24"/>
                  <w:lang w:val="nl-BE"/>
                </w:rPr>
                <w:t>Koen.van-</w:t>
              </w:r>
            </w:hyperlink>
            <w:hyperlink r:id="rId9">
              <w:r w:rsidRPr="006E1982">
                <w:rPr>
                  <w:spacing w:val="-2"/>
                  <w:sz w:val="24"/>
                  <w:lang w:val="nl-BE"/>
                </w:rPr>
                <w:t>dyck@ec.europa.eu</w:t>
              </w:r>
            </w:hyperlink>
          </w:p>
          <w:p w14:paraId="217EC52A" w14:textId="77777777" w:rsidR="007474B1" w:rsidRDefault="006E1982">
            <w:pPr>
              <w:pStyle w:val="TableParagraph"/>
              <w:rPr>
                <w:sz w:val="24"/>
              </w:rPr>
            </w:pPr>
            <w:r>
              <w:rPr>
                <w:sz w:val="24"/>
              </w:rPr>
              <w:t xml:space="preserve">+32 2 298 43 </w:t>
            </w:r>
            <w:r>
              <w:rPr>
                <w:spacing w:val="-5"/>
                <w:sz w:val="24"/>
              </w:rPr>
              <w:t>34</w:t>
            </w:r>
          </w:p>
          <w:p w14:paraId="175E93C8" w14:textId="77777777" w:rsidR="007474B1" w:rsidRDefault="006E1982">
            <w:pPr>
              <w:pStyle w:val="TableParagraph"/>
              <w:spacing w:line="275" w:lineRule="exact"/>
              <w:rPr>
                <w:sz w:val="24"/>
              </w:rPr>
            </w:pPr>
            <w:r>
              <w:rPr>
                <w:sz w:val="24"/>
              </w:rPr>
              <w:t>1</w:t>
            </w:r>
          </w:p>
          <w:p w14:paraId="225829FD" w14:textId="77777777" w:rsidR="007474B1" w:rsidRDefault="006E1982">
            <w:pPr>
              <w:pStyle w:val="TableParagraph"/>
              <w:spacing w:line="252" w:lineRule="exact"/>
              <w:rPr>
                <w:b/>
              </w:rPr>
            </w:pPr>
            <w:r>
              <w:rPr>
                <w:b/>
              </w:rPr>
              <w:t>4.</w:t>
            </w:r>
            <w:r>
              <w:rPr>
                <w:b/>
                <w:spacing w:val="48"/>
              </w:rPr>
              <w:t xml:space="preserve"> </w:t>
            </w:r>
            <w:r>
              <w:rPr>
                <w:b/>
              </w:rPr>
              <w:t>Quartal</w:t>
            </w:r>
            <w:r>
              <w:rPr>
                <w:b/>
                <w:spacing w:val="-4"/>
              </w:rPr>
              <w:t xml:space="preserve"> </w:t>
            </w:r>
            <w:r>
              <w:rPr>
                <w:b/>
                <w:spacing w:val="-2"/>
              </w:rPr>
              <w:t>2023</w:t>
            </w:r>
            <w:r>
              <w:rPr>
                <w:b/>
                <w:spacing w:val="-2"/>
                <w:vertAlign w:val="superscript"/>
              </w:rPr>
              <w:t>1</w:t>
            </w:r>
          </w:p>
          <w:p w14:paraId="2B4F8995" w14:textId="77777777" w:rsidR="007474B1" w:rsidRDefault="006E1982">
            <w:pPr>
              <w:pStyle w:val="TableParagraph"/>
              <w:rPr>
                <w:b/>
              </w:rPr>
            </w:pPr>
            <w:r>
              <w:rPr>
                <w:b/>
              </w:rPr>
              <w:t>2</w:t>
            </w:r>
            <w:r>
              <w:rPr>
                <w:b/>
                <w:spacing w:val="-2"/>
              </w:rPr>
              <w:t xml:space="preserve"> Jahr(e)</w:t>
            </w:r>
            <w:r>
              <w:rPr>
                <w:b/>
                <w:spacing w:val="-2"/>
                <w:vertAlign w:val="superscript"/>
              </w:rPr>
              <w:t>1</w:t>
            </w:r>
          </w:p>
          <w:p w14:paraId="255DD539" w14:textId="77777777" w:rsidR="007474B1" w:rsidRDefault="007474B1">
            <w:pPr>
              <w:pStyle w:val="TableParagraph"/>
              <w:spacing w:before="1"/>
              <w:ind w:left="0"/>
              <w:rPr>
                <w:b/>
              </w:rPr>
            </w:pPr>
          </w:p>
          <w:p w14:paraId="1BC9B91C" w14:textId="77777777" w:rsidR="007474B1" w:rsidRDefault="006E1982">
            <w:pPr>
              <w:pStyle w:val="TableParagraph"/>
              <w:tabs>
                <w:tab w:val="left" w:pos="1524"/>
              </w:tabs>
              <w:spacing w:line="233" w:lineRule="exact"/>
              <w:rPr>
                <w:b/>
              </w:rPr>
            </w:pPr>
            <w:r>
              <w:t>x</w:t>
            </w:r>
            <w:r>
              <w:rPr>
                <w:spacing w:val="27"/>
              </w:rPr>
              <w:t xml:space="preserve">  </w:t>
            </w:r>
            <w:r>
              <w:rPr>
                <w:b/>
                <w:spacing w:val="-2"/>
              </w:rPr>
              <w:t>Brüssel</w:t>
            </w:r>
            <w:r>
              <w:rPr>
                <w:b/>
              </w:rPr>
              <w:tab/>
            </w:r>
            <w:r>
              <w:rPr>
                <w:rFonts w:ascii="Wingdings 2" w:hAnsi="Wingdings 2"/>
              </w:rPr>
              <w:t></w:t>
            </w:r>
            <w:r>
              <w:rPr>
                <w:spacing w:val="76"/>
                <w:w w:val="150"/>
              </w:rPr>
              <w:t xml:space="preserve"> </w:t>
            </w:r>
            <w:r>
              <w:rPr>
                <w:b/>
              </w:rPr>
              <w:t>Luxemburg</w:t>
            </w:r>
            <w:r>
              <w:rPr>
                <w:b/>
                <w:spacing w:val="77"/>
                <w:w w:val="150"/>
              </w:rPr>
              <w:t xml:space="preserve"> </w:t>
            </w:r>
            <w:r>
              <w:rPr>
                <w:rFonts w:ascii="Wingdings 2" w:hAnsi="Wingdings 2"/>
              </w:rPr>
              <w:t></w:t>
            </w:r>
            <w:r>
              <w:rPr>
                <w:spacing w:val="-2"/>
              </w:rPr>
              <w:t xml:space="preserve"> </w:t>
            </w:r>
            <w:r>
              <w:rPr>
                <w:b/>
                <w:spacing w:val="-2"/>
              </w:rPr>
              <w:t>Anderer:…………..</w:t>
            </w:r>
          </w:p>
        </w:tc>
      </w:tr>
      <w:tr w:rsidR="007474B1" w14:paraId="49BE42BE" w14:textId="77777777">
        <w:trPr>
          <w:trHeight w:val="544"/>
        </w:trPr>
        <w:tc>
          <w:tcPr>
            <w:tcW w:w="4360" w:type="dxa"/>
            <w:vMerge/>
            <w:tcBorders>
              <w:top w:val="nil"/>
            </w:tcBorders>
          </w:tcPr>
          <w:p w14:paraId="3BE459F2" w14:textId="77777777" w:rsidR="007474B1" w:rsidRDefault="007474B1">
            <w:pPr>
              <w:rPr>
                <w:sz w:val="2"/>
                <w:szCs w:val="2"/>
              </w:rPr>
            </w:pPr>
          </w:p>
        </w:tc>
        <w:tc>
          <w:tcPr>
            <w:tcW w:w="5597" w:type="dxa"/>
          </w:tcPr>
          <w:p w14:paraId="425B75AD" w14:textId="77777777" w:rsidR="007474B1" w:rsidRDefault="006E1982">
            <w:pPr>
              <w:pStyle w:val="TableParagraph"/>
              <w:spacing w:before="146"/>
              <w:rPr>
                <w:b/>
              </w:rPr>
            </w:pPr>
            <w:r>
              <w:t>x</w:t>
            </w:r>
            <w:r>
              <w:rPr>
                <w:spacing w:val="48"/>
              </w:rPr>
              <w:t xml:space="preserve"> </w:t>
            </w:r>
            <w:r>
              <w:rPr>
                <w:b/>
              </w:rPr>
              <w:t>Mit</w:t>
            </w:r>
            <w:r>
              <w:rPr>
                <w:b/>
                <w:spacing w:val="-3"/>
              </w:rPr>
              <w:t xml:space="preserve"> </w:t>
            </w:r>
            <w:r>
              <w:rPr>
                <w:b/>
              </w:rPr>
              <w:t>Vergütungen</w:t>
            </w:r>
            <w:r>
              <w:rPr>
                <w:b/>
                <w:spacing w:val="72"/>
                <w:w w:val="150"/>
              </w:rPr>
              <w:t xml:space="preserve"> </w:t>
            </w:r>
            <w:r>
              <w:rPr>
                <w:rFonts w:ascii="Wingdings 2" w:hAnsi="Wingdings 2"/>
              </w:rPr>
              <w:t></w:t>
            </w:r>
            <w:r>
              <w:rPr>
                <w:spacing w:val="47"/>
              </w:rPr>
              <w:t xml:space="preserve"> </w:t>
            </w:r>
            <w:r>
              <w:rPr>
                <w:b/>
              </w:rPr>
              <w:t>Unentgeltlich</w:t>
            </w:r>
            <w:r>
              <w:rPr>
                <w:b/>
                <w:spacing w:val="-4"/>
              </w:rPr>
              <w:t xml:space="preserve"> </w:t>
            </w:r>
            <w:r>
              <w:rPr>
                <w:b/>
                <w:spacing w:val="-2"/>
              </w:rPr>
              <w:t>Abgeordnet</w:t>
            </w:r>
          </w:p>
        </w:tc>
      </w:tr>
      <w:tr w:rsidR="007474B1" w14:paraId="4101D58C" w14:textId="77777777">
        <w:trPr>
          <w:trHeight w:val="2113"/>
        </w:trPr>
        <w:tc>
          <w:tcPr>
            <w:tcW w:w="9957" w:type="dxa"/>
            <w:gridSpan w:val="2"/>
          </w:tcPr>
          <w:p w14:paraId="23134526" w14:textId="77777777" w:rsidR="007474B1" w:rsidRDefault="006E1982">
            <w:pPr>
              <w:pStyle w:val="TableParagraph"/>
              <w:spacing w:before="171"/>
              <w:ind w:left="107"/>
              <w:rPr>
                <w:b/>
              </w:rPr>
            </w:pPr>
            <w:r>
              <w:rPr>
                <w:b/>
              </w:rPr>
              <w:t>Auf</w:t>
            </w:r>
            <w:r>
              <w:rPr>
                <w:b/>
                <w:spacing w:val="-9"/>
              </w:rPr>
              <w:t xml:space="preserve"> </w:t>
            </w:r>
            <w:r>
              <w:rPr>
                <w:b/>
              </w:rPr>
              <w:t>diese</w:t>
            </w:r>
            <w:r>
              <w:rPr>
                <w:b/>
                <w:spacing w:val="-9"/>
              </w:rPr>
              <w:t xml:space="preserve"> </w:t>
            </w:r>
            <w:r>
              <w:rPr>
                <w:b/>
              </w:rPr>
              <w:t>Stellenausschreibung</w:t>
            </w:r>
            <w:r>
              <w:rPr>
                <w:b/>
                <w:spacing w:val="-8"/>
              </w:rPr>
              <w:t xml:space="preserve"> </w:t>
            </w:r>
            <w:r>
              <w:rPr>
                <w:b/>
              </w:rPr>
              <w:t>können</w:t>
            </w:r>
            <w:r>
              <w:rPr>
                <w:b/>
                <w:spacing w:val="-9"/>
              </w:rPr>
              <w:t xml:space="preserve"> </w:t>
            </w:r>
            <w:r>
              <w:rPr>
                <w:b/>
              </w:rPr>
              <w:t>sich</w:t>
            </w:r>
            <w:r>
              <w:rPr>
                <w:b/>
                <w:spacing w:val="-8"/>
              </w:rPr>
              <w:t xml:space="preserve"> </w:t>
            </w:r>
            <w:r>
              <w:rPr>
                <w:b/>
                <w:spacing w:val="-4"/>
              </w:rPr>
              <w:t>auch</w:t>
            </w:r>
          </w:p>
          <w:p w14:paraId="35507947" w14:textId="77777777" w:rsidR="007474B1" w:rsidRDefault="007474B1">
            <w:pPr>
              <w:pStyle w:val="TableParagraph"/>
              <w:spacing w:before="10"/>
              <w:ind w:left="0"/>
              <w:rPr>
                <w:b/>
                <w:sz w:val="21"/>
              </w:rPr>
            </w:pPr>
          </w:p>
          <w:p w14:paraId="6B4974A7" w14:textId="77777777" w:rsidR="007474B1" w:rsidRDefault="006E1982">
            <w:pPr>
              <w:pStyle w:val="TableParagraph"/>
              <w:numPr>
                <w:ilvl w:val="0"/>
                <w:numId w:val="4"/>
              </w:numPr>
              <w:tabs>
                <w:tab w:val="left" w:pos="524"/>
                <w:tab w:val="left" w:pos="525"/>
              </w:tabs>
              <w:spacing w:before="1"/>
              <w:ind w:hanging="418"/>
              <w:rPr>
                <w:b/>
              </w:rPr>
            </w:pPr>
            <w:r>
              <w:rPr>
                <w:b/>
              </w:rPr>
              <w:t>Bedienstete</w:t>
            </w:r>
            <w:r>
              <w:rPr>
                <w:b/>
                <w:spacing w:val="-10"/>
              </w:rPr>
              <w:t xml:space="preserve"> </w:t>
            </w:r>
            <w:r>
              <w:rPr>
                <w:b/>
              </w:rPr>
              <w:t>der</w:t>
            </w:r>
            <w:r>
              <w:rPr>
                <w:b/>
                <w:spacing w:val="-10"/>
              </w:rPr>
              <w:t xml:space="preserve"> </w:t>
            </w:r>
            <w:r>
              <w:rPr>
                <w:b/>
              </w:rPr>
              <w:t>folgenden</w:t>
            </w:r>
            <w:r>
              <w:rPr>
                <w:b/>
                <w:spacing w:val="-9"/>
              </w:rPr>
              <w:t xml:space="preserve"> </w:t>
            </w:r>
            <w:r>
              <w:rPr>
                <w:b/>
              </w:rPr>
              <w:t>EFTA-Staaten</w:t>
            </w:r>
            <w:r>
              <w:rPr>
                <w:b/>
                <w:spacing w:val="-9"/>
              </w:rPr>
              <w:t xml:space="preserve"> </w:t>
            </w:r>
            <w:r>
              <w:rPr>
                <w:b/>
                <w:spacing w:val="-2"/>
              </w:rPr>
              <w:t>bewerben:</w:t>
            </w:r>
          </w:p>
          <w:p w14:paraId="7C0D1F07" w14:textId="77777777" w:rsidR="007474B1" w:rsidRDefault="006E1982">
            <w:pPr>
              <w:pStyle w:val="TableParagraph"/>
              <w:numPr>
                <w:ilvl w:val="1"/>
                <w:numId w:val="4"/>
              </w:numPr>
              <w:tabs>
                <w:tab w:val="left" w:pos="818"/>
              </w:tabs>
              <w:ind w:hanging="252"/>
              <w:rPr>
                <w:b/>
              </w:rPr>
            </w:pPr>
            <w:r>
              <w:rPr>
                <w:b/>
              </w:rPr>
              <w:t>Island</w:t>
            </w:r>
            <w:r>
              <w:rPr>
                <w:b/>
                <w:spacing w:val="-5"/>
              </w:rPr>
              <w:t xml:space="preserve"> </w:t>
            </w:r>
            <w:r>
              <w:rPr>
                <w:rFonts w:ascii="Wingdings 2" w:hAnsi="Wingdings 2"/>
              </w:rPr>
              <w:t></w:t>
            </w:r>
            <w:r>
              <w:rPr>
                <w:spacing w:val="-5"/>
              </w:rPr>
              <w:t xml:space="preserve"> </w:t>
            </w:r>
            <w:r>
              <w:rPr>
                <w:b/>
              </w:rPr>
              <w:t>Liechtenstein</w:t>
            </w:r>
            <w:r>
              <w:rPr>
                <w:b/>
                <w:spacing w:val="-4"/>
              </w:rPr>
              <w:t xml:space="preserve"> </w:t>
            </w:r>
            <w:r>
              <w:rPr>
                <w:rFonts w:ascii="Wingdings 2" w:hAnsi="Wingdings 2"/>
              </w:rPr>
              <w:t></w:t>
            </w:r>
            <w:r>
              <w:rPr>
                <w:spacing w:val="-5"/>
              </w:rPr>
              <w:t xml:space="preserve"> </w:t>
            </w:r>
            <w:r>
              <w:rPr>
                <w:b/>
              </w:rPr>
              <w:t>Norwegen</w:t>
            </w:r>
            <w:r>
              <w:rPr>
                <w:b/>
                <w:spacing w:val="-5"/>
              </w:rPr>
              <w:t xml:space="preserve"> </w:t>
            </w:r>
            <w:r>
              <w:rPr>
                <w:rFonts w:ascii="Wingdings 2" w:hAnsi="Wingdings 2"/>
              </w:rPr>
              <w:t></w:t>
            </w:r>
            <w:r>
              <w:rPr>
                <w:spacing w:val="-5"/>
              </w:rPr>
              <w:t xml:space="preserve"> </w:t>
            </w:r>
            <w:r>
              <w:rPr>
                <w:b/>
              </w:rPr>
              <w:t>die</w:t>
            </w:r>
            <w:r>
              <w:rPr>
                <w:b/>
                <w:spacing w:val="-6"/>
              </w:rPr>
              <w:t xml:space="preserve"> </w:t>
            </w:r>
            <w:r>
              <w:rPr>
                <w:b/>
                <w:spacing w:val="-2"/>
              </w:rPr>
              <w:t>Schweiz</w:t>
            </w:r>
          </w:p>
          <w:p w14:paraId="1E6C5332" w14:textId="77777777" w:rsidR="007474B1" w:rsidRDefault="006E1982">
            <w:pPr>
              <w:pStyle w:val="TableParagraph"/>
              <w:numPr>
                <w:ilvl w:val="1"/>
                <w:numId w:val="4"/>
              </w:numPr>
              <w:tabs>
                <w:tab w:val="left" w:pos="818"/>
              </w:tabs>
              <w:ind w:hanging="252"/>
              <w:rPr>
                <w:b/>
              </w:rPr>
            </w:pPr>
            <w:r>
              <w:rPr>
                <w:b/>
              </w:rPr>
              <w:t>EFTA-EEA</w:t>
            </w:r>
            <w:r>
              <w:rPr>
                <w:b/>
                <w:spacing w:val="-10"/>
              </w:rPr>
              <w:t xml:space="preserve"> </w:t>
            </w:r>
            <w:r>
              <w:rPr>
                <w:b/>
              </w:rPr>
              <w:t>in</w:t>
            </w:r>
            <w:r>
              <w:rPr>
                <w:b/>
                <w:spacing w:val="-8"/>
              </w:rPr>
              <w:t xml:space="preserve"> </w:t>
            </w:r>
            <w:r>
              <w:rPr>
                <w:b/>
              </w:rPr>
              <w:t>Kind</w:t>
            </w:r>
            <w:r>
              <w:rPr>
                <w:b/>
                <w:spacing w:val="-9"/>
              </w:rPr>
              <w:t xml:space="preserve"> </w:t>
            </w:r>
            <w:r>
              <w:rPr>
                <w:b/>
              </w:rPr>
              <w:t>Abkommen</w:t>
            </w:r>
            <w:r>
              <w:rPr>
                <w:b/>
                <w:spacing w:val="-10"/>
              </w:rPr>
              <w:t xml:space="preserve"> </w:t>
            </w:r>
            <w:r>
              <w:rPr>
                <w:b/>
              </w:rPr>
              <w:t>(Island,</w:t>
            </w:r>
            <w:r>
              <w:rPr>
                <w:b/>
                <w:spacing w:val="-8"/>
              </w:rPr>
              <w:t xml:space="preserve"> </w:t>
            </w:r>
            <w:r>
              <w:rPr>
                <w:b/>
              </w:rPr>
              <w:t>Liechtenstein,</w:t>
            </w:r>
            <w:r>
              <w:rPr>
                <w:b/>
                <w:spacing w:val="-10"/>
              </w:rPr>
              <w:t xml:space="preserve"> </w:t>
            </w:r>
            <w:r>
              <w:rPr>
                <w:b/>
                <w:spacing w:val="-2"/>
              </w:rPr>
              <w:t>Norwegen)</w:t>
            </w:r>
          </w:p>
          <w:p w14:paraId="3CC05E2F" w14:textId="77777777" w:rsidR="007474B1" w:rsidRDefault="006E1982">
            <w:pPr>
              <w:pStyle w:val="TableParagraph"/>
              <w:numPr>
                <w:ilvl w:val="0"/>
                <w:numId w:val="4"/>
              </w:numPr>
              <w:tabs>
                <w:tab w:val="left" w:pos="524"/>
                <w:tab w:val="left" w:pos="525"/>
              </w:tabs>
              <w:ind w:hanging="418"/>
              <w:rPr>
                <w:b/>
              </w:rPr>
            </w:pPr>
            <w:r>
              <w:rPr>
                <w:b/>
              </w:rPr>
              <w:t>Bedienstete</w:t>
            </w:r>
            <w:r>
              <w:rPr>
                <w:b/>
                <w:spacing w:val="-10"/>
              </w:rPr>
              <w:t xml:space="preserve"> </w:t>
            </w:r>
            <w:r>
              <w:rPr>
                <w:b/>
              </w:rPr>
              <w:t>der</w:t>
            </w:r>
            <w:r>
              <w:rPr>
                <w:b/>
                <w:spacing w:val="-9"/>
              </w:rPr>
              <w:t xml:space="preserve"> </w:t>
            </w:r>
            <w:r>
              <w:rPr>
                <w:b/>
              </w:rPr>
              <w:t>folgenden</w:t>
            </w:r>
            <w:r>
              <w:rPr>
                <w:b/>
                <w:spacing w:val="-9"/>
              </w:rPr>
              <w:t xml:space="preserve"> </w:t>
            </w:r>
            <w:r>
              <w:rPr>
                <w:b/>
              </w:rPr>
              <w:t>Drittländer</w:t>
            </w:r>
            <w:r>
              <w:rPr>
                <w:b/>
                <w:spacing w:val="-9"/>
              </w:rPr>
              <w:t xml:space="preserve"> </w:t>
            </w:r>
            <w:r>
              <w:rPr>
                <w:b/>
                <w:spacing w:val="-2"/>
              </w:rPr>
              <w:t>bewerben:</w:t>
            </w:r>
          </w:p>
          <w:p w14:paraId="3AEA13AE" w14:textId="77777777" w:rsidR="007474B1" w:rsidRDefault="006E1982">
            <w:pPr>
              <w:pStyle w:val="TableParagraph"/>
              <w:numPr>
                <w:ilvl w:val="0"/>
                <w:numId w:val="4"/>
              </w:numPr>
              <w:tabs>
                <w:tab w:val="left" w:pos="524"/>
                <w:tab w:val="left" w:pos="525"/>
              </w:tabs>
              <w:spacing w:before="1"/>
              <w:ind w:hanging="418"/>
              <w:rPr>
                <w:b/>
              </w:rPr>
            </w:pPr>
            <w:r>
              <w:rPr>
                <w:b/>
              </w:rPr>
              <w:t>Bedienstete</w:t>
            </w:r>
            <w:r>
              <w:rPr>
                <w:b/>
                <w:spacing w:val="-14"/>
              </w:rPr>
              <w:t xml:space="preserve"> </w:t>
            </w:r>
            <w:r>
              <w:rPr>
                <w:b/>
              </w:rPr>
              <w:t>folgender</w:t>
            </w:r>
            <w:r>
              <w:rPr>
                <w:b/>
                <w:spacing w:val="-14"/>
              </w:rPr>
              <w:t xml:space="preserve"> </w:t>
            </w:r>
            <w:r>
              <w:rPr>
                <w:b/>
              </w:rPr>
              <w:t>zwischenstaatlicher</w:t>
            </w:r>
            <w:r>
              <w:rPr>
                <w:b/>
                <w:spacing w:val="-13"/>
              </w:rPr>
              <w:t xml:space="preserve"> </w:t>
            </w:r>
            <w:r>
              <w:rPr>
                <w:b/>
              </w:rPr>
              <w:t>Organisationen</w:t>
            </w:r>
            <w:r>
              <w:rPr>
                <w:b/>
                <w:spacing w:val="-14"/>
              </w:rPr>
              <w:t xml:space="preserve"> </w:t>
            </w:r>
            <w:r>
              <w:rPr>
                <w:b/>
                <w:spacing w:val="-2"/>
              </w:rPr>
              <w:t>bewerben:</w:t>
            </w:r>
          </w:p>
        </w:tc>
      </w:tr>
    </w:tbl>
    <w:p w14:paraId="7E6A45CE" w14:textId="77777777" w:rsidR="007474B1" w:rsidRDefault="007474B1">
      <w:pPr>
        <w:pStyle w:val="BodyText"/>
        <w:spacing w:before="1"/>
        <w:rPr>
          <w:b/>
          <w:sz w:val="24"/>
        </w:rPr>
      </w:pPr>
    </w:p>
    <w:p w14:paraId="4E04E9E5" w14:textId="77777777" w:rsidR="007474B1" w:rsidRDefault="006E1982">
      <w:pPr>
        <w:pStyle w:val="ListParagraph"/>
        <w:numPr>
          <w:ilvl w:val="0"/>
          <w:numId w:val="5"/>
        </w:numPr>
        <w:tabs>
          <w:tab w:val="left" w:pos="796"/>
          <w:tab w:val="left" w:pos="797"/>
        </w:tabs>
        <w:ind w:hanging="427"/>
        <w:rPr>
          <w:b/>
          <w:sz w:val="24"/>
        </w:rPr>
      </w:pPr>
      <w:r>
        <w:rPr>
          <w:b/>
          <w:sz w:val="24"/>
          <w:u w:val="single"/>
        </w:rPr>
        <w:t>Art</w:t>
      </w:r>
      <w:r>
        <w:rPr>
          <w:b/>
          <w:spacing w:val="-4"/>
          <w:sz w:val="24"/>
          <w:u w:val="single"/>
        </w:rPr>
        <w:t xml:space="preserve"> </w:t>
      </w:r>
      <w:r>
        <w:rPr>
          <w:b/>
          <w:sz w:val="24"/>
          <w:u w:val="single"/>
        </w:rPr>
        <w:t>der</w:t>
      </w:r>
      <w:r>
        <w:rPr>
          <w:b/>
          <w:spacing w:val="-3"/>
          <w:sz w:val="24"/>
          <w:u w:val="single"/>
        </w:rPr>
        <w:t xml:space="preserve"> </w:t>
      </w:r>
      <w:r>
        <w:rPr>
          <w:b/>
          <w:spacing w:val="-2"/>
          <w:sz w:val="24"/>
          <w:u w:val="single"/>
        </w:rPr>
        <w:t>Tätigkeit</w:t>
      </w:r>
    </w:p>
    <w:p w14:paraId="2D8DCBFC" w14:textId="77777777" w:rsidR="007474B1" w:rsidRDefault="007474B1">
      <w:pPr>
        <w:pStyle w:val="BodyText"/>
        <w:spacing w:before="1"/>
        <w:rPr>
          <w:b/>
          <w:sz w:val="16"/>
        </w:rPr>
      </w:pPr>
    </w:p>
    <w:p w14:paraId="33D75B90" w14:textId="77777777" w:rsidR="007474B1" w:rsidRDefault="006E1982">
      <w:pPr>
        <w:pStyle w:val="BodyText"/>
        <w:spacing w:before="91"/>
        <w:ind w:left="796" w:right="108"/>
        <w:jc w:val="both"/>
      </w:pPr>
      <w:r>
        <w:t>Die Generaldirektion Gesundheit und Lebensmittelsicherheit (GD SANTE) hat sich zum Ziel gesetzt, den Europäerinnen und Europäern die Sicherheit zu verschaffen, die mit dem Zugang zur Gesundheitsversorgung, sicheren Lebensmitteln und dem Schutz vor Epidemie</w:t>
      </w:r>
      <w:r>
        <w:t>n und Krankheiten einhergeht. Ziel ist es, die hohen Standards Europas in den Bereichen Lebensmittel- und Futtermittelsicherheit, Tier- und Pflanzengesundheit sowie die erschwinglichsten, zugänglichsten und qualitativ hochwertigsten Gesundheitssysteme aufz</w:t>
      </w:r>
      <w:r>
        <w:t>ubauen und aufrechtzuerhalten. Die GD SANTE verfolgt einen ganzheitlichen Ansatz – „One Health“, der die wechselseitige Abhängigkeit von Menschen, Tieren und Umwelt anerkennt und aufkommende Gesundheitsprobleme durch wirksame und nachhaltige Politik angeht</w:t>
      </w:r>
      <w:r>
        <w:t>, die mögliche Kompromisse zwischen den Disziplinen berücksichtigt.</w:t>
      </w:r>
    </w:p>
    <w:p w14:paraId="67E0750F" w14:textId="77777777" w:rsidR="007474B1" w:rsidRDefault="007474B1">
      <w:pPr>
        <w:pStyle w:val="BodyText"/>
        <w:spacing w:before="11"/>
        <w:rPr>
          <w:sz w:val="21"/>
        </w:rPr>
      </w:pPr>
    </w:p>
    <w:p w14:paraId="28F7A0CF" w14:textId="77777777" w:rsidR="007474B1" w:rsidRDefault="006E1982">
      <w:pPr>
        <w:pStyle w:val="BodyText"/>
        <w:ind w:left="796" w:right="108"/>
        <w:jc w:val="both"/>
      </w:pPr>
      <w:r>
        <w:t>Das Referat "Bilaterale internationale Beziehungen" in der Direktion One Health besteht aus 16 Mitarbeitern und hat seinen Sitz in Brüssel. Wir bieten eine interessante Stelle im internat</w:t>
      </w:r>
      <w:r>
        <w:t xml:space="preserve">ionalen Bereich in einem der derzeitigen Tätigkeitsschwerpunkte der Kommission, der gesundheitspolizeilichen und pflanzenschutzrechtlichen Maßnahmen (SPS) und der öffentlichen Gesundheitspolitik im Rahmen des One- </w:t>
      </w:r>
      <w:r>
        <w:rPr>
          <w:spacing w:val="-2"/>
        </w:rPr>
        <w:t>Health-Konzepts.</w:t>
      </w:r>
    </w:p>
    <w:p w14:paraId="3EE0EF4E" w14:textId="77777777" w:rsidR="007474B1" w:rsidRDefault="007474B1">
      <w:pPr>
        <w:pStyle w:val="BodyText"/>
      </w:pPr>
    </w:p>
    <w:p w14:paraId="56494F76" w14:textId="77777777" w:rsidR="007474B1" w:rsidRDefault="006E1982">
      <w:pPr>
        <w:pStyle w:val="BodyText"/>
        <w:ind w:left="796" w:right="112"/>
        <w:jc w:val="both"/>
      </w:pPr>
      <w:r>
        <w:t>Unter der Aufsicht eines</w:t>
      </w:r>
      <w:r>
        <w:t xml:space="preserve"> AD-Beamten oder einer AD-Beamtin wird der/die Sachverständige folgende Aufgaben wahrnehmen:</w:t>
      </w:r>
    </w:p>
    <w:p w14:paraId="557A50AF" w14:textId="77777777" w:rsidR="007474B1" w:rsidRDefault="007474B1">
      <w:pPr>
        <w:pStyle w:val="BodyText"/>
        <w:rPr>
          <w:sz w:val="24"/>
        </w:rPr>
      </w:pPr>
    </w:p>
    <w:p w14:paraId="50763C37" w14:textId="77777777" w:rsidR="007474B1" w:rsidRDefault="007474B1">
      <w:pPr>
        <w:pStyle w:val="BodyText"/>
        <w:rPr>
          <w:sz w:val="20"/>
        </w:rPr>
      </w:pPr>
    </w:p>
    <w:p w14:paraId="62F0E05F" w14:textId="77777777" w:rsidR="007474B1" w:rsidRDefault="006E1982">
      <w:pPr>
        <w:pStyle w:val="Heading1"/>
        <w:ind w:left="655" w:firstLine="0"/>
      </w:pPr>
      <w:r>
        <w:rPr>
          <w:spacing w:val="-2"/>
          <w:u w:val="single"/>
        </w:rPr>
        <w:t>Arbeitsplatzbezogene</w:t>
      </w:r>
      <w:r>
        <w:rPr>
          <w:spacing w:val="18"/>
          <w:u w:val="single"/>
        </w:rPr>
        <w:t xml:space="preserve"> </w:t>
      </w:r>
      <w:r>
        <w:rPr>
          <w:spacing w:val="-2"/>
          <w:u w:val="single"/>
        </w:rPr>
        <w:t>Funktionen</w:t>
      </w:r>
    </w:p>
    <w:p w14:paraId="4DDC86E9" w14:textId="77777777" w:rsidR="007474B1" w:rsidRDefault="007474B1">
      <w:pPr>
        <w:pStyle w:val="BodyText"/>
        <w:rPr>
          <w:b/>
          <w:sz w:val="20"/>
        </w:rPr>
      </w:pPr>
    </w:p>
    <w:p w14:paraId="20306FCA" w14:textId="77777777" w:rsidR="007474B1" w:rsidRDefault="006E1982">
      <w:pPr>
        <w:pStyle w:val="BodyText"/>
        <w:spacing w:before="6"/>
        <w:rPr>
          <w:b/>
          <w:sz w:val="20"/>
        </w:rPr>
      </w:pPr>
      <w:r>
        <w:pict w14:anchorId="6C6D64CC">
          <v:rect id="docshape2" o:spid="_x0000_s1026" style="position:absolute;margin-left:42.55pt;margin-top:13pt;width:2in;height:.7pt;z-index:-251658752;mso-wrap-distance-left:0;mso-wrap-distance-right:0;mso-position-horizontal-relative:page" fillcolor="black" stroked="f">
            <w10:wrap type="topAndBottom" anchorx="page"/>
          </v:rect>
        </w:pict>
      </w:r>
    </w:p>
    <w:p w14:paraId="7D3D555F" w14:textId="77777777" w:rsidR="007474B1" w:rsidRDefault="006E1982">
      <w:pPr>
        <w:spacing w:before="100"/>
        <w:ind w:left="370" w:right="1288"/>
        <w:rPr>
          <w:sz w:val="20"/>
        </w:rPr>
      </w:pPr>
      <w:r>
        <w:rPr>
          <w:sz w:val="20"/>
          <w:vertAlign w:val="superscript"/>
        </w:rPr>
        <w:t>1</w:t>
      </w:r>
      <w:r>
        <w:rPr>
          <w:spacing w:val="30"/>
          <w:sz w:val="20"/>
        </w:rPr>
        <w:t xml:space="preserve"> </w:t>
      </w:r>
      <w:r>
        <w:rPr>
          <w:sz w:val="20"/>
        </w:rPr>
        <w:t>Die</w:t>
      </w:r>
      <w:r>
        <w:rPr>
          <w:spacing w:val="29"/>
          <w:sz w:val="20"/>
        </w:rPr>
        <w:t xml:space="preserve"> </w:t>
      </w:r>
      <w:r>
        <w:rPr>
          <w:sz w:val="20"/>
        </w:rPr>
        <w:t>Angaben</w:t>
      </w:r>
      <w:r>
        <w:rPr>
          <w:spacing w:val="29"/>
          <w:sz w:val="20"/>
        </w:rPr>
        <w:t xml:space="preserve"> </w:t>
      </w:r>
      <w:r>
        <w:rPr>
          <w:sz w:val="20"/>
        </w:rPr>
        <w:t>zum</w:t>
      </w:r>
      <w:r>
        <w:rPr>
          <w:spacing w:val="29"/>
          <w:sz w:val="20"/>
        </w:rPr>
        <w:t xml:space="preserve"> </w:t>
      </w:r>
      <w:r>
        <w:rPr>
          <w:sz w:val="20"/>
        </w:rPr>
        <w:t>Datum</w:t>
      </w:r>
      <w:r>
        <w:rPr>
          <w:spacing w:val="28"/>
          <w:sz w:val="20"/>
        </w:rPr>
        <w:t xml:space="preserve"> </w:t>
      </w:r>
      <w:r>
        <w:rPr>
          <w:sz w:val="20"/>
        </w:rPr>
        <w:t>des</w:t>
      </w:r>
      <w:r>
        <w:rPr>
          <w:spacing w:val="29"/>
          <w:sz w:val="20"/>
        </w:rPr>
        <w:t xml:space="preserve"> </w:t>
      </w:r>
      <w:r>
        <w:rPr>
          <w:sz w:val="20"/>
        </w:rPr>
        <w:t>Dienstantritts</w:t>
      </w:r>
      <w:r>
        <w:rPr>
          <w:spacing w:val="30"/>
          <w:sz w:val="20"/>
        </w:rPr>
        <w:t xml:space="preserve"> </w:t>
      </w:r>
      <w:r>
        <w:rPr>
          <w:sz w:val="20"/>
        </w:rPr>
        <w:t>und</w:t>
      </w:r>
      <w:r>
        <w:rPr>
          <w:spacing w:val="31"/>
          <w:sz w:val="20"/>
        </w:rPr>
        <w:t xml:space="preserve"> </w:t>
      </w:r>
      <w:r>
        <w:rPr>
          <w:sz w:val="20"/>
        </w:rPr>
        <w:t>zur</w:t>
      </w:r>
      <w:r>
        <w:rPr>
          <w:spacing w:val="30"/>
          <w:sz w:val="20"/>
        </w:rPr>
        <w:t xml:space="preserve"> </w:t>
      </w:r>
      <w:r>
        <w:rPr>
          <w:sz w:val="20"/>
        </w:rPr>
        <w:t>Dauer</w:t>
      </w:r>
      <w:r>
        <w:rPr>
          <w:spacing w:val="30"/>
          <w:sz w:val="20"/>
        </w:rPr>
        <w:t xml:space="preserve"> </w:t>
      </w:r>
      <w:r>
        <w:rPr>
          <w:sz w:val="20"/>
        </w:rPr>
        <w:t>der</w:t>
      </w:r>
      <w:r>
        <w:rPr>
          <w:spacing w:val="29"/>
          <w:sz w:val="20"/>
        </w:rPr>
        <w:t xml:space="preserve"> </w:t>
      </w:r>
      <w:r>
        <w:rPr>
          <w:sz w:val="20"/>
        </w:rPr>
        <w:t>Abordnung</w:t>
      </w:r>
      <w:r>
        <w:rPr>
          <w:spacing w:val="29"/>
          <w:sz w:val="20"/>
        </w:rPr>
        <w:t xml:space="preserve"> </w:t>
      </w:r>
      <w:r>
        <w:rPr>
          <w:sz w:val="20"/>
        </w:rPr>
        <w:t>sind</w:t>
      </w:r>
      <w:r>
        <w:rPr>
          <w:spacing w:val="29"/>
          <w:sz w:val="20"/>
        </w:rPr>
        <w:t xml:space="preserve"> </w:t>
      </w:r>
      <w:r>
        <w:rPr>
          <w:sz w:val="20"/>
        </w:rPr>
        <w:t>unverbindlich</w:t>
      </w:r>
      <w:r>
        <w:rPr>
          <w:spacing w:val="29"/>
          <w:sz w:val="20"/>
        </w:rPr>
        <w:t xml:space="preserve"> </w:t>
      </w:r>
      <w:r>
        <w:rPr>
          <w:sz w:val="20"/>
        </w:rPr>
        <w:t>(Art.</w:t>
      </w:r>
      <w:r>
        <w:rPr>
          <w:spacing w:val="29"/>
          <w:sz w:val="20"/>
        </w:rPr>
        <w:t xml:space="preserve"> </w:t>
      </w:r>
      <w:r>
        <w:rPr>
          <w:sz w:val="20"/>
        </w:rPr>
        <w:t>4</w:t>
      </w:r>
      <w:r>
        <w:rPr>
          <w:spacing w:val="29"/>
          <w:sz w:val="20"/>
        </w:rPr>
        <w:t xml:space="preserve"> </w:t>
      </w:r>
      <w:r>
        <w:rPr>
          <w:sz w:val="20"/>
        </w:rPr>
        <w:t xml:space="preserve">des </w:t>
      </w:r>
      <w:r>
        <w:rPr>
          <w:spacing w:val="-2"/>
          <w:sz w:val="20"/>
        </w:rPr>
        <w:t>ANS-Beschlusses).</w:t>
      </w:r>
    </w:p>
    <w:p w14:paraId="3501182C" w14:textId="77777777" w:rsidR="007474B1" w:rsidRDefault="007474B1">
      <w:pPr>
        <w:rPr>
          <w:sz w:val="20"/>
        </w:rPr>
        <w:sectPr w:rsidR="007474B1">
          <w:headerReference w:type="even" r:id="rId10"/>
          <w:headerReference w:type="default" r:id="rId11"/>
          <w:footerReference w:type="even" r:id="rId12"/>
          <w:footerReference w:type="default" r:id="rId13"/>
          <w:headerReference w:type="first" r:id="rId14"/>
          <w:footerReference w:type="first" r:id="rId15"/>
          <w:type w:val="continuous"/>
          <w:pgSz w:w="11910" w:h="16840"/>
          <w:pgMar w:top="520" w:right="740" w:bottom="880" w:left="480" w:header="0" w:footer="685" w:gutter="0"/>
          <w:pgNumType w:start="1"/>
          <w:cols w:space="720"/>
        </w:sectPr>
      </w:pPr>
    </w:p>
    <w:p w14:paraId="060910CD" w14:textId="77777777" w:rsidR="007474B1" w:rsidRDefault="006E1982">
      <w:pPr>
        <w:pStyle w:val="ListParagraph"/>
        <w:numPr>
          <w:ilvl w:val="1"/>
          <w:numId w:val="5"/>
        </w:numPr>
        <w:tabs>
          <w:tab w:val="left" w:pos="1086"/>
        </w:tabs>
        <w:spacing w:before="76" w:line="256" w:lineRule="auto"/>
        <w:ind w:right="109"/>
      </w:pPr>
      <w:r>
        <w:lastRenderedPageBreak/>
        <w:t>Entwicklung und Verfolgung einer koordinierten Position gegenüber Drittländern in Fragen der Lebensmittelsicherheit,</w:t>
      </w:r>
      <w:r>
        <w:rPr>
          <w:spacing w:val="-1"/>
        </w:rPr>
        <w:t xml:space="preserve"> </w:t>
      </w:r>
      <w:r>
        <w:t>der</w:t>
      </w:r>
      <w:r>
        <w:rPr>
          <w:spacing w:val="-3"/>
        </w:rPr>
        <w:t xml:space="preserve"> </w:t>
      </w:r>
      <w:r>
        <w:t>gesundheitspolizeilichen</w:t>
      </w:r>
      <w:r>
        <w:rPr>
          <w:spacing w:val="-2"/>
        </w:rPr>
        <w:t xml:space="preserve"> </w:t>
      </w:r>
      <w:r>
        <w:t>und</w:t>
      </w:r>
      <w:r>
        <w:rPr>
          <w:spacing w:val="-3"/>
        </w:rPr>
        <w:t xml:space="preserve"> </w:t>
      </w:r>
      <w:r>
        <w:t>pflanzenschutzrechtlichen</w:t>
      </w:r>
      <w:r>
        <w:rPr>
          <w:spacing w:val="-2"/>
        </w:rPr>
        <w:t xml:space="preserve"> </w:t>
      </w:r>
      <w:r>
        <w:t>Maßnahmen</w:t>
      </w:r>
      <w:r>
        <w:rPr>
          <w:spacing w:val="-2"/>
        </w:rPr>
        <w:t xml:space="preserve"> </w:t>
      </w:r>
      <w:r>
        <w:t>(SPS)</w:t>
      </w:r>
      <w:r>
        <w:rPr>
          <w:spacing w:val="-3"/>
        </w:rPr>
        <w:t xml:space="preserve"> </w:t>
      </w:r>
      <w:r>
        <w:t xml:space="preserve">und der öffentlichen Gesundheit, mit besonderem Schwerpunkt auf der Umsetzung der Globalen Gesundheitsstrategie der EU im Bereich der bilateralen Beziehungen und insbesondere im Rahmen des </w:t>
      </w:r>
      <w:r>
        <w:rPr>
          <w:spacing w:val="-2"/>
        </w:rPr>
        <w:t>Erweiterungsprozesses</w:t>
      </w:r>
    </w:p>
    <w:p w14:paraId="24D64085" w14:textId="77777777" w:rsidR="007474B1" w:rsidRDefault="006E1982">
      <w:pPr>
        <w:pStyle w:val="ListParagraph"/>
        <w:numPr>
          <w:ilvl w:val="1"/>
          <w:numId w:val="5"/>
        </w:numPr>
        <w:tabs>
          <w:tab w:val="left" w:pos="1086"/>
        </w:tabs>
        <w:spacing w:before="119" w:line="247" w:lineRule="auto"/>
        <w:ind w:right="112"/>
      </w:pPr>
      <w:r>
        <w:t>Aushandlung</w:t>
      </w:r>
      <w:r>
        <w:rPr>
          <w:spacing w:val="-1"/>
        </w:rPr>
        <w:t xml:space="preserve"> </w:t>
      </w:r>
      <w:r>
        <w:t>und</w:t>
      </w:r>
      <w:r>
        <w:rPr>
          <w:spacing w:val="-2"/>
        </w:rPr>
        <w:t xml:space="preserve"> </w:t>
      </w:r>
      <w:r>
        <w:t>Verwaltung bilateraler Abkomm</w:t>
      </w:r>
      <w:r>
        <w:t>en</w:t>
      </w:r>
      <w:r>
        <w:rPr>
          <w:spacing w:val="-1"/>
        </w:rPr>
        <w:t xml:space="preserve"> </w:t>
      </w:r>
      <w:r>
        <w:t>und</w:t>
      </w:r>
      <w:r>
        <w:rPr>
          <w:spacing w:val="-2"/>
        </w:rPr>
        <w:t xml:space="preserve"> </w:t>
      </w:r>
      <w:r>
        <w:t>anderer</w:t>
      </w:r>
      <w:r>
        <w:rPr>
          <w:spacing w:val="-3"/>
        </w:rPr>
        <w:t xml:space="preserve"> </w:t>
      </w:r>
      <w:r>
        <w:t>förmlicher</w:t>
      </w:r>
      <w:r>
        <w:rPr>
          <w:spacing w:val="-1"/>
        </w:rPr>
        <w:t xml:space="preserve"> </w:t>
      </w:r>
      <w:r>
        <w:t>Vereinbarungen zwischen der EU und Drittländern in den oben genannten Bereichen</w:t>
      </w:r>
    </w:p>
    <w:p w14:paraId="4A76030F" w14:textId="77777777" w:rsidR="007474B1" w:rsidRDefault="006E1982">
      <w:pPr>
        <w:pStyle w:val="ListParagraph"/>
        <w:numPr>
          <w:ilvl w:val="1"/>
          <w:numId w:val="5"/>
        </w:numPr>
        <w:tabs>
          <w:tab w:val="left" w:pos="1086"/>
        </w:tabs>
        <w:spacing w:before="133" w:line="254" w:lineRule="auto"/>
        <w:ind w:right="109"/>
      </w:pPr>
      <w:r>
        <w:t>Mitwirkung an der Planung und Organisation des Erweiterungsprozesses in Bezug auf gesundheitspolizeiliche und pflanzenschutzrechtliche Maßnahmen (SPS)</w:t>
      </w:r>
      <w:r>
        <w:t xml:space="preserve"> sowie der öffentlichen</w:t>
      </w:r>
      <w:r>
        <w:rPr>
          <w:spacing w:val="80"/>
        </w:rPr>
        <w:t xml:space="preserve"> </w:t>
      </w:r>
      <w:r>
        <w:t>Gesundheit und Sicherstellung ihrer Entwicklung und Umsetzung</w:t>
      </w:r>
    </w:p>
    <w:p w14:paraId="2C604100" w14:textId="77777777" w:rsidR="007474B1" w:rsidRDefault="006E1982">
      <w:pPr>
        <w:pStyle w:val="ListParagraph"/>
        <w:numPr>
          <w:ilvl w:val="1"/>
          <w:numId w:val="5"/>
        </w:numPr>
        <w:tabs>
          <w:tab w:val="left" w:pos="1092"/>
        </w:tabs>
        <w:spacing w:before="122" w:line="247" w:lineRule="auto"/>
        <w:ind w:left="1091" w:right="108" w:hanging="361"/>
      </w:pPr>
      <w:r>
        <w:t>Mitwirkung an der Festlegung der politischen Ziele und Schwerpunkte sowie an der Planung und Organisation im Bereich der Beziehungen zu Drittländern und des EWR-Abkommens</w:t>
      </w:r>
      <w:r>
        <w:t xml:space="preserve"> (EFTA-Länder)</w:t>
      </w:r>
    </w:p>
    <w:p w14:paraId="03AA5BB8" w14:textId="77777777" w:rsidR="007474B1" w:rsidRDefault="007474B1">
      <w:pPr>
        <w:pStyle w:val="BodyText"/>
        <w:spacing w:before="10"/>
        <w:rPr>
          <w:sz w:val="24"/>
        </w:rPr>
      </w:pPr>
    </w:p>
    <w:p w14:paraId="398D5698" w14:textId="77777777" w:rsidR="007474B1" w:rsidRDefault="006E1982">
      <w:pPr>
        <w:pStyle w:val="ListParagraph"/>
        <w:numPr>
          <w:ilvl w:val="1"/>
          <w:numId w:val="5"/>
        </w:numPr>
        <w:tabs>
          <w:tab w:val="left" w:pos="1092"/>
        </w:tabs>
        <w:spacing w:line="247" w:lineRule="auto"/>
        <w:ind w:left="1091" w:right="114" w:hanging="361"/>
      </w:pPr>
      <w:r>
        <w:t>Abhalten regelmäßiger Treffen mit den Mitgliedstaaten und Interessenträgern, um die Fortschritte zu überprüfen, Informationen weiterzugeben und bewährte Verfahren zu verbreiten</w:t>
      </w:r>
    </w:p>
    <w:p w14:paraId="7E3FDA42" w14:textId="77777777" w:rsidR="007474B1" w:rsidRDefault="007474B1">
      <w:pPr>
        <w:pStyle w:val="BodyText"/>
        <w:spacing w:before="10"/>
        <w:rPr>
          <w:sz w:val="24"/>
        </w:rPr>
      </w:pPr>
    </w:p>
    <w:p w14:paraId="72A51C65" w14:textId="77777777" w:rsidR="007474B1" w:rsidRDefault="006E1982">
      <w:pPr>
        <w:pStyle w:val="ListParagraph"/>
        <w:numPr>
          <w:ilvl w:val="1"/>
          <w:numId w:val="5"/>
        </w:numPr>
        <w:tabs>
          <w:tab w:val="left" w:pos="1092"/>
        </w:tabs>
        <w:spacing w:line="254" w:lineRule="auto"/>
        <w:ind w:left="1091" w:right="109" w:hanging="361"/>
      </w:pPr>
      <w:r>
        <w:t>aktives Hinwirken auf eine bessere interne Koordinierung und Z</w:t>
      </w:r>
      <w:r>
        <w:t xml:space="preserve">usammenarbeit mit Sachverständigen und politischen Entscheidungsträgern in der GD SANTE und den Mitgliedstaaten, auch im Rahmen der </w:t>
      </w:r>
      <w:r>
        <w:rPr>
          <w:spacing w:val="-2"/>
        </w:rPr>
        <w:t>Regelungsausschüsse</w:t>
      </w:r>
    </w:p>
    <w:p w14:paraId="433F49CC" w14:textId="77777777" w:rsidR="007474B1" w:rsidRDefault="007474B1">
      <w:pPr>
        <w:pStyle w:val="BodyText"/>
        <w:rPr>
          <w:sz w:val="24"/>
        </w:rPr>
      </w:pPr>
    </w:p>
    <w:p w14:paraId="6DFF01BB" w14:textId="77777777" w:rsidR="007474B1" w:rsidRDefault="006E1982">
      <w:pPr>
        <w:pStyle w:val="ListParagraph"/>
        <w:numPr>
          <w:ilvl w:val="1"/>
          <w:numId w:val="5"/>
        </w:numPr>
        <w:tabs>
          <w:tab w:val="left" w:pos="1092"/>
        </w:tabs>
        <w:spacing w:line="254" w:lineRule="auto"/>
        <w:ind w:left="1091" w:right="108" w:hanging="361"/>
      </w:pPr>
      <w:r>
        <w:t>Ausarbeitung von Informationsvermerken und Antworten auf Schreiben, Analyse der relevanten dienststelle</w:t>
      </w:r>
      <w:r>
        <w:t>nübergreifenden Besprechungen und Beratung über den zu vertretenden Standpunkt, Bearbeitung von Beschwerden, Entwerfen von Antworten auf mündliche und schriftliche Anfragen und Eingaben von Mitgliedern des Europäischen Parlaments</w:t>
      </w:r>
    </w:p>
    <w:p w14:paraId="6AF24EFA" w14:textId="77777777" w:rsidR="007474B1" w:rsidRDefault="007474B1">
      <w:pPr>
        <w:pStyle w:val="BodyText"/>
        <w:rPr>
          <w:sz w:val="33"/>
        </w:rPr>
      </w:pPr>
    </w:p>
    <w:p w14:paraId="6CCCCA53" w14:textId="77777777" w:rsidR="007474B1" w:rsidRDefault="006E1982">
      <w:pPr>
        <w:pStyle w:val="ListParagraph"/>
        <w:numPr>
          <w:ilvl w:val="0"/>
          <w:numId w:val="5"/>
        </w:numPr>
        <w:tabs>
          <w:tab w:val="left" w:pos="796"/>
          <w:tab w:val="left" w:pos="797"/>
        </w:tabs>
        <w:ind w:hanging="427"/>
        <w:rPr>
          <w:b/>
          <w:sz w:val="24"/>
        </w:rPr>
      </w:pPr>
      <w:r>
        <w:rPr>
          <w:b/>
          <w:sz w:val="24"/>
          <w:u w:val="single"/>
        </w:rPr>
        <w:t>Erforderliche</w:t>
      </w:r>
      <w:r>
        <w:rPr>
          <w:b/>
          <w:spacing w:val="-4"/>
          <w:sz w:val="24"/>
          <w:u w:val="single"/>
        </w:rPr>
        <w:t xml:space="preserve"> </w:t>
      </w:r>
      <w:r>
        <w:rPr>
          <w:b/>
          <w:spacing w:val="-2"/>
          <w:sz w:val="24"/>
          <w:u w:val="single"/>
        </w:rPr>
        <w:t>Qualifikationen</w:t>
      </w:r>
    </w:p>
    <w:p w14:paraId="077AB596" w14:textId="77777777" w:rsidR="007474B1" w:rsidRDefault="007474B1">
      <w:pPr>
        <w:pStyle w:val="BodyText"/>
        <w:spacing w:before="1"/>
        <w:rPr>
          <w:b/>
          <w:sz w:val="16"/>
        </w:rPr>
      </w:pPr>
    </w:p>
    <w:p w14:paraId="0994F078" w14:textId="77777777" w:rsidR="007474B1" w:rsidRDefault="006E1982">
      <w:pPr>
        <w:pStyle w:val="Heading1"/>
        <w:numPr>
          <w:ilvl w:val="0"/>
          <w:numId w:val="3"/>
        </w:numPr>
        <w:tabs>
          <w:tab w:val="left" w:pos="1036"/>
        </w:tabs>
        <w:spacing w:before="91"/>
        <w:ind w:hanging="240"/>
      </w:pPr>
      <w:r>
        <w:rPr>
          <w:spacing w:val="-2"/>
          <w:u w:val="single"/>
        </w:rPr>
        <w:t>Zulassungskriterien</w:t>
      </w:r>
    </w:p>
    <w:p w14:paraId="31D9EF2E" w14:textId="77777777" w:rsidR="007474B1" w:rsidRDefault="007474B1">
      <w:pPr>
        <w:pStyle w:val="BodyText"/>
        <w:spacing w:before="1"/>
        <w:rPr>
          <w:b/>
          <w:sz w:val="14"/>
        </w:rPr>
      </w:pPr>
    </w:p>
    <w:p w14:paraId="10B98B69" w14:textId="77777777" w:rsidR="007474B1" w:rsidRDefault="006E1982">
      <w:pPr>
        <w:pStyle w:val="BodyText"/>
        <w:spacing w:before="90"/>
        <w:ind w:left="796" w:right="117"/>
        <w:jc w:val="both"/>
      </w:pPr>
      <w:r>
        <w:t xml:space="preserve">Nationale Sachverständige können zur Kommission abgeordnet werden, wenn sie alle Zulassungskriterien erfüllen. Bewerberinnen und Bewerber, die nicht alle dieser Kriterien erfüllen, werden automatisch vom </w:t>
      </w:r>
      <w:r>
        <w:t>Auswahlverfahren ausgeschlossen.</w:t>
      </w:r>
    </w:p>
    <w:p w14:paraId="3925EA80" w14:textId="77777777" w:rsidR="007474B1" w:rsidRDefault="007474B1">
      <w:pPr>
        <w:pStyle w:val="BodyText"/>
      </w:pPr>
    </w:p>
    <w:p w14:paraId="7EA2028B" w14:textId="77777777" w:rsidR="007474B1" w:rsidRDefault="006E1982">
      <w:pPr>
        <w:pStyle w:val="ListParagraph"/>
        <w:numPr>
          <w:ilvl w:val="0"/>
          <w:numId w:val="2"/>
        </w:numPr>
        <w:tabs>
          <w:tab w:val="left" w:pos="1081"/>
        </w:tabs>
        <w:ind w:right="111"/>
      </w:pPr>
      <w:r>
        <w:rPr>
          <w:u w:val="single"/>
        </w:rPr>
        <w:t>Berufserfahrung</w:t>
      </w:r>
      <w:r>
        <w:t xml:space="preserve"> : Bewerberinnen und Bewerber müssen über eine mindestens dreijährige Berufserfahrung mit Aufgaben im administrativen, justiziellen, wissenschaftlichen oder technischen Bereich in beratender oder leitender F</w:t>
      </w:r>
      <w:r>
        <w:t>unktion verfügen, die mit den Tätigkeiten der Funktionsgruppe Administration (AD) vergleichbar ist.</w:t>
      </w:r>
    </w:p>
    <w:p w14:paraId="28488ABB" w14:textId="77777777" w:rsidR="007474B1" w:rsidRDefault="007474B1">
      <w:pPr>
        <w:pStyle w:val="BodyText"/>
        <w:spacing w:before="1"/>
      </w:pPr>
    </w:p>
    <w:p w14:paraId="01FEE1B5" w14:textId="77777777" w:rsidR="007474B1" w:rsidRDefault="006E1982">
      <w:pPr>
        <w:pStyle w:val="ListParagraph"/>
        <w:numPr>
          <w:ilvl w:val="0"/>
          <w:numId w:val="2"/>
        </w:numPr>
        <w:tabs>
          <w:tab w:val="left" w:pos="1081"/>
        </w:tabs>
        <w:ind w:right="109"/>
      </w:pPr>
      <w:r>
        <w:rPr>
          <w:u w:val="single"/>
        </w:rPr>
        <w:t>Dienstalter</w:t>
      </w:r>
      <w:r>
        <w:t xml:space="preserve"> : Bewerberinnen und Bewerber müssen ein Dienstalter von mindestens einem Jahr bei ihrem Arbeitgeber nachweisen, das heißt seit mindestens einem</w:t>
      </w:r>
      <w:r>
        <w:t xml:space="preserve"> Jahr in einem dienst- oder vertragsrechtlichen Verhältnis mit einem Arbeitgeber im Sinne von Artikel 1 des ANS-Beschlusses stehen.</w:t>
      </w:r>
    </w:p>
    <w:p w14:paraId="2A2591F4" w14:textId="77777777" w:rsidR="007474B1" w:rsidRDefault="007474B1">
      <w:pPr>
        <w:pStyle w:val="BodyText"/>
        <w:spacing w:before="11"/>
        <w:rPr>
          <w:sz w:val="21"/>
        </w:rPr>
      </w:pPr>
    </w:p>
    <w:p w14:paraId="7E5D1621" w14:textId="77777777" w:rsidR="007474B1" w:rsidRDefault="006E1982">
      <w:pPr>
        <w:pStyle w:val="ListParagraph"/>
        <w:numPr>
          <w:ilvl w:val="0"/>
          <w:numId w:val="2"/>
        </w:numPr>
        <w:tabs>
          <w:tab w:val="left" w:pos="1081"/>
        </w:tabs>
        <w:ind w:right="109"/>
      </w:pPr>
      <w:r>
        <w:rPr>
          <w:u w:val="single"/>
        </w:rPr>
        <w:t>Sprachkenntnisse</w:t>
      </w:r>
      <w:r>
        <w:t xml:space="preserve"> : Bewerberinnen und Bewerber müssen gründliche Kenntnisse in einer Sprache der Europäischen Union und ausr</w:t>
      </w:r>
      <w:r>
        <w:t>eichende Kenntnisse in einer weiteren Sprache der Europäischen Union in dem für die Wahrnehmung ihrer Funktion erforderlichen Maße besitzen. Ein abgeordneter nationaler Sachverständiger (ANS) aus einem Drittland muss nachweisen, dass er über gründliche Ken</w:t>
      </w:r>
      <w:r>
        <w:t>ntnisse in einer zur Ausübung seiner Tätigkeit erforderlichen Sprache der Europäischen Union verfügt.</w:t>
      </w:r>
    </w:p>
    <w:p w14:paraId="5426F4AF" w14:textId="77777777" w:rsidR="007474B1" w:rsidRDefault="007474B1">
      <w:pPr>
        <w:pStyle w:val="BodyText"/>
        <w:rPr>
          <w:sz w:val="24"/>
        </w:rPr>
      </w:pPr>
    </w:p>
    <w:p w14:paraId="7585D1C9" w14:textId="77777777" w:rsidR="007474B1" w:rsidRDefault="006E1982">
      <w:pPr>
        <w:pStyle w:val="Heading1"/>
        <w:numPr>
          <w:ilvl w:val="0"/>
          <w:numId w:val="3"/>
        </w:numPr>
        <w:tabs>
          <w:tab w:val="left" w:pos="1080"/>
        </w:tabs>
        <w:ind w:left="1079" w:hanging="284"/>
      </w:pPr>
      <w:r>
        <w:rPr>
          <w:spacing w:val="-2"/>
          <w:u w:val="single"/>
        </w:rPr>
        <w:t>Auswahlkriterien</w:t>
      </w:r>
    </w:p>
    <w:p w14:paraId="29CE01A9" w14:textId="77777777" w:rsidR="007474B1" w:rsidRDefault="007474B1">
      <w:pPr>
        <w:pStyle w:val="BodyText"/>
        <w:spacing w:before="2"/>
        <w:rPr>
          <w:b/>
          <w:sz w:val="16"/>
        </w:rPr>
      </w:pPr>
    </w:p>
    <w:p w14:paraId="5F226AC3" w14:textId="77777777" w:rsidR="007474B1" w:rsidRDefault="006E1982">
      <w:pPr>
        <w:pStyle w:val="BodyText"/>
        <w:spacing w:before="91" w:line="252" w:lineRule="exact"/>
        <w:ind w:left="1080"/>
      </w:pPr>
      <w:r>
        <w:rPr>
          <w:spacing w:val="-2"/>
          <w:u w:val="single"/>
        </w:rPr>
        <w:t>Bildungsabschluss</w:t>
      </w:r>
    </w:p>
    <w:p w14:paraId="4666A7C9" w14:textId="77777777" w:rsidR="007474B1" w:rsidRDefault="006E1982">
      <w:pPr>
        <w:pStyle w:val="ListParagraph"/>
        <w:numPr>
          <w:ilvl w:val="1"/>
          <w:numId w:val="3"/>
        </w:numPr>
        <w:tabs>
          <w:tab w:val="left" w:pos="1209"/>
        </w:tabs>
        <w:spacing w:line="252" w:lineRule="exact"/>
        <w:jc w:val="left"/>
      </w:pPr>
      <w:r>
        <w:t>ein</w:t>
      </w:r>
      <w:r>
        <w:rPr>
          <w:spacing w:val="-12"/>
        </w:rPr>
        <w:t xml:space="preserve"> </w:t>
      </w:r>
      <w:r>
        <w:t>Universitätsabschluss</w:t>
      </w:r>
      <w:r>
        <w:rPr>
          <w:spacing w:val="-11"/>
        </w:rPr>
        <w:t xml:space="preserve"> </w:t>
      </w:r>
      <w:r>
        <w:rPr>
          <w:spacing w:val="-4"/>
        </w:rPr>
        <w:t>oder</w:t>
      </w:r>
    </w:p>
    <w:p w14:paraId="6B3FA7E7" w14:textId="77777777" w:rsidR="007474B1" w:rsidRDefault="006E1982">
      <w:pPr>
        <w:pStyle w:val="ListParagraph"/>
        <w:numPr>
          <w:ilvl w:val="1"/>
          <w:numId w:val="3"/>
        </w:numPr>
        <w:tabs>
          <w:tab w:val="left" w:pos="1209"/>
        </w:tabs>
        <w:jc w:val="left"/>
      </w:pPr>
      <w:r>
        <w:t>eine</w:t>
      </w:r>
      <w:r>
        <w:rPr>
          <w:spacing w:val="-10"/>
        </w:rPr>
        <w:t xml:space="preserve"> </w:t>
      </w:r>
      <w:r>
        <w:t>gleichwertige</w:t>
      </w:r>
      <w:r>
        <w:rPr>
          <w:spacing w:val="-10"/>
        </w:rPr>
        <w:t xml:space="preserve"> </w:t>
      </w:r>
      <w:r>
        <w:t>Berufsausbildung</w:t>
      </w:r>
      <w:r>
        <w:rPr>
          <w:spacing w:val="-9"/>
        </w:rPr>
        <w:t xml:space="preserve"> </w:t>
      </w:r>
      <w:r>
        <w:t>oder</w:t>
      </w:r>
      <w:r>
        <w:rPr>
          <w:spacing w:val="-10"/>
        </w:rPr>
        <w:t xml:space="preserve"> </w:t>
      </w:r>
      <w:r>
        <w:rPr>
          <w:spacing w:val="-2"/>
        </w:rPr>
        <w:t>Berufserfahrung</w:t>
      </w:r>
    </w:p>
    <w:p w14:paraId="0419399D" w14:textId="77777777" w:rsidR="007474B1" w:rsidRDefault="007474B1">
      <w:pPr>
        <w:sectPr w:rsidR="007474B1">
          <w:pgSz w:w="11910" w:h="16840"/>
          <w:pgMar w:top="1040" w:right="740" w:bottom="880" w:left="480" w:header="0" w:footer="685" w:gutter="0"/>
          <w:cols w:space="720"/>
        </w:sectPr>
      </w:pPr>
    </w:p>
    <w:p w14:paraId="56C3F6B4" w14:textId="77777777" w:rsidR="007474B1" w:rsidRDefault="006E1982">
      <w:pPr>
        <w:pStyle w:val="BodyText"/>
        <w:spacing w:before="68" w:line="480" w:lineRule="auto"/>
        <w:ind w:left="1080" w:firstLine="110"/>
      </w:pPr>
      <w:r>
        <w:lastRenderedPageBreak/>
        <w:t>im</w:t>
      </w:r>
      <w:r>
        <w:rPr>
          <w:spacing w:val="-7"/>
        </w:rPr>
        <w:t xml:space="preserve"> </w:t>
      </w:r>
      <w:r>
        <w:t>Bereich:</w:t>
      </w:r>
      <w:r>
        <w:rPr>
          <w:spacing w:val="-9"/>
        </w:rPr>
        <w:t xml:space="preserve"> </w:t>
      </w:r>
      <w:r>
        <w:t>öffentliche</w:t>
      </w:r>
      <w:r>
        <w:rPr>
          <w:spacing w:val="-7"/>
        </w:rPr>
        <w:t xml:space="preserve"> </w:t>
      </w:r>
      <w:r>
        <w:t>Gesundheit</w:t>
      </w:r>
      <w:r>
        <w:rPr>
          <w:spacing w:val="-7"/>
        </w:rPr>
        <w:t xml:space="preserve"> </w:t>
      </w:r>
      <w:r>
        <w:t>oder</w:t>
      </w:r>
      <w:r>
        <w:rPr>
          <w:spacing w:val="-4"/>
        </w:rPr>
        <w:t xml:space="preserve"> </w:t>
      </w:r>
      <w:r>
        <w:t>Humanmedizin/Tierarzneimittel</w:t>
      </w:r>
      <w:r>
        <w:rPr>
          <w:spacing w:val="-7"/>
        </w:rPr>
        <w:t xml:space="preserve"> </w:t>
      </w:r>
      <w:r>
        <w:t>oder</w:t>
      </w:r>
      <w:r>
        <w:rPr>
          <w:spacing w:val="-6"/>
        </w:rPr>
        <w:t xml:space="preserve"> </w:t>
      </w:r>
      <w:r>
        <w:t xml:space="preserve">Naturwissenschaften </w:t>
      </w:r>
      <w:r>
        <w:rPr>
          <w:spacing w:val="-2"/>
          <w:u w:val="single"/>
        </w:rPr>
        <w:t>Berufserfahrung</w:t>
      </w:r>
    </w:p>
    <w:p w14:paraId="36DC39D9" w14:textId="77777777" w:rsidR="007474B1" w:rsidRDefault="006E1982">
      <w:pPr>
        <w:pStyle w:val="BodyText"/>
        <w:ind w:left="1080"/>
      </w:pPr>
      <w:r>
        <w:t>Internationaler</w:t>
      </w:r>
      <w:r>
        <w:rPr>
          <w:spacing w:val="71"/>
        </w:rPr>
        <w:t xml:space="preserve"> </w:t>
      </w:r>
      <w:r>
        <w:t>Hintergrund</w:t>
      </w:r>
      <w:r>
        <w:rPr>
          <w:spacing w:val="71"/>
        </w:rPr>
        <w:t xml:space="preserve"> </w:t>
      </w:r>
      <w:r>
        <w:t>(z.</w:t>
      </w:r>
      <w:r>
        <w:rPr>
          <w:spacing w:val="-1"/>
        </w:rPr>
        <w:t xml:space="preserve"> </w:t>
      </w:r>
      <w:r>
        <w:t>B.</w:t>
      </w:r>
      <w:r>
        <w:rPr>
          <w:spacing w:val="71"/>
        </w:rPr>
        <w:t xml:space="preserve"> </w:t>
      </w:r>
      <w:r>
        <w:t>Verhandlungen</w:t>
      </w:r>
      <w:r>
        <w:rPr>
          <w:spacing w:val="71"/>
        </w:rPr>
        <w:t xml:space="preserve"> </w:t>
      </w:r>
      <w:r>
        <w:t>in</w:t>
      </w:r>
      <w:r>
        <w:rPr>
          <w:spacing w:val="72"/>
        </w:rPr>
        <w:t xml:space="preserve"> </w:t>
      </w:r>
      <w:r>
        <w:t>bilateralen</w:t>
      </w:r>
      <w:r>
        <w:rPr>
          <w:spacing w:val="72"/>
        </w:rPr>
        <w:t xml:space="preserve"> </w:t>
      </w:r>
      <w:r>
        <w:t>oder</w:t>
      </w:r>
      <w:r>
        <w:rPr>
          <w:spacing w:val="71"/>
        </w:rPr>
        <w:t xml:space="preserve"> </w:t>
      </w:r>
      <w:r>
        <w:t>multilateralen</w:t>
      </w:r>
      <w:r>
        <w:rPr>
          <w:spacing w:val="71"/>
        </w:rPr>
        <w:t xml:space="preserve"> </w:t>
      </w:r>
      <w:r>
        <w:t>Foren)</w:t>
      </w:r>
      <w:r>
        <w:rPr>
          <w:spacing w:val="72"/>
        </w:rPr>
        <w:t xml:space="preserve"> </w:t>
      </w:r>
      <w:r>
        <w:t>und</w:t>
      </w:r>
      <w:r>
        <w:rPr>
          <w:spacing w:val="71"/>
        </w:rPr>
        <w:t xml:space="preserve"> </w:t>
      </w:r>
      <w:r>
        <w:t>mit besonderem Interesse an der öffentlichen Gesundhe</w:t>
      </w:r>
      <w:r>
        <w:t>it und dem Konzept „Eine Gesundheit“</w:t>
      </w:r>
    </w:p>
    <w:p w14:paraId="39A4073C" w14:textId="77777777" w:rsidR="007474B1" w:rsidRDefault="007474B1">
      <w:pPr>
        <w:pStyle w:val="BodyText"/>
      </w:pPr>
    </w:p>
    <w:p w14:paraId="64B6549F" w14:textId="77777777" w:rsidR="007474B1" w:rsidRDefault="006E1982">
      <w:pPr>
        <w:pStyle w:val="BodyText"/>
        <w:ind w:left="1080"/>
      </w:pPr>
      <w:r>
        <w:rPr>
          <w:u w:val="single"/>
        </w:rPr>
        <w:t>Zur</w:t>
      </w:r>
      <w:r>
        <w:rPr>
          <w:spacing w:val="-9"/>
          <w:u w:val="single"/>
        </w:rPr>
        <w:t xml:space="preserve"> </w:t>
      </w:r>
      <w:r>
        <w:rPr>
          <w:u w:val="single"/>
        </w:rPr>
        <w:t>Ausübung</w:t>
      </w:r>
      <w:r>
        <w:rPr>
          <w:spacing w:val="-7"/>
          <w:u w:val="single"/>
        </w:rPr>
        <w:t xml:space="preserve"> </w:t>
      </w:r>
      <w:r>
        <w:rPr>
          <w:u w:val="single"/>
        </w:rPr>
        <w:t>der</w:t>
      </w:r>
      <w:r>
        <w:rPr>
          <w:spacing w:val="-7"/>
          <w:u w:val="single"/>
        </w:rPr>
        <w:t xml:space="preserve"> </w:t>
      </w:r>
      <w:r>
        <w:rPr>
          <w:u w:val="single"/>
        </w:rPr>
        <w:t>Tätigkeit</w:t>
      </w:r>
      <w:r>
        <w:rPr>
          <w:spacing w:val="-8"/>
          <w:u w:val="single"/>
        </w:rPr>
        <w:t xml:space="preserve"> </w:t>
      </w:r>
      <w:r>
        <w:rPr>
          <w:u w:val="single"/>
        </w:rPr>
        <w:t>erforderliche</w:t>
      </w:r>
      <w:r>
        <w:rPr>
          <w:spacing w:val="-8"/>
          <w:u w:val="single"/>
        </w:rPr>
        <w:t xml:space="preserve"> </w:t>
      </w:r>
      <w:r>
        <w:rPr>
          <w:spacing w:val="-2"/>
          <w:u w:val="single"/>
        </w:rPr>
        <w:t>Sprachkenntnisse</w:t>
      </w:r>
    </w:p>
    <w:p w14:paraId="41D95112" w14:textId="77777777" w:rsidR="007474B1" w:rsidRDefault="007474B1">
      <w:pPr>
        <w:pStyle w:val="BodyText"/>
        <w:spacing w:before="2"/>
        <w:rPr>
          <w:sz w:val="14"/>
        </w:rPr>
      </w:pPr>
    </w:p>
    <w:p w14:paraId="4907FC4D" w14:textId="77777777" w:rsidR="007474B1" w:rsidRDefault="006E1982">
      <w:pPr>
        <w:pStyle w:val="BodyText"/>
        <w:tabs>
          <w:tab w:val="left" w:pos="1685"/>
          <w:tab w:val="left" w:pos="2265"/>
          <w:tab w:val="left" w:pos="4166"/>
          <w:tab w:val="left" w:pos="4538"/>
          <w:tab w:val="left" w:pos="5193"/>
          <w:tab w:val="left" w:pos="5724"/>
          <w:tab w:val="left" w:pos="6526"/>
          <w:tab w:val="left" w:pos="7094"/>
          <w:tab w:val="left" w:pos="8402"/>
          <w:tab w:val="left" w:pos="9734"/>
        </w:tabs>
        <w:spacing w:before="90"/>
        <w:ind w:left="1080" w:right="169"/>
      </w:pPr>
      <w:r>
        <w:rPr>
          <w:spacing w:val="-4"/>
        </w:rPr>
        <w:t>Sehr</w:t>
      </w:r>
      <w:r>
        <w:tab/>
      </w:r>
      <w:r>
        <w:rPr>
          <w:spacing w:val="-4"/>
        </w:rPr>
        <w:t>gute</w:t>
      </w:r>
      <w:r>
        <w:tab/>
      </w:r>
      <w:r>
        <w:rPr>
          <w:spacing w:val="-2"/>
        </w:rPr>
        <w:t>Englischkenntnisse</w:t>
      </w:r>
      <w:r>
        <w:tab/>
      </w:r>
      <w:r>
        <w:rPr>
          <w:spacing w:val="-6"/>
        </w:rPr>
        <w:t>in</w:t>
      </w:r>
      <w:r>
        <w:tab/>
      </w:r>
      <w:r>
        <w:rPr>
          <w:spacing w:val="-4"/>
        </w:rPr>
        <w:t>Wort</w:t>
      </w:r>
      <w:r>
        <w:tab/>
      </w:r>
      <w:r>
        <w:rPr>
          <w:spacing w:val="-4"/>
        </w:rPr>
        <w:t>und</w:t>
      </w:r>
      <w:r>
        <w:tab/>
      </w:r>
      <w:r>
        <w:rPr>
          <w:spacing w:val="-2"/>
        </w:rPr>
        <w:t>Schrift</w:t>
      </w:r>
      <w:r>
        <w:tab/>
      </w:r>
      <w:r>
        <w:rPr>
          <w:spacing w:val="-4"/>
        </w:rPr>
        <w:t>sind</w:t>
      </w:r>
      <w:r>
        <w:tab/>
      </w:r>
      <w:r>
        <w:rPr>
          <w:spacing w:val="-2"/>
        </w:rPr>
        <w:t>unerlässlich.</w:t>
      </w:r>
      <w:r>
        <w:tab/>
      </w:r>
      <w:r>
        <w:rPr>
          <w:spacing w:val="-2"/>
        </w:rPr>
        <w:t>Französisch-</w:t>
      </w:r>
      <w:r>
        <w:tab/>
      </w:r>
      <w:r>
        <w:rPr>
          <w:spacing w:val="-2"/>
        </w:rPr>
        <w:t xml:space="preserve">und/oder </w:t>
      </w:r>
      <w:r>
        <w:t>Deutschkenntnisse wären von Vorteil</w:t>
      </w:r>
    </w:p>
    <w:p w14:paraId="5266EADE" w14:textId="77777777" w:rsidR="007474B1" w:rsidRDefault="007474B1">
      <w:pPr>
        <w:pStyle w:val="BodyText"/>
        <w:spacing w:before="1"/>
      </w:pPr>
    </w:p>
    <w:p w14:paraId="514D18C5" w14:textId="77777777" w:rsidR="007474B1" w:rsidRDefault="006E1982">
      <w:pPr>
        <w:pStyle w:val="ListParagraph"/>
        <w:numPr>
          <w:ilvl w:val="0"/>
          <w:numId w:val="5"/>
        </w:numPr>
        <w:tabs>
          <w:tab w:val="left" w:pos="796"/>
          <w:tab w:val="left" w:pos="797"/>
        </w:tabs>
        <w:ind w:hanging="427"/>
        <w:rPr>
          <w:b/>
          <w:sz w:val="24"/>
        </w:rPr>
      </w:pPr>
      <w:r>
        <w:rPr>
          <w:b/>
          <w:sz w:val="24"/>
          <w:u w:val="single"/>
        </w:rPr>
        <w:t>Bewerbung</w:t>
      </w:r>
      <w:r>
        <w:rPr>
          <w:b/>
          <w:spacing w:val="-6"/>
          <w:sz w:val="24"/>
          <w:u w:val="single"/>
        </w:rPr>
        <w:t xml:space="preserve"> </w:t>
      </w:r>
      <w:r>
        <w:rPr>
          <w:b/>
          <w:sz w:val="24"/>
          <w:u w:val="single"/>
        </w:rPr>
        <w:t>und</w:t>
      </w:r>
      <w:r>
        <w:rPr>
          <w:b/>
          <w:spacing w:val="-7"/>
          <w:sz w:val="24"/>
          <w:u w:val="single"/>
        </w:rPr>
        <w:t xml:space="preserve"> </w:t>
      </w:r>
      <w:r>
        <w:rPr>
          <w:b/>
          <w:spacing w:val="-2"/>
          <w:sz w:val="24"/>
          <w:u w:val="single"/>
        </w:rPr>
        <w:t>Auswahlverfahren</w:t>
      </w:r>
    </w:p>
    <w:p w14:paraId="15BC1A68" w14:textId="77777777" w:rsidR="007474B1" w:rsidRDefault="007474B1">
      <w:pPr>
        <w:pStyle w:val="BodyText"/>
        <w:rPr>
          <w:b/>
          <w:sz w:val="16"/>
        </w:rPr>
      </w:pPr>
    </w:p>
    <w:p w14:paraId="6C4DBD47" w14:textId="77777777" w:rsidR="007474B1" w:rsidRDefault="006E1982">
      <w:pPr>
        <w:spacing w:before="91"/>
        <w:ind w:left="796" w:right="284"/>
        <w:jc w:val="both"/>
      </w:pPr>
      <w:r>
        <w:t xml:space="preserve">Die Bewerberinnen und Bewerber senden ihren </w:t>
      </w:r>
      <w:r>
        <w:rPr>
          <w:b/>
        </w:rPr>
        <w:t xml:space="preserve">Lebenslauf im Europass-Format </w:t>
      </w:r>
      <w:r>
        <w:t>(</w:t>
      </w:r>
      <w:hyperlink r:id="rId16">
        <w:r>
          <w:rPr>
            <w:color w:val="0000FF"/>
            <w:u w:val="single" w:color="0000FF"/>
          </w:rPr>
          <w:t>http://europass.cedefop.europ</w:t>
        </w:r>
        <w:r>
          <w:rPr>
            <w:color w:val="0000FF"/>
            <w:u w:val="single" w:color="0000FF"/>
          </w:rPr>
          <w:t>a.eu/de/documents/curriculum-vitae</w:t>
        </w:r>
      </w:hyperlink>
      <w:r>
        <w:t xml:space="preserve">) auf deutsch, englisch oder französisch </w:t>
      </w:r>
      <w:r>
        <w:rPr>
          <w:b/>
          <w:u w:val="single"/>
        </w:rPr>
        <w:t>ausschließlich an die Ständige Vertretung / diplomatische Mission ihres Landes bei der EU</w:t>
      </w:r>
      <w:r>
        <w:t>. Diese</w:t>
      </w:r>
      <w:r>
        <w:rPr>
          <w:spacing w:val="40"/>
        </w:rPr>
        <w:t xml:space="preserve"> </w:t>
      </w:r>
      <w:r>
        <w:t>leitet die Bewerbungen innerhalb der Fristen für das Auswahlverfahren an die zuständ</w:t>
      </w:r>
      <w:r>
        <w:t xml:space="preserve">igen Kommissionsdienststellen weiter. Der Lebenslauf muss das Geburtsdatum und die Staatsangehörigkeit des Kandidaten enthalten. </w:t>
      </w:r>
      <w:r>
        <w:rPr>
          <w:b/>
        </w:rPr>
        <w:t xml:space="preserve">Bei Nichteinhaltung dieses Verfahrens oder der Fristen wird die Bewerbung automatisch ungültig. </w:t>
      </w:r>
      <w:r>
        <w:t xml:space="preserve">Die Bewerberinnen und Bewerber </w:t>
      </w:r>
      <w:r>
        <w:t>werden gebeten, ihrer Bewerbung keine anderen Dokumente (wie Kopien des Personalausweises, Kopien von Abschlusszeugnissen, Nachweise der Berufserfahrung usw.) beizufügen. Diese Dokumente sind gegebenenfalls in einem späteren Stadium des Auswahlverfahrens v</w:t>
      </w:r>
      <w:r>
        <w:t>orzulegen.</w:t>
      </w:r>
    </w:p>
    <w:p w14:paraId="7D634127" w14:textId="77777777" w:rsidR="007474B1" w:rsidRDefault="006E1982">
      <w:pPr>
        <w:pStyle w:val="BodyText"/>
        <w:spacing w:before="1"/>
        <w:ind w:left="796" w:right="293"/>
        <w:jc w:val="both"/>
      </w:pPr>
      <w:r>
        <w:t xml:space="preserve">Die Bewerberinnen und Bewerber werden von dem einstellenden Referat über den Stand ihrer Bewerbung </w:t>
      </w:r>
      <w:r>
        <w:rPr>
          <w:spacing w:val="-2"/>
        </w:rPr>
        <w:t>informiert.</w:t>
      </w:r>
    </w:p>
    <w:p w14:paraId="63C778D1" w14:textId="77777777" w:rsidR="007474B1" w:rsidRDefault="007474B1">
      <w:pPr>
        <w:pStyle w:val="BodyText"/>
      </w:pPr>
    </w:p>
    <w:p w14:paraId="7672C94E" w14:textId="77777777" w:rsidR="007474B1" w:rsidRDefault="006E1982">
      <w:pPr>
        <w:pStyle w:val="ListParagraph"/>
        <w:numPr>
          <w:ilvl w:val="0"/>
          <w:numId w:val="5"/>
        </w:numPr>
        <w:tabs>
          <w:tab w:val="left" w:pos="796"/>
          <w:tab w:val="left" w:pos="797"/>
        </w:tabs>
        <w:ind w:hanging="427"/>
        <w:rPr>
          <w:b/>
          <w:sz w:val="24"/>
        </w:rPr>
      </w:pPr>
      <w:r>
        <w:rPr>
          <w:b/>
          <w:sz w:val="24"/>
          <w:u w:val="single"/>
        </w:rPr>
        <w:t>Bedingungen</w:t>
      </w:r>
      <w:r>
        <w:rPr>
          <w:b/>
          <w:spacing w:val="-8"/>
          <w:sz w:val="24"/>
          <w:u w:val="single"/>
        </w:rPr>
        <w:t xml:space="preserve"> </w:t>
      </w:r>
      <w:r>
        <w:rPr>
          <w:b/>
          <w:sz w:val="24"/>
          <w:u w:val="single"/>
        </w:rPr>
        <w:t>für</w:t>
      </w:r>
      <w:r>
        <w:rPr>
          <w:b/>
          <w:spacing w:val="-8"/>
          <w:sz w:val="24"/>
          <w:u w:val="single"/>
        </w:rPr>
        <w:t xml:space="preserve"> </w:t>
      </w:r>
      <w:r>
        <w:rPr>
          <w:b/>
          <w:sz w:val="24"/>
          <w:u w:val="single"/>
        </w:rPr>
        <w:t>die</w:t>
      </w:r>
      <w:r>
        <w:rPr>
          <w:b/>
          <w:spacing w:val="-8"/>
          <w:sz w:val="24"/>
          <w:u w:val="single"/>
        </w:rPr>
        <w:t xml:space="preserve"> </w:t>
      </w:r>
      <w:r>
        <w:rPr>
          <w:b/>
          <w:sz w:val="24"/>
          <w:u w:val="single"/>
        </w:rPr>
        <w:t>Abordnung</w:t>
      </w:r>
      <w:r>
        <w:rPr>
          <w:b/>
          <w:spacing w:val="-8"/>
          <w:sz w:val="24"/>
          <w:u w:val="single"/>
        </w:rPr>
        <w:t xml:space="preserve"> </w:t>
      </w:r>
      <w:r>
        <w:rPr>
          <w:b/>
          <w:sz w:val="24"/>
          <w:u w:val="single"/>
        </w:rPr>
        <w:t>nationaler</w:t>
      </w:r>
      <w:r>
        <w:rPr>
          <w:b/>
          <w:spacing w:val="-9"/>
          <w:sz w:val="24"/>
          <w:u w:val="single"/>
        </w:rPr>
        <w:t xml:space="preserve"> </w:t>
      </w:r>
      <w:r>
        <w:rPr>
          <w:b/>
          <w:spacing w:val="-2"/>
          <w:sz w:val="24"/>
          <w:u w:val="single"/>
        </w:rPr>
        <w:t>Sachverständiger</w:t>
      </w:r>
    </w:p>
    <w:p w14:paraId="2CA1BE4E" w14:textId="77777777" w:rsidR="007474B1" w:rsidRDefault="007474B1">
      <w:pPr>
        <w:pStyle w:val="BodyText"/>
        <w:spacing w:before="1"/>
        <w:rPr>
          <w:b/>
          <w:sz w:val="16"/>
        </w:rPr>
      </w:pPr>
    </w:p>
    <w:p w14:paraId="540E91AC" w14:textId="77777777" w:rsidR="007474B1" w:rsidRDefault="006E1982">
      <w:pPr>
        <w:spacing w:before="91"/>
        <w:ind w:left="796" w:right="283"/>
        <w:jc w:val="both"/>
      </w:pPr>
      <w:r>
        <w:t xml:space="preserve">Abordnungen fallen unter den </w:t>
      </w:r>
      <w:r>
        <w:rPr>
          <w:b/>
        </w:rPr>
        <w:t>Beschluss C(2008)</w:t>
      </w:r>
      <w:r>
        <w:rPr>
          <w:b/>
          <w:spacing w:val="-2"/>
        </w:rPr>
        <w:t xml:space="preserve"> </w:t>
      </w:r>
      <w:r>
        <w:rPr>
          <w:b/>
        </w:rPr>
        <w:t xml:space="preserve">6866 der Kommission vom 12.11.2008 </w:t>
      </w:r>
      <w:r>
        <w:t>über die Regelung für zur Kommission abgeordnete oder sich zu Zwecken der beruflichen Weiterbildung bei der Kommission aufhaltende nationale Sachverständige (ANS-Beschluss).</w:t>
      </w:r>
    </w:p>
    <w:p w14:paraId="4DF75D6F" w14:textId="77777777" w:rsidR="007474B1" w:rsidRDefault="006E1982">
      <w:pPr>
        <w:pStyle w:val="BodyText"/>
        <w:ind w:left="796" w:right="291"/>
        <w:jc w:val="both"/>
      </w:pPr>
      <w:r>
        <w:t>Der ANS bleibt während der gesamten Dauer der A</w:t>
      </w:r>
      <w:r>
        <w:t>bordnung bei seinem Arbeitgeber angestellt und erhält seine Bezüge von diesem. Zudem ist er während der Abordnung auch weiterhin seinem nationalen Sozialversicherungssystem angeschlossen.</w:t>
      </w:r>
    </w:p>
    <w:p w14:paraId="25C83F05" w14:textId="77777777" w:rsidR="007474B1" w:rsidRDefault="007474B1">
      <w:pPr>
        <w:pStyle w:val="BodyText"/>
      </w:pPr>
    </w:p>
    <w:p w14:paraId="0E26788A" w14:textId="77777777" w:rsidR="007474B1" w:rsidRDefault="006E1982">
      <w:pPr>
        <w:pStyle w:val="BodyText"/>
        <w:ind w:left="796" w:right="291"/>
        <w:jc w:val="both"/>
      </w:pPr>
      <w:r>
        <w:t>Mit Ausnahme der unentgeltlich abgeordneten Sachverständigen können</w:t>
      </w:r>
      <w:r>
        <w:t xml:space="preserve"> den ANS, die die Bedingungen nach Artikel 17 des ANS-Beschlusses erfüllen, Tagegelder gezahlt werden.</w:t>
      </w:r>
    </w:p>
    <w:p w14:paraId="74EAF1D0" w14:textId="77777777" w:rsidR="007474B1" w:rsidRDefault="006E1982">
      <w:pPr>
        <w:pStyle w:val="BodyText"/>
        <w:ind w:left="796" w:right="285"/>
        <w:jc w:val="both"/>
      </w:pPr>
      <w:r>
        <w:t>Während der Abordnung unterliegen die ANS den in den Artikeln 6 und</w:t>
      </w:r>
      <w:r>
        <w:rPr>
          <w:spacing w:val="-1"/>
        </w:rPr>
        <w:t xml:space="preserve"> </w:t>
      </w:r>
      <w:r>
        <w:t>7 des ANS-Beschlusses vorgesehenen Verpflichtungen zur Vertraulichkeit, zur Loyalität</w:t>
      </w:r>
      <w:r>
        <w:t xml:space="preserve"> und zum Nichtbestehen von </w:t>
      </w:r>
      <w:r>
        <w:rPr>
          <w:spacing w:val="-2"/>
        </w:rPr>
        <w:t>Interessenkonflikten.</w:t>
      </w:r>
    </w:p>
    <w:p w14:paraId="744BB4CA" w14:textId="77777777" w:rsidR="007474B1" w:rsidRDefault="007474B1">
      <w:pPr>
        <w:pStyle w:val="BodyText"/>
      </w:pPr>
    </w:p>
    <w:p w14:paraId="1763AFE2" w14:textId="77777777" w:rsidR="007474B1" w:rsidRDefault="006E1982">
      <w:pPr>
        <w:pStyle w:val="BodyText"/>
        <w:ind w:left="795"/>
        <w:jc w:val="both"/>
      </w:pPr>
      <w:r>
        <w:t>Bei</w:t>
      </w:r>
      <w:r>
        <w:rPr>
          <w:spacing w:val="-9"/>
        </w:rPr>
        <w:t xml:space="preserve"> </w:t>
      </w:r>
      <w:r>
        <w:t>unvollständigen</w:t>
      </w:r>
      <w:r>
        <w:rPr>
          <w:spacing w:val="-8"/>
        </w:rPr>
        <w:t xml:space="preserve"> </w:t>
      </w:r>
      <w:r>
        <w:t>oder</w:t>
      </w:r>
      <w:r>
        <w:rPr>
          <w:spacing w:val="-7"/>
        </w:rPr>
        <w:t xml:space="preserve"> </w:t>
      </w:r>
      <w:r>
        <w:t>falschen</w:t>
      </w:r>
      <w:r>
        <w:rPr>
          <w:spacing w:val="-7"/>
        </w:rPr>
        <w:t xml:space="preserve"> </w:t>
      </w:r>
      <w:r>
        <w:t>Angaben</w:t>
      </w:r>
      <w:r>
        <w:rPr>
          <w:spacing w:val="-8"/>
        </w:rPr>
        <w:t xml:space="preserve"> </w:t>
      </w:r>
      <w:r>
        <w:t>kann</w:t>
      </w:r>
      <w:r>
        <w:rPr>
          <w:spacing w:val="-8"/>
        </w:rPr>
        <w:t xml:space="preserve"> </w:t>
      </w:r>
      <w:r>
        <w:t>die</w:t>
      </w:r>
      <w:r>
        <w:rPr>
          <w:spacing w:val="-8"/>
        </w:rPr>
        <w:t xml:space="preserve"> </w:t>
      </w:r>
      <w:r>
        <w:t>Bewerbung</w:t>
      </w:r>
      <w:r>
        <w:rPr>
          <w:spacing w:val="-7"/>
        </w:rPr>
        <w:t xml:space="preserve"> </w:t>
      </w:r>
      <w:r>
        <w:t>abgelehnt</w:t>
      </w:r>
      <w:r>
        <w:rPr>
          <w:spacing w:val="-8"/>
        </w:rPr>
        <w:t xml:space="preserve"> </w:t>
      </w:r>
      <w:r>
        <w:rPr>
          <w:spacing w:val="-2"/>
        </w:rPr>
        <w:t>werden.</w:t>
      </w:r>
    </w:p>
    <w:p w14:paraId="665F2660" w14:textId="77777777" w:rsidR="007474B1" w:rsidRDefault="007474B1">
      <w:pPr>
        <w:pStyle w:val="BodyText"/>
        <w:spacing w:before="11"/>
        <w:rPr>
          <w:sz w:val="21"/>
        </w:rPr>
      </w:pPr>
    </w:p>
    <w:p w14:paraId="6B501055" w14:textId="77777777" w:rsidR="007474B1" w:rsidRDefault="006E1982">
      <w:pPr>
        <w:pStyle w:val="BodyText"/>
        <w:ind w:left="796" w:right="268"/>
        <w:jc w:val="both"/>
      </w:pPr>
      <w:r>
        <w:t xml:space="preserve">Mitarbeiter, die in eine </w:t>
      </w:r>
      <w:r>
        <w:rPr>
          <w:b/>
        </w:rPr>
        <w:t xml:space="preserve">Delegation der Europäischen Union </w:t>
      </w:r>
      <w:r>
        <w:t>entsandt werden, benötigen eine Sicherheitsüberprüfung (nach SECRET</w:t>
      </w:r>
      <w:r>
        <w:t xml:space="preserve"> UE/EU SECRET Niveau gemäß der Entscheidung der Kommission (EU-Euratom) 2015/444, O.J. L 72, 17.03.2015, p.53).</w:t>
      </w:r>
      <w:r>
        <w:rPr>
          <w:spacing w:val="40"/>
        </w:rPr>
        <w:t xml:space="preserve"> </w:t>
      </w:r>
      <w:r>
        <w:t>Der ausgewählte Bewerber ist verpflichtet, das Überprüfungsverfahren vor der Abordnung einzuleiten.</w:t>
      </w:r>
    </w:p>
    <w:p w14:paraId="798F7673" w14:textId="77777777" w:rsidR="007474B1" w:rsidRDefault="007474B1">
      <w:pPr>
        <w:pStyle w:val="BodyText"/>
        <w:spacing w:before="2"/>
        <w:rPr>
          <w:sz w:val="24"/>
        </w:rPr>
      </w:pPr>
    </w:p>
    <w:p w14:paraId="0FC0176F" w14:textId="77777777" w:rsidR="007474B1" w:rsidRDefault="006E1982">
      <w:pPr>
        <w:pStyle w:val="ListParagraph"/>
        <w:numPr>
          <w:ilvl w:val="0"/>
          <w:numId w:val="5"/>
        </w:numPr>
        <w:tabs>
          <w:tab w:val="left" w:pos="796"/>
          <w:tab w:val="left" w:pos="797"/>
        </w:tabs>
        <w:ind w:hanging="427"/>
        <w:rPr>
          <w:b/>
          <w:sz w:val="24"/>
        </w:rPr>
      </w:pPr>
      <w:r>
        <w:rPr>
          <w:b/>
          <w:spacing w:val="-2"/>
          <w:sz w:val="24"/>
          <w:u w:val="single"/>
        </w:rPr>
        <w:t>Verarbeitung</w:t>
      </w:r>
      <w:r>
        <w:rPr>
          <w:b/>
          <w:spacing w:val="11"/>
          <w:sz w:val="24"/>
          <w:u w:val="single"/>
        </w:rPr>
        <w:t xml:space="preserve"> </w:t>
      </w:r>
      <w:r>
        <w:rPr>
          <w:b/>
          <w:spacing w:val="-2"/>
          <w:sz w:val="24"/>
          <w:u w:val="single"/>
        </w:rPr>
        <w:t>personenbezogener</w:t>
      </w:r>
      <w:r>
        <w:rPr>
          <w:b/>
          <w:spacing w:val="12"/>
          <w:sz w:val="24"/>
          <w:u w:val="single"/>
        </w:rPr>
        <w:t xml:space="preserve"> </w:t>
      </w:r>
      <w:r>
        <w:rPr>
          <w:b/>
          <w:spacing w:val="-2"/>
          <w:sz w:val="24"/>
          <w:u w:val="single"/>
        </w:rPr>
        <w:t>Daten</w:t>
      </w:r>
    </w:p>
    <w:p w14:paraId="574FC854" w14:textId="77777777" w:rsidR="007474B1" w:rsidRDefault="007474B1">
      <w:pPr>
        <w:pStyle w:val="BodyText"/>
        <w:rPr>
          <w:b/>
          <w:sz w:val="16"/>
        </w:rPr>
      </w:pPr>
    </w:p>
    <w:p w14:paraId="2AC5118A" w14:textId="77777777" w:rsidR="007474B1" w:rsidRDefault="006E1982">
      <w:pPr>
        <w:pStyle w:val="BodyText"/>
        <w:spacing w:before="90"/>
        <w:ind w:left="796" w:right="112"/>
        <w:jc w:val="both"/>
      </w:pPr>
      <w:r>
        <w:t>Bei d</w:t>
      </w:r>
      <w:r>
        <w:t>er Durchführung des Auswahlverfahrens, der Abordnung und des Endes der Abordnung der ANS verarbeiten die zuständigen Dienststellen der GD HR, des PMO, der GD BUDG und der von dieser Ausschreibung</w:t>
      </w:r>
      <w:r>
        <w:rPr>
          <w:spacing w:val="20"/>
        </w:rPr>
        <w:t xml:space="preserve"> </w:t>
      </w:r>
      <w:r>
        <w:t>betroffenen</w:t>
      </w:r>
      <w:r>
        <w:rPr>
          <w:spacing w:val="20"/>
        </w:rPr>
        <w:t xml:space="preserve"> </w:t>
      </w:r>
      <w:r>
        <w:t>GD</w:t>
      </w:r>
      <w:r>
        <w:rPr>
          <w:spacing w:val="20"/>
        </w:rPr>
        <w:t xml:space="preserve"> </w:t>
      </w:r>
      <w:r>
        <w:t>personenbezogene</w:t>
      </w:r>
      <w:r>
        <w:rPr>
          <w:spacing w:val="20"/>
        </w:rPr>
        <w:t xml:space="preserve"> </w:t>
      </w:r>
      <w:r>
        <w:t>Daten</w:t>
      </w:r>
      <w:r>
        <w:rPr>
          <w:spacing w:val="20"/>
        </w:rPr>
        <w:t xml:space="preserve"> </w:t>
      </w:r>
      <w:r>
        <w:t>der</w:t>
      </w:r>
      <w:r>
        <w:rPr>
          <w:spacing w:val="21"/>
        </w:rPr>
        <w:t xml:space="preserve"> </w:t>
      </w:r>
      <w:r>
        <w:t>ANS</w:t>
      </w:r>
      <w:r>
        <w:rPr>
          <w:spacing w:val="20"/>
        </w:rPr>
        <w:t xml:space="preserve"> </w:t>
      </w:r>
      <w:r>
        <w:t>unter</w:t>
      </w:r>
      <w:r>
        <w:rPr>
          <w:spacing w:val="20"/>
        </w:rPr>
        <w:t xml:space="preserve"> </w:t>
      </w:r>
      <w:r>
        <w:t>der</w:t>
      </w:r>
      <w:r>
        <w:rPr>
          <w:spacing w:val="26"/>
        </w:rPr>
        <w:t xml:space="preserve"> </w:t>
      </w:r>
      <w:r>
        <w:t>Verantwortung</w:t>
      </w:r>
      <w:r>
        <w:rPr>
          <w:spacing w:val="21"/>
        </w:rPr>
        <w:t xml:space="preserve"> </w:t>
      </w:r>
      <w:r>
        <w:t>des</w:t>
      </w:r>
      <w:r>
        <w:rPr>
          <w:spacing w:val="20"/>
        </w:rPr>
        <w:t xml:space="preserve"> </w:t>
      </w:r>
      <w:r>
        <w:t>Leiters</w:t>
      </w:r>
      <w:r>
        <w:rPr>
          <w:spacing w:val="21"/>
        </w:rPr>
        <w:t xml:space="preserve"> </w:t>
      </w:r>
      <w:r>
        <w:rPr>
          <w:spacing w:val="-5"/>
        </w:rPr>
        <w:t>des</w:t>
      </w:r>
    </w:p>
    <w:p w14:paraId="653E987F" w14:textId="77777777" w:rsidR="007474B1" w:rsidRDefault="007474B1">
      <w:pPr>
        <w:jc w:val="both"/>
        <w:sectPr w:rsidR="007474B1">
          <w:pgSz w:w="11910" w:h="16840"/>
          <w:pgMar w:top="1300" w:right="740" w:bottom="880" w:left="480" w:header="0" w:footer="685" w:gutter="0"/>
          <w:cols w:space="720"/>
        </w:sectPr>
      </w:pPr>
    </w:p>
    <w:p w14:paraId="2D6D3746" w14:textId="77777777" w:rsidR="007474B1" w:rsidRDefault="006E1982">
      <w:pPr>
        <w:pStyle w:val="BodyText"/>
        <w:spacing w:before="75"/>
        <w:ind w:left="796"/>
      </w:pPr>
      <w:r>
        <w:lastRenderedPageBreak/>
        <w:t>Referats</w:t>
      </w:r>
      <w:r>
        <w:rPr>
          <w:spacing w:val="80"/>
        </w:rPr>
        <w:t xml:space="preserve"> </w:t>
      </w:r>
      <w:r>
        <w:t>GD</w:t>
      </w:r>
      <w:r>
        <w:rPr>
          <w:spacing w:val="80"/>
        </w:rPr>
        <w:t xml:space="preserve"> </w:t>
      </w:r>
      <w:r>
        <w:t>HR.B.1.</w:t>
      </w:r>
      <w:r>
        <w:rPr>
          <w:spacing w:val="80"/>
        </w:rPr>
        <w:t xml:space="preserve"> </w:t>
      </w:r>
      <w:r>
        <w:t>Diese</w:t>
      </w:r>
      <w:r>
        <w:rPr>
          <w:spacing w:val="80"/>
        </w:rPr>
        <w:t xml:space="preserve"> </w:t>
      </w:r>
      <w:r>
        <w:t>Datenverarbeitung</w:t>
      </w:r>
      <w:r>
        <w:rPr>
          <w:spacing w:val="80"/>
        </w:rPr>
        <w:t xml:space="preserve"> </w:t>
      </w:r>
      <w:r>
        <w:t>erfolgt</w:t>
      </w:r>
      <w:r>
        <w:rPr>
          <w:spacing w:val="80"/>
        </w:rPr>
        <w:t xml:space="preserve"> </w:t>
      </w:r>
      <w:r>
        <w:t>auf</w:t>
      </w:r>
      <w:r>
        <w:rPr>
          <w:spacing w:val="80"/>
        </w:rPr>
        <w:t xml:space="preserve"> </w:t>
      </w:r>
      <w:r>
        <w:t>der</w:t>
      </w:r>
      <w:r>
        <w:rPr>
          <w:spacing w:val="80"/>
        </w:rPr>
        <w:t xml:space="preserve"> </w:t>
      </w:r>
      <w:r>
        <w:t>Grundlage</w:t>
      </w:r>
      <w:r>
        <w:rPr>
          <w:spacing w:val="80"/>
        </w:rPr>
        <w:t xml:space="preserve"> </w:t>
      </w:r>
      <w:r>
        <w:t>des</w:t>
      </w:r>
      <w:r>
        <w:rPr>
          <w:spacing w:val="80"/>
        </w:rPr>
        <w:t xml:space="preserve"> </w:t>
      </w:r>
      <w:r>
        <w:t>ANS-Beschlusses</w:t>
      </w:r>
      <w:r>
        <w:rPr>
          <w:spacing w:val="80"/>
        </w:rPr>
        <w:t xml:space="preserve"> </w:t>
      </w:r>
      <w:r>
        <w:t>der Kommission und unterliegt der Verordnung (EU) Nr. 2018/1725.</w:t>
      </w:r>
    </w:p>
    <w:p w14:paraId="51EE4AED" w14:textId="77777777" w:rsidR="007474B1" w:rsidRDefault="006E1982">
      <w:pPr>
        <w:pStyle w:val="BodyText"/>
        <w:ind w:left="796" w:right="103"/>
      </w:pPr>
      <w:r>
        <w:t>Die Daten der ANS werden für die Dauer von 7 Jahren ab dem Ende der Abordnung aufbewahrt (zwei Jahre bei ANS, deren Bewerbung zurückgezogen wurde).</w:t>
      </w:r>
    </w:p>
    <w:p w14:paraId="3DBD3F6A" w14:textId="77777777" w:rsidR="007474B1" w:rsidRDefault="006E1982">
      <w:pPr>
        <w:pStyle w:val="BodyText"/>
        <w:ind w:left="796" w:right="111"/>
        <w:jc w:val="both"/>
      </w:pPr>
      <w:r>
        <w:t>Gemäß Kapitel III (Artikel 14-25) der Veror</w:t>
      </w:r>
      <w:r>
        <w:t>dnung (EU) 2018/1725 haben Sie als „betroffene Person“ bestimmte</w:t>
      </w:r>
      <w:r>
        <w:rPr>
          <w:spacing w:val="-3"/>
        </w:rPr>
        <w:t xml:space="preserve"> </w:t>
      </w:r>
      <w:r>
        <w:t>Rechte,</w:t>
      </w:r>
      <w:r>
        <w:rPr>
          <w:spacing w:val="-2"/>
        </w:rPr>
        <w:t xml:space="preserve"> </w:t>
      </w:r>
      <w:r>
        <w:t>insbesondere</w:t>
      </w:r>
      <w:r>
        <w:rPr>
          <w:spacing w:val="-3"/>
        </w:rPr>
        <w:t xml:space="preserve"> </w:t>
      </w:r>
      <w:r>
        <w:t>das</w:t>
      </w:r>
      <w:r>
        <w:rPr>
          <w:spacing w:val="-3"/>
        </w:rPr>
        <w:t xml:space="preserve"> </w:t>
      </w:r>
      <w:r>
        <w:t>Recht</w:t>
      </w:r>
      <w:r>
        <w:rPr>
          <w:spacing w:val="-3"/>
        </w:rPr>
        <w:t xml:space="preserve"> </w:t>
      </w:r>
      <w:r>
        <w:t>auf</w:t>
      </w:r>
      <w:r>
        <w:rPr>
          <w:spacing w:val="-3"/>
        </w:rPr>
        <w:t xml:space="preserve"> </w:t>
      </w:r>
      <w:r>
        <w:t>Zugang</w:t>
      </w:r>
      <w:r>
        <w:rPr>
          <w:spacing w:val="-2"/>
        </w:rPr>
        <w:t xml:space="preserve"> </w:t>
      </w:r>
      <w:r>
        <w:t>zu</w:t>
      </w:r>
      <w:r>
        <w:rPr>
          <w:spacing w:val="-3"/>
        </w:rPr>
        <w:t xml:space="preserve"> </w:t>
      </w:r>
      <w:r>
        <w:t>Ihren</w:t>
      </w:r>
      <w:r>
        <w:rPr>
          <w:spacing w:val="-3"/>
        </w:rPr>
        <w:t xml:space="preserve"> </w:t>
      </w:r>
      <w:r>
        <w:t>personenbezogenen</w:t>
      </w:r>
      <w:r>
        <w:rPr>
          <w:spacing w:val="-3"/>
        </w:rPr>
        <w:t xml:space="preserve"> </w:t>
      </w:r>
      <w:r>
        <w:t>Daten,</w:t>
      </w:r>
      <w:r>
        <w:rPr>
          <w:spacing w:val="-2"/>
        </w:rPr>
        <w:t xml:space="preserve"> </w:t>
      </w:r>
      <w:r>
        <w:t>deren</w:t>
      </w:r>
      <w:r>
        <w:rPr>
          <w:spacing w:val="-2"/>
        </w:rPr>
        <w:t xml:space="preserve"> </w:t>
      </w:r>
      <w:r>
        <w:t>Berichtigung oder Löschung und das Recht, die Verarbeitung Ihrer persönliche Daten zu beschränken. Gegebenenf</w:t>
      </w:r>
      <w:r>
        <w:t>alls</w:t>
      </w:r>
      <w:r>
        <w:rPr>
          <w:spacing w:val="40"/>
        </w:rPr>
        <w:t xml:space="preserve"> </w:t>
      </w:r>
      <w:r>
        <w:t>haben Sie auch das Recht, der Verarbeitung oder dem Datenübertragungsrecht zu widersprechen.</w:t>
      </w:r>
    </w:p>
    <w:p w14:paraId="20368CC4" w14:textId="77777777" w:rsidR="007474B1" w:rsidRDefault="006E1982">
      <w:pPr>
        <w:pStyle w:val="BodyText"/>
        <w:ind w:left="796" w:right="111"/>
        <w:jc w:val="both"/>
      </w:pPr>
      <w:r>
        <w:t>Sie können Ihre Rechte ausüben, indem Sie sich an den Data Controller oder im Falle eines Konflikts an den Datenschutzbeauftragten wenden. Bei Bedarf können S</w:t>
      </w:r>
      <w:r>
        <w:t>ie sich auch an den Europäischen Datenschutzbeauftragten wenden. Ihre Kontaktinformationen sind unten angegeben.</w:t>
      </w:r>
    </w:p>
    <w:p w14:paraId="67C30B13" w14:textId="77777777" w:rsidR="007474B1" w:rsidRDefault="007474B1">
      <w:pPr>
        <w:pStyle w:val="BodyText"/>
        <w:spacing w:before="1"/>
      </w:pPr>
    </w:p>
    <w:p w14:paraId="408CC9DE" w14:textId="77777777" w:rsidR="007474B1" w:rsidRDefault="006E1982">
      <w:pPr>
        <w:pStyle w:val="Heading1"/>
        <w:spacing w:line="252" w:lineRule="exact"/>
        <w:ind w:left="796" w:firstLine="0"/>
      </w:pPr>
      <w:r>
        <w:rPr>
          <w:spacing w:val="-2"/>
          <w:u w:val="single"/>
        </w:rPr>
        <w:t>Kontaktinformationen</w:t>
      </w:r>
    </w:p>
    <w:p w14:paraId="74292E0D" w14:textId="77777777" w:rsidR="007474B1" w:rsidRDefault="006E1982">
      <w:pPr>
        <w:pStyle w:val="ListParagraph"/>
        <w:numPr>
          <w:ilvl w:val="0"/>
          <w:numId w:val="1"/>
        </w:numPr>
        <w:tabs>
          <w:tab w:val="left" w:pos="1079"/>
          <w:tab w:val="left" w:pos="1080"/>
        </w:tabs>
        <w:spacing w:line="252" w:lineRule="exact"/>
        <w:ind w:hanging="284"/>
        <w:jc w:val="left"/>
        <w:rPr>
          <w:b/>
        </w:rPr>
      </w:pPr>
      <w:r>
        <w:rPr>
          <w:b/>
        </w:rPr>
        <w:t>Data</w:t>
      </w:r>
      <w:r>
        <w:rPr>
          <w:b/>
          <w:spacing w:val="-5"/>
        </w:rPr>
        <w:t xml:space="preserve"> </w:t>
      </w:r>
      <w:r>
        <w:rPr>
          <w:b/>
          <w:spacing w:val="-2"/>
        </w:rPr>
        <w:t>Controller</w:t>
      </w:r>
    </w:p>
    <w:p w14:paraId="6AD891D8" w14:textId="77777777" w:rsidR="007474B1" w:rsidRDefault="006E1982">
      <w:pPr>
        <w:pStyle w:val="BodyText"/>
        <w:ind w:left="1080" w:right="114"/>
        <w:jc w:val="both"/>
      </w:pPr>
      <w:r>
        <w:t xml:space="preserve">Wenn Sie Ihre Rechte gemäß der Verordnung (EU) 2018/1725 geltend machen möchten, Kommentare, Fragen oder </w:t>
      </w:r>
      <w:r>
        <w:t xml:space="preserve">Bedenken haben, oder eine Beschwerde bezüglich der Erhebung und Verwendung Ihrer personenbezogenen Daten einreichen möchten, können Sie sich gerne direkt an den für die Datenverarbeitung Verantwortlichen, HR.B.1, </w:t>
      </w:r>
      <w:hyperlink r:id="rId17">
        <w:r>
          <w:rPr>
            <w:color w:val="0000FF"/>
            <w:u w:val="single" w:color="0000FF"/>
          </w:rPr>
          <w:t>HR-B1-DPR@ec.europa.eu</w:t>
        </w:r>
      </w:hyperlink>
      <w:r>
        <w:rPr>
          <w:color w:val="0000FF"/>
        </w:rPr>
        <w:t xml:space="preserve"> </w:t>
      </w:r>
      <w:r>
        <w:t>wenden.</w:t>
      </w:r>
    </w:p>
    <w:p w14:paraId="116005AE" w14:textId="77777777" w:rsidR="007474B1" w:rsidRDefault="007474B1">
      <w:pPr>
        <w:pStyle w:val="BodyText"/>
        <w:spacing w:before="1"/>
        <w:rPr>
          <w:sz w:val="14"/>
        </w:rPr>
      </w:pPr>
    </w:p>
    <w:p w14:paraId="2BC6A194" w14:textId="77777777" w:rsidR="007474B1" w:rsidRDefault="006E1982">
      <w:pPr>
        <w:pStyle w:val="Heading1"/>
        <w:numPr>
          <w:ilvl w:val="0"/>
          <w:numId w:val="1"/>
        </w:numPr>
        <w:tabs>
          <w:tab w:val="left" w:pos="1080"/>
        </w:tabs>
        <w:spacing w:before="91"/>
        <w:ind w:hanging="284"/>
        <w:jc w:val="both"/>
      </w:pPr>
      <w:r>
        <w:t>Datenschutzbeauftragte</w:t>
      </w:r>
      <w:r>
        <w:rPr>
          <w:spacing w:val="-12"/>
        </w:rPr>
        <w:t xml:space="preserve"> </w:t>
      </w:r>
      <w:r>
        <w:t>(DPO)</w:t>
      </w:r>
      <w:r>
        <w:rPr>
          <w:spacing w:val="-11"/>
        </w:rPr>
        <w:t xml:space="preserve"> </w:t>
      </w:r>
      <w:r>
        <w:t>der</w:t>
      </w:r>
      <w:r>
        <w:rPr>
          <w:spacing w:val="-11"/>
        </w:rPr>
        <w:t xml:space="preserve"> </w:t>
      </w:r>
      <w:r>
        <w:rPr>
          <w:spacing w:val="-2"/>
        </w:rPr>
        <w:t>Kommission</w:t>
      </w:r>
    </w:p>
    <w:p w14:paraId="7E317B89" w14:textId="77777777" w:rsidR="007474B1" w:rsidRDefault="006E1982">
      <w:pPr>
        <w:pStyle w:val="BodyText"/>
        <w:ind w:left="1080" w:right="110"/>
        <w:jc w:val="both"/>
      </w:pPr>
      <w:r>
        <w:t>Sie können sich an den Datenschutzbeauftragten (</w:t>
      </w:r>
      <w:hyperlink r:id="rId18">
        <w:r>
          <w:rPr>
            <w:color w:val="0000FF"/>
            <w:u w:val="single" w:color="0000FF"/>
          </w:rPr>
          <w:t>DATA-PROTECTION-OFFICE</w:t>
        </w:r>
        <w:r>
          <w:rPr>
            <w:color w:val="0000FF"/>
            <w:u w:val="single" w:color="0000FF"/>
          </w:rPr>
          <w:t>R@ec.europa.eu</w:t>
        </w:r>
      </w:hyperlink>
      <w:r>
        <w:t>) wenden, wenn Sie Fragen zur Verarbeitung Ihrer personenbezogenen Daten gemäß der Verordnung (EU) 2018/1725 haben.</w:t>
      </w:r>
    </w:p>
    <w:p w14:paraId="4B5D2FA1" w14:textId="77777777" w:rsidR="007474B1" w:rsidRDefault="007474B1">
      <w:pPr>
        <w:pStyle w:val="BodyText"/>
      </w:pPr>
    </w:p>
    <w:p w14:paraId="50F90CE1" w14:textId="77777777" w:rsidR="007474B1" w:rsidRDefault="006E1982">
      <w:pPr>
        <w:pStyle w:val="Heading1"/>
        <w:numPr>
          <w:ilvl w:val="0"/>
          <w:numId w:val="1"/>
        </w:numPr>
        <w:tabs>
          <w:tab w:val="left" w:pos="1080"/>
        </w:tabs>
        <w:ind w:hanging="284"/>
        <w:jc w:val="both"/>
      </w:pPr>
      <w:r>
        <w:rPr>
          <w:spacing w:val="-2"/>
        </w:rPr>
        <w:t>Europäische</w:t>
      </w:r>
      <w:r>
        <w:rPr>
          <w:spacing w:val="16"/>
        </w:rPr>
        <w:t xml:space="preserve"> </w:t>
      </w:r>
      <w:r>
        <w:rPr>
          <w:spacing w:val="-2"/>
        </w:rPr>
        <w:t>Datenschutzbeauftragte</w:t>
      </w:r>
      <w:r>
        <w:rPr>
          <w:spacing w:val="14"/>
        </w:rPr>
        <w:t xml:space="preserve"> </w:t>
      </w:r>
      <w:r>
        <w:rPr>
          <w:spacing w:val="-2"/>
        </w:rPr>
        <w:t>(EDSB)</w:t>
      </w:r>
    </w:p>
    <w:p w14:paraId="7D6FE1F6" w14:textId="77777777" w:rsidR="007474B1" w:rsidRDefault="006E1982">
      <w:pPr>
        <w:pStyle w:val="BodyText"/>
        <w:ind w:left="1080" w:right="108"/>
        <w:jc w:val="both"/>
      </w:pPr>
      <w:r>
        <w:t>Sie haben das Recht, sich an den Europäischen Datenschutzbeauftragten (</w:t>
      </w:r>
      <w:hyperlink r:id="rId19">
        <w:r>
          <w:rPr>
            <w:color w:val="0000FF"/>
            <w:u w:val="single" w:color="0000FF"/>
          </w:rPr>
          <w:t>edps@edps.europa.eu</w:t>
        </w:r>
      </w:hyperlink>
      <w:r>
        <w:t>) zu</w:t>
      </w:r>
      <w:r>
        <w:rPr>
          <w:spacing w:val="80"/>
        </w:rPr>
        <w:t xml:space="preserve"> </w:t>
      </w:r>
      <w:r>
        <w:t>wenden (d.h. Sie können eine Beschwerde einlegen), wenn Sie der Ansicht sind, dass Ihre Rechte gemäß der Verordnung</w:t>
      </w:r>
      <w:r>
        <w:t xml:space="preserve"> (EU) 2018/1725 bei der Verarbeitung Ihrer persönlichen Daten durch den Data Controller verletzt wurden.</w:t>
      </w:r>
    </w:p>
    <w:p w14:paraId="483C8C7C" w14:textId="77777777" w:rsidR="007474B1" w:rsidRDefault="007474B1">
      <w:pPr>
        <w:pStyle w:val="BodyText"/>
      </w:pPr>
    </w:p>
    <w:p w14:paraId="55E63D19" w14:textId="77777777" w:rsidR="007474B1" w:rsidRDefault="006E1982">
      <w:pPr>
        <w:pStyle w:val="BodyText"/>
        <w:ind w:left="1080" w:right="108"/>
        <w:jc w:val="both"/>
      </w:pPr>
      <w:r>
        <w:t>Hinweis für Bewerber aus Drittländern: Ihre personenbezogenen Daten können für erforderliche Überprüfungen herangezogen werden.</w:t>
      </w:r>
    </w:p>
    <w:sectPr w:rsidR="007474B1">
      <w:pgSz w:w="11910" w:h="16840"/>
      <w:pgMar w:top="1040" w:right="740" w:bottom="880" w:left="480" w:header="0" w:footer="6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F49F9" w14:textId="77777777" w:rsidR="00000000" w:rsidRDefault="006E1982">
      <w:r>
        <w:separator/>
      </w:r>
    </w:p>
  </w:endnote>
  <w:endnote w:type="continuationSeparator" w:id="0">
    <w:p w14:paraId="06D87152" w14:textId="77777777" w:rsidR="00000000" w:rsidRDefault="006E1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1BC01" w14:textId="77777777" w:rsidR="006E1982" w:rsidRDefault="006E19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22E43" w14:textId="77777777" w:rsidR="007474B1" w:rsidRDefault="006E1982">
    <w:pPr>
      <w:pStyle w:val="BodyText"/>
      <w:spacing w:line="14" w:lineRule="auto"/>
      <w:rPr>
        <w:sz w:val="20"/>
      </w:rPr>
    </w:pPr>
    <w:r>
      <w:pict w14:anchorId="7CEDE84F">
        <v:shapetype id="_x0000_t202" coordsize="21600,21600" o:spt="202" path="m,l,21600r21600,l21600,xe">
          <v:stroke joinstyle="miter"/>
          <v:path gradientshapeok="t" o:connecttype="rect"/>
        </v:shapetype>
        <v:shape id="docshape1" o:spid="_x0000_s2049" type="#_x0000_t202" style="position:absolute;margin-left:497.8pt;margin-top:796.65pt;width:56.1pt;height:10.85pt;z-index:-251658752;mso-position-horizontal-relative:page;mso-position-vertical-relative:page" filled="f" stroked="f">
          <v:textbox inset="0,0,0,0">
            <w:txbxContent>
              <w:p w14:paraId="4DF616F5" w14:textId="77777777" w:rsidR="007474B1" w:rsidRDefault="006E1982">
                <w:pPr>
                  <w:spacing w:before="13"/>
                  <w:ind w:left="20"/>
                  <w:rPr>
                    <w:sz w:val="16"/>
                  </w:rPr>
                </w:pPr>
                <w:r>
                  <w:rPr>
                    <w:sz w:val="16"/>
                  </w:rPr>
                  <w:t>Version</w:t>
                </w:r>
                <w:r>
                  <w:rPr>
                    <w:spacing w:val="-9"/>
                    <w:sz w:val="16"/>
                  </w:rPr>
                  <w:t xml:space="preserve"> </w:t>
                </w:r>
                <w:r>
                  <w:rPr>
                    <w:sz w:val="16"/>
                  </w:rPr>
                  <w:t>10-</w:t>
                </w:r>
                <w:r>
                  <w:rPr>
                    <w:spacing w:val="-4"/>
                    <w:sz w:val="16"/>
                  </w:rPr>
                  <w:t>2022</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B8461" w14:textId="77777777" w:rsidR="006E1982" w:rsidRDefault="006E19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E5043" w14:textId="77777777" w:rsidR="00000000" w:rsidRDefault="006E1982">
      <w:r>
        <w:separator/>
      </w:r>
    </w:p>
  </w:footnote>
  <w:footnote w:type="continuationSeparator" w:id="0">
    <w:p w14:paraId="56CCECB2" w14:textId="77777777" w:rsidR="00000000" w:rsidRDefault="006E1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CACF7" w14:textId="77777777" w:rsidR="006E1982" w:rsidRDefault="006E19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C65FA" w14:textId="77777777" w:rsidR="006E1982" w:rsidRDefault="006E19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CF111" w14:textId="77777777" w:rsidR="006E1982" w:rsidRDefault="006E19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098C"/>
    <w:multiLevelType w:val="hybridMultilevel"/>
    <w:tmpl w:val="EC10B9A6"/>
    <w:lvl w:ilvl="0" w:tplc="9E2807F2">
      <w:numFmt w:val="bullet"/>
      <w:lvlText w:val="-"/>
      <w:lvlJc w:val="left"/>
      <w:pPr>
        <w:ind w:left="1079" w:hanging="283"/>
      </w:pPr>
      <w:rPr>
        <w:rFonts w:ascii="Times New Roman" w:eastAsia="Times New Roman" w:hAnsi="Times New Roman" w:cs="Times New Roman" w:hint="default"/>
        <w:b w:val="0"/>
        <w:bCs w:val="0"/>
        <w:i w:val="0"/>
        <w:iCs w:val="0"/>
        <w:w w:val="99"/>
        <w:sz w:val="22"/>
        <w:szCs w:val="22"/>
        <w:lang w:val="de-DE" w:eastAsia="en-US" w:bidi="ar-SA"/>
      </w:rPr>
    </w:lvl>
    <w:lvl w:ilvl="1" w:tplc="249496A8">
      <w:numFmt w:val="bullet"/>
      <w:lvlText w:val="•"/>
      <w:lvlJc w:val="left"/>
      <w:pPr>
        <w:ind w:left="2040" w:hanging="283"/>
      </w:pPr>
      <w:rPr>
        <w:rFonts w:hint="default"/>
        <w:lang w:val="de-DE" w:eastAsia="en-US" w:bidi="ar-SA"/>
      </w:rPr>
    </w:lvl>
    <w:lvl w:ilvl="2" w:tplc="12EEA1CC">
      <w:numFmt w:val="bullet"/>
      <w:lvlText w:val="•"/>
      <w:lvlJc w:val="left"/>
      <w:pPr>
        <w:ind w:left="3001" w:hanging="283"/>
      </w:pPr>
      <w:rPr>
        <w:rFonts w:hint="default"/>
        <w:lang w:val="de-DE" w:eastAsia="en-US" w:bidi="ar-SA"/>
      </w:rPr>
    </w:lvl>
    <w:lvl w:ilvl="3" w:tplc="AEC690F2">
      <w:numFmt w:val="bullet"/>
      <w:lvlText w:val="•"/>
      <w:lvlJc w:val="left"/>
      <w:pPr>
        <w:ind w:left="3961" w:hanging="283"/>
      </w:pPr>
      <w:rPr>
        <w:rFonts w:hint="default"/>
        <w:lang w:val="de-DE" w:eastAsia="en-US" w:bidi="ar-SA"/>
      </w:rPr>
    </w:lvl>
    <w:lvl w:ilvl="4" w:tplc="3CA27D1C">
      <w:numFmt w:val="bullet"/>
      <w:lvlText w:val="•"/>
      <w:lvlJc w:val="left"/>
      <w:pPr>
        <w:ind w:left="4922" w:hanging="283"/>
      </w:pPr>
      <w:rPr>
        <w:rFonts w:hint="default"/>
        <w:lang w:val="de-DE" w:eastAsia="en-US" w:bidi="ar-SA"/>
      </w:rPr>
    </w:lvl>
    <w:lvl w:ilvl="5" w:tplc="39C6EEA8">
      <w:numFmt w:val="bullet"/>
      <w:lvlText w:val="•"/>
      <w:lvlJc w:val="left"/>
      <w:pPr>
        <w:ind w:left="5883" w:hanging="283"/>
      </w:pPr>
      <w:rPr>
        <w:rFonts w:hint="default"/>
        <w:lang w:val="de-DE" w:eastAsia="en-US" w:bidi="ar-SA"/>
      </w:rPr>
    </w:lvl>
    <w:lvl w:ilvl="6" w:tplc="4A8AF9E0">
      <w:numFmt w:val="bullet"/>
      <w:lvlText w:val="•"/>
      <w:lvlJc w:val="left"/>
      <w:pPr>
        <w:ind w:left="6843" w:hanging="283"/>
      </w:pPr>
      <w:rPr>
        <w:rFonts w:hint="default"/>
        <w:lang w:val="de-DE" w:eastAsia="en-US" w:bidi="ar-SA"/>
      </w:rPr>
    </w:lvl>
    <w:lvl w:ilvl="7" w:tplc="A822BEEE">
      <w:numFmt w:val="bullet"/>
      <w:lvlText w:val="•"/>
      <w:lvlJc w:val="left"/>
      <w:pPr>
        <w:ind w:left="7804" w:hanging="283"/>
      </w:pPr>
      <w:rPr>
        <w:rFonts w:hint="default"/>
        <w:lang w:val="de-DE" w:eastAsia="en-US" w:bidi="ar-SA"/>
      </w:rPr>
    </w:lvl>
    <w:lvl w:ilvl="8" w:tplc="66E247DC">
      <w:numFmt w:val="bullet"/>
      <w:lvlText w:val="•"/>
      <w:lvlJc w:val="left"/>
      <w:pPr>
        <w:ind w:left="8765" w:hanging="283"/>
      </w:pPr>
      <w:rPr>
        <w:rFonts w:hint="default"/>
        <w:lang w:val="de-DE" w:eastAsia="en-US" w:bidi="ar-SA"/>
      </w:rPr>
    </w:lvl>
  </w:abstractNum>
  <w:abstractNum w:abstractNumId="1" w15:restartNumberingAfterBreak="0">
    <w:nsid w:val="159826AB"/>
    <w:multiLevelType w:val="hybridMultilevel"/>
    <w:tmpl w:val="6DB8BEFA"/>
    <w:lvl w:ilvl="0" w:tplc="01DA42E8">
      <w:start w:val="1"/>
      <w:numFmt w:val="lowerLetter"/>
      <w:lvlText w:val="%1)"/>
      <w:lvlJc w:val="left"/>
      <w:pPr>
        <w:ind w:left="1035" w:hanging="239"/>
        <w:jc w:val="left"/>
      </w:pPr>
      <w:rPr>
        <w:rFonts w:ascii="Times New Roman" w:eastAsia="Times New Roman" w:hAnsi="Times New Roman" w:cs="Times New Roman" w:hint="default"/>
        <w:b/>
        <w:bCs/>
        <w:i w:val="0"/>
        <w:iCs w:val="0"/>
        <w:w w:val="99"/>
        <w:sz w:val="22"/>
        <w:szCs w:val="22"/>
        <w:lang w:val="de-DE" w:eastAsia="en-US" w:bidi="ar-SA"/>
      </w:rPr>
    </w:lvl>
    <w:lvl w:ilvl="1" w:tplc="09BE3AB6">
      <w:numFmt w:val="bullet"/>
      <w:lvlText w:val="-"/>
      <w:lvlJc w:val="left"/>
      <w:pPr>
        <w:ind w:left="1208" w:hanging="129"/>
      </w:pPr>
      <w:rPr>
        <w:rFonts w:ascii="Times New Roman" w:eastAsia="Times New Roman" w:hAnsi="Times New Roman" w:cs="Times New Roman" w:hint="default"/>
        <w:b w:val="0"/>
        <w:bCs w:val="0"/>
        <w:i w:val="0"/>
        <w:iCs w:val="0"/>
        <w:w w:val="99"/>
        <w:sz w:val="22"/>
        <w:szCs w:val="22"/>
        <w:lang w:val="de-DE" w:eastAsia="en-US" w:bidi="ar-SA"/>
      </w:rPr>
    </w:lvl>
    <w:lvl w:ilvl="2" w:tplc="B0A2EC2C">
      <w:numFmt w:val="bullet"/>
      <w:lvlText w:val="•"/>
      <w:lvlJc w:val="left"/>
      <w:pPr>
        <w:ind w:left="2254" w:hanging="129"/>
      </w:pPr>
      <w:rPr>
        <w:rFonts w:hint="default"/>
        <w:lang w:val="de-DE" w:eastAsia="en-US" w:bidi="ar-SA"/>
      </w:rPr>
    </w:lvl>
    <w:lvl w:ilvl="3" w:tplc="147C4EC0">
      <w:numFmt w:val="bullet"/>
      <w:lvlText w:val="•"/>
      <w:lvlJc w:val="left"/>
      <w:pPr>
        <w:ind w:left="3308" w:hanging="129"/>
      </w:pPr>
      <w:rPr>
        <w:rFonts w:hint="default"/>
        <w:lang w:val="de-DE" w:eastAsia="en-US" w:bidi="ar-SA"/>
      </w:rPr>
    </w:lvl>
    <w:lvl w:ilvl="4" w:tplc="A266CA26">
      <w:numFmt w:val="bullet"/>
      <w:lvlText w:val="•"/>
      <w:lvlJc w:val="left"/>
      <w:pPr>
        <w:ind w:left="4362" w:hanging="129"/>
      </w:pPr>
      <w:rPr>
        <w:rFonts w:hint="default"/>
        <w:lang w:val="de-DE" w:eastAsia="en-US" w:bidi="ar-SA"/>
      </w:rPr>
    </w:lvl>
    <w:lvl w:ilvl="5" w:tplc="CB1C919A">
      <w:numFmt w:val="bullet"/>
      <w:lvlText w:val="•"/>
      <w:lvlJc w:val="left"/>
      <w:pPr>
        <w:ind w:left="5416" w:hanging="129"/>
      </w:pPr>
      <w:rPr>
        <w:rFonts w:hint="default"/>
        <w:lang w:val="de-DE" w:eastAsia="en-US" w:bidi="ar-SA"/>
      </w:rPr>
    </w:lvl>
    <w:lvl w:ilvl="6" w:tplc="4A503730">
      <w:numFmt w:val="bullet"/>
      <w:lvlText w:val="•"/>
      <w:lvlJc w:val="left"/>
      <w:pPr>
        <w:ind w:left="6470" w:hanging="129"/>
      </w:pPr>
      <w:rPr>
        <w:rFonts w:hint="default"/>
        <w:lang w:val="de-DE" w:eastAsia="en-US" w:bidi="ar-SA"/>
      </w:rPr>
    </w:lvl>
    <w:lvl w:ilvl="7" w:tplc="7AA8E3FA">
      <w:numFmt w:val="bullet"/>
      <w:lvlText w:val="•"/>
      <w:lvlJc w:val="left"/>
      <w:pPr>
        <w:ind w:left="7524" w:hanging="129"/>
      </w:pPr>
      <w:rPr>
        <w:rFonts w:hint="default"/>
        <w:lang w:val="de-DE" w:eastAsia="en-US" w:bidi="ar-SA"/>
      </w:rPr>
    </w:lvl>
    <w:lvl w:ilvl="8" w:tplc="869CAA68">
      <w:numFmt w:val="bullet"/>
      <w:lvlText w:val="•"/>
      <w:lvlJc w:val="left"/>
      <w:pPr>
        <w:ind w:left="8578" w:hanging="129"/>
      </w:pPr>
      <w:rPr>
        <w:rFonts w:hint="default"/>
        <w:lang w:val="de-DE" w:eastAsia="en-US" w:bidi="ar-SA"/>
      </w:rPr>
    </w:lvl>
  </w:abstractNum>
  <w:abstractNum w:abstractNumId="2" w15:restartNumberingAfterBreak="0">
    <w:nsid w:val="198E09DB"/>
    <w:multiLevelType w:val="hybridMultilevel"/>
    <w:tmpl w:val="95B0F532"/>
    <w:lvl w:ilvl="0" w:tplc="3E301E8E">
      <w:numFmt w:val="bullet"/>
      <w:lvlText w:val=""/>
      <w:lvlJc w:val="left"/>
      <w:pPr>
        <w:ind w:left="524" w:hanging="417"/>
      </w:pPr>
      <w:rPr>
        <w:rFonts w:ascii="Wingdings 2" w:eastAsia="Wingdings 2" w:hAnsi="Wingdings 2" w:cs="Wingdings 2" w:hint="default"/>
        <w:b w:val="0"/>
        <w:bCs w:val="0"/>
        <w:i w:val="0"/>
        <w:iCs w:val="0"/>
        <w:w w:val="99"/>
        <w:sz w:val="22"/>
        <w:szCs w:val="22"/>
        <w:lang w:val="de-DE" w:eastAsia="en-US" w:bidi="ar-SA"/>
      </w:rPr>
    </w:lvl>
    <w:lvl w:ilvl="1" w:tplc="ADD65E3A">
      <w:numFmt w:val="bullet"/>
      <w:lvlText w:val=""/>
      <w:lvlJc w:val="left"/>
      <w:pPr>
        <w:ind w:left="817" w:hanging="251"/>
      </w:pPr>
      <w:rPr>
        <w:rFonts w:ascii="Wingdings 2" w:eastAsia="Wingdings 2" w:hAnsi="Wingdings 2" w:cs="Wingdings 2" w:hint="default"/>
        <w:b w:val="0"/>
        <w:bCs w:val="0"/>
        <w:i w:val="0"/>
        <w:iCs w:val="0"/>
        <w:w w:val="99"/>
        <w:sz w:val="22"/>
        <w:szCs w:val="22"/>
        <w:lang w:val="de-DE" w:eastAsia="en-US" w:bidi="ar-SA"/>
      </w:rPr>
    </w:lvl>
    <w:lvl w:ilvl="2" w:tplc="681C7700">
      <w:numFmt w:val="bullet"/>
      <w:lvlText w:val="•"/>
      <w:lvlJc w:val="left"/>
      <w:pPr>
        <w:ind w:left="1834" w:hanging="251"/>
      </w:pPr>
      <w:rPr>
        <w:rFonts w:hint="default"/>
        <w:lang w:val="de-DE" w:eastAsia="en-US" w:bidi="ar-SA"/>
      </w:rPr>
    </w:lvl>
    <w:lvl w:ilvl="3" w:tplc="9C285088">
      <w:numFmt w:val="bullet"/>
      <w:lvlText w:val="•"/>
      <w:lvlJc w:val="left"/>
      <w:pPr>
        <w:ind w:left="2848" w:hanging="251"/>
      </w:pPr>
      <w:rPr>
        <w:rFonts w:hint="default"/>
        <w:lang w:val="de-DE" w:eastAsia="en-US" w:bidi="ar-SA"/>
      </w:rPr>
    </w:lvl>
    <w:lvl w:ilvl="4" w:tplc="F5043EE4">
      <w:numFmt w:val="bullet"/>
      <w:lvlText w:val="•"/>
      <w:lvlJc w:val="left"/>
      <w:pPr>
        <w:ind w:left="3862" w:hanging="251"/>
      </w:pPr>
      <w:rPr>
        <w:rFonts w:hint="default"/>
        <w:lang w:val="de-DE" w:eastAsia="en-US" w:bidi="ar-SA"/>
      </w:rPr>
    </w:lvl>
    <w:lvl w:ilvl="5" w:tplc="3FA06A60">
      <w:numFmt w:val="bullet"/>
      <w:lvlText w:val="•"/>
      <w:lvlJc w:val="left"/>
      <w:pPr>
        <w:ind w:left="4876" w:hanging="251"/>
      </w:pPr>
      <w:rPr>
        <w:rFonts w:hint="default"/>
        <w:lang w:val="de-DE" w:eastAsia="en-US" w:bidi="ar-SA"/>
      </w:rPr>
    </w:lvl>
    <w:lvl w:ilvl="6" w:tplc="4EF45D3E">
      <w:numFmt w:val="bullet"/>
      <w:lvlText w:val="•"/>
      <w:lvlJc w:val="left"/>
      <w:pPr>
        <w:ind w:left="5890" w:hanging="251"/>
      </w:pPr>
      <w:rPr>
        <w:rFonts w:hint="default"/>
        <w:lang w:val="de-DE" w:eastAsia="en-US" w:bidi="ar-SA"/>
      </w:rPr>
    </w:lvl>
    <w:lvl w:ilvl="7" w:tplc="9F286A6E">
      <w:numFmt w:val="bullet"/>
      <w:lvlText w:val="•"/>
      <w:lvlJc w:val="left"/>
      <w:pPr>
        <w:ind w:left="6904" w:hanging="251"/>
      </w:pPr>
      <w:rPr>
        <w:rFonts w:hint="default"/>
        <w:lang w:val="de-DE" w:eastAsia="en-US" w:bidi="ar-SA"/>
      </w:rPr>
    </w:lvl>
    <w:lvl w:ilvl="8" w:tplc="60D68450">
      <w:numFmt w:val="bullet"/>
      <w:lvlText w:val="•"/>
      <w:lvlJc w:val="left"/>
      <w:pPr>
        <w:ind w:left="7918" w:hanging="251"/>
      </w:pPr>
      <w:rPr>
        <w:rFonts w:hint="default"/>
        <w:lang w:val="de-DE" w:eastAsia="en-US" w:bidi="ar-SA"/>
      </w:rPr>
    </w:lvl>
  </w:abstractNum>
  <w:abstractNum w:abstractNumId="3" w15:restartNumberingAfterBreak="0">
    <w:nsid w:val="205B02E8"/>
    <w:multiLevelType w:val="hybridMultilevel"/>
    <w:tmpl w:val="72F6BA1C"/>
    <w:lvl w:ilvl="0" w:tplc="6824C754">
      <w:numFmt w:val="bullet"/>
      <w:lvlText w:val="•"/>
      <w:lvlJc w:val="left"/>
      <w:pPr>
        <w:ind w:left="1080" w:hanging="284"/>
      </w:pPr>
      <w:rPr>
        <w:rFonts w:ascii="Times New Roman" w:eastAsia="Times New Roman" w:hAnsi="Times New Roman" w:cs="Times New Roman" w:hint="default"/>
        <w:b w:val="0"/>
        <w:bCs w:val="0"/>
        <w:i w:val="0"/>
        <w:iCs w:val="0"/>
        <w:w w:val="99"/>
        <w:sz w:val="22"/>
        <w:szCs w:val="22"/>
        <w:lang w:val="de-DE" w:eastAsia="en-US" w:bidi="ar-SA"/>
      </w:rPr>
    </w:lvl>
    <w:lvl w:ilvl="1" w:tplc="72BC24F0">
      <w:numFmt w:val="bullet"/>
      <w:lvlText w:val="•"/>
      <w:lvlJc w:val="left"/>
      <w:pPr>
        <w:ind w:left="2040" w:hanging="284"/>
      </w:pPr>
      <w:rPr>
        <w:rFonts w:hint="default"/>
        <w:lang w:val="de-DE" w:eastAsia="en-US" w:bidi="ar-SA"/>
      </w:rPr>
    </w:lvl>
    <w:lvl w:ilvl="2" w:tplc="6E60C9F0">
      <w:numFmt w:val="bullet"/>
      <w:lvlText w:val="•"/>
      <w:lvlJc w:val="left"/>
      <w:pPr>
        <w:ind w:left="3001" w:hanging="284"/>
      </w:pPr>
      <w:rPr>
        <w:rFonts w:hint="default"/>
        <w:lang w:val="de-DE" w:eastAsia="en-US" w:bidi="ar-SA"/>
      </w:rPr>
    </w:lvl>
    <w:lvl w:ilvl="3" w:tplc="AA88C874">
      <w:numFmt w:val="bullet"/>
      <w:lvlText w:val="•"/>
      <w:lvlJc w:val="left"/>
      <w:pPr>
        <w:ind w:left="3961" w:hanging="284"/>
      </w:pPr>
      <w:rPr>
        <w:rFonts w:hint="default"/>
        <w:lang w:val="de-DE" w:eastAsia="en-US" w:bidi="ar-SA"/>
      </w:rPr>
    </w:lvl>
    <w:lvl w:ilvl="4" w:tplc="92903656">
      <w:numFmt w:val="bullet"/>
      <w:lvlText w:val="•"/>
      <w:lvlJc w:val="left"/>
      <w:pPr>
        <w:ind w:left="4922" w:hanging="284"/>
      </w:pPr>
      <w:rPr>
        <w:rFonts w:hint="default"/>
        <w:lang w:val="de-DE" w:eastAsia="en-US" w:bidi="ar-SA"/>
      </w:rPr>
    </w:lvl>
    <w:lvl w:ilvl="5" w:tplc="0B88A748">
      <w:numFmt w:val="bullet"/>
      <w:lvlText w:val="•"/>
      <w:lvlJc w:val="left"/>
      <w:pPr>
        <w:ind w:left="5883" w:hanging="284"/>
      </w:pPr>
      <w:rPr>
        <w:rFonts w:hint="default"/>
        <w:lang w:val="de-DE" w:eastAsia="en-US" w:bidi="ar-SA"/>
      </w:rPr>
    </w:lvl>
    <w:lvl w:ilvl="6" w:tplc="043E3004">
      <w:numFmt w:val="bullet"/>
      <w:lvlText w:val="•"/>
      <w:lvlJc w:val="left"/>
      <w:pPr>
        <w:ind w:left="6843" w:hanging="284"/>
      </w:pPr>
      <w:rPr>
        <w:rFonts w:hint="default"/>
        <w:lang w:val="de-DE" w:eastAsia="en-US" w:bidi="ar-SA"/>
      </w:rPr>
    </w:lvl>
    <w:lvl w:ilvl="7" w:tplc="4E2435B6">
      <w:numFmt w:val="bullet"/>
      <w:lvlText w:val="•"/>
      <w:lvlJc w:val="left"/>
      <w:pPr>
        <w:ind w:left="7804" w:hanging="284"/>
      </w:pPr>
      <w:rPr>
        <w:rFonts w:hint="default"/>
        <w:lang w:val="de-DE" w:eastAsia="en-US" w:bidi="ar-SA"/>
      </w:rPr>
    </w:lvl>
    <w:lvl w:ilvl="8" w:tplc="E1DE9FE2">
      <w:numFmt w:val="bullet"/>
      <w:lvlText w:val="•"/>
      <w:lvlJc w:val="left"/>
      <w:pPr>
        <w:ind w:left="8765" w:hanging="284"/>
      </w:pPr>
      <w:rPr>
        <w:rFonts w:hint="default"/>
        <w:lang w:val="de-DE" w:eastAsia="en-US" w:bidi="ar-SA"/>
      </w:rPr>
    </w:lvl>
  </w:abstractNum>
  <w:abstractNum w:abstractNumId="4" w15:restartNumberingAfterBreak="0">
    <w:nsid w:val="6165243B"/>
    <w:multiLevelType w:val="hybridMultilevel"/>
    <w:tmpl w:val="2F94A9BA"/>
    <w:lvl w:ilvl="0" w:tplc="CBF2805C">
      <w:start w:val="1"/>
      <w:numFmt w:val="decimal"/>
      <w:lvlText w:val="%1."/>
      <w:lvlJc w:val="left"/>
      <w:pPr>
        <w:ind w:left="796" w:hanging="426"/>
        <w:jc w:val="left"/>
      </w:pPr>
      <w:rPr>
        <w:rFonts w:ascii="Times New Roman" w:eastAsia="Times New Roman" w:hAnsi="Times New Roman" w:cs="Times New Roman" w:hint="default"/>
        <w:b/>
        <w:bCs/>
        <w:i w:val="0"/>
        <w:iCs w:val="0"/>
        <w:w w:val="100"/>
        <w:sz w:val="24"/>
        <w:szCs w:val="24"/>
        <w:lang w:val="de-DE" w:eastAsia="en-US" w:bidi="ar-SA"/>
      </w:rPr>
    </w:lvl>
    <w:lvl w:ilvl="1" w:tplc="CA98BFF6">
      <w:numFmt w:val="bullet"/>
      <w:lvlText w:val="•"/>
      <w:lvlJc w:val="left"/>
      <w:pPr>
        <w:ind w:left="1085" w:hanging="358"/>
      </w:pPr>
      <w:rPr>
        <w:rFonts w:ascii="Calibri" w:eastAsia="Calibri" w:hAnsi="Calibri" w:cs="Calibri" w:hint="default"/>
        <w:b w:val="0"/>
        <w:bCs w:val="0"/>
        <w:i w:val="0"/>
        <w:iCs w:val="0"/>
        <w:w w:val="99"/>
        <w:sz w:val="22"/>
        <w:szCs w:val="22"/>
        <w:lang w:val="de-DE" w:eastAsia="en-US" w:bidi="ar-SA"/>
      </w:rPr>
    </w:lvl>
    <w:lvl w:ilvl="2" w:tplc="F1329AA2">
      <w:numFmt w:val="bullet"/>
      <w:lvlText w:val="•"/>
      <w:lvlJc w:val="left"/>
      <w:pPr>
        <w:ind w:left="2147" w:hanging="358"/>
      </w:pPr>
      <w:rPr>
        <w:rFonts w:hint="default"/>
        <w:lang w:val="de-DE" w:eastAsia="en-US" w:bidi="ar-SA"/>
      </w:rPr>
    </w:lvl>
    <w:lvl w:ilvl="3" w:tplc="B7385E80">
      <w:numFmt w:val="bullet"/>
      <w:lvlText w:val="•"/>
      <w:lvlJc w:val="left"/>
      <w:pPr>
        <w:ind w:left="3214" w:hanging="358"/>
      </w:pPr>
      <w:rPr>
        <w:rFonts w:hint="default"/>
        <w:lang w:val="de-DE" w:eastAsia="en-US" w:bidi="ar-SA"/>
      </w:rPr>
    </w:lvl>
    <w:lvl w:ilvl="4" w:tplc="D84A21A8">
      <w:numFmt w:val="bullet"/>
      <w:lvlText w:val="•"/>
      <w:lvlJc w:val="left"/>
      <w:pPr>
        <w:ind w:left="4282" w:hanging="358"/>
      </w:pPr>
      <w:rPr>
        <w:rFonts w:hint="default"/>
        <w:lang w:val="de-DE" w:eastAsia="en-US" w:bidi="ar-SA"/>
      </w:rPr>
    </w:lvl>
    <w:lvl w:ilvl="5" w:tplc="85021904">
      <w:numFmt w:val="bullet"/>
      <w:lvlText w:val="•"/>
      <w:lvlJc w:val="left"/>
      <w:pPr>
        <w:ind w:left="5349" w:hanging="358"/>
      </w:pPr>
      <w:rPr>
        <w:rFonts w:hint="default"/>
        <w:lang w:val="de-DE" w:eastAsia="en-US" w:bidi="ar-SA"/>
      </w:rPr>
    </w:lvl>
    <w:lvl w:ilvl="6" w:tplc="0010AB9A">
      <w:numFmt w:val="bullet"/>
      <w:lvlText w:val="•"/>
      <w:lvlJc w:val="left"/>
      <w:pPr>
        <w:ind w:left="6416" w:hanging="358"/>
      </w:pPr>
      <w:rPr>
        <w:rFonts w:hint="default"/>
        <w:lang w:val="de-DE" w:eastAsia="en-US" w:bidi="ar-SA"/>
      </w:rPr>
    </w:lvl>
    <w:lvl w:ilvl="7" w:tplc="A4EA1BBE">
      <w:numFmt w:val="bullet"/>
      <w:lvlText w:val="•"/>
      <w:lvlJc w:val="left"/>
      <w:pPr>
        <w:ind w:left="7484" w:hanging="358"/>
      </w:pPr>
      <w:rPr>
        <w:rFonts w:hint="default"/>
        <w:lang w:val="de-DE" w:eastAsia="en-US" w:bidi="ar-SA"/>
      </w:rPr>
    </w:lvl>
    <w:lvl w:ilvl="8" w:tplc="9D94C2DC">
      <w:numFmt w:val="bullet"/>
      <w:lvlText w:val="•"/>
      <w:lvlJc w:val="left"/>
      <w:pPr>
        <w:ind w:left="8551" w:hanging="358"/>
      </w:pPr>
      <w:rPr>
        <w:rFonts w:hint="default"/>
        <w:lang w:val="de-DE" w:eastAsia="en-US" w:bidi="ar-SA"/>
      </w:rPr>
    </w:lvl>
  </w:abstractNum>
  <w:num w:numId="1" w16cid:durableId="427123433">
    <w:abstractNumId w:val="0"/>
  </w:num>
  <w:num w:numId="2" w16cid:durableId="1624191247">
    <w:abstractNumId w:val="3"/>
  </w:num>
  <w:num w:numId="3" w16cid:durableId="837813213">
    <w:abstractNumId w:val="1"/>
  </w:num>
  <w:num w:numId="4" w16cid:durableId="1041051678">
    <w:abstractNumId w:val="2"/>
  </w:num>
  <w:num w:numId="5" w16cid:durableId="8667967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7474B1"/>
    <w:rsid w:val="006E1982"/>
    <w:rsid w:val="007474B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9C59D61"/>
  <w15:docId w15:val="{FD0727AE-167A-4B8B-948A-499EF8BC0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de-DE"/>
    </w:rPr>
  </w:style>
  <w:style w:type="paragraph" w:styleId="Heading1">
    <w:name w:val="heading 1"/>
    <w:basedOn w:val="Normal"/>
    <w:uiPriority w:val="9"/>
    <w:qFormat/>
    <w:pPr>
      <w:ind w:left="1079" w:hanging="284"/>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796" w:hanging="284"/>
      <w:jc w:val="both"/>
    </w:pPr>
  </w:style>
  <w:style w:type="paragraph" w:customStyle="1" w:styleId="TableParagraph">
    <w:name w:val="Table Paragraph"/>
    <w:basedOn w:val="Normal"/>
    <w:uiPriority w:val="1"/>
    <w:qFormat/>
    <w:pPr>
      <w:ind w:left="108"/>
    </w:pPr>
  </w:style>
  <w:style w:type="paragraph" w:styleId="Header">
    <w:name w:val="header"/>
    <w:basedOn w:val="Normal"/>
    <w:link w:val="HeaderChar"/>
    <w:uiPriority w:val="99"/>
    <w:unhideWhenUsed/>
    <w:rsid w:val="006E1982"/>
    <w:pPr>
      <w:tabs>
        <w:tab w:val="center" w:pos="4513"/>
        <w:tab w:val="right" w:pos="9026"/>
      </w:tabs>
    </w:pPr>
  </w:style>
  <w:style w:type="character" w:customStyle="1" w:styleId="HeaderChar">
    <w:name w:val="Header Char"/>
    <w:basedOn w:val="DefaultParagraphFont"/>
    <w:link w:val="Header"/>
    <w:uiPriority w:val="99"/>
    <w:rsid w:val="006E1982"/>
    <w:rPr>
      <w:rFonts w:ascii="Times New Roman" w:eastAsia="Times New Roman" w:hAnsi="Times New Roman" w:cs="Times New Roman"/>
      <w:lang w:val="de-DE"/>
    </w:rPr>
  </w:style>
  <w:style w:type="paragraph" w:styleId="Footer">
    <w:name w:val="footer"/>
    <w:basedOn w:val="Normal"/>
    <w:link w:val="FooterChar"/>
    <w:uiPriority w:val="99"/>
    <w:unhideWhenUsed/>
    <w:rsid w:val="006E1982"/>
    <w:pPr>
      <w:tabs>
        <w:tab w:val="center" w:pos="4513"/>
        <w:tab w:val="right" w:pos="9026"/>
      </w:tabs>
    </w:pPr>
  </w:style>
  <w:style w:type="character" w:customStyle="1" w:styleId="FooterChar">
    <w:name w:val="Footer Char"/>
    <w:basedOn w:val="DefaultParagraphFont"/>
    <w:link w:val="Footer"/>
    <w:uiPriority w:val="99"/>
    <w:rsid w:val="006E1982"/>
    <w:rPr>
      <w:rFonts w:ascii="Times New Roman" w:eastAsia="Times New Roman" w:hAnsi="Times New Roman" w:cs="Times New Roman"/>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Koen.van-dyck@ec.europa.eu" TargetMode="External"/><Relationship Id="rId13" Type="http://schemas.openxmlformats.org/officeDocument/2006/relationships/footer" Target="footer2.xml"/><Relationship Id="rId18" Type="http://schemas.openxmlformats.org/officeDocument/2006/relationships/hyperlink" Target="mailto:DATA-PROTECTION-OFFICER@ec.europa.e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hyperlink" Target="mailto:HR-B1-DPR@ec.europa.eu" TargetMode="External"/><Relationship Id="rId2" Type="http://schemas.openxmlformats.org/officeDocument/2006/relationships/styles" Target="styles.xml"/><Relationship Id="rId16" Type="http://schemas.openxmlformats.org/officeDocument/2006/relationships/hyperlink" Target="http://europass.cedefop.europa.eu/de/documents/curriculum-vita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mailto:edps@edps.europa.eu" TargetMode="External"/><Relationship Id="rId4" Type="http://schemas.openxmlformats.org/officeDocument/2006/relationships/webSettings" Target="webSettings.xml"/><Relationship Id="rId9" Type="http://schemas.openxmlformats.org/officeDocument/2006/relationships/hyperlink" Target="mailto:dyck@ec.europa.eu"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1358</Words>
  <Characters>9809</Characters>
  <Application>Microsoft Office Word</Application>
  <DocSecurity>0</DocSecurity>
  <Lines>208</Lines>
  <Paragraphs>87</Paragraphs>
  <ScaleCrop>false</ScaleCrop>
  <Company>European Commission </Company>
  <LinksUpToDate>false</LinksUpToDate>
  <CharactersWithSpaces>11080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JADOT Catherine (HR)</cp:lastModifiedBy>
  <cp:revision>2</cp:revision>
  <dcterms:created xsi:type="dcterms:W3CDTF">2023-05-05T10:46:00Z</dcterms:created>
  <dcterms:modified xsi:type="dcterms:W3CDTF">2023-05-05T10:47:00Z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2023-05-05T00:00:00Z</vt:filetime>
  </property>
  <property fmtid="{D5CDD505-2E9C-101B-9397-08002B2CF9AE}" pid="3" name="LastSaved">
    <vt:filetime>2023-05-05T00:00:00Z</vt:filetime>
  </property>
  <property fmtid="{D5CDD505-2E9C-101B-9397-08002B2CF9AE}" pid="4" name="MSIP_Label_6bd9ddd1-4d20-43f6-abfa-fc3c07406f94_Enabled">
    <vt:lpwstr>true</vt:lpwstr>
  </property>
  <property fmtid="{D5CDD505-2E9C-101B-9397-08002B2CF9AE}" pid="5" name="MSIP_Label_6bd9ddd1-4d20-43f6-abfa-fc3c07406f94_SetDate">
    <vt:lpwstr>2023-05-05T10:46:54Z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a21a8b11-c70c-4550-95a8-805157f4e6cf</vt:lpwstr>
  </property>
  <property fmtid="{D5CDD505-2E9C-101B-9397-08002B2CF9AE}" pid="10" name="MSIP_Label_6bd9ddd1-4d20-43f6-abfa-fc3c07406f94_ContentBits">
    <vt:lpwstr>0</vt:lpwstr>
  </property>
</Properties>
</file>