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en-I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D603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D603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D603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D603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D603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D603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1F34EB"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1E738BF" w:rsidR="00546DB1" w:rsidRPr="00546DB1" w:rsidRDefault="00956F74" w:rsidP="005F6927">
                <w:pPr>
                  <w:tabs>
                    <w:tab w:val="left" w:pos="426"/>
                  </w:tabs>
                  <w:rPr>
                    <w:bCs/>
                    <w:lang w:val="en-IE" w:eastAsia="en-GB"/>
                  </w:rPr>
                </w:pPr>
                <w:r w:rsidRPr="00956F74">
                  <w:rPr>
                    <w:bCs/>
                    <w:lang w:eastAsia="en-GB"/>
                  </w:rPr>
                  <w:t>ESTAT-F-3</w:t>
                </w:r>
              </w:p>
            </w:tc>
          </w:sdtContent>
        </w:sdt>
      </w:tr>
      <w:tr w:rsidR="00546DB1" w:rsidRPr="001F34EB"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2843D4BC" w:rsidR="00546DB1" w:rsidRPr="001F34EB" w:rsidRDefault="00956F74" w:rsidP="005F6927">
                <w:pPr>
                  <w:tabs>
                    <w:tab w:val="left" w:pos="426"/>
                  </w:tabs>
                  <w:rPr>
                    <w:bCs/>
                    <w:lang w:val="en-IE" w:eastAsia="en-GB"/>
                  </w:rPr>
                </w:pPr>
                <w:r w:rsidRPr="00956F74">
                  <w:rPr>
                    <w:bCs/>
                    <w:lang w:eastAsia="en-GB"/>
                  </w:rPr>
                  <w:t>295159</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howingPlcHdr/>
            </w:sdtPr>
            <w:sdtEndPr/>
            <w:sdtContent>
              <w:p w14:paraId="65EBCF52" w14:textId="77777777" w:rsidR="00546DB1" w:rsidRPr="001F34EB" w:rsidRDefault="00546DB1" w:rsidP="005F6927">
                <w:pPr>
                  <w:tabs>
                    <w:tab w:val="left" w:pos="426"/>
                  </w:tabs>
                  <w:rPr>
                    <w:bCs/>
                    <w:lang w:val="en-IE" w:eastAsia="en-GB"/>
                  </w:rPr>
                </w:pPr>
                <w:r w:rsidRPr="001F34EB">
                  <w:rPr>
                    <w:rStyle w:val="PlaceholderText"/>
                    <w:bCs/>
                    <w:lang w:val="en-IE"/>
                  </w:rPr>
                  <w:t>Click or tap here to enter text.</w:t>
                </w:r>
              </w:p>
            </w:sdtContent>
          </w:sdt>
          <w:p w14:paraId="227D6F6E" w14:textId="249B6652" w:rsidR="00546DB1" w:rsidRPr="009F216F" w:rsidRDefault="006D603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56F74">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956F74">
                  <w:rPr>
                    <w:bCs/>
                    <w:lang w:eastAsia="en-GB"/>
                  </w:rPr>
                  <w:t>3</w:t>
                </w:r>
              </w:sdtContent>
            </w:sdt>
          </w:p>
          <w:p w14:paraId="4128A55A" w14:textId="7EB8BAAB" w:rsidR="00546DB1" w:rsidRPr="00546DB1" w:rsidRDefault="006D603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56F7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956F74">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7C825179" w:rsidR="00546DB1" w:rsidRPr="00546DB1" w:rsidRDefault="006D603D"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956F7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5B4592E2" w:rsidR="00546DB1" w:rsidRPr="00546DB1" w:rsidRDefault="006D603D"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956F7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6D603D"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6D603D"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6D603D"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6D603D"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242B6AC4" w:rsidR="00546DB1" w:rsidRPr="00546DB1" w:rsidRDefault="006D603D"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956F74">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7F20315B" w14:textId="77777777" w:rsidR="00956F74" w:rsidRPr="00956F74" w:rsidRDefault="00956F74" w:rsidP="00956F74">
          <w:pPr>
            <w:rPr>
              <w:lang w:eastAsia="en-GB"/>
            </w:rPr>
          </w:pPr>
          <w:r w:rsidRPr="00956F74">
            <w:rPr>
              <w:lang w:eastAsia="en-GB"/>
            </w:rPr>
            <w:t>Das Eurostat-Referat F3 „Arbeitsmarkt und lebenslanges Lernen“ (eines der fünf Referate in der Eurostat-Direktion Sozialstatistik) ist für das gesamte Spektrum der Arbeitsmarktstatistik und der Statistiken zum lebenslangen Lernen zuständig. Dies umfasst die Erhebung, Verarbeitung, Verbreitung und Analyse von Daten sowie konzeptionelle und methodische Entwicklungen. Das Referat umfasst 27 Personen und besteht aus fünf Sektionen, von denen sich drei auf die Arbeitskräfteerhebung (AKE) beziehen:</w:t>
          </w:r>
        </w:p>
        <w:p w14:paraId="111279EE" w14:textId="1B5A358B" w:rsidR="00956F74" w:rsidRPr="00956F74" w:rsidRDefault="00956F74" w:rsidP="00956F74">
          <w:pPr>
            <w:rPr>
              <w:lang w:eastAsia="en-GB"/>
            </w:rPr>
          </w:pPr>
          <w:r w:rsidRPr="00956F74">
            <w:rPr>
              <w:lang w:eastAsia="en-GB"/>
            </w:rPr>
            <w:t xml:space="preserve">(i) </w:t>
          </w:r>
          <w:r>
            <w:rPr>
              <w:lang w:eastAsia="en-GB"/>
            </w:rPr>
            <w:t>AKE</w:t>
          </w:r>
          <w:r w:rsidRPr="00956F74">
            <w:rPr>
              <w:lang w:eastAsia="en-GB"/>
            </w:rPr>
            <w:t xml:space="preserve"> – Produktion und Verbreitung</w:t>
          </w:r>
        </w:p>
        <w:p w14:paraId="0CDC5B55" w14:textId="77777777" w:rsidR="00956F74" w:rsidRPr="00956F74" w:rsidRDefault="00956F74" w:rsidP="00956F74">
          <w:pPr>
            <w:rPr>
              <w:lang w:eastAsia="en-GB"/>
            </w:rPr>
          </w:pPr>
          <w:r w:rsidRPr="00956F74">
            <w:rPr>
              <w:lang w:eastAsia="en-GB"/>
            </w:rPr>
            <w:lastRenderedPageBreak/>
            <w:t>(ii) AKE – Hauptindikatoren und monatliche Arbeitslosenquote</w:t>
          </w:r>
        </w:p>
        <w:p w14:paraId="7CA8845F" w14:textId="00B42E71" w:rsidR="00956F74" w:rsidRPr="00956F74" w:rsidRDefault="00956F74" w:rsidP="00956F74">
          <w:pPr>
            <w:rPr>
              <w:lang w:eastAsia="en-GB"/>
            </w:rPr>
          </w:pPr>
          <w:r w:rsidRPr="00956F74">
            <w:rPr>
              <w:lang w:eastAsia="en-GB"/>
            </w:rPr>
            <w:t xml:space="preserve">(iii) </w:t>
          </w:r>
          <w:r>
            <w:rPr>
              <w:lang w:eastAsia="en-GB"/>
            </w:rPr>
            <w:t>AKE</w:t>
          </w:r>
          <w:r w:rsidRPr="00956F74">
            <w:rPr>
              <w:lang w:eastAsia="en-GB"/>
            </w:rPr>
            <w:t xml:space="preserve"> – Methodik und Analyse</w:t>
          </w:r>
        </w:p>
        <w:p w14:paraId="67EB2F10" w14:textId="77777777" w:rsidR="00956F74" w:rsidRPr="00956F74" w:rsidRDefault="00956F74" w:rsidP="00956F74">
          <w:pPr>
            <w:rPr>
              <w:lang w:eastAsia="en-GB"/>
            </w:rPr>
          </w:pPr>
          <w:r w:rsidRPr="00956F74">
            <w:rPr>
              <w:lang w:eastAsia="en-GB"/>
            </w:rPr>
            <w:t>(iv) Lebenslanges Lernen</w:t>
          </w:r>
        </w:p>
        <w:p w14:paraId="44797113" w14:textId="77777777" w:rsidR="00956F74" w:rsidRPr="00956F74" w:rsidRDefault="00956F74" w:rsidP="00956F74">
          <w:pPr>
            <w:rPr>
              <w:lang w:val="en-US" w:eastAsia="en-GB"/>
            </w:rPr>
          </w:pPr>
          <w:r w:rsidRPr="00956F74">
            <w:rPr>
              <w:lang w:val="en-US" w:eastAsia="en-GB"/>
            </w:rPr>
            <w:t>(v) Arbeitsmarktstatistik für Unternehmen .</w:t>
          </w:r>
        </w:p>
        <w:p w14:paraId="76DD1EEA" w14:textId="1D79C8DA" w:rsidR="00803007" w:rsidRPr="00956F74" w:rsidRDefault="00956F74" w:rsidP="00956F74">
          <w:pPr>
            <w:rPr>
              <w:lang w:eastAsia="en-GB"/>
            </w:rPr>
          </w:pPr>
          <w:r w:rsidRPr="00956F74">
            <w:rPr>
              <w:lang w:eastAsia="en-GB"/>
            </w:rPr>
            <w:t xml:space="preserve">Das breite Spektrum an Daten, die das Referat bereitstellt, ist von zentraler Bedeutung für die Wirtschafts-, Währungs- und Sozialpolitik. Unsere Schlagzeilenindikatoren finden große Beachtung bei den Medien, Finanzmärkten und Entscheidungsträgern </w:t>
          </w:r>
          <w:r w:rsidRPr="00956F74">
            <w:rPr>
              <w:lang w:eastAsia="en-GB"/>
            </w:rPr>
            <w:t>und sind Schlüsselelemente des europäischen Anzeigers für die Säule sozialer Rechte</w:t>
          </w:r>
          <w:r w:rsidRPr="00956F74">
            <w:rPr>
              <w:lang w:eastAsia="en-GB"/>
            </w:rPr>
            <w:t>. Das Referat arbeitet eng mit Nutzern wie der GD EMPL, EAC, ECFIN, JUST und REGIO der Europäischen Kommission sowie der Europäischen Zentralbank, der I</w:t>
          </w:r>
          <w:r w:rsidR="006D603D">
            <w:rPr>
              <w:lang w:eastAsia="en-GB"/>
            </w:rPr>
            <w:t>A</w:t>
          </w:r>
          <w:r w:rsidRPr="00956F74">
            <w:rPr>
              <w:lang w:eastAsia="en-GB"/>
            </w:rPr>
            <w:t>O, der OECD und der UN zusammen. Da Arbeitsmarktthemen Querschnittscharakter haben, bestehen auch regelmäßige und enge Kontakte zu vielen anderen Eurostat-Einheiten.</w:t>
          </w:r>
        </w:p>
      </w:sdtContent>
    </w:sdt>
    <w:p w14:paraId="3862387A" w14:textId="77777777" w:rsidR="00803007" w:rsidRPr="00956F74"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bookmarkStart w:id="0" w:name="_GoBack" w:displacedByCustomXml="prev"/>
        <w:p w14:paraId="6F6E16B2" w14:textId="7CFC8E3C" w:rsidR="00956F74" w:rsidRPr="00956F74" w:rsidRDefault="00956F74" w:rsidP="00956F74">
          <w:pPr>
            <w:rPr>
              <w:lang w:eastAsia="en-GB"/>
            </w:rPr>
          </w:pPr>
          <w:r w:rsidRPr="00956F74">
            <w:rPr>
              <w:lang w:eastAsia="en-GB"/>
            </w:rPr>
            <w:t>Innerhalb des Referats „Arbeitsmarkt und lebenslanges Lernen“ und unter der Verantwortung des Teamleiters für Methodik und Analyse der AKE wird der Experte aktiv zur Entwicklung, Wissensbasis, Qualität und Verbreitung der AKE-Methodik beitragen. Dies umfasst die Entwicklung von Methoden und Modulen, Datenanalyse und die Verwendung der Daten für die Festlegung spezifischer Indikatoren. Er/sie wird zur Bewertung und Überwachung von Durchführung, Qualität und Verständnis der AKE im Rahmen der neuen Verordnung (EU) 2019/1700 beitragen. Er/sie wird an der methodischen Koordinierung mit EU-Akteuren und internationalen</w:t>
          </w:r>
          <w:r>
            <w:rPr>
              <w:lang w:eastAsia="en-GB"/>
            </w:rPr>
            <w:t xml:space="preserve"> Organisationen beteiligt sein.</w:t>
          </w:r>
        </w:p>
        <w:p w14:paraId="0748F55E" w14:textId="408BDBD5" w:rsidR="00956F74" w:rsidRPr="00956F74" w:rsidRDefault="00956F74" w:rsidP="00956F74">
          <w:pPr>
            <w:rPr>
              <w:lang w:eastAsia="en-GB"/>
            </w:rPr>
          </w:pPr>
          <w:r w:rsidRPr="00956F74">
            <w:rPr>
              <w:lang w:eastAsia="en-GB"/>
            </w:rPr>
            <w:t>Zu den wichtigsten mit dieser Stel</w:t>
          </w:r>
          <w:r>
            <w:rPr>
              <w:lang w:eastAsia="en-GB"/>
            </w:rPr>
            <w:t>le verbundenen Aufgaben zählen:</w:t>
          </w:r>
        </w:p>
        <w:p w14:paraId="14F9D39E" w14:textId="77777777" w:rsidR="00956F74" w:rsidRPr="00956F74" w:rsidRDefault="00956F74" w:rsidP="00956F74">
          <w:pPr>
            <w:rPr>
              <w:lang w:eastAsia="en-GB"/>
            </w:rPr>
          </w:pPr>
          <w:r w:rsidRPr="00956F74">
            <w:rPr>
              <w:lang w:eastAsia="en-GB"/>
            </w:rPr>
            <w:t>•</w:t>
          </w:r>
          <w:r w:rsidRPr="00956F74">
            <w:rPr>
              <w:lang w:eastAsia="en-GB"/>
            </w:rPr>
            <w:tab/>
            <w:t>Gemeinsam mit dem Team eine allgemeine Veröffentlichung/detaillierte Leitlinien für die EU-AKE-Methodik gemäß der Verordnung (EU) 2019/1700 auszuarbeiten;</w:t>
          </w:r>
        </w:p>
        <w:p w14:paraId="4F381E47" w14:textId="77777777" w:rsidR="00956F74" w:rsidRPr="00956F74" w:rsidRDefault="00956F74" w:rsidP="00956F74">
          <w:pPr>
            <w:rPr>
              <w:lang w:eastAsia="en-GB"/>
            </w:rPr>
          </w:pPr>
          <w:r w:rsidRPr="00956F74">
            <w:rPr>
              <w:lang w:eastAsia="en-GB"/>
            </w:rPr>
            <w:t>•</w:t>
          </w:r>
          <w:r w:rsidRPr="00956F74">
            <w:rPr>
              <w:lang w:eastAsia="en-GB"/>
            </w:rPr>
            <w:tab/>
            <w:t>Beteiligung an der Vorbereitung des Pakets zur Verbreitung der Daten aus den Modulen „Altersrenten, Alterspensionen und Erwerbsbeteiligung – 2023“ und „Junge Menschen auf dem Arbeitsmarkt – 2024“;</w:t>
          </w:r>
        </w:p>
        <w:p w14:paraId="36EE6761" w14:textId="77777777" w:rsidR="00956F74" w:rsidRPr="00956F74" w:rsidRDefault="00956F74" w:rsidP="00956F74">
          <w:pPr>
            <w:rPr>
              <w:lang w:eastAsia="en-GB"/>
            </w:rPr>
          </w:pPr>
          <w:r w:rsidRPr="00956F74">
            <w:rPr>
              <w:lang w:eastAsia="en-GB"/>
            </w:rPr>
            <w:t>•</w:t>
          </w:r>
          <w:r w:rsidRPr="00956F74">
            <w:rPr>
              <w:lang w:eastAsia="en-GB"/>
            </w:rPr>
            <w:tab/>
            <w:t xml:space="preserve">Teilnahme an der Vorbereitung des Moduls 2027 über „Arbeitsorganisation und Arbeitszeitregelungen“; </w:t>
          </w:r>
        </w:p>
        <w:p w14:paraId="7300C90E" w14:textId="77777777" w:rsidR="00956F74" w:rsidRPr="00956F74" w:rsidRDefault="00956F74" w:rsidP="00956F74">
          <w:pPr>
            <w:rPr>
              <w:lang w:eastAsia="en-GB"/>
            </w:rPr>
          </w:pPr>
          <w:r w:rsidRPr="00956F74">
            <w:rPr>
              <w:lang w:eastAsia="en-GB"/>
            </w:rPr>
            <w:t>•</w:t>
          </w:r>
          <w:r w:rsidRPr="00956F74">
            <w:rPr>
              <w:lang w:eastAsia="en-GB"/>
            </w:rPr>
            <w:tab/>
            <w:t>Entwicklung/Aktualisierung vierteljährlicher und jährlicher Nachrichten/Statistics Explained-Artikel und anderer Veröffentlichungen unter Verwendung von AKE-Daten;</w:t>
          </w:r>
        </w:p>
        <w:p w14:paraId="002E0F9B" w14:textId="77777777" w:rsidR="00956F74" w:rsidRPr="00956F74" w:rsidRDefault="00956F74" w:rsidP="00956F74">
          <w:pPr>
            <w:rPr>
              <w:lang w:eastAsia="en-GB"/>
            </w:rPr>
          </w:pPr>
          <w:r w:rsidRPr="00956F74">
            <w:rPr>
              <w:lang w:eastAsia="en-GB"/>
            </w:rPr>
            <w:t>•</w:t>
          </w:r>
          <w:r w:rsidRPr="00956F74">
            <w:rPr>
              <w:lang w:eastAsia="en-GB"/>
            </w:rPr>
            <w:tab/>
            <w:t xml:space="preserve">Entwicklung neuer Messgrößen (neue Klassifikation des Beschäftigungsstatus, neue Arbeitsformen) und neuer Indikatoren sowie damit zusammenhängender Zuverlässigkeitsregeln und -grenzen; </w:t>
          </w:r>
        </w:p>
        <w:p w14:paraId="021967FB" w14:textId="77777777" w:rsidR="00956F74" w:rsidRPr="00956F74" w:rsidRDefault="00956F74" w:rsidP="00956F74">
          <w:pPr>
            <w:rPr>
              <w:lang w:eastAsia="en-GB"/>
            </w:rPr>
          </w:pPr>
          <w:r w:rsidRPr="00956F74">
            <w:rPr>
              <w:lang w:eastAsia="en-GB"/>
            </w:rPr>
            <w:t>•</w:t>
          </w:r>
          <w:r w:rsidRPr="00956F74">
            <w:rPr>
              <w:lang w:eastAsia="en-GB"/>
            </w:rPr>
            <w:tab/>
            <w:t xml:space="preserve">Aktive Teilnahme an Sitzungen und Gruppen mit den Mitgliedstaaten (Arbeitsgruppe, Task Forces), den Generaldirektionen der Europäischen Kommission, der Gruppe „Indikatoren“ des Beschäftigungsausschusses des Rates, der IAO, der OECD und der UNECE; </w:t>
          </w:r>
        </w:p>
        <w:p w14:paraId="12B9C59B" w14:textId="23B6C448" w:rsidR="00803007" w:rsidRPr="009F216F" w:rsidRDefault="00956F74" w:rsidP="00956F74">
          <w:pPr>
            <w:rPr>
              <w:lang w:eastAsia="en-GB"/>
            </w:rPr>
          </w:pPr>
          <w:r w:rsidRPr="00956F74">
            <w:rPr>
              <w:lang w:eastAsia="en-GB"/>
            </w:rPr>
            <w:lastRenderedPageBreak/>
            <w:t>•</w:t>
          </w:r>
          <w:r w:rsidRPr="00956F74">
            <w:rPr>
              <w:lang w:eastAsia="en-GB"/>
            </w:rPr>
            <w:tab/>
            <w:t>Qualitätsbewertung der AKE (Standardisierung der Messung des Beschäftigungsstatus, Überwachung der Umsetzung in den Mitgliedstaaten) und Aktualisierung der vierteljährlichen und jährlichen AKE-Qualitätsberichte der Mitgliedstaaten und konsolidierter EU-Berichte.</w:t>
          </w:r>
        </w:p>
        <w:bookmarkEnd w:id="0" w:displacedByCustomXml="nex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516471D4" w14:textId="77777777" w:rsidR="00956F74" w:rsidRDefault="00956F74" w:rsidP="00956F74">
          <w:pPr>
            <w:pStyle w:val="ListNumber"/>
            <w:numPr>
              <w:ilvl w:val="0"/>
              <w:numId w:val="30"/>
            </w:numPr>
            <w:rPr>
              <w:b/>
              <w:bCs/>
              <w:lang w:eastAsia="en-GB"/>
            </w:rPr>
          </w:pPr>
          <w:r w:rsidRPr="00956F74">
            <w:rPr>
              <w:b/>
              <w:bCs/>
              <w:lang w:eastAsia="en-GB"/>
            </w:rPr>
            <w:t>Der Sachverständige sollte über Berufserfahrung im Bereich der Sozialstatistik und/oder Stichprobenerhebungen verfügen, vorzugsweise in der (europäischen) Arbeitskräfteerhebung oder einer ähnlichen Haushaltserhebung</w:t>
          </w:r>
          <w:r>
            <w:rPr>
              <w:b/>
              <w:bCs/>
              <w:lang w:eastAsia="en-GB"/>
            </w:rPr>
            <w:t>.</w:t>
          </w:r>
        </w:p>
        <w:p w14:paraId="5BFA393A" w14:textId="77777777" w:rsidR="00956F74" w:rsidRDefault="00956F74" w:rsidP="00956F74">
          <w:pPr>
            <w:pStyle w:val="ListNumber"/>
            <w:numPr>
              <w:ilvl w:val="0"/>
              <w:numId w:val="30"/>
            </w:numPr>
            <w:rPr>
              <w:b/>
              <w:bCs/>
              <w:lang w:eastAsia="en-GB"/>
            </w:rPr>
          </w:pPr>
          <w:r w:rsidRPr="00956F74">
            <w:rPr>
              <w:b/>
              <w:bCs/>
              <w:lang w:eastAsia="en-GB"/>
            </w:rPr>
            <w:t>Er/sie sollte über gute redaktionelle Fähigkeiten und Kommunikationsfähigkeiten in englischer Sprache verfügen und daran interessiert sein, in einem Team zu arbeiten.</w:t>
          </w:r>
        </w:p>
        <w:p w14:paraId="22E728F8" w14:textId="77777777" w:rsidR="00956F74" w:rsidRDefault="00956F74" w:rsidP="00956F74">
          <w:pPr>
            <w:pStyle w:val="ListNumber"/>
            <w:numPr>
              <w:ilvl w:val="0"/>
              <w:numId w:val="30"/>
            </w:numPr>
            <w:rPr>
              <w:b/>
              <w:bCs/>
              <w:lang w:eastAsia="en-GB"/>
            </w:rPr>
          </w:pPr>
          <w:r>
            <w:rPr>
              <w:b/>
              <w:bCs/>
              <w:lang w:eastAsia="en-GB"/>
            </w:rPr>
            <w:t>E</w:t>
          </w:r>
          <w:r w:rsidRPr="00956F74">
            <w:rPr>
              <w:b/>
              <w:bCs/>
              <w:lang w:eastAsia="en-GB"/>
            </w:rPr>
            <w:t>in Universitätsabschluss oder</w:t>
          </w:r>
          <w:r w:rsidRPr="00956F74">
            <w:t xml:space="preserve"> </w:t>
          </w:r>
          <w:r w:rsidRPr="00956F74">
            <w:rPr>
              <w:b/>
              <w:bCs/>
              <w:lang w:eastAsia="en-GB"/>
            </w:rPr>
            <w:t>eine gleichwertige Berufsausbildung oder Berufserfahrung</w:t>
          </w:r>
          <w:r>
            <w:rPr>
              <w:b/>
              <w:bCs/>
              <w:lang w:eastAsia="en-GB"/>
            </w:rPr>
            <w:t xml:space="preserve">. </w:t>
          </w:r>
          <w:r w:rsidRPr="00956F74">
            <w:rPr>
              <w:b/>
              <w:bCs/>
              <w:lang w:eastAsia="en-GB"/>
            </w:rPr>
            <w:t>Ein Hochschulabschluss in Wirtschafts- oder Sozialwissenschaften und/oder Statistik wäre von Vorteil.</w:t>
          </w:r>
        </w:p>
        <w:p w14:paraId="2387419D" w14:textId="098969D6" w:rsidR="00803007" w:rsidRPr="009F216F" w:rsidRDefault="00956F74" w:rsidP="00956F74">
          <w:pPr>
            <w:pStyle w:val="ListNumber"/>
            <w:numPr>
              <w:ilvl w:val="0"/>
              <w:numId w:val="30"/>
            </w:numPr>
            <w:rPr>
              <w:b/>
              <w:bCs/>
              <w:lang w:eastAsia="en-GB"/>
            </w:rPr>
          </w:pPr>
          <w:r w:rsidRPr="00956F74">
            <w:rPr>
              <w:b/>
              <w:bCs/>
              <w:lang w:eastAsia="en-GB"/>
            </w:rPr>
            <w:t>Gute Englischkenntnisse sind unerlässlich; Französisch oder Deutsch wären von Vorteil.</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t>
      </w:r>
      <w:r w:rsidRPr="00950BA5">
        <w:rPr>
          <w:lang w:eastAsia="en-GB"/>
        </w:rPr>
        <w:lastRenderedPageBreak/>
        <w:t xml:space="preserve">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xml:space="preserve">. Dies gilt insbesondere für die Vertraulichkeit und </w:t>
      </w:r>
      <w:r w:rsidRPr="007716E4">
        <w:rPr>
          <w:lang w:eastAsia="en-GB"/>
        </w:rPr>
        <w:lastRenderedPageBreak/>
        <w:t>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8A39A" w14:textId="5D4453E9" w:rsidR="007D0EC6" w:rsidRDefault="007716E4">
    <w:pPr>
      <w:pStyle w:val="FooterLine"/>
      <w:jc w:val="center"/>
    </w:pPr>
    <w:r>
      <w:fldChar w:fldCharType="begin"/>
    </w:r>
    <w:r>
      <w:instrText>PAGE   \* MERGEFORMAT</w:instrText>
    </w:r>
    <w:r>
      <w:fldChar w:fldCharType="separate"/>
    </w:r>
    <w:r w:rsidR="006D603D">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3E35A25"/>
    <w:multiLevelType w:val="hybridMultilevel"/>
    <w:tmpl w:val="A4DC2B08"/>
    <w:lvl w:ilvl="0" w:tplc="B6D8F682">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abstractNumId w:val="0"/>
  </w:num>
  <w:num w:numId="2">
    <w:abstractNumId w:val="12"/>
  </w:num>
  <w:num w:numId="3">
    <w:abstractNumId w:val="7"/>
  </w:num>
  <w:num w:numId="4">
    <w:abstractNumId w:val="13"/>
  </w:num>
  <w:num w:numId="5">
    <w:abstractNumId w:val="18"/>
  </w:num>
  <w:num w:numId="6">
    <w:abstractNumId w:val="20"/>
  </w:num>
  <w:num w:numId="7">
    <w:abstractNumId w:val="1"/>
  </w:num>
  <w:num w:numId="8">
    <w:abstractNumId w:val="6"/>
  </w:num>
  <w:num w:numId="9">
    <w:abstractNumId w:val="15"/>
  </w:num>
  <w:num w:numId="10">
    <w:abstractNumId w:val="2"/>
  </w:num>
  <w:num w:numId="11">
    <w:abstractNumId w:val="4"/>
  </w:num>
  <w:num w:numId="12">
    <w:abstractNumId w:val="5"/>
  </w:num>
  <w:num w:numId="13">
    <w:abstractNumId w:val="8"/>
  </w:num>
  <w:num w:numId="14">
    <w:abstractNumId w:val="14"/>
  </w:num>
  <w:num w:numId="15">
    <w:abstractNumId w:val="17"/>
  </w:num>
  <w:num w:numId="16">
    <w:abstractNumId w:val="21"/>
  </w:num>
  <w:num w:numId="17">
    <w:abstractNumId w:val="9"/>
  </w:num>
  <w:num w:numId="18">
    <w:abstractNumId w:val="10"/>
  </w:num>
  <w:num w:numId="19">
    <w:abstractNumId w:val="22"/>
  </w:num>
  <w:num w:numId="20">
    <w:abstractNumId w:val="16"/>
  </w:num>
  <w:num w:numId="21">
    <w:abstractNumId w:val="19"/>
  </w:num>
  <w:num w:numId="22">
    <w:abstractNumId w:val="3"/>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2289"/>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E83375CF453A4211B387EEDB5057D1E5"/>
  </w:docVars>
  <w:rsids>
    <w:rsidRoot w:val="00546DB1"/>
    <w:rsid w:val="000331EC"/>
    <w:rsid w:val="000D7B5E"/>
    <w:rsid w:val="001203F8"/>
    <w:rsid w:val="001F34EB"/>
    <w:rsid w:val="002F7504"/>
    <w:rsid w:val="0035094A"/>
    <w:rsid w:val="003874E2"/>
    <w:rsid w:val="00546DB1"/>
    <w:rsid w:val="006D603D"/>
    <w:rsid w:val="006F44C9"/>
    <w:rsid w:val="007716E4"/>
    <w:rsid w:val="007C07D8"/>
    <w:rsid w:val="007D0EC6"/>
    <w:rsid w:val="00803007"/>
    <w:rsid w:val="0089735C"/>
    <w:rsid w:val="008D52CF"/>
    <w:rsid w:val="009442BE"/>
    <w:rsid w:val="00956F74"/>
    <w:rsid w:val="009F216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447747"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447747"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447747"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447747"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BC2A0D"/>
    <w:multiLevelType w:val="multilevel"/>
    <w:tmpl w:val="D3F61C16"/>
    <w:lvl w:ilvl="0">
      <w:start w:val="1"/>
      <w:numFmt w:val="decimal"/>
      <w:pStyle w:val="0623C2C4607F4C2C8BD24DBE22928098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4E3"/>
    <w:rsid w:val="000A4922"/>
    <w:rsid w:val="00447747"/>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9BF4E35295BA4808A107977098D3401D">
    <w:name w:val="9BF4E35295BA4808A107977098D3401D"/>
    <w:rsid w:val="008D04E3"/>
  </w:style>
  <w:style w:type="paragraph" w:customStyle="1" w:styleId="67908C2613794ACB86549542C854C0CC">
    <w:name w:val="67908C2613794ACB86549542C854C0CC"/>
    <w:rsid w:val="008D04E3"/>
  </w:style>
  <w:style w:type="paragraph" w:customStyle="1" w:styleId="5C55B5726F8E46C0ABC71DC35F2501E7">
    <w:name w:val="5C55B5726F8E46C0ABC71DC35F2501E7"/>
    <w:rsid w:val="008D04E3"/>
  </w:style>
  <w:style w:type="paragraph" w:customStyle="1" w:styleId="E48DD8E64A804E77BDE4E10C02F32911">
    <w:name w:val="E48DD8E64A804E77BDE4E10C02F32911"/>
    <w:rsid w:val="008D04E3"/>
  </w:style>
  <w:style w:type="paragraph" w:customStyle="1" w:styleId="36301D3606894A0690BD2883E1BF1126">
    <w:name w:val="36301D3606894A0690BD2883E1BF1126"/>
    <w:rsid w:val="008D04E3"/>
  </w:style>
  <w:style w:type="paragraph" w:customStyle="1" w:styleId="1087BB5618EE43E98A5732E797DCF4EE">
    <w:name w:val="1087BB5618EE43E98A5732E797DCF4EE"/>
    <w:rsid w:val="008D04E3"/>
  </w:style>
  <w:style w:type="paragraph" w:customStyle="1" w:styleId="FE6C9874556B47B1A65A432926DB0BCE">
    <w:name w:val="FE6C9874556B47B1A65A432926DB0BCE"/>
    <w:rsid w:val="008D04E3"/>
  </w:style>
  <w:style w:type="paragraph" w:customStyle="1" w:styleId="2D9A90DC0280475D996998F2F9FD95D5">
    <w:name w:val="2D9A90DC0280475D996998F2F9FD95D5"/>
    <w:rsid w:val="008D04E3"/>
  </w:style>
  <w:style w:type="paragraph" w:customStyle="1" w:styleId="0623C2C4607F4C2C8BD24DBE22928098">
    <w:name w:val="0623C2C4607F4C2C8BD24DBE22928098"/>
    <w:rsid w:val="008D04E3"/>
  </w:style>
  <w:style w:type="paragraph" w:customStyle="1" w:styleId="44AECFE6B28A48F3A0A774E0802A2F27">
    <w:name w:val="44AECFE6B28A48F3A0A774E0802A2F27"/>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1">
    <w:name w:val="1087BB5618EE43E98A5732E797DCF4E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1">
    <w:name w:val="9BF4E35295BA4808A107977098D3401D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1">
    <w:name w:val="67908C2613794ACB86549542C854C0CC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1">
    <w:name w:val="5C55B5726F8E46C0ABC71DC35F2501E7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1">
    <w:name w:val="E48DD8E64A804E77BDE4E10C02F32911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1">
    <w:name w:val="36301D3606894A0690BD2883E1BF1126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1">
    <w:name w:val="FE6C9874556B47B1A65A432926DB0BCE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1">
    <w:name w:val="2D9A90DC0280475D996998F2F9FD95D51"/>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1">
    <w:name w:val="0623C2C4607F4C2C8BD24DBE229280981"/>
    <w:rsid w:val="00DB168D"/>
    <w:pPr>
      <w:numPr>
        <w:numId w:val="1"/>
      </w:numPr>
      <w:tabs>
        <w:tab w:val="clear" w:pos="720"/>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8E064261-BF62-4D12-AFD7-2B269F9BB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21</TotalTime>
  <Pages>5</Pages>
  <Words>1096</Words>
  <Characters>7952</Characters>
  <Application>Microsoft Office Word</Application>
  <DocSecurity>0</DocSecurity>
  <PresentationFormat>Microsoft Word 14.0</PresentationFormat>
  <Lines>169</Lines>
  <Paragraphs>79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DUPRE Didier (ESTAT)</cp:lastModifiedBy>
  <cp:revision>3</cp:revision>
  <dcterms:created xsi:type="dcterms:W3CDTF">2023-05-07T19:30:00Z</dcterms:created>
  <dcterms:modified xsi:type="dcterms:W3CDTF">2023-05-07T19:54:00Z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