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US" w:eastAsia="en-US"/>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23AD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23AD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23AD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23AD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23AD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23AD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bookmarkStart w:id="0" w:name="_GoBack" w:displacedByCustomXml="prev"/>
            <w:tc>
              <w:tcPr>
                <w:tcW w:w="5491" w:type="dxa"/>
              </w:tcPr>
              <w:p w14:paraId="163192D7" w14:textId="77FE3B8C" w:rsidR="00546DB1" w:rsidRPr="00FF4EAA" w:rsidRDefault="00A24F96" w:rsidP="00A24F96">
                <w:pPr>
                  <w:tabs>
                    <w:tab w:val="left" w:pos="426"/>
                  </w:tabs>
                  <w:rPr>
                    <w:bCs/>
                    <w:lang w:eastAsia="en-GB"/>
                  </w:rPr>
                </w:pPr>
                <w:r w:rsidRPr="00A24F96">
                  <w:rPr>
                    <w:bCs/>
                    <w:lang w:eastAsia="en-GB"/>
                  </w:rPr>
                  <w:t>GD Wettbewerb</w:t>
                </w:r>
                <w:r>
                  <w:rPr>
                    <w:bCs/>
                    <w:lang w:eastAsia="en-GB"/>
                  </w:rPr>
                  <w:tab/>
                </w:r>
                <w:r>
                  <w:rPr>
                    <w:bCs/>
                    <w:lang w:eastAsia="en-GB"/>
                  </w:rPr>
                  <w:br/>
                </w:r>
                <w:r w:rsidRPr="00A24F96">
                  <w:rPr>
                    <w:bCs/>
                    <w:lang w:eastAsia="en-GB"/>
                  </w:rPr>
                  <w:t>Märkte und Fälle V: Verkehr, Postwesen und sonstige Dienstleistungen</w:t>
                </w:r>
                <w:r>
                  <w:rPr>
                    <w:bCs/>
                    <w:lang w:eastAsia="en-GB"/>
                  </w:rPr>
                  <w:br/>
                </w:r>
                <w:r w:rsidRPr="00A24F96">
                  <w:rPr>
                    <w:bCs/>
                    <w:lang w:eastAsia="en-GB"/>
                  </w:rPr>
                  <w:t>Antitrust: Verkehr und Postwesen</w:t>
                </w:r>
              </w:p>
            </w:tc>
            <w:bookmarkEnd w:id="0" w:displacedByCustomXml="next"/>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D810D93" w:rsidR="00546DB1" w:rsidRPr="009F216F" w:rsidRDefault="00A24F96" w:rsidP="00A24F96">
                <w:pPr>
                  <w:tabs>
                    <w:tab w:val="left" w:pos="426"/>
                  </w:tabs>
                  <w:rPr>
                    <w:bCs/>
                    <w:lang w:eastAsia="en-GB"/>
                  </w:rPr>
                </w:pPr>
                <w:r>
                  <w:rPr>
                    <w:bCs/>
                    <w:lang w:eastAsia="en-GB"/>
                  </w:rPr>
                  <w:t>86134</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7F43632" w:rsidR="00546DB1" w:rsidRPr="009F216F" w:rsidRDefault="00A24F96" w:rsidP="00A24F96">
                <w:pPr>
                  <w:tabs>
                    <w:tab w:val="left" w:pos="426"/>
                  </w:tabs>
                  <w:rPr>
                    <w:bCs/>
                    <w:lang w:eastAsia="en-GB"/>
                  </w:rPr>
                </w:pPr>
                <w:r w:rsidRPr="00A24F96">
                  <w:rPr>
                    <w:bCs/>
                    <w:lang w:eastAsia="en-GB"/>
                  </w:rPr>
                  <w:t>Daniel Boeshertz</w:t>
                </w:r>
                <w:r>
                  <w:rPr>
                    <w:bCs/>
                    <w:lang w:eastAsia="en-GB"/>
                  </w:rPr>
                  <w:t xml:space="preserve"> (</w:t>
                </w:r>
                <w:r w:rsidRPr="00A24F96">
                  <w:rPr>
                    <w:bCs/>
                    <w:lang w:eastAsia="en-GB"/>
                  </w:rPr>
                  <w:t>daniel.boeshertz@ec.europa.eu</w:t>
                </w:r>
                <w:r>
                  <w:rPr>
                    <w:bCs/>
                    <w:lang w:eastAsia="en-GB"/>
                  </w:rPr>
                  <w:t>)</w:t>
                </w:r>
              </w:p>
            </w:sdtContent>
          </w:sdt>
          <w:p w14:paraId="227D6F6E" w14:textId="1940F523" w:rsidR="00546DB1" w:rsidRPr="009F216F" w:rsidRDefault="00923AD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Pr>
                    <w:bCs/>
                    <w:lang w:eastAsia="en-GB"/>
                  </w:rPr>
                  <w:t>3</w:t>
                </w:r>
              </w:sdtContent>
            </w:sdt>
          </w:p>
          <w:p w14:paraId="4128A55A" w14:textId="442ED2C9" w:rsidR="00546DB1" w:rsidRPr="00546DB1" w:rsidRDefault="00923AD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A24F96">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A24F9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0A11C512" w:rsidR="00546DB1" w:rsidRPr="00546DB1" w:rsidRDefault="00923AD5"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A24F96">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5C287BFD" w:rsidR="00546DB1" w:rsidRPr="00546DB1" w:rsidRDefault="00923AD5"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A24F96">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923AD5"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923AD5"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923AD5"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923AD5"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6997F03A" w:rsidR="00546DB1" w:rsidRPr="00546DB1" w:rsidRDefault="00923AD5"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A24F96">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6DD1EEA" w14:textId="41C8ABF6" w:rsidR="00803007" w:rsidRPr="00A24F96" w:rsidRDefault="00A24F96" w:rsidP="00803007">
          <w:pPr>
            <w:rPr>
              <w:lang w:eastAsia="en-GB"/>
            </w:rPr>
          </w:pPr>
          <w:r w:rsidRPr="00A24F96">
            <w:rPr>
              <w:lang w:eastAsia="en-GB"/>
            </w:rPr>
            <w:t>Wir suchen einen Fallbearbeiter für Wettbewerbspolitik im Referat F1 der Generaldirektion Wettbewerb (DG COMP) der Kommission, der sich mit Fällen im Rahmen der Kartellvorschriften (Artikel 101, 102 und 106 des Vertrags über die Arbeitsweise der Europäischen Union) in den Bereichen Verkehrsdienste und Infrastruktur, Postdienste und sonstige Dienstleistungen befasst.</w:t>
          </w:r>
        </w:p>
      </w:sdtContent>
    </w:sdt>
    <w:p w14:paraId="3862387A" w14:textId="77777777" w:rsidR="00803007" w:rsidRPr="00A24F96"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B869848" w14:textId="77777777" w:rsidR="00A24F96" w:rsidRPr="00FF4EAA" w:rsidRDefault="00A24F96" w:rsidP="00A24F96">
          <w:pPr>
            <w:rPr>
              <w:lang w:eastAsia="en-GB"/>
            </w:rPr>
          </w:pPr>
          <w:r w:rsidRPr="00FF4EAA">
            <w:rPr>
              <w:lang w:eastAsia="en-GB"/>
            </w:rPr>
            <w:t xml:space="preserve">Das Aufgabenspektrum kann die Verantwortung für Folgendes umfassen: </w:t>
          </w:r>
        </w:p>
        <w:p w14:paraId="1930E82E" w14:textId="77777777" w:rsidR="00A24F96" w:rsidRPr="00FF4EAA" w:rsidRDefault="00A24F96" w:rsidP="00A24F96">
          <w:pPr>
            <w:rPr>
              <w:lang w:eastAsia="en-GB"/>
            </w:rPr>
          </w:pPr>
          <w:r w:rsidRPr="00FF4EAA">
            <w:rPr>
              <w:lang w:eastAsia="en-GB"/>
            </w:rPr>
            <w:t>• Allgemeiner Beitrag zur Entwicklung der Wettbewerbspolitik in den Sektoren innerhalb der Zuständigkeit des Referats, wie z. B. Überprüfung sektorspezifischer Vorschriften, Koordinierung mit anderen Dienststellen der Europäischen Kommission oder Behörden aus Drittländern.</w:t>
          </w:r>
        </w:p>
        <w:p w14:paraId="56DA674E" w14:textId="77777777" w:rsidR="00A24F96" w:rsidRPr="00FF4EAA" w:rsidRDefault="00A24F96" w:rsidP="00A24F96">
          <w:pPr>
            <w:rPr>
              <w:lang w:eastAsia="en-GB"/>
            </w:rPr>
          </w:pPr>
          <w:r w:rsidRPr="00FF4EAA">
            <w:rPr>
              <w:lang w:eastAsia="en-GB"/>
            </w:rPr>
            <w:t xml:space="preserve">• Prüfung von Beschwerden Dritter oder Einleitung von Ermittlungen von Amts wegen, um festzustellen, ob Vereinbarungen/Praktiken mit den EU-Wettbewerbsregeln vereinbar sind, einschließlich: </w:t>
          </w:r>
        </w:p>
        <w:p w14:paraId="13B9F10F" w14:textId="77777777" w:rsidR="00A24F96" w:rsidRPr="00FF4EAA" w:rsidRDefault="00A24F96" w:rsidP="00A24F96">
          <w:pPr>
            <w:rPr>
              <w:lang w:eastAsia="en-GB"/>
            </w:rPr>
          </w:pPr>
          <w:r w:rsidRPr="00FF4EAA">
            <w:rPr>
              <w:lang w:eastAsia="en-GB"/>
            </w:rPr>
            <w:t>- Verfassen von Korrespondenzen, Zwischen-/Abschlussberichten und allen anderen fallbezogenen Dokumenten, einschließlich Kommissionsentscheidungen;</w:t>
          </w:r>
        </w:p>
        <w:p w14:paraId="5F617821" w14:textId="77777777" w:rsidR="00A24F96" w:rsidRPr="00FF4EAA" w:rsidRDefault="00A24F96" w:rsidP="00A24F96">
          <w:pPr>
            <w:rPr>
              <w:lang w:eastAsia="en-GB"/>
            </w:rPr>
          </w:pPr>
          <w:r w:rsidRPr="00FF4EAA">
            <w:rPr>
              <w:lang w:eastAsia="en-GB"/>
            </w:rPr>
            <w:t>- Vertretung der DG COMP bei Treffen mit externen Rechtsanwälten und anderen interessierten Parteien zu fallbezogenen Themen;</w:t>
          </w:r>
        </w:p>
        <w:p w14:paraId="394A8638" w14:textId="77777777" w:rsidR="00A24F96" w:rsidRPr="00FF4EAA" w:rsidRDefault="00A24F96" w:rsidP="00A24F96">
          <w:pPr>
            <w:rPr>
              <w:lang w:eastAsia="en-GB"/>
            </w:rPr>
          </w:pPr>
          <w:r w:rsidRPr="00FF4EAA">
            <w:rPr>
              <w:lang w:eastAsia="en-GB"/>
            </w:rPr>
            <w:t>- Vertretung der Kommission bei mündlichen Anhörungen (vor beklagten Parteien), Sitzungen des Beratenden Ausschusses (vor Delegationen von Mitgliedstaaten);</w:t>
          </w:r>
        </w:p>
        <w:p w14:paraId="7B0BF253" w14:textId="77777777" w:rsidR="00A24F96" w:rsidRPr="00FF4EAA" w:rsidRDefault="00A24F96" w:rsidP="00A24F96">
          <w:pPr>
            <w:rPr>
              <w:lang w:eastAsia="en-GB"/>
            </w:rPr>
          </w:pPr>
          <w:r w:rsidRPr="00FF4EAA">
            <w:rPr>
              <w:lang w:eastAsia="en-GB"/>
            </w:rPr>
            <w:t>- Unterrichtung der Manager der DG COMP und der Kommissarin (schriftlich und mündlich) über alle projektbezogenen Angelegenheiten.</w:t>
          </w:r>
        </w:p>
        <w:p w14:paraId="342E9BD0" w14:textId="77777777" w:rsidR="00A24F96" w:rsidRPr="00FF4EAA" w:rsidRDefault="00A24F96" w:rsidP="00A24F96">
          <w:pPr>
            <w:rPr>
              <w:lang w:eastAsia="en-GB"/>
            </w:rPr>
          </w:pPr>
          <w:r w:rsidRPr="00FF4EAA">
            <w:rPr>
              <w:lang w:eastAsia="en-GB"/>
            </w:rPr>
            <w:t>• Zusammenarbeit mit den nationalen Wettbewerbsbehörden im European Competition Network (ECN).</w:t>
          </w:r>
        </w:p>
        <w:p w14:paraId="05FC0655" w14:textId="77777777" w:rsidR="00A24F96" w:rsidRPr="00FF4EAA" w:rsidRDefault="00A24F96" w:rsidP="00A24F96">
          <w:pPr>
            <w:rPr>
              <w:lang w:eastAsia="en-GB"/>
            </w:rPr>
          </w:pPr>
          <w:r w:rsidRPr="00FF4EAA">
            <w:rPr>
              <w:lang w:eastAsia="en-GB"/>
            </w:rPr>
            <w:t>• Unterstützung des Juristischen Dienstes in Gerichtsverfahren, die in den Zuständigkeitsbereich des Referats fallen (z. B. Nichtigkeitsklagen gegen kartellrechtliche Entscheidungen und Vorabentscheidungsverfahren nach Artikel 267 AEUV).</w:t>
          </w:r>
        </w:p>
        <w:p w14:paraId="12B9C59B" w14:textId="74F6B55E" w:rsidR="00803007" w:rsidRPr="009F216F" w:rsidRDefault="00A24F96" w:rsidP="00A24F96">
          <w:pPr>
            <w:rPr>
              <w:lang w:eastAsia="en-GB"/>
            </w:rPr>
          </w:pPr>
          <w:r w:rsidRPr="00FF4EAA">
            <w:rPr>
              <w:lang w:eastAsia="en-GB"/>
            </w:rPr>
            <w:t>• Kontakt mit anderen Dienststellen der Kommission.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5CA43C88" w14:textId="76670097" w:rsidR="00FF4EAA" w:rsidRPr="00923AD5" w:rsidRDefault="00A24F96" w:rsidP="00FF4EAA">
          <w:pPr>
            <w:rPr>
              <w:lang w:eastAsia="en-GB"/>
            </w:rPr>
          </w:pPr>
          <w:r w:rsidRPr="00923AD5">
            <w:rPr>
              <w:b/>
              <w:bCs/>
              <w:lang w:eastAsia="en-GB"/>
            </w:rPr>
            <w:t xml:space="preserve"> </w:t>
          </w:r>
          <w:r w:rsidR="00FF4EAA" w:rsidRPr="00923AD5">
            <w:rPr>
              <w:b/>
              <w:bCs/>
              <w:lang w:eastAsia="en-GB"/>
            </w:rPr>
            <w:t>Abschlüsse</w:t>
          </w:r>
          <w:r w:rsidR="00FF4EAA" w:rsidRPr="00923AD5">
            <w:rPr>
              <w:lang w:eastAsia="en-GB"/>
            </w:rPr>
            <w:t xml:space="preserve"> :</w:t>
          </w:r>
        </w:p>
        <w:p w14:paraId="23B30A3F" w14:textId="3868DBDB" w:rsidR="00FF4EAA" w:rsidRPr="00923AD5" w:rsidRDefault="00FF4EAA" w:rsidP="00FF4EAA">
          <w:pPr>
            <w:rPr>
              <w:lang w:eastAsia="en-GB"/>
            </w:rPr>
          </w:pPr>
          <w:r w:rsidRPr="00923AD5">
            <w:rPr>
              <w:lang w:eastAsia="en-GB"/>
            </w:rPr>
            <w:t xml:space="preserve">- Universitätsabschluss oder </w:t>
          </w:r>
        </w:p>
        <w:p w14:paraId="269CC863" w14:textId="6BCBA896" w:rsidR="00FF4EAA" w:rsidRPr="00FF4EAA" w:rsidRDefault="00FF4EAA" w:rsidP="00FF4EAA">
          <w:pPr>
            <w:rPr>
              <w:lang w:eastAsia="en-GB"/>
            </w:rPr>
          </w:pPr>
          <w:r w:rsidRPr="00FF4EAA">
            <w:rPr>
              <w:lang w:eastAsia="en-GB"/>
            </w:rPr>
            <w:t>- berufliche Ausbildung oder berufliche Erfahrung au</w:t>
          </w:r>
          <w:r>
            <w:rPr>
              <w:lang w:eastAsia="en-GB"/>
            </w:rPr>
            <w:t xml:space="preserve">f einem vergleichbaren Niveau </w:t>
          </w:r>
        </w:p>
        <w:p w14:paraId="67C04BF7" w14:textId="7053FB63" w:rsidR="00FF4EAA" w:rsidRPr="00FF4EAA" w:rsidRDefault="00FF4EAA" w:rsidP="00FF4EAA">
          <w:pPr>
            <w:rPr>
              <w:lang w:eastAsia="en-GB"/>
            </w:rPr>
          </w:pPr>
          <w:r w:rsidRPr="00FF4EAA">
            <w:rPr>
              <w:lang w:eastAsia="en-GB"/>
            </w:rPr>
            <w:t xml:space="preserve">  in den Bereichen Wettbewe</w:t>
          </w:r>
          <w:r>
            <w:rPr>
              <w:lang w:eastAsia="en-GB"/>
            </w:rPr>
            <w:t>r</w:t>
          </w:r>
          <w:r w:rsidRPr="00FF4EAA">
            <w:rPr>
              <w:lang w:eastAsia="en-GB"/>
            </w:rPr>
            <w:t>bsrec</w:t>
          </w:r>
          <w:r>
            <w:rPr>
              <w:lang w:eastAsia="en-GB"/>
            </w:rPr>
            <w:t>h</w:t>
          </w:r>
          <w:r w:rsidRPr="00FF4EAA">
            <w:rPr>
              <w:lang w:eastAsia="en-GB"/>
            </w:rPr>
            <w:t xml:space="preserve">t und </w:t>
          </w:r>
          <w:r>
            <w:rPr>
              <w:lang w:eastAsia="en-GB"/>
            </w:rPr>
            <w:t>W</w:t>
          </w:r>
          <w:r w:rsidRPr="00FF4EAA">
            <w:rPr>
              <w:lang w:eastAsia="en-GB"/>
            </w:rPr>
            <w:t>ettbew</w:t>
          </w:r>
          <w:r>
            <w:rPr>
              <w:lang w:eastAsia="en-GB"/>
            </w:rPr>
            <w:t xml:space="preserve">erbsökonomie </w:t>
          </w:r>
        </w:p>
        <w:p w14:paraId="572F1FF1" w14:textId="6AD4B110" w:rsidR="00FF4EAA" w:rsidRPr="00FF4EAA" w:rsidRDefault="00FF4EAA" w:rsidP="00FF4EAA">
          <w:pPr>
            <w:rPr>
              <w:lang w:eastAsia="en-GB"/>
            </w:rPr>
          </w:pPr>
          <w:r w:rsidRPr="00FF4EAA">
            <w:rPr>
              <w:lang w:eastAsia="en-GB"/>
            </w:rPr>
            <w:t xml:space="preserve">Berufserfahrung: </w:t>
          </w:r>
        </w:p>
        <w:p w14:paraId="53D0E3B7" w14:textId="30FDA778" w:rsidR="00A24F96" w:rsidRPr="00A24F96" w:rsidRDefault="00A24F96" w:rsidP="00A24F96">
          <w:pPr>
            <w:pStyle w:val="ListNumber"/>
            <w:numPr>
              <w:ilvl w:val="0"/>
              <w:numId w:val="0"/>
            </w:numPr>
            <w:ind w:left="709" w:hanging="709"/>
            <w:rPr>
              <w:b/>
              <w:bCs/>
              <w:lang w:eastAsia="en-GB"/>
            </w:rPr>
          </w:pPr>
          <w:r w:rsidRPr="00A24F96">
            <w:rPr>
              <w:b/>
              <w:bCs/>
              <w:lang w:eastAsia="en-GB"/>
            </w:rPr>
            <w:t>Angesichts der bereits vorhandenen unterschiedlichen Profile im Referat und des</w:t>
          </w:r>
          <w:r>
            <w:rPr>
              <w:b/>
              <w:bCs/>
              <w:lang w:eastAsia="en-GB"/>
            </w:rPr>
            <w:tab/>
          </w:r>
          <w:r w:rsidRPr="00A24F96">
            <w:rPr>
              <w:b/>
              <w:bCs/>
              <w:lang w:eastAsia="en-GB"/>
            </w:rPr>
            <w:t xml:space="preserve">unterschiedlichen Bedarfs richtet sich die vorliegende Stellenausschreibung an alle Bewerberinnen und Bewerber mit den erforderlichen Qualifikationen/Berufserfahrungen im Bereich des Wettbewerbsrechts bzw. </w:t>
          </w:r>
          <w:r w:rsidRPr="00A24F96">
            <w:rPr>
              <w:b/>
              <w:bCs/>
              <w:lang w:eastAsia="en-GB"/>
            </w:rPr>
            <w:lastRenderedPageBreak/>
            <w:t>der Wettbewerbsökonomie. Berufserfahrung in einem oder mehreren Bereichen des Referats, ausgeprägte Eigeninitiative und Teamfähigkeit sind von Vorteil.</w:t>
          </w:r>
        </w:p>
        <w:p w14:paraId="0FBCC484" w14:textId="77777777" w:rsidR="00A24F96" w:rsidRPr="00A24F96" w:rsidRDefault="00A24F96" w:rsidP="00A24F96">
          <w:pPr>
            <w:pStyle w:val="ListNumber"/>
            <w:numPr>
              <w:ilvl w:val="0"/>
              <w:numId w:val="0"/>
            </w:numPr>
            <w:ind w:left="709" w:hanging="709"/>
            <w:rPr>
              <w:b/>
              <w:bCs/>
              <w:lang w:eastAsia="en-GB"/>
            </w:rPr>
          </w:pPr>
          <w:r w:rsidRPr="00A24F96">
            <w:rPr>
              <w:b/>
              <w:bCs/>
              <w:lang w:eastAsia="en-GB"/>
            </w:rPr>
            <w:t>Zur Ausübung der Tätigkeit erforderliche Sprachkenntnisse</w:t>
          </w:r>
        </w:p>
        <w:p w14:paraId="2387419D" w14:textId="7B2F90E0" w:rsidR="00803007" w:rsidRPr="009F216F" w:rsidRDefault="00A24F96" w:rsidP="00A24F96">
          <w:pPr>
            <w:pStyle w:val="ListNumber"/>
            <w:numPr>
              <w:ilvl w:val="0"/>
              <w:numId w:val="0"/>
            </w:numPr>
            <w:ind w:left="709" w:hanging="709"/>
            <w:rPr>
              <w:b/>
              <w:bCs/>
              <w:lang w:eastAsia="en-GB"/>
            </w:rPr>
          </w:pPr>
          <w:r w:rsidRPr="00A24F96">
            <w:rPr>
              <w:b/>
              <w:bCs/>
              <w:lang w:eastAsia="en-GB"/>
            </w:rPr>
            <w:t>Die Fähigkeit, in englischer Sprache zu arbeiten, ist</w:t>
          </w:r>
          <w:r>
            <w:rPr>
              <w:b/>
              <w:bCs/>
              <w:lang w:eastAsia="en-GB"/>
            </w:rPr>
            <w:t xml:space="preserve"> unabdingbar. Die Fähigkeit, in </w:t>
          </w:r>
          <w:r w:rsidRPr="00A24F96">
            <w:rPr>
              <w:b/>
              <w:bCs/>
              <w:lang w:eastAsia="en-GB"/>
            </w:rPr>
            <w:t>anderen EU-Sprachen zu arbeiten, insbesondere in Französisch und/oder Deutsch, wäre von Vorteil</w:t>
          </w:r>
          <w:r>
            <w:rPr>
              <w:b/>
              <w:bCs/>
              <w:lang w:eastAsia="en-GB"/>
            </w:rPr>
            <w:t>.</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lastRenderedPageBreak/>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2C807" w14:textId="77777777" w:rsidR="00B034CF" w:rsidRDefault="00B034CF">
      <w:pPr>
        <w:spacing w:after="0"/>
      </w:pPr>
      <w:r>
        <w:separator/>
      </w:r>
    </w:p>
  </w:endnote>
  <w:endnote w:type="continuationSeparator" w:id="0">
    <w:p w14:paraId="5C24D907" w14:textId="77777777" w:rsidR="00B034CF" w:rsidRDefault="00B034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8A39A" w14:textId="0650D9A2" w:rsidR="007D0EC6" w:rsidRDefault="007716E4">
    <w:pPr>
      <w:pStyle w:val="FooterLine"/>
      <w:jc w:val="center"/>
    </w:pPr>
    <w:r>
      <w:fldChar w:fldCharType="begin"/>
    </w:r>
    <w:r>
      <w:instrText>PAGE   \* MERGEFORMAT</w:instrText>
    </w:r>
    <w:r>
      <w:fldChar w:fldCharType="separate"/>
    </w:r>
    <w:r w:rsidR="00923AD5">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E4F07" w14:textId="77777777" w:rsidR="00B034CF" w:rsidRDefault="00B034CF">
      <w:pPr>
        <w:spacing w:after="0"/>
      </w:pPr>
      <w:r>
        <w:separator/>
      </w:r>
    </w:p>
  </w:footnote>
  <w:footnote w:type="continuationSeparator" w:id="0">
    <w:p w14:paraId="4D0F567A" w14:textId="77777777" w:rsidR="00B034CF" w:rsidRDefault="00B034CF">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abstractNumId w:val="0"/>
  </w:num>
  <w:num w:numId="2">
    <w:abstractNumId w:val="11"/>
  </w:num>
  <w:num w:numId="3">
    <w:abstractNumId w:val="7"/>
  </w:num>
  <w:num w:numId="4">
    <w:abstractNumId w:val="12"/>
  </w:num>
  <w:num w:numId="5">
    <w:abstractNumId w:val="17"/>
  </w:num>
  <w:num w:numId="6">
    <w:abstractNumId w:val="19"/>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0"/>
  </w:num>
  <w:num w:numId="17">
    <w:abstractNumId w:val="9"/>
  </w:num>
  <w:num w:numId="18">
    <w:abstractNumId w:val="10"/>
  </w:num>
  <w:num w:numId="19">
    <w:abstractNumId w:val="21"/>
  </w:num>
  <w:num w:numId="20">
    <w:abstractNumId w:val="15"/>
  </w:num>
  <w:num w:numId="21">
    <w:abstractNumId w:val="18"/>
  </w:num>
  <w:num w:numId="22">
    <w:abstractNumId w:val="3"/>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IE" w:vendorID="64" w:dllVersion="131078" w:nlCheck="1" w:checkStyle="1"/>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83375CF453A4211B387EEDB5057D1E5"/>
  </w:docVars>
  <w:rsids>
    <w:rsidRoot w:val="00546DB1"/>
    <w:rsid w:val="000331EC"/>
    <w:rsid w:val="000D7B5E"/>
    <w:rsid w:val="001203F8"/>
    <w:rsid w:val="002F7504"/>
    <w:rsid w:val="0035094A"/>
    <w:rsid w:val="003874E2"/>
    <w:rsid w:val="00546DB1"/>
    <w:rsid w:val="006F44C9"/>
    <w:rsid w:val="007716E4"/>
    <w:rsid w:val="007C07D8"/>
    <w:rsid w:val="007D0EC6"/>
    <w:rsid w:val="00803007"/>
    <w:rsid w:val="0089735C"/>
    <w:rsid w:val="008D52CF"/>
    <w:rsid w:val="00923AD5"/>
    <w:rsid w:val="009442BE"/>
    <w:rsid w:val="009F216F"/>
    <w:rsid w:val="00A24F96"/>
    <w:rsid w:val="00B034CF"/>
    <w:rsid w:val="00EC5C6B"/>
    <w:rsid w:val="00FF4E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CB1989"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CB1989"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CB1989"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CB1989"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351BC"/>
    <w:multiLevelType w:val="multilevel"/>
    <w:tmpl w:val="C994E2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E3"/>
    <w:rsid w:val="000A4922"/>
    <w:rsid w:val="00792D48"/>
    <w:rsid w:val="008A7C76"/>
    <w:rsid w:val="008D04E3"/>
    <w:rsid w:val="00CB1989"/>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8B79C517-E916-44F0-B646-26D3844D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74</TotalTime>
  <Pages>4</Pages>
  <Words>1171</Words>
  <Characters>6677</Characters>
  <Application>Microsoft Office Word</Application>
  <DocSecurity>0</DocSecurity>
  <PresentationFormat>Microsoft Word 14.0</PresentationFormat>
  <Lines>55</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VAN LANDEGHEM Liesbet (COMP)</cp:lastModifiedBy>
  <cp:revision>5</cp:revision>
  <dcterms:created xsi:type="dcterms:W3CDTF">2023-04-18T16:50:00Z</dcterms:created>
  <dcterms:modified xsi:type="dcterms:W3CDTF">2023-05-12T09:03:00Z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