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42669" w14:textId="7D44FD41" w:rsidR="00515E09" w:rsidRPr="00941457" w:rsidRDefault="00F8050C" w:rsidP="003542EC">
      <w:pPr>
        <w:spacing w:after="240" w:line="240" w:lineRule="auto"/>
        <w:jc w:val="center"/>
        <w:rPr>
          <w:b/>
          <w:rFonts w:ascii="Times New Roman" w:hAnsi="Times New Roman" w:cs="Times New Roman"/>
        </w:rPr>
      </w:pPr>
      <w:r>
        <w:rPr>
          <w:b/>
          <w:rFonts w:ascii="Times New Roman" w:hAnsi="Times New Roman"/>
        </w:rPr>
        <w:t xml:space="preserve">Gemeinsames Unternehmen für Europas Eisenbahnen</w:t>
      </w:r>
    </w:p>
    <w:p w14:paraId="0192755F" w14:textId="71A530B7" w:rsidR="001F08A9" w:rsidRPr="00941457" w:rsidRDefault="001F08A9" w:rsidP="009937EC">
      <w:pPr>
        <w:spacing w:after="240" w:line="240" w:lineRule="auto"/>
        <w:jc w:val="center"/>
        <w:rPr>
          <w:rFonts w:ascii="Times New Roman" w:hAnsi="Times New Roman" w:cs="Times New Roman"/>
        </w:rPr>
      </w:pPr>
      <w:r>
        <w:rPr>
          <w:rFonts w:ascii="Times New Roman" w:hAnsi="Times New Roman"/>
        </w:rPr>
        <w:t xml:space="preserve">Ausschreibung der Stelle des Exekutivdirektors (m/w/d)</w:t>
      </w:r>
    </w:p>
    <w:p w14:paraId="6AAD6E36" w14:textId="77777777"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 xml:space="preserve">(Bedienstete*r auf Zeit – Besoldungsgruppe AD 14)</w:t>
      </w:r>
    </w:p>
    <w:p w14:paraId="7202CA06" w14:textId="692C1B7F" w:rsidR="001F08A9" w:rsidRPr="00941457" w:rsidRDefault="001F08A9" w:rsidP="003542EC">
      <w:pPr>
        <w:spacing w:after="240" w:line="240" w:lineRule="auto"/>
        <w:jc w:val="center"/>
        <w:rPr>
          <w:rFonts w:ascii="Times New Roman" w:hAnsi="Times New Roman" w:cs="Times New Roman"/>
        </w:rPr>
      </w:pPr>
      <w:r>
        <w:rPr>
          <w:rFonts w:ascii="Times New Roman" w:hAnsi="Times New Roman"/>
        </w:rPr>
        <w:t xml:space="preserve">COM/2023/20092</w:t>
      </w:r>
    </w:p>
    <w:p w14:paraId="4224AFF5" w14:textId="77777777" w:rsidR="00054B68" w:rsidRPr="00941457" w:rsidRDefault="00054B68" w:rsidP="003542EC">
      <w:pPr>
        <w:spacing w:after="240" w:line="240" w:lineRule="auto"/>
        <w:jc w:val="both"/>
        <w:rPr>
          <w:rFonts w:ascii="Times New Roman" w:hAnsi="Times New Roman" w:cs="Times New Roman"/>
        </w:rPr>
      </w:pPr>
    </w:p>
    <w:p w14:paraId="700D4D40" w14:textId="443808E8" w:rsidR="001F08A9" w:rsidRDefault="001F08A9" w:rsidP="003542EC">
      <w:pPr>
        <w:spacing w:after="240" w:line="240" w:lineRule="auto"/>
        <w:jc w:val="both"/>
        <w:rPr>
          <w:b/>
          <w:rFonts w:ascii="Times New Roman" w:hAnsi="Times New Roman" w:cs="Times New Roman"/>
        </w:rPr>
      </w:pPr>
      <w:r>
        <w:rPr>
          <w:b/>
          <w:rFonts w:ascii="Times New Roman" w:hAnsi="Times New Roman"/>
        </w:rPr>
        <w:t xml:space="preserve">Stellenbeschreibung</w:t>
      </w:r>
    </w:p>
    <w:p w14:paraId="1EDBEC86" w14:textId="2BD21345" w:rsidR="00F8050C" w:rsidRPr="00F8050C" w:rsidRDefault="00CE1852" w:rsidP="00BA6C84">
      <w:pPr>
        <w:spacing w:after="0" w:line="240" w:lineRule="auto"/>
        <w:contextualSpacing/>
        <w:jc w:val="both"/>
        <w:rPr>
          <w:bCs/>
          <w:rFonts w:ascii="Times New Roman" w:hAnsi="Times New Roman" w:cs="Times New Roman"/>
        </w:rPr>
      </w:pPr>
      <w:r>
        <w:rPr>
          <w:rFonts w:ascii="Times New Roman" w:hAnsi="Times New Roman"/>
        </w:rPr>
        <w:t xml:space="preserve">Das Gemeinsame Unternehmen für Europas Eisenbahnen (EU-Rail) wurde mit der am 30. November 2021 in Kraft getretenen Verordnung (EU) 2021/2085 des Rates zur Gründung der gemeinsamen Unternehmen im Rahmen von „Horizont Europa“</w:t>
      </w:r>
      <w:r>
        <w:rPr>
          <w:rStyle w:val="FootnoteReference"/>
          <w:rFonts w:ascii="Times New Roman" w:hAnsi="Times New Roman" w:cs="Times New Roman"/>
          <w:bCs/>
        </w:rPr>
        <w:footnoteReference w:id="1"/>
      </w:r>
      <w:r>
        <w:rPr>
          <w:rFonts w:ascii="Times New Roman" w:hAnsi="Times New Roman"/>
        </w:rPr>
        <w:t xml:space="preserve"> errichtet und trat als Rechtsnachfolger an die Stelle des mit der Verordnung (EU) Nr. 642/2014</w:t>
      </w:r>
      <w:r>
        <w:rPr>
          <w:rStyle w:val="FootnoteReference"/>
          <w:rFonts w:ascii="Times New Roman" w:hAnsi="Times New Roman" w:cs="Times New Roman"/>
          <w:bCs/>
        </w:rPr>
        <w:footnoteReference w:id="2"/>
      </w:r>
      <w:r>
        <w:rPr>
          <w:rFonts w:ascii="Times New Roman" w:hAnsi="Times New Roman"/>
        </w:rPr>
        <w:t xml:space="preserve"> errichteten Gemeinsamen Unternehmens Shift2Rail.</w:t>
      </w:r>
    </w:p>
    <w:p w14:paraId="760D9AC8" w14:textId="77777777" w:rsidR="00F8050C" w:rsidRPr="00F8050C" w:rsidRDefault="00F8050C" w:rsidP="00BA6C84">
      <w:pPr>
        <w:spacing w:after="0" w:line="240" w:lineRule="auto"/>
        <w:contextualSpacing/>
        <w:jc w:val="both"/>
        <w:rPr>
          <w:rFonts w:ascii="Times New Roman" w:hAnsi="Times New Roman" w:cs="Times New Roman"/>
          <w:bCs/>
          <w:color w:val="0070C0"/>
        </w:rPr>
      </w:pPr>
    </w:p>
    <w:p w14:paraId="64AEAD9E" w14:textId="465300FD" w:rsidR="00F8050C" w:rsidRPr="00F8050C" w:rsidRDefault="00F8050C" w:rsidP="00BA6C84">
      <w:pPr>
        <w:spacing w:after="0" w:line="240" w:lineRule="auto"/>
        <w:contextualSpacing/>
        <w:jc w:val="both"/>
        <w:rPr>
          <w:bCs/>
          <w:rFonts w:ascii="Times New Roman" w:hAnsi="Times New Roman" w:cs="Times New Roman"/>
        </w:rPr>
      </w:pPr>
      <w:r>
        <w:rPr>
          <w:rFonts w:ascii="Times New Roman" w:hAnsi="Times New Roman"/>
        </w:rPr>
        <w:t xml:space="preserve">EU-Rail ist eine im Eisenbahnsektor tätige und gemäß Artikel 187 des Vertrags über die Arbeitsweise der Europäischen Union eingerichtete öffentlich-private Partnerschaft.</w:t>
      </w:r>
      <w:r>
        <w:rPr>
          <w:rFonts w:ascii="Times New Roman" w:hAnsi="Times New Roman"/>
        </w:rPr>
        <w:t xml:space="preserve"> </w:t>
      </w:r>
    </w:p>
    <w:p w14:paraId="1C4773DF" w14:textId="77777777" w:rsidR="00F8050C" w:rsidRPr="00F8050C" w:rsidRDefault="00F8050C" w:rsidP="00BA6C84">
      <w:pPr>
        <w:spacing w:after="0" w:line="240" w:lineRule="auto"/>
        <w:contextualSpacing/>
        <w:jc w:val="both"/>
        <w:rPr>
          <w:rFonts w:ascii="Times New Roman" w:hAnsi="Times New Roman" w:cs="Times New Roman"/>
          <w:bCs/>
        </w:rPr>
      </w:pPr>
    </w:p>
    <w:p w14:paraId="7C34F3F2" w14:textId="19CF554B" w:rsidR="00F8050C" w:rsidRPr="00F8050C" w:rsidRDefault="00F8050C" w:rsidP="00BA6C84">
      <w:pPr>
        <w:spacing w:after="0" w:line="240" w:lineRule="auto"/>
        <w:contextualSpacing/>
        <w:jc w:val="both"/>
        <w:rPr>
          <w:bCs/>
          <w:rFonts w:ascii="Times New Roman" w:hAnsi="Times New Roman" w:cs="Times New Roman"/>
        </w:rPr>
      </w:pPr>
      <w:r>
        <w:rPr>
          <w:rFonts w:ascii="Times New Roman" w:hAnsi="Times New Roman"/>
        </w:rPr>
        <w:t xml:space="preserve">Das Ziel von EU-Rail besteht darin, ein integriertes europäisches Eisenbahnnetz mit hoher Kapazität zu schaffen, indem Hindernisse für die Interoperabilität beseitigt und Lösungen für die vollständige Integration, die sich auf Verkehrsmanagement, Fahrzeuge, Infrastruktur und Dienstleistungen erstrecken, bereitgestellt werden, um die Übernahme und Einführung von Projekten und Innovationen zu beschleunigen.</w:t>
      </w:r>
      <w:r>
        <w:rPr>
          <w:rFonts w:ascii="Times New Roman" w:hAnsi="Times New Roman"/>
        </w:rPr>
        <w:t xml:space="preserve"> </w:t>
      </w:r>
      <w:r>
        <w:rPr>
          <w:rFonts w:ascii="Times New Roman" w:hAnsi="Times New Roman"/>
        </w:rPr>
        <w:t xml:space="preserve">Dadurch soll das enorme Potenzial für Digitalisierung und Automatisierung ausgeschöpft werden, um die Kosten für das Eisenbahnsystem zu senken, dessen Kapazität zu erhöhen und dessen Flexibilität und Zuverlässigkeit zu verbessern, und dies sollte auf der Grundlage einer soliden funktionalen Referenz-Systemarchitektur für die gesamte Branche erfolgen, in Abstimmung mit der Eisenbahnagentur der Europäischen Union.</w:t>
      </w:r>
      <w:r>
        <w:rPr>
          <w:rFonts w:ascii="Times New Roman" w:hAnsi="Times New Roman"/>
        </w:rPr>
        <w:t xml:space="preserve"> </w:t>
      </w:r>
    </w:p>
    <w:p w14:paraId="167F8520" w14:textId="77777777" w:rsidR="00F8050C" w:rsidRPr="00F8050C" w:rsidRDefault="00F8050C" w:rsidP="00BA6C84">
      <w:pPr>
        <w:spacing w:after="0" w:line="240" w:lineRule="auto"/>
        <w:contextualSpacing/>
        <w:jc w:val="both"/>
        <w:rPr>
          <w:rFonts w:ascii="Times New Roman" w:hAnsi="Times New Roman" w:cs="Times New Roman"/>
          <w:bCs/>
        </w:rPr>
      </w:pPr>
    </w:p>
    <w:p w14:paraId="1480FFE7" w14:textId="7B730424" w:rsidR="00F8050C" w:rsidRPr="00F8050C" w:rsidRDefault="00F8050C" w:rsidP="00BA6C84">
      <w:pPr>
        <w:spacing w:after="0" w:line="240" w:lineRule="auto"/>
        <w:contextualSpacing/>
        <w:jc w:val="both"/>
        <w:rPr>
          <w:rFonts w:ascii="Times New Roman" w:hAnsi="Times New Roman" w:cs="Times New Roman"/>
        </w:rPr>
      </w:pPr>
      <w:r>
        <w:rPr>
          <w:rFonts w:ascii="Times New Roman" w:hAnsi="Times New Roman"/>
        </w:rPr>
        <w:t xml:space="preserve">Aufbauend auf den Fortschritten bei der Automatisierung und Digitalisierung verfolgt EU-Rail das Ziel, die Erforschung, Entwicklung und Einführung innovativer operativer und technologischer Lösungen zu beschleunigen, um einen radikalen Wandel des Eisenbahnsystems zu vollziehen und die Ziele des europäischen Grünen Deals zu verwirklichen.</w:t>
      </w:r>
      <w:r>
        <w:rPr>
          <w:rFonts w:ascii="Times New Roman" w:hAnsi="Times New Roman"/>
        </w:rPr>
        <w:t xml:space="preserve"> </w:t>
      </w:r>
    </w:p>
    <w:p w14:paraId="742423CE" w14:textId="6F42DF9C" w:rsidR="00F8050C" w:rsidRDefault="00F8050C" w:rsidP="00CE1852">
      <w:pPr>
        <w:spacing w:after="240" w:line="240" w:lineRule="auto"/>
        <w:jc w:val="both"/>
        <w:rPr>
          <w:rFonts w:ascii="Times New Roman" w:hAnsi="Times New Roman" w:cs="Times New Roman"/>
          <w:b/>
        </w:rPr>
      </w:pPr>
    </w:p>
    <w:p w14:paraId="0032A863" w14:textId="5D2EC471" w:rsidR="005A0A14" w:rsidRPr="005A0A14" w:rsidRDefault="005A0A14" w:rsidP="005A0A14">
      <w:pPr>
        <w:spacing w:after="240" w:line="240" w:lineRule="auto"/>
        <w:jc w:val="both"/>
        <w:rPr>
          <w:bCs/>
          <w:rFonts w:ascii="Times New Roman" w:hAnsi="Times New Roman" w:cs="Times New Roman"/>
        </w:rPr>
      </w:pPr>
      <w:r>
        <w:rPr>
          <w:rFonts w:ascii="Times New Roman" w:hAnsi="Times New Roman"/>
        </w:rPr>
        <w:t xml:space="preserve">Der maximale finanzielle Beitrag der Europäischen Union zum Gemeinsamen Unternehmen beläuft sich im Zeitraum von 2021 bis 2027 auf 600 Mio. EUR, mit einem zusätzlichen Projektumsetzungszeitraum von weiteren vier Jahren.</w:t>
      </w:r>
    </w:p>
    <w:p w14:paraId="738957E2" w14:textId="754CDF74" w:rsidR="005A0A14" w:rsidRPr="005A0A14" w:rsidRDefault="005A0A14" w:rsidP="005A0A14">
      <w:pPr>
        <w:spacing w:after="240" w:line="240" w:lineRule="auto"/>
        <w:jc w:val="both"/>
        <w:rPr>
          <w:bCs/>
          <w:rFonts w:ascii="Times New Roman" w:hAnsi="Times New Roman" w:cs="Times New Roman"/>
        </w:rPr>
      </w:pPr>
      <w:r>
        <w:rPr>
          <w:rFonts w:ascii="Times New Roman" w:hAnsi="Times New Roman"/>
        </w:rPr>
        <w:t xml:space="preserve">Das Gemeinsame Unternehmen beschäftigt 29 Mitarbeiter*innen, die sich in verschiedenen Teams mit den Bereichen Finanzmanagement und Verwaltung, Programm- und Projektmanagement und Umsetzung der Systemsäule befassen.</w:t>
      </w:r>
    </w:p>
    <w:p w14:paraId="466CDFF8" w14:textId="6E460104" w:rsidR="00054B68" w:rsidRPr="00941457" w:rsidRDefault="00516AD8" w:rsidP="003542EC">
      <w:pPr>
        <w:spacing w:after="240" w:line="240" w:lineRule="auto"/>
        <w:jc w:val="both"/>
        <w:rPr>
          <w:b/>
          <w:rFonts w:ascii="Times New Roman" w:hAnsi="Times New Roman" w:cs="Times New Roman"/>
        </w:rPr>
      </w:pPr>
      <w:r>
        <w:rPr>
          <w:b/>
          <w:rFonts w:ascii="Times New Roman" w:hAnsi="Times New Roman"/>
        </w:rPr>
        <w:t xml:space="preserve">Stellenprofil</w:t>
      </w:r>
    </w:p>
    <w:p w14:paraId="6DAFB5AF" w14:textId="4B900DEA" w:rsidR="00F46730" w:rsidRPr="00941457" w:rsidRDefault="009B6A0C" w:rsidP="00F46730">
      <w:pPr>
        <w:spacing w:after="240" w:line="240" w:lineRule="auto"/>
        <w:jc w:val="both"/>
        <w:rPr>
          <w:rFonts w:ascii="Times New Roman" w:hAnsi="Times New Roman" w:cs="Times New Roman"/>
        </w:rPr>
      </w:pPr>
      <w:r>
        <w:rPr>
          <w:rFonts w:ascii="Times New Roman" w:hAnsi="Times New Roman"/>
        </w:rPr>
        <w:t xml:space="preserve">Die Stelle des Exekutivdirektors/der Exekutivdirektorin des Gemeinsamen Unternehmens ist zu besetzen.</w:t>
      </w:r>
    </w:p>
    <w:p w14:paraId="5F0B937D" w14:textId="77E64E93" w:rsidR="00A75266" w:rsidRPr="00A75266" w:rsidRDefault="00A75266" w:rsidP="00BA6C84">
      <w:pPr>
        <w:jc w:val="both"/>
        <w:rPr>
          <w:rFonts w:ascii="Times New Roman" w:hAnsi="Times New Roman" w:cs="Times New Roman"/>
        </w:rPr>
      </w:pPr>
      <w:r>
        <w:rPr>
          <w:rFonts w:ascii="Times New Roman" w:hAnsi="Times New Roman"/>
        </w:rPr>
        <w:t xml:space="preserve">Der/die Exekutivdirektor*in ist das oberste ausführende Organ für die laufende Geschäftsführung des Gemeinsamen Unternehmens gemäß den Beschlüssen des Verwaltungsrats.</w:t>
      </w:r>
      <w:r>
        <w:rPr>
          <w:rFonts w:ascii="Times New Roman" w:hAnsi="Times New Roman"/>
        </w:rPr>
        <w:t xml:space="preserve"> </w:t>
      </w:r>
      <w:r>
        <w:rPr>
          <w:rFonts w:ascii="Times New Roman" w:hAnsi="Times New Roman"/>
        </w:rPr>
        <w:t xml:space="preserve">Er/sie stellt dem Verwaltungsrat alle zur Wahrnehmung der Aufgaben benötigten Informationen bereit.</w:t>
      </w:r>
      <w:r>
        <w:rPr>
          <w:rFonts w:ascii="Times New Roman" w:hAnsi="Times New Roman"/>
        </w:rPr>
        <w:t xml:space="preserve"> </w:t>
      </w:r>
      <w:r>
        <w:rPr>
          <w:rFonts w:ascii="Times New Roman" w:hAnsi="Times New Roman"/>
        </w:rPr>
        <w:t xml:space="preserve">Unbeschadet der jeweiligen Zuständigkeiten der Organe der Union und des Verwaltungsrats darf der/die Exekutivdirektor*in Weisungen von Regierungen oder sonstigen Stellen weder einholen noch entgegennehmen.</w:t>
      </w:r>
    </w:p>
    <w:p w14:paraId="5A2614D3" w14:textId="09855129" w:rsidR="00A75266" w:rsidRPr="00A75266" w:rsidRDefault="00A75266" w:rsidP="00BA6C84">
      <w:pPr>
        <w:jc w:val="both"/>
        <w:rPr>
          <w:rFonts w:ascii="Times New Roman" w:hAnsi="Times New Roman" w:cs="Times New Roman"/>
        </w:rPr>
      </w:pPr>
      <w:r>
        <w:rPr>
          <w:rFonts w:ascii="Times New Roman" w:hAnsi="Times New Roman"/>
        </w:rPr>
        <w:t xml:space="preserve">Der/die Exekutivdirektor*in ist der/die rechtliche Vertreter*in des Gemeinsamen Unternehmens.</w:t>
      </w:r>
      <w:r>
        <w:rPr>
          <w:rFonts w:ascii="Times New Roman" w:hAnsi="Times New Roman"/>
        </w:rPr>
        <w:t xml:space="preserve"> </w:t>
      </w:r>
      <w:r>
        <w:rPr>
          <w:rFonts w:ascii="Times New Roman" w:hAnsi="Times New Roman"/>
        </w:rPr>
        <w:t xml:space="preserve">Er/sie ist gegenüber dem Verwaltungsrat des Gemeinsamen Unternehmens rechenschaftspflichtig.</w:t>
      </w:r>
    </w:p>
    <w:p w14:paraId="01F9CA82" w14:textId="539DCFFB" w:rsidR="00A75266" w:rsidRDefault="00A75266" w:rsidP="00BA6C84">
      <w:pPr>
        <w:jc w:val="both"/>
        <w:rPr>
          <w:rFonts w:ascii="Times New Roman" w:hAnsi="Times New Roman" w:cs="Times New Roman"/>
        </w:rPr>
      </w:pPr>
      <w:r>
        <w:rPr>
          <w:rFonts w:ascii="Times New Roman" w:hAnsi="Times New Roman"/>
        </w:rPr>
        <w:t xml:space="preserve">Der/die Exekutivdirektor*in führt den Haushaltsplan des Gemeinsamen Unternehmens aus und stellt die Koordinierung zwischen den verschiedenen Organen und Dienststellen des Gemeinsamen Unternehmens sicher.</w:t>
      </w:r>
      <w:r>
        <w:rPr>
          <w:rFonts w:ascii="Times New Roman" w:hAnsi="Times New Roman"/>
        </w:rPr>
        <w:t xml:space="preserve"> </w:t>
      </w:r>
    </w:p>
    <w:p w14:paraId="6840BDE0" w14:textId="5CF25E24" w:rsidR="000F2822" w:rsidRDefault="000F2822" w:rsidP="00BA6C84">
      <w:pPr>
        <w:jc w:val="both"/>
        <w:rPr>
          <w:rFonts w:ascii="Times New Roman" w:hAnsi="Times New Roman" w:cs="Times New Roman"/>
        </w:rPr>
      </w:pPr>
      <w:r>
        <w:rPr>
          <w:rFonts w:ascii="Times New Roman" w:hAnsi="Times New Roman"/>
        </w:rPr>
        <w:t xml:space="preserve">Der/die Exekutivdirektor*in ist für die Gestaltung und Umsetzung des Arbeitsprogramms des Gemeinsamen Unternehmens verantwortlich und stellt sicher, dass es die oben genannten Ziele unter gebührender Berücksichtigung der unterschiedlichen Interessen der Mitglieder erfüllt.</w:t>
      </w:r>
      <w:r>
        <w:rPr>
          <w:rFonts w:ascii="Times New Roman" w:hAnsi="Times New Roman"/>
        </w:rPr>
        <w:t xml:space="preserve"> </w:t>
      </w:r>
      <w:r>
        <w:rPr>
          <w:rFonts w:ascii="Times New Roman" w:hAnsi="Times New Roman"/>
        </w:rPr>
        <w:t xml:space="preserve">Er/sie spielt eine führende Rolle bei der Information aller Interessenträger über die laufenden Arbeiten des Gemeinsamen Unternehmens.</w:t>
      </w:r>
    </w:p>
    <w:p w14:paraId="038EA614" w14:textId="34D62051" w:rsidR="00343F94" w:rsidRPr="00E707C1" w:rsidRDefault="0010782D" w:rsidP="00BA6C84">
      <w:pPr>
        <w:jc w:val="both"/>
        <w:rPr>
          <w:sz w:val="26"/>
          <w:szCs w:val="26"/>
          <w:vertAlign w:val="subscript"/>
          <w:rFonts w:ascii="Times New Roman" w:hAnsi="Times New Roman" w:cs="Times New Roman"/>
        </w:rPr>
      </w:pPr>
      <w:r>
        <w:rPr>
          <w:rFonts w:ascii="Times New Roman" w:hAnsi="Times New Roman"/>
        </w:rPr>
        <w:t xml:space="preserve">Eine ausführlichere Beschreibung der Aufgaben des Exekutivdirektors/der Exekutivdirektorin findet sich in Artikel 19 der Verordnung (EU) 2021/2085.</w:t>
      </w:r>
    </w:p>
    <w:p w14:paraId="61C13B2B" w14:textId="73BC995B" w:rsidR="00E53957" w:rsidRPr="00941457" w:rsidRDefault="003542EC" w:rsidP="003542EC">
      <w:pPr>
        <w:spacing w:after="240" w:line="240" w:lineRule="auto"/>
        <w:jc w:val="both"/>
        <w:rPr>
          <w:b/>
          <w:rFonts w:ascii="Times New Roman" w:hAnsi="Times New Roman" w:cs="Times New Roman"/>
        </w:rPr>
      </w:pPr>
      <w:r>
        <w:rPr>
          <w:b/>
          <w:rFonts w:ascii="Times New Roman" w:hAnsi="Times New Roman"/>
        </w:rPr>
        <w:t xml:space="preserve">Auswahlkriterien</w:t>
      </w:r>
    </w:p>
    <w:p w14:paraId="3FC7CD2A" w14:textId="6ED56909" w:rsidR="00E53957" w:rsidRPr="00941457" w:rsidRDefault="00E53957" w:rsidP="003542EC">
      <w:pPr>
        <w:spacing w:after="240" w:line="240" w:lineRule="auto"/>
        <w:jc w:val="both"/>
        <w:rPr>
          <w:b/>
          <w:rFonts w:ascii="Times New Roman" w:hAnsi="Times New Roman" w:cs="Times New Roman"/>
        </w:rPr>
      </w:pPr>
      <w:r>
        <w:rPr>
          <w:b/>
          <w:u w:val="single"/>
          <w:rFonts w:ascii="Times New Roman" w:hAnsi="Times New Roman"/>
        </w:rPr>
        <w:t xml:space="preserve">Managementkompetenzen</w:t>
      </w:r>
      <w:r>
        <w:rPr>
          <w:b/>
          <w:u w:val="single"/>
          <w:rFonts w:ascii="Times New Roman" w:hAnsi="Times New Roman"/>
        </w:rPr>
        <w:t xml:space="preserve"> </w:t>
      </w:r>
    </w:p>
    <w:p w14:paraId="27E1EC17" w14:textId="50ABE80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Solide Führungskompetenzen und die Fähigkeit, eine wichtige Organisation auf strategischer und operativer Managementebene in einem dynamischen und sich wandelnden wissenschaftlichen und operativen Umfeld zu leiten,</w:t>
      </w:r>
    </w:p>
    <w:p w14:paraId="49B1F1EC" w14:textId="77777777" w:rsidR="007001F8" w:rsidRDefault="00A75266" w:rsidP="007001F8">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nachgewiesene Kompetenzen und einschlägige Erfahrung auf dem Gebiet der Verwaltung und Steuerung der finanziellen und personellen Ressourcen eines großen Dienstes in einem nationalen, europäischen und/oder internationalen Umfeld,</w:t>
      </w:r>
      <w:r>
        <w:rPr>
          <w:rFonts w:ascii="Times New Roman" w:hAnsi="Times New Roman"/>
        </w:rPr>
        <w:t xml:space="preserve"> </w:t>
      </w:r>
    </w:p>
    <w:p w14:paraId="09C33EEC" w14:textId="3B7DB0E7" w:rsidR="00E707C1" w:rsidRPr="007001F8" w:rsidRDefault="007001F8" w:rsidP="007001F8">
      <w:pPr>
        <w:spacing w:after="240" w:line="240" w:lineRule="auto"/>
        <w:ind w:left="284" w:hanging="284"/>
        <w:jc w:val="both"/>
        <w:rPr>
          <w:rFonts w:ascii="Times New Roman" w:hAnsi="Times New Roman" w:cs="Times New Roman"/>
        </w:rPr>
      </w:pPr>
      <w:r>
        <w:rPr>
          <w:rFonts w:ascii="Times New Roman" w:hAnsi="Times New Roman"/>
        </w:rPr>
        <w:t xml:space="preserve">-</w:t>
      </w:r>
      <w:r>
        <w:rPr>
          <w:rFonts w:ascii="Times New Roman" w:hAnsi="Times New Roman"/>
        </w:rPr>
        <w:t xml:space="preserve"> </w:t>
      </w:r>
      <w:r>
        <w:tab/>
      </w:r>
      <w:r>
        <w:rPr>
          <w:rFonts w:ascii="Times New Roman" w:hAnsi="Times New Roman"/>
        </w:rPr>
        <w:t xml:space="preserve">umfangreiche Erfahrungen im Bereich der Verhandlungsführung in einem internationalen Umfeld,</w:t>
      </w:r>
    </w:p>
    <w:p w14:paraId="14A8D20C" w14:textId="32CF8165" w:rsidR="008934EE"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  Managementerfahrung, die in einem multikulturellen und mehrsprachigen Umfeld erworben wurde, wäre von Vorteil.</w:t>
      </w:r>
    </w:p>
    <w:p w14:paraId="3F673DA6" w14:textId="77777777" w:rsidR="008934EE" w:rsidRPr="00941457" w:rsidRDefault="008934EE" w:rsidP="00A75266">
      <w:pPr>
        <w:spacing w:after="240" w:line="240" w:lineRule="auto"/>
        <w:ind w:left="284" w:hanging="284"/>
        <w:jc w:val="both"/>
        <w:rPr>
          <w:rFonts w:ascii="Times New Roman" w:hAnsi="Times New Roman" w:cs="Times New Roman"/>
        </w:rPr>
      </w:pPr>
    </w:p>
    <w:p w14:paraId="34FC24C0" w14:textId="5DA3C752" w:rsidR="00E53957" w:rsidRPr="00941457" w:rsidRDefault="009E5E8A" w:rsidP="003542EC">
      <w:pPr>
        <w:spacing w:after="240" w:line="240" w:lineRule="auto"/>
        <w:ind w:left="284" w:hanging="284"/>
        <w:jc w:val="both"/>
        <w:rPr>
          <w:b/>
          <w:rFonts w:ascii="Times New Roman" w:hAnsi="Times New Roman" w:cs="Times New Roman"/>
        </w:rPr>
      </w:pPr>
      <w:r>
        <w:rPr>
          <w:b/>
          <w:u w:val="single"/>
          <w:rFonts w:ascii="Times New Roman" w:hAnsi="Times New Roman"/>
        </w:rPr>
        <w:t xml:space="preserve">Fachkenntnisse und Erfahrung</w:t>
      </w:r>
      <w:r>
        <w:rPr>
          <w:b/>
          <w:u w:val="single"/>
          <w:rFonts w:ascii="Times New Roman" w:hAnsi="Times New Roman"/>
        </w:rPr>
        <w:t xml:space="preserve"> </w:t>
      </w:r>
    </w:p>
    <w:p w14:paraId="563F013F" w14:textId="093648E4"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Sehr gute Kenntnis der EU-Organe, ihrer Funktionsweise und ihres Zusammenspiels,</w:t>
      </w:r>
    </w:p>
    <w:p w14:paraId="4A1FB18B" w14:textId="02C2846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fundierte Kenntnis und/oder Erfahrung mit der Schienenverkehrspolitik der Union,</w:t>
      </w:r>
    </w:p>
    <w:p w14:paraId="0611EBF5" w14:textId="77777777" w:rsidR="00E707C1" w:rsidRDefault="00A75266" w:rsidP="00E707C1">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gute Kenntnis der Forschung und Entwicklung auf dem Gebiet der Forschung und Innovation im Eisenbahn- und/oder Verkehrssektor auf nationaler, internationaler oder europäischer Ebene sowie</w:t>
      </w:r>
    </w:p>
    <w:p w14:paraId="13ED046F" w14:textId="03AC37DD" w:rsidR="003519EB" w:rsidRPr="00866E53" w:rsidRDefault="00E707C1" w:rsidP="00E707C1">
      <w:pPr>
        <w:spacing w:after="240" w:line="240" w:lineRule="auto"/>
        <w:ind w:left="284" w:hanging="284"/>
        <w:jc w:val="both"/>
        <w:rPr>
          <w:rFonts w:ascii="Times New Roman" w:hAnsi="Times New Roman" w:cs="Times New Roman"/>
        </w:rPr>
      </w:pPr>
      <w:r>
        <w:rPr>
          <w:rFonts w:ascii="Times New Roman" w:hAnsi="Times New Roman"/>
        </w:rPr>
        <w:t xml:space="preserve">-</w:t>
      </w:r>
      <w:r>
        <w:rPr>
          <w:rFonts w:ascii="Times New Roman" w:hAnsi="Times New Roman"/>
        </w:rPr>
        <w:t xml:space="preserve">   </w:t>
      </w:r>
      <w:r>
        <w:tab/>
      </w:r>
      <w:r>
        <w:rPr>
          <w:rFonts w:ascii="Times New Roman" w:hAnsi="Times New Roman"/>
        </w:rPr>
        <w:t xml:space="preserve">Berufserfahrung bei einer nationalen, europäischen oder internationalen Behörde wäre von Vorteil.</w:t>
      </w:r>
    </w:p>
    <w:p w14:paraId="26047443" w14:textId="77777777" w:rsidR="003519EB" w:rsidRPr="00941457" w:rsidRDefault="003519EB" w:rsidP="00A75266">
      <w:pPr>
        <w:spacing w:after="240" w:line="240" w:lineRule="auto"/>
        <w:ind w:left="284" w:hanging="284"/>
        <w:jc w:val="both"/>
        <w:rPr>
          <w:rFonts w:ascii="Times New Roman" w:hAnsi="Times New Roman" w:cs="Times New Roman"/>
        </w:rPr>
      </w:pPr>
    </w:p>
    <w:p w14:paraId="6F1B6A10" w14:textId="3C65066A" w:rsidR="00E53957" w:rsidRPr="00941457" w:rsidRDefault="009E5E8A" w:rsidP="003542EC">
      <w:pPr>
        <w:spacing w:after="240" w:line="240" w:lineRule="auto"/>
        <w:jc w:val="both"/>
        <w:rPr>
          <w:b/>
          <w:rFonts w:ascii="Times New Roman" w:hAnsi="Times New Roman" w:cs="Times New Roman"/>
        </w:rPr>
      </w:pPr>
      <w:r>
        <w:rPr>
          <w:b/>
          <w:u w:val="single"/>
          <w:rFonts w:ascii="Times New Roman" w:hAnsi="Times New Roman"/>
        </w:rPr>
        <w:t xml:space="preserve">Persönliche Kompetenzen</w:t>
      </w:r>
      <w:r>
        <w:rPr>
          <w:b/>
          <w:u w:val="single"/>
          <w:rFonts w:ascii="Times New Roman" w:hAnsi="Times New Roman"/>
        </w:rPr>
        <w:t xml:space="preserve"> </w:t>
      </w:r>
    </w:p>
    <w:p w14:paraId="6BE33085" w14:textId="3A6E55E9" w:rsidR="00A75266" w:rsidRPr="00A75266" w:rsidRDefault="00054B68"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Fähigkeit, effizient und kompetent in transparenter und offener Weise mit internen und externen Interessenträgern – einschließlich Presse, Öffentlichkeit, europäischer, internationaler, nationaler und lokaler Behörden und internationaler Organisationen –, zu kommunizieren und das Gemeinsame Unternehmen in externen Gremien zu vertreten,</w:t>
      </w:r>
    </w:p>
    <w:p w14:paraId="145F3E24" w14:textId="15883B93" w:rsidR="00A75266" w:rsidRPr="00A75266" w:rsidRDefault="00A75266" w:rsidP="00A75266">
      <w:pPr>
        <w:spacing w:after="240" w:line="240" w:lineRule="auto"/>
        <w:ind w:left="284" w:hanging="284"/>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ausgezeichnete Sozialkompetenz und die Fähigkeit, gute Kontakte zu den EU-Organen und den zuständigen Behörden der Mitgliedstaaten zu pflegen, um das reibungslose Funktionieren des Gemeinsamen Unternehmens sicherzustellen,</w:t>
      </w:r>
    </w:p>
    <w:p w14:paraId="46B488AB" w14:textId="417241A5" w:rsidR="00E53957" w:rsidRPr="00941457" w:rsidRDefault="00A75266" w:rsidP="00A75266">
      <w:pPr>
        <w:spacing w:after="240" w:line="240" w:lineRule="auto"/>
        <w:ind w:left="284" w:hanging="284"/>
        <w:jc w:val="both"/>
        <w:rPr>
          <w:b/>
          <w:rFonts w:ascii="Times New Roman" w:hAnsi="Times New Roman" w:cs="Times New Roman"/>
        </w:rPr>
      </w:pPr>
      <w:r>
        <w:rPr>
          <w:rFonts w:ascii="Times New Roman" w:hAnsi="Times New Roman"/>
        </w:rPr>
        <w:t xml:space="preserve">-</w:t>
      </w:r>
      <w:r>
        <w:tab/>
      </w:r>
      <w:r>
        <w:rPr>
          <w:rFonts w:ascii="Times New Roman" w:hAnsi="Times New Roman"/>
        </w:rPr>
        <w:t xml:space="preserve">Engagement für die Verbreitung der Grundsätze des Gemeinsamen Unternehmens (Offenheit, Transparenz, Unabhängigkeit und wissenschaftliche Exzellenz).</w:t>
      </w:r>
    </w:p>
    <w:p w14:paraId="16EBE20A" w14:textId="623A5866" w:rsidR="003542EC" w:rsidRPr="00941457" w:rsidRDefault="003542EC" w:rsidP="003542EC">
      <w:pPr>
        <w:spacing w:after="240" w:line="240" w:lineRule="auto"/>
        <w:jc w:val="both"/>
        <w:rPr>
          <w:b/>
          <w:rFonts w:ascii="Times New Roman" w:hAnsi="Times New Roman" w:cs="Times New Roman"/>
        </w:rPr>
      </w:pPr>
      <w:r>
        <w:rPr>
          <w:b/>
          <w:rFonts w:ascii="Times New Roman" w:hAnsi="Times New Roman"/>
        </w:rPr>
        <w:t xml:space="preserve">Zulassungsbedingungen</w:t>
      </w:r>
    </w:p>
    <w:p w14:paraId="724B4BE8" w14:textId="77777777" w:rsidR="003542EC" w:rsidRPr="00941457" w:rsidRDefault="003542EC" w:rsidP="003542EC">
      <w:pPr>
        <w:spacing w:after="240" w:line="240" w:lineRule="auto"/>
        <w:jc w:val="both"/>
        <w:rPr>
          <w:rFonts w:ascii="Times New Roman" w:hAnsi="Times New Roman" w:cs="Times New Roman"/>
        </w:rPr>
      </w:pPr>
      <w:r>
        <w:rPr>
          <w:rFonts w:ascii="Times New Roman" w:hAnsi="Times New Roman"/>
        </w:rPr>
        <w:t xml:space="preserve">Um zur Auswahlphase zugelassen zu werden, müssen Sie </w:t>
      </w:r>
      <w:r>
        <w:rPr>
          <w:b/>
          <w:bCs/>
          <w:rFonts w:ascii="Times New Roman" w:hAnsi="Times New Roman"/>
        </w:rPr>
        <w:t xml:space="preserve">vor Ablauf der Bewerbungsfrist</w:t>
      </w:r>
      <w:r>
        <w:rPr>
          <w:rFonts w:ascii="Times New Roman" w:hAnsi="Times New Roman"/>
        </w:rPr>
        <w:t xml:space="preserve"> folgende formale Anforderungen erfüllen:</w:t>
      </w:r>
    </w:p>
    <w:p w14:paraId="4DABFEEA" w14:textId="35E2A662"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Staatsangehörigkeit:</w:t>
      </w:r>
      <w:r>
        <w:rPr>
          <w:rFonts w:ascii="Times New Roman" w:hAnsi="Times New Roman"/>
        </w:rPr>
        <w:t xml:space="preserve"> </w:t>
      </w:r>
      <w:r>
        <w:rPr>
          <w:rFonts w:ascii="Times New Roman" w:hAnsi="Times New Roman"/>
        </w:rPr>
        <w:t xml:space="preserve">Sie müssen die Staatsangehörigkeit eines Mitgliedstaats der Europäischen Union besitzen.</w:t>
      </w:r>
    </w:p>
    <w:p w14:paraId="5A5F25C2" w14:textId="7777777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Hochschulabschluss:</w:t>
      </w:r>
      <w:r>
        <w:rPr>
          <w:rFonts w:ascii="Times New Roman" w:hAnsi="Times New Roman"/>
        </w:rPr>
        <w:t xml:space="preserve"> </w:t>
      </w:r>
      <w:r>
        <w:rPr>
          <w:rFonts w:ascii="Times New Roman" w:hAnsi="Times New Roman"/>
        </w:rPr>
        <w:t xml:space="preserve">Sie müssen Folgendes nachweisen:</w:t>
      </w:r>
    </w:p>
    <w:p w14:paraId="0F3859A6" w14:textId="725F883F"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entweder ein Bildungsniveau, das einem abgeschlossenen Hochschulstudium mit einer Regelstudienzeit von mindestens vier Jahren entspricht,</w:t>
      </w:r>
    </w:p>
    <w:p w14:paraId="7FD3E46E" w14:textId="77777777" w:rsidR="003542EC" w:rsidRPr="00941457"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oder ein Bildungsniveau, das einem abgeschlossenen Hochschulstudium mit einer Regelstudienzeit von mindestens drei Jahren entspricht, und eine mindestens einjährige einschlägige Berufserfahrung (diese einjährige Berufserfahrung kann nicht auf die im Folgenden geforderte, nach dem Hochschulabschluss erworbene Berufserfahrung angerechnet werden).</w:t>
      </w:r>
    </w:p>
    <w:p w14:paraId="7EEF59D3" w14:textId="55551FA7"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Berufserfahrung:</w:t>
      </w:r>
      <w:r>
        <w:rPr>
          <w:rFonts w:ascii="Times New Roman" w:hAnsi="Times New Roman"/>
        </w:rPr>
        <w:t xml:space="preserve"> </w:t>
      </w:r>
      <w:r>
        <w:rPr>
          <w:rFonts w:ascii="Times New Roman" w:hAnsi="Times New Roman"/>
        </w:rPr>
        <w:t xml:space="preserve">Sie müssen nach Ihrem Hochschulabschluss mindestens 15 Jahre Berufserfahrung</w:t>
      </w:r>
      <w:r>
        <w:rPr>
          <w:rStyle w:val="FootnoteReference"/>
          <w:rFonts w:ascii="Times New Roman" w:hAnsi="Times New Roman" w:cs="Times New Roman"/>
        </w:rPr>
        <w:footnoteReference w:id="3"/>
      </w:r>
      <w:r>
        <w:rPr>
          <w:rFonts w:ascii="Times New Roman" w:hAnsi="Times New Roman"/>
        </w:rPr>
        <w:t xml:space="preserve"> auf einer den vorstehend genannten Qualifikationen entsprechenden Ebene gesammelt haben.</w:t>
      </w:r>
      <w:r>
        <w:rPr>
          <w:rFonts w:ascii="Times New Roman" w:hAnsi="Times New Roman"/>
        </w:rPr>
        <w:t xml:space="preserve"> </w:t>
      </w:r>
      <w:r>
        <w:rPr>
          <w:rFonts w:ascii="Times New Roman" w:hAnsi="Times New Roman"/>
        </w:rPr>
        <w:t xml:space="preserve">Mindestens fünf Jahre dieser Berufserfahrung müssen in einem Tätigkeitsbereich des Gemeinsamen Unternehmens erworben worden sein.</w:t>
      </w:r>
    </w:p>
    <w:p w14:paraId="3F55FC3F" w14:textId="049BA7FD"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Managementerfahrung:</w:t>
      </w:r>
      <w:r>
        <w:rPr>
          <w:rFonts w:ascii="Times New Roman" w:hAnsi="Times New Roman"/>
        </w:rPr>
        <w:t xml:space="preserve"> </w:t>
      </w:r>
      <w:r>
        <w:rPr>
          <w:rFonts w:ascii="Times New Roman" w:hAnsi="Times New Roman"/>
        </w:rPr>
        <w:t xml:space="preserve">Nach Erwerb des Hochschulabschlusses müssen Sie mindestens fünf Jahre Berufserfahrung in einer höheren Managementposition</w:t>
      </w:r>
      <w:r>
        <w:rPr>
          <w:rStyle w:val="FootnoteReference"/>
          <w:rFonts w:ascii="Times New Roman" w:hAnsi="Times New Roman" w:cs="Times New Roman"/>
        </w:rPr>
        <w:footnoteReference w:id="4"/>
      </w:r>
      <w:r>
        <w:rPr>
          <w:rFonts w:ascii="Times New Roman" w:hAnsi="Times New Roman"/>
        </w:rPr>
        <w:t xml:space="preserve"> in einem für diese Position relevanten Bereich erworben haben.</w:t>
      </w:r>
    </w:p>
    <w:p w14:paraId="60BADBD2" w14:textId="23FBC378"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Sprachkenntnisse:</w:t>
      </w:r>
      <w:r>
        <w:rPr>
          <w:rFonts w:ascii="Times New Roman" w:hAnsi="Times New Roman"/>
        </w:rPr>
        <w:t xml:space="preserve"> </w:t>
      </w:r>
      <w:r>
        <w:rPr>
          <w:rFonts w:ascii="Times New Roman" w:hAnsi="Times New Roman"/>
        </w:rPr>
        <w:t xml:space="preserve">Sie müssen über gründliche Kenntnisse einer Amtssprache der Europäischen Union</w:t>
      </w:r>
      <w:r>
        <w:rPr>
          <w:rStyle w:val="FootnoteReference"/>
          <w:rFonts w:ascii="Times New Roman" w:hAnsi="Times New Roman" w:cs="Times New Roman"/>
        </w:rPr>
        <w:footnoteReference w:id="5"/>
      </w:r>
      <w:r>
        <w:rPr>
          <w:rFonts w:ascii="Times New Roman" w:hAnsi="Times New Roman"/>
        </w:rPr>
        <w:t xml:space="preserve"> und ausreichende Kenntnisse einer weiteren Amtssprache verfügen.</w:t>
      </w:r>
      <w:r>
        <w:rPr>
          <w:rFonts w:ascii="Times New Roman" w:hAnsi="Times New Roman"/>
        </w:rPr>
        <w:t xml:space="preserve"> </w:t>
      </w:r>
      <w:r>
        <w:rPr>
          <w:rFonts w:ascii="Times New Roman" w:hAnsi="Times New Roman"/>
        </w:rPr>
        <w:t xml:space="preserve">Die Auswahlausschüsse überprüfen während des Gesprächs, ob die verlangten ausreichenden Kenntnisse einer weiteren EU-Amtssprache vorhanden sind.</w:t>
      </w:r>
      <w:r>
        <w:rPr>
          <w:rFonts w:ascii="Times New Roman" w:hAnsi="Times New Roman"/>
        </w:rPr>
        <w:t xml:space="preserve"> </w:t>
      </w:r>
      <w:r>
        <w:rPr>
          <w:rFonts w:ascii="Times New Roman" w:hAnsi="Times New Roman"/>
        </w:rPr>
        <w:t xml:space="preserve">Das Gespräch (oder ein Teil davon) kann deshalb in dieser weiteren Sprache geführt werden.</w:t>
      </w:r>
    </w:p>
    <w:p w14:paraId="7B8FE672" w14:textId="1095549C" w:rsidR="003542EC" w:rsidRPr="00941457"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Altersgrenze:</w:t>
      </w:r>
      <w:r>
        <w:rPr>
          <w:rFonts w:ascii="Times New Roman" w:hAnsi="Times New Roman"/>
        </w:rPr>
        <w:t xml:space="preserve"> </w:t>
      </w:r>
      <w:r>
        <w:rPr>
          <w:rFonts w:ascii="Times New Roman" w:hAnsi="Times New Roman"/>
        </w:rPr>
        <w:t xml:space="preserve">Die Bewerber*innen müssen bei Ablauf der Bewerbungsfrist das volle vierjährige Mandat vor Erreichen des Ruhestandsalters ableisten können.</w:t>
      </w:r>
      <w:r>
        <w:rPr>
          <w:rFonts w:ascii="Times New Roman" w:hAnsi="Times New Roman"/>
        </w:rPr>
        <w:t xml:space="preserve"> </w:t>
      </w:r>
      <w:r>
        <w:rPr>
          <w:rFonts w:ascii="Times New Roman" w:hAnsi="Times New Roman"/>
        </w:rPr>
        <w:t xml:space="preserve">Für Zeitbedienstete der Europäischen Union beginnt der Ruhestand am Ende des Monats, in dem sie das 66. Lebensjahr vollenden (siehe Artikel 47 der Beschäftigungsbedingungen für die sonstigen Bediensteten der Europäischen Union</w:t>
      </w:r>
      <w:r>
        <w:rPr>
          <w:rStyle w:val="FootnoteReference"/>
          <w:rFonts w:ascii="Times New Roman" w:hAnsi="Times New Roman" w:cs="Times New Roman"/>
        </w:rPr>
        <w:footnoteReference w:id="6"/>
      </w:r>
      <w:r>
        <w:rPr>
          <w:rFonts w:ascii="Times New Roman" w:hAnsi="Times New Roman"/>
        </w:rPr>
        <w:t xml:space="preserve">).</w:t>
      </w:r>
    </w:p>
    <w:p w14:paraId="2C3E8783" w14:textId="77777777" w:rsidR="001F08A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Auswahl und Ernennung</w:t>
      </w:r>
    </w:p>
    <w:p w14:paraId="75E186BA" w14:textId="6CDD914D" w:rsidR="00E53957" w:rsidRPr="00941457" w:rsidRDefault="00E53957" w:rsidP="003542EC">
      <w:pPr>
        <w:pStyle w:val="Corpsdutexte0"/>
        <w:shd w:val="clear" w:color="auto" w:fill="auto"/>
        <w:spacing w:before="0" w:after="240" w:line="240" w:lineRule="auto"/>
        <w:ind w:firstLine="0"/>
        <w:jc w:val="both"/>
        <w:rPr>
          <w:rStyle w:val="Corpsdutexte"/>
          <w:color w:val="000000"/>
          <w:sz w:val="22"/>
          <w:szCs w:val="22"/>
          <w:rFonts w:ascii="Times New Roman" w:hAnsi="Times New Roman" w:cs="Times New Roman"/>
        </w:rPr>
      </w:pPr>
      <w:r>
        <w:rPr>
          <w:rStyle w:val="Corpsdutexte"/>
          <w:color w:val="000000"/>
          <w:sz w:val="22"/>
          <w:rFonts w:ascii="Times New Roman" w:hAnsi="Times New Roman"/>
        </w:rPr>
        <w:t xml:space="preserve">Der/die Exekutivdirektor*in wird vom Verwaltungsrat des Gemeinsamen Unternehmens auf der Grundlage einer Auswahlliste der Europäischen Kommission ernannt.</w:t>
      </w:r>
    </w:p>
    <w:p w14:paraId="67FA7B1D" w14:textId="4AFFDA38" w:rsidR="00335932" w:rsidRPr="00941457" w:rsidRDefault="00335932" w:rsidP="003542EC">
      <w:pPr>
        <w:spacing w:after="240" w:line="240" w:lineRule="auto"/>
        <w:jc w:val="both"/>
        <w:rPr>
          <w:rFonts w:ascii="Times New Roman" w:hAnsi="Times New Roman" w:cs="Times New Roman"/>
        </w:rPr>
      </w:pPr>
      <w:r>
        <w:rPr>
          <w:rFonts w:ascii="Times New Roman" w:hAnsi="Times New Roman"/>
        </w:rPr>
        <w:t xml:space="preserve">Zur Erstellung der Auswahlliste wendet die Europäische Kommission ihre üblichen Auswahl- und Einstellungsverfahren an (siehe „Document on Senior Officials Policy“</w:t>
      </w:r>
      <w:r>
        <w:rPr>
          <w:rStyle w:val="FootnoteReference"/>
          <w:rFonts w:ascii="Times New Roman" w:hAnsi="Times New Roman" w:cs="Times New Roman"/>
        </w:rPr>
        <w:footnoteReference w:id="7"/>
      </w:r>
      <w:r>
        <w:rPr>
          <w:rFonts w:ascii="Times New Roman" w:hAnsi="Times New Roman"/>
        </w:rPr>
        <w:t xml:space="preserve">).</w:t>
      </w:r>
      <w:r>
        <w:rPr>
          <w:rFonts w:ascii="Times New Roman" w:hAnsi="Times New Roman"/>
        </w:rPr>
        <w:t xml:space="preserve"> </w:t>
      </w:r>
    </w:p>
    <w:p w14:paraId="528FC49F" w14:textId="6C2F785A" w:rsidR="002509C7" w:rsidRDefault="00335932" w:rsidP="003542EC">
      <w:pPr>
        <w:spacing w:after="240" w:line="240" w:lineRule="auto"/>
        <w:jc w:val="both"/>
        <w:rPr>
          <w:rFonts w:ascii="Times New Roman" w:hAnsi="Times New Roman" w:cs="Times New Roman"/>
        </w:rPr>
      </w:pPr>
      <w:r>
        <w:rPr>
          <w:rFonts w:ascii="Times New Roman" w:hAnsi="Times New Roman"/>
        </w:rPr>
        <w:t xml:space="preserve">Im Rahmen dieses Auswahlverfahrens setzt die Europäische Kommission einen Vorauswahlausschuss ein, dem im Einklang mit der Verordnung (EU) 2021/2085 des Rates Vertreter aller Mitglieder des Gemeinsamen Unternehmens außer der Union</w:t>
      </w:r>
      <w:r>
        <w:rPr>
          <w:rStyle w:val="FootnoteReference"/>
          <w:rFonts w:ascii="Times New Roman" w:hAnsi="Times New Roman" w:cs="Times New Roman"/>
          <w:sz w:val="20"/>
        </w:rPr>
        <w:footnoteReference w:id="8"/>
      </w:r>
      <w:r>
        <w:rPr>
          <w:rFonts w:ascii="Times New Roman" w:hAnsi="Times New Roman"/>
        </w:rPr>
        <w:t xml:space="preserve"> und ein vom Verwaltungsrat ernannter Beobachter angehören.</w:t>
      </w:r>
      <w:r>
        <w:rPr>
          <w:rFonts w:ascii="Times New Roman" w:hAnsi="Times New Roman"/>
        </w:rPr>
        <w:t xml:space="preserve"> </w:t>
      </w:r>
    </w:p>
    <w:p w14:paraId="0F51F6F5" w14:textId="41B186DE"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Der Vorauswahlausschuss sichtet sämtliche Bewerbungen, prüft die Zulässigkeit der Bewerber*innen und ermittelt jene, deren Anforderungsprofil den oben genannten Auswahlkriterien am besten entspricht. Diese Personen werden gegebenenfalls zu einem Gespräch mit dem Vorauswahlausschuss eingeladen.</w:t>
      </w:r>
    </w:p>
    <w:p w14:paraId="567BCC4D"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Im Anschluss an diese Gespräche erstellt der Vorauswahlausschuss seine Schlussfolgerungen und eine Liste der Bewerber*innen, die er für weitere Gespräche mit dem Beratenden Ausschuss für Ernennungen der Europäischen Kommission vorschlägt.</w:t>
      </w:r>
      <w:r>
        <w:rPr>
          <w:rFonts w:ascii="Times New Roman" w:hAnsi="Times New Roman"/>
        </w:rPr>
        <w:t xml:space="preserve"> </w:t>
      </w:r>
      <w:r>
        <w:rPr>
          <w:rFonts w:ascii="Times New Roman" w:hAnsi="Times New Roman"/>
        </w:rPr>
        <w:t xml:space="preserve">Der Beratende Ausschuss wählt unter Berücksichtigung der Schlussfolgerungen des Vorauswahlausschusses die Bewerber*innen aus, die zu einem Gespräch eingeladen werden.</w:t>
      </w:r>
    </w:p>
    <w:p w14:paraId="665981C2" w14:textId="6F725920"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Diese nehmen an einem ganztägigen, von externen Personalberatern durchgeführten Management-Assessment-Center teil.</w:t>
      </w:r>
      <w:r>
        <w:rPr>
          <w:rFonts w:ascii="Times New Roman" w:hAnsi="Times New Roman"/>
        </w:rPr>
        <w:t xml:space="preserve"> </w:t>
      </w:r>
      <w:r>
        <w:rPr>
          <w:rFonts w:ascii="Times New Roman" w:hAnsi="Times New Roman"/>
        </w:rPr>
        <w:t xml:space="preserve">Anhand der Ergebnisse des Gesprächs und des Assessment-Center-Berichts erstellt der Beratende Ausschuss für Ernennungen eine Auswahlliste der seiner Auffassung nach für das Amt des Exekutivdirektors des Gemeinsamen Unternehmens für Europas Eisenbahnen geeigneten Bewerber*innen.</w:t>
      </w:r>
    </w:p>
    <w:p w14:paraId="12D3DCE0" w14:textId="5417A3CC"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Die auf der Auswahlliste des Beratenden Ausschusses aufgeführten Bewerber*innen werden von den Kommissionsmitgliedern befragt, die für die Generaldirektion zuständig sind, in deren Aufgabenbereich die Beziehungen mit dem Gemeinsamen Unternehmen fallen.</w:t>
      </w:r>
    </w:p>
    <w:p w14:paraId="64CD3857" w14:textId="15A29493"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Nach diesen Gesprächen stellt die Europäische Kommission eine Auswahlliste mit vorzugsweise mindestens drei am besten geeigneten Bewerber*innen auf und übermittelt sie dem Verwaltungsrat des Gemeinsamen Unternehmens für Europas Eisenbahnen.</w:t>
      </w:r>
      <w:r>
        <w:rPr>
          <w:rFonts w:ascii="Times New Roman" w:hAnsi="Times New Roman"/>
        </w:rPr>
        <w:t xml:space="preserve"> </w:t>
      </w:r>
      <w:r>
        <w:rPr>
          <w:rFonts w:ascii="Times New Roman" w:hAnsi="Times New Roman"/>
        </w:rPr>
        <w:t xml:space="preserve">Dieser kann mit den Bewerber*innen Gespräche führen, bevor er den/die Exekutivdirektor*in aus der Auswahlliste der Kommission auswählt und ernennt.</w:t>
      </w:r>
      <w:r>
        <w:rPr>
          <w:rFonts w:ascii="Times New Roman" w:hAnsi="Times New Roman"/>
        </w:rPr>
        <w:t xml:space="preserve"> </w:t>
      </w:r>
      <w:r>
        <w:rPr>
          <w:rFonts w:ascii="Times New Roman" w:hAnsi="Times New Roman"/>
        </w:rPr>
        <w:t xml:space="preserve">Aus der Aufnahme in die Auswahlliste erwächst kein Anspruch auf eine Ernennung.</w:t>
      </w:r>
    </w:p>
    <w:p w14:paraId="2FF75FF0"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Die Bewerber*innen können aufgefordert werden, noch weitere Gespräche und/oder Tests zu absolvieren.</w:t>
      </w:r>
      <w:r>
        <w:rPr>
          <w:rFonts w:ascii="Times New Roman" w:hAnsi="Times New Roman"/>
        </w:rPr>
        <w:t xml:space="preserve"> </w:t>
      </w:r>
      <w:r>
        <w:rPr>
          <w:rFonts w:ascii="Times New Roman" w:hAnsi="Times New Roman"/>
        </w:rPr>
        <w:t xml:space="preserve">Ferner werden sie möglicherweise aufgefordert, eine Erklärung vor den zuständigen Ausschüssen des Europäischen Parlaments abzugeben.</w:t>
      </w:r>
    </w:p>
    <w:p w14:paraId="24F99624" w14:textId="192A9A61"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Die ausgewählte Person muss eine gültige Bescheinigung über den erfolgreichen Abschluss der Sicherheitsüberprüfung ihrer nationalen Sicherheitsbehörde besitzen oder in der Lage sein, eine solche zu erhalten.</w:t>
      </w:r>
      <w:r>
        <w:rPr>
          <w:rFonts w:ascii="Times New Roman" w:hAnsi="Times New Roman"/>
        </w:rPr>
        <w:t xml:space="preserve"> </w:t>
      </w:r>
      <w:r>
        <w:rPr>
          <w:rFonts w:ascii="Times New Roman" w:hAnsi="Times New Roman"/>
        </w:rPr>
        <w:t xml:space="preserve">Die Bescheinigung wird per Verwaltungsbeschluss nach einer Sicherheitsüberprüfung durch die zuständige nationale Sicherheitsbehörde des Bewerbers/der Bewerberin entsprechend den geltenden nationalen Sicherheitsvorschriften erteilt und ermöglicht den Zugang zu Verschlusssachen bis zu einem bestimmten Geheimhaltungsgrad.</w:t>
      </w:r>
      <w:r>
        <w:rPr>
          <w:rFonts w:ascii="Times New Roman" w:hAnsi="Times New Roman"/>
        </w:rPr>
        <w:t xml:space="preserve"> </w:t>
      </w:r>
      <w:r>
        <w:rPr>
          <w:rFonts w:ascii="Times New Roman" w:hAnsi="Times New Roman"/>
        </w:rPr>
        <w:t xml:space="preserve">(Das zur Ausstellung einer solchen Bescheinigung notwendige Verfahren kann nur auf Antrag des Arbeitgebers eingeleitet werden, nicht aber durch den/die Bewerber*in selbst.)</w:t>
      </w:r>
    </w:p>
    <w:p w14:paraId="1601A64B" w14:textId="12713FF3" w:rsidR="00431AEB" w:rsidRDefault="00431AEB" w:rsidP="00431AEB">
      <w:pPr>
        <w:spacing w:after="240" w:line="240" w:lineRule="auto"/>
        <w:jc w:val="both"/>
        <w:rPr>
          <w:rFonts w:ascii="Times New Roman" w:hAnsi="Times New Roman" w:cs="Times New Roman"/>
        </w:rPr>
      </w:pPr>
      <w:r>
        <w:rPr>
          <w:rFonts w:ascii="Times New Roman" w:hAnsi="Times New Roman"/>
        </w:rPr>
        <w:t xml:space="preserve">Bis der betreffende Mitgliedstaat die Sicherheitsermächtigung erteilt hat und das entsprechende Überprüfungsverfahren mit der gesetzlich vorgeschriebenen Unterweisung durch die Direktion Sicherheit der Europäischen Kommission abgeschlossen ist, kann der/die Bewerber*in weder auf EU-Verschlusssachen (EU-VS), die mit dem Geheimhaltungsgrad CONFIDENTIEL UE/EU CONFIDENTIAL oder höher eingestuft wurden, zugreifen noch an Sitzungen teilnehmen, bei denen solche EU-VS erörtert werden.</w:t>
      </w:r>
    </w:p>
    <w:p w14:paraId="1E2DD29B" w14:textId="41E46C04" w:rsidR="00431AEB" w:rsidRDefault="00431AEB" w:rsidP="00941457">
      <w:pPr>
        <w:spacing w:after="240" w:line="240" w:lineRule="auto"/>
        <w:jc w:val="both"/>
        <w:rPr>
          <w:rFonts w:ascii="Times New Roman" w:hAnsi="Times New Roman" w:cs="Times New Roman"/>
          <w:b/>
        </w:rPr>
      </w:pPr>
    </w:p>
    <w:p w14:paraId="7310BA14" w14:textId="77777777" w:rsidR="00703296" w:rsidRDefault="00703296" w:rsidP="00941457">
      <w:pPr>
        <w:spacing w:after="240" w:line="240" w:lineRule="auto"/>
        <w:jc w:val="both"/>
        <w:rPr>
          <w:rFonts w:ascii="Times New Roman" w:hAnsi="Times New Roman" w:cs="Times New Roman"/>
          <w:b/>
        </w:rPr>
      </w:pPr>
    </w:p>
    <w:p w14:paraId="7A4B04ED" w14:textId="4E6F4819" w:rsidR="00941457" w:rsidRPr="00941457" w:rsidRDefault="00941457" w:rsidP="00941457">
      <w:pPr>
        <w:spacing w:after="240" w:line="240" w:lineRule="auto"/>
        <w:jc w:val="both"/>
        <w:rPr>
          <w:b/>
          <w:rFonts w:ascii="Times New Roman" w:hAnsi="Times New Roman" w:cs="Times New Roman"/>
        </w:rPr>
      </w:pPr>
      <w:r>
        <w:rPr>
          <w:b/>
          <w:rFonts w:ascii="Times New Roman" w:hAnsi="Times New Roman"/>
        </w:rPr>
        <w:t xml:space="preserve">Chancengleichheit</w:t>
      </w:r>
      <w:r>
        <w:rPr>
          <w:b/>
          <w:rFonts w:ascii="Times New Roman" w:hAnsi="Times New Roman"/>
        </w:rPr>
        <w:t xml:space="preserve"> </w:t>
      </w:r>
    </w:p>
    <w:p w14:paraId="2B08FB00" w14:textId="04A6DD8F" w:rsidR="00941457" w:rsidRPr="00941457" w:rsidRDefault="00941457" w:rsidP="00941457">
      <w:pPr>
        <w:spacing w:after="240" w:line="240" w:lineRule="auto"/>
        <w:jc w:val="both"/>
        <w:rPr>
          <w:rFonts w:ascii="Times New Roman" w:hAnsi="Times New Roman" w:cs="Times New Roman"/>
        </w:rPr>
      </w:pPr>
      <w:r>
        <w:rPr>
          <w:rFonts w:ascii="Times New Roman" w:hAnsi="Times New Roman"/>
        </w:rPr>
        <w:t xml:space="preserve">Die Europäische Kommission und das Gemeinsame Unternehmen verfolgen das strategische Ziel, bis zum Ende ihres derzeitigen Mandats die Gleichstellung der Geschlechter auf allen Managementebenen zu erreichen. Dazu verfolgen sie eine Politik der Chancengleichheit und Nichtdiskriminierung gemäß Artikel 1d des Statuts</w:t>
      </w:r>
      <w:r>
        <w:rPr>
          <w:rStyle w:val="FootnoteReference"/>
          <w:rFonts w:ascii="Times New Roman" w:hAnsi="Times New Roman" w:cs="Times New Roman"/>
        </w:rPr>
        <w:footnoteReference w:id="9"/>
      </w:r>
      <w:r>
        <w:rPr>
          <w:rFonts w:ascii="Times New Roman" w:hAnsi="Times New Roman"/>
        </w:rPr>
        <w:t xml:space="preserve"> und unterstützen Bewerbungen, die zu mehr Vielfalt, Geschlechtergleichstellung und einer allgemeinen geografischen Ausgewogenheit beitragen könnten.</w:t>
      </w:r>
    </w:p>
    <w:p w14:paraId="09950794" w14:textId="0911026D" w:rsidR="006B1671" w:rsidRPr="00941457" w:rsidRDefault="005B116D" w:rsidP="003542EC">
      <w:pPr>
        <w:spacing w:after="240" w:line="240" w:lineRule="auto"/>
        <w:jc w:val="both"/>
        <w:rPr>
          <w:b/>
          <w:rFonts w:ascii="Times New Roman" w:hAnsi="Times New Roman" w:cs="Times New Roman"/>
        </w:rPr>
      </w:pPr>
      <w:r>
        <w:rPr>
          <w:b/>
          <w:rFonts w:ascii="Times New Roman" w:hAnsi="Times New Roman"/>
        </w:rPr>
        <w:t xml:space="preserve">Vielfalt und Inklusion</w:t>
      </w:r>
      <w:r>
        <w:rPr>
          <w:b/>
          <w:rFonts w:ascii="Times New Roman" w:hAnsi="Times New Roman"/>
        </w:rPr>
        <w:t xml:space="preserve"> </w:t>
      </w:r>
    </w:p>
    <w:p w14:paraId="44C17C93" w14:textId="2DFE0231" w:rsidR="005B116D" w:rsidRPr="00412F66" w:rsidRDefault="005B116D" w:rsidP="003542EC">
      <w:pPr>
        <w:spacing w:after="240" w:line="240" w:lineRule="auto"/>
        <w:jc w:val="both"/>
        <w:rPr>
          <w:b/>
          <w:rFonts w:ascii="Times New Roman" w:hAnsi="Times New Roman" w:cs="Times New Roman"/>
        </w:rPr>
      </w:pPr>
      <w:r>
        <w:rPr>
          <w:rFonts w:ascii="Times New Roman" w:hAnsi="Times New Roman"/>
        </w:rPr>
        <w:t xml:space="preserve">Das Gemeinsame Unternehmen erkennt an, dass ein ausgewogenes Verhältnis zwischen Berufs- und Privatleben für viele Menschen ein wichtiger Motivationsfaktor ist und dass flexibles Arbeiten zunehmend als Teil eines modernen Arbeitsumfelds betrachtet wird.</w:t>
      </w:r>
      <w:r>
        <w:rPr>
          <w:rFonts w:ascii="Times New Roman" w:hAnsi="Times New Roman"/>
        </w:rPr>
        <w:t xml:space="preserve">  </w:t>
      </w:r>
      <w:r>
        <w:rPr>
          <w:rFonts w:ascii="Times New Roman" w:hAnsi="Times New Roman"/>
        </w:rPr>
        <w:t xml:space="preserve">Als Arbeitgeber setzt sich das Gemeinsame Unternehmen dafür ein, die Gleichstellung der Geschlechter zu gewährleisten und jegliche Diskriminierung zu verhindern.</w:t>
      </w:r>
      <w:r>
        <w:rPr>
          <w:rFonts w:ascii="Times New Roman" w:hAnsi="Times New Roman"/>
        </w:rPr>
        <w:t xml:space="preserve"> </w:t>
      </w:r>
      <w:r>
        <w:rPr>
          <w:rFonts w:ascii="Times New Roman" w:hAnsi="Times New Roman"/>
        </w:rPr>
        <w:t xml:space="preserve">Es begrüßt ausdrücklich Bewerbungen aller qualifizierten Bewerber*innen mit unterschiedlichem Hintergrund, mit den verschiedensten Fähigkeiten und aus möglichst vielen EU-Mitgliedstaaten.</w:t>
      </w:r>
      <w:r>
        <w:rPr>
          <w:rFonts w:ascii="Times New Roman" w:hAnsi="Times New Roman"/>
        </w:rPr>
        <w:t xml:space="preserve"> </w:t>
      </w:r>
      <w:r>
        <w:rPr>
          <w:rFonts w:ascii="Times New Roman" w:hAnsi="Times New Roman"/>
        </w:rPr>
        <w:t xml:space="preserve">Um die Gleichstellung der Geschlechter zu fördern, unterstützt das Gemeinsame Unternehmen Bewerbungen insbesondere von Frauen.</w:t>
      </w:r>
      <w:r>
        <w:rPr>
          <w:rFonts w:ascii="Times New Roman" w:hAnsi="Times New Roman"/>
        </w:rPr>
        <w:t xml:space="preserve"> </w:t>
      </w:r>
      <w:r>
        <w:rPr>
          <w:rFonts w:ascii="Times New Roman" w:hAnsi="Times New Roman"/>
        </w:rPr>
        <w:t xml:space="preserve">Personen mit Behinderungen wird während des Einstellungsverfahrens Unterstützung angeboten.</w:t>
      </w:r>
      <w:r>
        <w:rPr>
          <w:rFonts w:ascii="Times New Roman" w:hAnsi="Times New Roman"/>
        </w:rPr>
        <w:t xml:space="preserve"> </w:t>
      </w:r>
    </w:p>
    <w:p w14:paraId="19F8019A" w14:textId="77777777" w:rsidR="006B1671" w:rsidRPr="00941457" w:rsidRDefault="006B1671" w:rsidP="003542EC">
      <w:pPr>
        <w:spacing w:after="240" w:line="240" w:lineRule="auto"/>
        <w:jc w:val="both"/>
        <w:rPr>
          <w:b/>
          <w:rFonts w:ascii="Times New Roman" w:hAnsi="Times New Roman" w:cs="Times New Roman"/>
        </w:rPr>
      </w:pPr>
      <w:r>
        <w:rPr>
          <w:b/>
          <w:rFonts w:ascii="Times New Roman" w:hAnsi="Times New Roman"/>
        </w:rPr>
        <w:t xml:space="preserve">Beschäftigungsbedingungen</w:t>
      </w:r>
    </w:p>
    <w:p w14:paraId="5A62314F" w14:textId="75711826" w:rsidR="001C1F92" w:rsidRPr="00941457" w:rsidRDefault="001C1F92" w:rsidP="001C1F92">
      <w:pPr>
        <w:spacing w:after="240" w:line="240" w:lineRule="auto"/>
        <w:jc w:val="both"/>
        <w:rPr>
          <w:rFonts w:ascii="Times New Roman" w:hAnsi="Times New Roman" w:cs="Times New Roman"/>
        </w:rPr>
      </w:pPr>
      <w:r>
        <w:rPr>
          <w:rFonts w:ascii="Times New Roman" w:hAnsi="Times New Roman"/>
        </w:rPr>
        <w:t xml:space="preserve">Die Dienstbezüge und Beschäftigungsbedingungen sind in den Beschäftigungsbedingungen für die sonstigen Bediensteten der Europäischen Union festgelegt.</w:t>
      </w:r>
      <w:r>
        <w:rPr>
          <w:rFonts w:ascii="Times New Roman" w:hAnsi="Times New Roman"/>
        </w:rPr>
        <w:t xml:space="preserve"> </w:t>
      </w:r>
    </w:p>
    <w:p w14:paraId="040A7EAB" w14:textId="22C5952E"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Der/die erfolgreiche Bewerber*in wird vom Gemeinsamen Unternehmen für Europas Eisenbahnen als Bedienstete*r auf Zeit der Besoldungsgruppe AD 14 eingestellt.</w:t>
      </w:r>
      <w:r>
        <w:rPr>
          <w:rFonts w:ascii="Times New Roman" w:hAnsi="Times New Roman"/>
        </w:rPr>
        <w:t xml:space="preserve"> </w:t>
      </w:r>
      <w:r>
        <w:rPr>
          <w:rFonts w:ascii="Times New Roman" w:hAnsi="Times New Roman"/>
        </w:rPr>
        <w:t xml:space="preserve">Er/sie wird entsprechend der Berufserfahrung in der Dienstaltersstufe 1 oder 2 dieser Besoldungsgruppe eingestellt.</w:t>
      </w:r>
      <w:r>
        <w:rPr>
          <w:rFonts w:ascii="Times New Roman" w:hAnsi="Times New Roman"/>
        </w:rPr>
        <w:t xml:space="preserve"> </w:t>
      </w:r>
    </w:p>
    <w:p w14:paraId="21AA06DE" w14:textId="28CC0C30" w:rsidR="00F75D74" w:rsidRPr="00941457" w:rsidRDefault="00F75D74" w:rsidP="003542EC">
      <w:pPr>
        <w:spacing w:after="240" w:line="240" w:lineRule="auto"/>
        <w:jc w:val="both"/>
        <w:rPr>
          <w:rFonts w:ascii="Times New Roman" w:hAnsi="Times New Roman" w:cs="Times New Roman"/>
        </w:rPr>
      </w:pPr>
      <w:r>
        <w:rPr>
          <w:rFonts w:ascii="Times New Roman" w:hAnsi="Times New Roman"/>
        </w:rPr>
        <w:t xml:space="preserve">Der/die ausgewählte Bewerber*in wird für eine erste Amtszeit von vier Jahren ernannt, die nach der Verordnung zur Gründung des Gemeinsamen Unternehmens um höchstens drei Jahre verlängert werden kann.</w:t>
      </w:r>
    </w:p>
    <w:p w14:paraId="12D63497" w14:textId="4826279B"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Sie werden darauf hingewiesen, dass laut den Beschäftigungsbedingungen für die sonstigen Bediensteten der Europäischen Union eine neunmonatige Probezeit zu absolvieren ist.</w:t>
      </w:r>
    </w:p>
    <w:p w14:paraId="3EAC3256" w14:textId="2EE43A1F" w:rsidR="001F08A9" w:rsidRPr="00941457" w:rsidRDefault="001C1F92" w:rsidP="003542EC">
      <w:pPr>
        <w:spacing w:after="240" w:line="240" w:lineRule="auto"/>
        <w:jc w:val="both"/>
        <w:rPr>
          <w:rFonts w:ascii="Times New Roman" w:hAnsi="Times New Roman" w:cs="Times New Roman"/>
        </w:rPr>
      </w:pPr>
      <w:r>
        <w:rPr>
          <w:rFonts w:ascii="Times New Roman" w:hAnsi="Times New Roman"/>
        </w:rPr>
        <w:t xml:space="preserve">Dienstort ist Brüssel (Belgien).</w:t>
      </w:r>
    </w:p>
    <w:p w14:paraId="474DC449" w14:textId="0087A855" w:rsidR="00CB0E68" w:rsidRPr="008649AA" w:rsidRDefault="00CB0E68" w:rsidP="00CB0E68">
      <w:pPr>
        <w:spacing w:after="240" w:line="240" w:lineRule="auto"/>
        <w:jc w:val="both"/>
        <w:rPr>
          <w:b/>
          <w:rFonts w:ascii="Times New Roman" w:hAnsi="Times New Roman" w:cs="Times New Roman"/>
        </w:rPr>
      </w:pPr>
      <w:r>
        <w:rPr>
          <w:b/>
          <w:rFonts w:ascii="Times New Roman" w:hAnsi="Times New Roman"/>
        </w:rPr>
        <w:t xml:space="preserve">Wichtige Hinweise für Bewerber*innen</w:t>
      </w:r>
    </w:p>
    <w:p w14:paraId="0D6FF299"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Die Arbeit der Auswahlausschüsse ist vertraulich.</w:t>
      </w:r>
      <w:r>
        <w:rPr>
          <w:rFonts w:ascii="Times New Roman" w:hAnsi="Times New Roman"/>
        </w:rPr>
        <w:t xml:space="preserve"> </w:t>
      </w:r>
      <w:r>
        <w:rPr>
          <w:rFonts w:ascii="Times New Roman" w:hAnsi="Times New Roman"/>
        </w:rPr>
        <w:t xml:space="preserve">Den Bewerber*innen ist es untersagt, sich persönlich oder über Dritte an einzelne Mitglieder dieser Ausschüsse zu wenden.</w:t>
      </w:r>
      <w:r>
        <w:rPr>
          <w:rFonts w:ascii="Times New Roman" w:hAnsi="Times New Roman"/>
        </w:rPr>
        <w:t xml:space="preserve"> </w:t>
      </w:r>
      <w:r>
        <w:rPr>
          <w:rFonts w:ascii="Times New Roman" w:hAnsi="Times New Roman"/>
        </w:rPr>
        <w:t xml:space="preserve">Alle Anfragen sind an das Sekretariat des jeweiligen Ausschusses zu richten.</w:t>
      </w:r>
    </w:p>
    <w:p w14:paraId="03023E47" w14:textId="03F12231" w:rsidR="00CB0E68" w:rsidRPr="008649AA" w:rsidRDefault="00CB0E68" w:rsidP="00CB0E68">
      <w:pPr>
        <w:spacing w:after="240" w:line="240" w:lineRule="auto"/>
        <w:jc w:val="both"/>
        <w:rPr>
          <w:b/>
          <w:rFonts w:ascii="Times New Roman" w:hAnsi="Times New Roman" w:cs="Times New Roman"/>
        </w:rPr>
      </w:pPr>
      <w:r>
        <w:rPr>
          <w:b/>
          <w:rFonts w:ascii="Times New Roman" w:hAnsi="Times New Roman"/>
        </w:rPr>
        <w:t xml:space="preserve">Schutz personenbezogener Daten</w:t>
      </w:r>
    </w:p>
    <w:p w14:paraId="081BE39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Die Kommission trägt dafür Sorge, dass die personenbezogenen Daten der Bewerber*innen gemäß den Anforderungen der Verordnung (EU) 2018/1725 des Europäischen Parlaments und des Rates</w:t>
      </w:r>
      <w:r>
        <w:rPr>
          <w:rStyle w:val="FootnoteReference"/>
          <w:rFonts w:ascii="Times New Roman" w:hAnsi="Times New Roman" w:cs="Times New Roman"/>
        </w:rPr>
        <w:footnoteReference w:id="10"/>
      </w:r>
      <w:r>
        <w:rPr>
          <w:rFonts w:ascii="Times New Roman" w:hAnsi="Times New Roman"/>
        </w:rPr>
        <w:t xml:space="preserve"> verarbeitet werden.</w:t>
      </w:r>
      <w:r>
        <w:rPr>
          <w:rFonts w:ascii="Times New Roman" w:hAnsi="Times New Roman"/>
        </w:rPr>
        <w:t xml:space="preserve"> </w:t>
      </w:r>
      <w:r>
        <w:rPr>
          <w:rFonts w:ascii="Times New Roman" w:hAnsi="Times New Roman"/>
        </w:rPr>
        <w:t xml:space="preserve">Dies gilt insbesondere für die Vertraulichkeit und Sicherheit dieser Daten.</w:t>
      </w:r>
    </w:p>
    <w:p w14:paraId="6B0D715B" w14:textId="38C42627" w:rsidR="00F75D74" w:rsidRPr="00941457" w:rsidRDefault="00F75D74" w:rsidP="00F75D74">
      <w:pPr>
        <w:spacing w:after="240" w:line="240" w:lineRule="auto"/>
        <w:jc w:val="both"/>
        <w:rPr>
          <w:b/>
          <w:rFonts w:ascii="Times New Roman" w:hAnsi="Times New Roman" w:cs="Times New Roman"/>
        </w:rPr>
      </w:pPr>
      <w:r>
        <w:rPr>
          <w:b/>
          <w:rFonts w:ascii="Times New Roman" w:hAnsi="Times New Roman"/>
        </w:rPr>
        <w:t xml:space="preserve">Unabhängigkeit und Erklärung zu etwaigen Interessenkonflikten</w:t>
      </w:r>
    </w:p>
    <w:p w14:paraId="7DC2AD1C" w14:textId="2106A7AE" w:rsidR="00F75D74" w:rsidRPr="00941457" w:rsidRDefault="00F75D74" w:rsidP="00F75D74">
      <w:pPr>
        <w:spacing w:after="240" w:line="240" w:lineRule="auto"/>
        <w:jc w:val="both"/>
        <w:rPr>
          <w:rFonts w:ascii="Times New Roman" w:hAnsi="Times New Roman" w:cs="Times New Roman"/>
        </w:rPr>
      </w:pPr>
      <w:r>
        <w:rPr>
          <w:rFonts w:ascii="Times New Roman" w:hAnsi="Times New Roman"/>
        </w:rPr>
        <w:t xml:space="preserve">Vor Aufnahme der Tätigkeit muss sich der/die Exekutivdirektor*in in einer Erklärung verpflichten, unabhängig und im öffentlichen Interesse zu handeln, und etwaige Interessen offenlegen, die seine/ihre Unabhängigkeit beeinträchtigen könnten.</w:t>
      </w:r>
    </w:p>
    <w:p w14:paraId="0944E905" w14:textId="355DDE69" w:rsidR="001F08A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Bewerbungsverfahren</w:t>
      </w:r>
    </w:p>
    <w:p w14:paraId="33AC2628"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Bitte prüfen Sie vor Einreichung Ihrer Bewerbung sorgfältig, ob Sie sämtliche oben genannten Zulassungskriterien erfüllen, vor allem, ob Sie über den verlangten Hochschulabschluss, die Berufserfahrung in einer höheren Führungsposition und die geforderten Sprachkenntnisse verfügen.</w:t>
      </w:r>
      <w:r>
        <w:rPr>
          <w:rFonts w:ascii="Times New Roman" w:hAnsi="Times New Roman"/>
        </w:rPr>
        <w:t xml:space="preserve"> </w:t>
      </w:r>
      <w:r>
        <w:rPr>
          <w:rFonts w:ascii="Times New Roman" w:hAnsi="Times New Roman"/>
        </w:rPr>
        <w:t xml:space="preserve">Ist eines der Zulassungskriterien nicht erfüllt, werden Sie automatisch vom Auswahlverfahren ausgeschlossen.</w:t>
      </w:r>
    </w:p>
    <w:p w14:paraId="6E408EFD" w14:textId="77777777" w:rsidR="005927E6"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Falls Sie sich bewerben möchten, müssen Sie sich zunächst im Internet auf folgender Seite anmelden und den dortigen Anleitungen zu den einzelnen Verfahrensschritten folgen:</w:t>
      </w:r>
      <w:r>
        <w:rPr>
          <w:rFonts w:ascii="Times New Roman" w:hAnsi="Times New Roman"/>
        </w:rPr>
        <w:t xml:space="preserve"> </w:t>
      </w:r>
    </w:p>
    <w:p w14:paraId="3DBA8489" w14:textId="77777777" w:rsidR="001F08A9" w:rsidRPr="00941457" w:rsidRDefault="00703296" w:rsidP="003542EC">
      <w:pPr>
        <w:spacing w:after="240" w:line="240" w:lineRule="auto"/>
        <w:jc w:val="both"/>
        <w:rPr>
          <w:rFonts w:ascii="Times New Roman" w:hAnsi="Times New Roman" w:cs="Times New Roman"/>
        </w:rPr>
      </w:pPr>
      <w:hyperlink r:id="rId8" w:history="1">
        <w:r>
          <w:rPr>
            <w:rStyle w:val="Hyperlink"/>
            <w:rFonts w:ascii="Times New Roman" w:hAnsi="Times New Roman"/>
          </w:rPr>
          <w:t xml:space="preserve">https://ec.europa.eu/dgs/human-resources/seniormanagementvacancies/</w:t>
        </w:r>
      </w:hyperlink>
    </w:p>
    <w:p w14:paraId="377B42BA" w14:textId="77777777"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Sie benötigen eine gültige E-Mail-Adresse,</w:t>
      </w:r>
      <w:r>
        <w:rPr>
          <w:rFonts w:ascii="Times New Roman" w:hAnsi="Times New Roman"/>
        </w:rPr>
        <w:t xml:space="preserve"> </w:t>
      </w:r>
      <w:r>
        <w:rPr>
          <w:rFonts w:ascii="Times New Roman" w:hAnsi="Times New Roman"/>
        </w:rPr>
        <w:t xml:space="preserve">über die Ihnen Ihre Bewerbung bestätigt werden kann und die für den weiteren Schriftwechsel während der verschiedenen Phasen des Auswahlverfahrens verwendet wird.</w:t>
      </w:r>
      <w:r>
        <w:rPr>
          <w:rFonts w:ascii="Times New Roman" w:hAnsi="Times New Roman"/>
        </w:rPr>
        <w:t xml:space="preserve"> </w:t>
      </w:r>
      <w:r>
        <w:rPr>
          <w:rFonts w:ascii="Times New Roman" w:hAnsi="Times New Roman"/>
        </w:rPr>
        <w:t xml:space="preserve">Teilen Sie daher der Europäischen Kommission bitte unbedingt Änderungen Ihrer E-Mail-Adresse mit.</w:t>
      </w:r>
    </w:p>
    <w:p w14:paraId="0EBBB3F0" w14:textId="517BE897" w:rsidR="0058564D" w:rsidRPr="00941457" w:rsidRDefault="001F08A9" w:rsidP="0058564D">
      <w:pPr>
        <w:spacing w:after="240" w:line="240" w:lineRule="auto"/>
        <w:jc w:val="both"/>
        <w:rPr>
          <w:rFonts w:ascii="Times New Roman" w:hAnsi="Times New Roman" w:cs="Times New Roman"/>
        </w:rPr>
      </w:pPr>
      <w:r>
        <w:rPr>
          <w:rFonts w:ascii="Times New Roman" w:hAnsi="Times New Roman"/>
        </w:rPr>
        <w:t xml:space="preserve">Ihre Bewerbung ist erst vollständig, wenn Sie Ihren Lebenslauf als PDF-Datei (vorzugsweise unter Verwendung des Europass-Formats</w:t>
      </w:r>
      <w:r>
        <w:rPr>
          <w:rStyle w:val="FootnoteReference"/>
          <w:rFonts w:ascii="Times New Roman" w:hAnsi="Times New Roman" w:cs="Times New Roman"/>
        </w:rPr>
        <w:footnoteReference w:id="11"/>
      </w:r>
      <w:r>
        <w:rPr>
          <w:rFonts w:ascii="Times New Roman" w:hAnsi="Times New Roman"/>
        </w:rPr>
        <w:t xml:space="preserve">) hochgeladen und ein Bewerbungsschreiben (Online-Formular, höchstens 8000 Zeichen) eingegeben haben.</w:t>
      </w:r>
      <w:r>
        <w:rPr>
          <w:rFonts w:ascii="Times New Roman" w:hAnsi="Times New Roman"/>
        </w:rPr>
        <w:t xml:space="preserve"> </w:t>
      </w:r>
      <w:r>
        <w:rPr>
          <w:rFonts w:ascii="Times New Roman" w:hAnsi="Times New Roman"/>
        </w:rPr>
        <w:t xml:space="preserve">Lebenslauf und Bewerbungsschreiben können in jeder Amtssprache der Europäischen Union eingereicht werden.</w:t>
      </w:r>
    </w:p>
    <w:p w14:paraId="188CD611"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Es liegt in Ihrem Interesse, dafür Sorge zu tragen, dass Ihre Bewerbung korrekt, sorgfältig erstellt und wahrheitsgemäß ist.</w:t>
      </w:r>
    </w:p>
    <w:p w14:paraId="1E1FFB65" w14:textId="77777777" w:rsidR="00CB0E68" w:rsidRPr="008649AA" w:rsidRDefault="00CB0E68" w:rsidP="00CB0E68">
      <w:pPr>
        <w:spacing w:after="240" w:line="240" w:lineRule="auto"/>
        <w:jc w:val="both"/>
        <w:rPr>
          <w:b/>
          <w:rFonts w:ascii="Times New Roman" w:hAnsi="Times New Roman" w:cs="Times New Roman"/>
        </w:rPr>
      </w:pPr>
      <w:r>
        <w:rPr>
          <w:rFonts w:ascii="Times New Roman" w:hAnsi="Times New Roman"/>
        </w:rPr>
        <w:t xml:space="preserve">Nach Abschluss der Online-Anmeldung erhalten Sie eine E-Mail, in der bestätigt wird, dass Ihre Bewerbung registriert wurde.</w:t>
      </w:r>
      <w:r>
        <w:rPr>
          <w:rFonts w:ascii="Times New Roman" w:hAnsi="Times New Roman"/>
        </w:rPr>
        <w:t xml:space="preserve"> </w:t>
      </w:r>
      <w:r>
        <w:rPr>
          <w:b/>
          <w:rFonts w:ascii="Times New Roman" w:hAnsi="Times New Roman"/>
        </w:rPr>
        <w:t xml:space="preserve">Wenn Sie keine Bestätigungsmail erhalten, wurde Ihre Bewerbung nicht registriert.</w:t>
      </w:r>
    </w:p>
    <w:p w14:paraId="4BFC06F7" w14:textId="77777777"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Der Fortgang Ihrer Bewerbung lässt sich nicht online verfolgen.</w:t>
      </w:r>
      <w:r>
        <w:rPr>
          <w:rFonts w:ascii="Times New Roman" w:hAnsi="Times New Roman"/>
        </w:rPr>
        <w:t xml:space="preserve"> </w:t>
      </w:r>
      <w:r>
        <w:rPr>
          <w:rFonts w:ascii="Times New Roman" w:hAnsi="Times New Roman"/>
        </w:rPr>
        <w:t xml:space="preserve">Die Europäische Kommission wird sich direkt mit Ihnen in Verbindung setzen und Sie über den Stand des Bewerbungsverfahrens informieren.</w:t>
      </w:r>
    </w:p>
    <w:p w14:paraId="1EA41131" w14:textId="77777777" w:rsidR="00CB0E68" w:rsidRPr="008649AA" w:rsidRDefault="00CB0E68" w:rsidP="00CB0E68">
      <w:pPr>
        <w:spacing w:after="240" w:line="240" w:lineRule="auto"/>
        <w:jc w:val="both"/>
        <w:rPr>
          <w:rFonts w:ascii="Times New Roman" w:hAnsi="Times New Roman" w:cs="Times New Roman"/>
        </w:rPr>
      </w:pPr>
      <w:r>
        <w:rPr>
          <w:b/>
          <w:rFonts w:ascii="Times New Roman" w:hAnsi="Times New Roman"/>
        </w:rPr>
        <w:t xml:space="preserve">Per E-Mail übermittelte Bewerbungen werden nicht berücksichtigt.</w:t>
      </w:r>
      <w:r>
        <w:rPr>
          <w:b/>
          <w:rFonts w:ascii="Times New Roman" w:hAnsi="Times New Roman"/>
        </w:rPr>
        <w:t xml:space="preserve"> </w:t>
      </w:r>
      <w:r>
        <w:rPr>
          <w:rFonts w:ascii="Times New Roman" w:hAnsi="Times New Roman"/>
        </w:rPr>
        <w:t xml:space="preserve">Für weitere Auskünfte und/oder bei technischen Problemen wenden Sie sich bitte per E-Mail an:</w:t>
      </w:r>
      <w:r>
        <w:rPr>
          <w:rFonts w:ascii="Times New Roman" w:hAnsi="Times New Roman"/>
        </w:rPr>
        <w:t xml:space="preserve"> </w:t>
      </w:r>
      <w:r>
        <w:t xml:space="preserve"> </w:t>
      </w:r>
      <w:r>
        <w:br/>
      </w:r>
      <w:hyperlink r:id="rId9" w:history="1">
        <w:r>
          <w:rPr>
            <w:rStyle w:val="Hyperlink"/>
            <w:rFonts w:ascii="Times New Roman" w:hAnsi="Times New Roman"/>
          </w:rPr>
          <w:t xml:space="preserve">HR-MANAGEMENT-ONLINE@ec.europa.eu</w:t>
        </w:r>
      </w:hyperlink>
    </w:p>
    <w:p w14:paraId="17344804" w14:textId="2A9A0285" w:rsidR="00CB0E68" w:rsidRPr="008649AA" w:rsidRDefault="00CB0E68" w:rsidP="00CB0E68">
      <w:pPr>
        <w:spacing w:after="240" w:line="240" w:lineRule="auto"/>
        <w:jc w:val="both"/>
        <w:rPr>
          <w:rFonts w:ascii="Times New Roman" w:hAnsi="Times New Roman" w:cs="Times New Roman"/>
        </w:rPr>
      </w:pPr>
      <w:r>
        <w:rPr>
          <w:rFonts w:ascii="Times New Roman" w:hAnsi="Times New Roman"/>
        </w:rPr>
        <w:t xml:space="preserve">Das elektronische Bewerbungsformular ist fristgerecht auszufüllen.</w:t>
      </w:r>
      <w:r>
        <w:rPr>
          <w:rFonts w:ascii="Times New Roman" w:hAnsi="Times New Roman"/>
        </w:rPr>
        <w:t xml:space="preserve"> </w:t>
      </w:r>
      <w:r>
        <w:rPr>
          <w:rFonts w:ascii="Times New Roman" w:hAnsi="Times New Roman"/>
        </w:rPr>
        <w:t xml:space="preserve">Wir empfehlen dringend, mit der Bewerbung nicht bis zum letzten Moment zu warten, da ein erhöhtes Datenaufkommen oder eine Störung Ihrer Internet-Verbindung dazu führen kann, dass die Online-Bewerbung vor der Fertigstellung abgebrochen wird und Sie den ganzen Vorgang wiederholen müssen.</w:t>
      </w:r>
      <w:r>
        <w:rPr>
          <w:rFonts w:ascii="Times New Roman" w:hAnsi="Times New Roman"/>
        </w:rPr>
        <w:t xml:space="preserve"> </w:t>
      </w:r>
      <w:r>
        <w:rPr>
          <w:rFonts w:ascii="Times New Roman" w:hAnsi="Times New Roman"/>
        </w:rPr>
        <w:t xml:space="preserve">Nach Bewerbungsschluss können keine Daten mehr eingegeben werden.</w:t>
      </w:r>
      <w:r>
        <w:rPr>
          <w:rFonts w:ascii="Times New Roman" w:hAnsi="Times New Roman"/>
        </w:rPr>
        <w:t xml:space="preserve"> </w:t>
      </w:r>
      <w:r>
        <w:rPr>
          <w:rFonts w:ascii="Times New Roman" w:hAnsi="Times New Roman"/>
        </w:rPr>
        <w:t xml:space="preserve">Verspätete Bewerbungen werden nicht berücksichtigt.</w:t>
      </w:r>
    </w:p>
    <w:p w14:paraId="6E0BFD8E" w14:textId="611C94DD" w:rsidR="00717779" w:rsidRPr="00941457" w:rsidRDefault="001F08A9" w:rsidP="003542EC">
      <w:pPr>
        <w:spacing w:after="240" w:line="240" w:lineRule="auto"/>
        <w:jc w:val="both"/>
        <w:rPr>
          <w:b/>
          <w:rFonts w:ascii="Times New Roman" w:hAnsi="Times New Roman" w:cs="Times New Roman"/>
        </w:rPr>
      </w:pPr>
      <w:r>
        <w:rPr>
          <w:b/>
          <w:rFonts w:ascii="Times New Roman" w:hAnsi="Times New Roman"/>
        </w:rPr>
        <w:t xml:space="preserve">Bewerbungsschluss</w:t>
      </w:r>
      <w:r>
        <w:rPr>
          <w:b/>
          <w:rFonts w:ascii="Times New Roman" w:hAnsi="Times New Roman"/>
        </w:rPr>
        <w:t xml:space="preserve"> </w:t>
      </w:r>
    </w:p>
    <w:p w14:paraId="5D0B1E94" w14:textId="677C30FF" w:rsidR="001F08A9" w:rsidRPr="00941457" w:rsidRDefault="001F08A9" w:rsidP="003542EC">
      <w:pPr>
        <w:spacing w:after="240" w:line="240" w:lineRule="auto"/>
        <w:jc w:val="both"/>
        <w:rPr>
          <w:rFonts w:ascii="Times New Roman" w:hAnsi="Times New Roman" w:cs="Times New Roman"/>
        </w:rPr>
      </w:pPr>
      <w:r>
        <w:rPr>
          <w:rFonts w:ascii="Times New Roman" w:hAnsi="Times New Roman"/>
        </w:rPr>
        <w:t xml:space="preserve">Bewerbungsschluss ist der </w:t>
      </w:r>
      <w:r>
        <w:rPr>
          <w:b/>
          <w:bCs/>
          <w:rFonts w:ascii="Times New Roman" w:hAnsi="Times New Roman"/>
        </w:rPr>
        <w:t xml:space="preserve">15. Mai 2023, 12.00 Uhr (mittags), Brüsseler Zeit</w:t>
      </w:r>
      <w:r>
        <w:rPr>
          <w:rFonts w:ascii="Times New Roman" w:hAnsi="Times New Roman"/>
        </w:rPr>
        <w:t xml:space="preserve">. Danach ist keine Online-Bewerbung mehr möglich.</w:t>
      </w:r>
    </w:p>
    <w:sectPr w:rsidR="001F08A9" w:rsidRPr="00941457">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BBB10" w14:textId="77777777" w:rsidR="003601C5" w:rsidRDefault="003601C5" w:rsidP="00110276">
      <w:pPr>
        <w:spacing w:after="0" w:line="240" w:lineRule="auto"/>
      </w:pPr>
      <w:r>
        <w:separator/>
      </w:r>
    </w:p>
  </w:endnote>
  <w:endnote w:type="continuationSeparator" w:id="0">
    <w:p w14:paraId="2F3E7989" w14:textId="77777777" w:rsidR="003601C5" w:rsidRDefault="003601C5"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rchment">
    <w:panose1 w:val="03040602040708040804"/>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266988839"/>
      <w:docPartObj>
        <w:docPartGallery w:val="Page Numbers (Bottom of Page)"/>
        <w:docPartUnique/>
      </w:docPartObj>
    </w:sdtPr>
    <w:sdtEndPr>
      <w:rPr>
        <w:noProof/>
      </w:rPr>
    </w:sdtEndPr>
    <w:sdtContent>
      <w:p w14:paraId="10DFF3A7" w14:textId="3DE37CF8" w:rsidR="00110276" w:rsidRPr="00174DE3" w:rsidRDefault="00397114" w:rsidP="004B637B">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 xml:space="preserve">2</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4C516" w14:textId="77777777" w:rsidR="003601C5" w:rsidRDefault="003601C5" w:rsidP="00110276">
      <w:pPr>
        <w:spacing w:after="0" w:line="240" w:lineRule="auto"/>
      </w:pPr>
      <w:r>
        <w:separator/>
      </w:r>
    </w:p>
  </w:footnote>
  <w:footnote w:type="continuationSeparator" w:id="0">
    <w:p w14:paraId="5F9D2B03" w14:textId="77777777" w:rsidR="003601C5" w:rsidRDefault="003601C5" w:rsidP="00110276">
      <w:pPr>
        <w:spacing w:after="0" w:line="240" w:lineRule="auto"/>
      </w:pPr>
      <w:r>
        <w:continuationSeparator/>
      </w:r>
    </w:p>
  </w:footnote>
  <w:footnote w:id="1">
    <w:p w14:paraId="663BCC4D" w14:textId="3719968A" w:rsidR="009937EC" w:rsidRPr="00526673" w:rsidRDefault="009937EC" w:rsidP="00526673">
      <w:pPr>
        <w:spacing w:after="0" w:line="240" w:lineRule="auto"/>
        <w:rPr>
          <w:sz w:val="16"/>
          <w:szCs w:val="16"/>
          <w:rFonts w:ascii="Arial" w:hAnsi="Arial" w:cs="Arial"/>
        </w:rPr>
      </w:pPr>
      <w:r>
        <w:rPr>
          <w:rStyle w:val="FootnoteReference"/>
        </w:rPr>
        <w:footnoteRef/>
      </w:r>
      <w:r>
        <w:t xml:space="preserve"> </w:t>
      </w:r>
      <w:r>
        <w:rPr>
          <w:sz w:val="16"/>
          <w:rFonts w:ascii="Times New Roman" w:hAnsi="Times New Roman"/>
        </w:rPr>
        <w:t xml:space="preserve">Verordnung (EU) 2021/2085 des Rates vom 19. November 2021 zur Gründung der gemeinsamen Unternehmen im Rahmen von „Horizont Europa“ und zur Aufhebung der Verordnungen (EG) Nr. 219/2007, (EU) Nr. 557/2014, (EU) Nr. 558/2014, (EU) Nr. 559/2014, (EU) Nr. 560/2014, (EU) Nr. 561/2014 und (EU) Nr. 642/2014 (ABl. L 427 vom 30.11.2021, S. 17).</w:t>
      </w:r>
    </w:p>
  </w:footnote>
  <w:footnote w:id="2">
    <w:p w14:paraId="7668A20E" w14:textId="23E1328A" w:rsidR="00CE1852" w:rsidRPr="00526673" w:rsidRDefault="00CE1852">
      <w:pPr>
        <w:pStyle w:val="FootnoteText"/>
        <w:rPr>
          <w:sz w:val="16"/>
          <w:szCs w:val="16"/>
          <w:rFonts w:ascii="Times New Roman" w:hAnsi="Times New Roman" w:cs="Times New Roman"/>
        </w:rPr>
      </w:pPr>
      <w:r>
        <w:rPr>
          <w:rStyle w:val="FootnoteReference"/>
        </w:rPr>
        <w:footnoteRef/>
      </w:r>
      <w:r>
        <w:t xml:space="preserve"> </w:t>
      </w:r>
      <w:r>
        <w:rPr>
          <w:sz w:val="16"/>
          <w:rFonts w:ascii="Times New Roman" w:hAnsi="Times New Roman"/>
        </w:rPr>
        <w:t xml:space="preserve">Verordnung (EU) Nr. 642/2014 des Rates vom 16. Juni 2014 zur Errichtung des Gemeinsamen Unternehmens Shift2Rail (ABl. L 177 vom 17.6.2014, S. 9).</w:t>
      </w:r>
    </w:p>
  </w:footnote>
  <w:footnote w:id="3">
    <w:p w14:paraId="617D2DD6" w14:textId="77777777" w:rsidR="00776E22" w:rsidRPr="004B637B" w:rsidRDefault="00776E22" w:rsidP="00776E22">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Berufserfahrung wird nur dann berücksichtigt, wenn sie im Rahmen eines tatsächlichen Arbeitsverhältnisses gesammelt wurde, das als reale, echte und bezahlte Arbeit eines Arbeitnehmers (jede Art von Vertrag) oder Dienstleistungserbringers definiert war.</w:t>
      </w:r>
      <w:r>
        <w:rPr>
          <w:sz w:val="16"/>
          <w:rFonts w:ascii="Times New Roman" w:hAnsi="Times New Roman"/>
        </w:rPr>
        <w:t xml:space="preserve"> </w:t>
      </w:r>
      <w:r>
        <w:rPr>
          <w:sz w:val="16"/>
          <w:rFonts w:ascii="Times New Roman" w:hAnsi="Times New Roman"/>
        </w:rPr>
        <w:t xml:space="preserve">Teilzeitarbeit wird anteilig auf der Grundlage des bescheinigten Prozentsatzes der geleisteten Vollzeitstunden angerechnet.</w:t>
      </w:r>
      <w:r>
        <w:rPr>
          <w:sz w:val="16"/>
          <w:rFonts w:ascii="Times New Roman" w:hAnsi="Times New Roman"/>
        </w:rPr>
        <w:t xml:space="preserve"> </w:t>
      </w:r>
      <w:r>
        <w:rPr>
          <w:sz w:val="16"/>
          <w:rFonts w:ascii="Times New Roman" w:hAnsi="Times New Roman"/>
        </w:rPr>
        <w:t xml:space="preserve">Mutterschafts-, Eltern- oder Adoptionsurlaub wird berücksichtigt, falls dieser im Rahmen eines Arbeitsvertrags genommen wurde.</w:t>
      </w:r>
      <w:r>
        <w:rPr>
          <w:sz w:val="16"/>
          <w:rFonts w:ascii="Times New Roman" w:hAnsi="Times New Roman"/>
        </w:rPr>
        <w:t xml:space="preserve">  </w:t>
      </w:r>
      <w:r>
        <w:rPr>
          <w:sz w:val="16"/>
          <w:rFonts w:ascii="Times New Roman" w:hAnsi="Times New Roman"/>
        </w:rPr>
        <w:t xml:space="preserve">Promotionen – auch unbezahlt – werden, sofern sie erfolgreich abgeschlossen wurden, der Berufserfahrung gleichgestellt (maximal drei Jahre).</w:t>
      </w:r>
      <w:r>
        <w:rPr>
          <w:sz w:val="16"/>
          <w:rFonts w:ascii="Times New Roman" w:hAnsi="Times New Roman"/>
        </w:rPr>
        <w:t xml:space="preserve"> </w:t>
      </w:r>
      <w:r>
        <w:rPr>
          <w:sz w:val="16"/>
          <w:rFonts w:ascii="Times New Roman" w:hAnsi="Times New Roman"/>
        </w:rPr>
        <w:t xml:space="preserve">Ein und derselbe Zeitraum kann nur einmal angerechnet werden.</w:t>
      </w:r>
    </w:p>
  </w:footnote>
  <w:footnote w:id="4">
    <w:p w14:paraId="1A544615" w14:textId="07711914"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Im Lebenslauf ist für alle Jahre, in denen Sie Managementerfahrung gesammelt haben, Folgendes genau anzugeben:</w:t>
      </w:r>
      <w:r>
        <w:rPr>
          <w:sz w:val="16"/>
          <w:rFonts w:ascii="Times New Roman" w:hAnsi="Times New Roman"/>
        </w:rPr>
        <w:t xml:space="preserve"> </w:t>
      </w:r>
      <w:r>
        <w:rPr>
          <w:sz w:val="16"/>
          <w:rFonts w:ascii="Times New Roman" w:hAnsi="Times New Roman"/>
        </w:rPr>
        <w:t xml:space="preserve">(1) Bezeichnung der Führungspositionen und Zuständigkeitsbereich,</w:t>
      </w:r>
      <w:r>
        <w:rPr>
          <w:sz w:val="16"/>
          <w:rFonts w:ascii="Times New Roman" w:hAnsi="Times New Roman"/>
        </w:rPr>
        <w:t xml:space="preserve"> </w:t>
      </w:r>
      <w:r>
        <w:rPr>
          <w:sz w:val="16"/>
          <w:rFonts w:ascii="Times New Roman" w:hAnsi="Times New Roman"/>
        </w:rPr>
        <w:t xml:space="preserve">(2) Zahl der Ihnen unterstellten Mitarbeiterinnen und Mitarbeiter,</w:t>
      </w:r>
      <w:r>
        <w:rPr>
          <w:sz w:val="16"/>
          <w:rFonts w:ascii="Times New Roman" w:hAnsi="Times New Roman"/>
        </w:rPr>
        <w:t xml:space="preserve"> </w:t>
      </w:r>
      <w:r>
        <w:rPr>
          <w:sz w:val="16"/>
          <w:rFonts w:ascii="Times New Roman" w:hAnsi="Times New Roman"/>
        </w:rPr>
        <w:t xml:space="preserve">(3) Höhe der verwalteten Haushaltsmittel,</w:t>
      </w:r>
      <w:r>
        <w:rPr>
          <w:sz w:val="16"/>
          <w:rFonts w:ascii="Times New Roman" w:hAnsi="Times New Roman"/>
        </w:rPr>
        <w:t xml:space="preserve"> </w:t>
      </w:r>
      <w:r>
        <w:rPr>
          <w:sz w:val="16"/>
          <w:rFonts w:ascii="Times New Roman" w:hAnsi="Times New Roman"/>
        </w:rPr>
        <w:t xml:space="preserve">(4) Zahl der unter- und übergeordneten Hierarchie-Ebenen</w:t>
      </w:r>
      <w:r>
        <w:rPr>
          <w:sz w:val="16"/>
          <w:rFonts w:ascii="Times New Roman" w:hAnsi="Times New Roman"/>
        </w:rPr>
        <w:t xml:space="preserve"> </w:t>
      </w:r>
      <w:r>
        <w:rPr>
          <w:sz w:val="16"/>
          <w:rFonts w:ascii="Times New Roman" w:hAnsi="Times New Roman"/>
        </w:rPr>
        <w:t xml:space="preserve">und (5) Zahl der Führungskräfte auf gleicher Ebene.</w:t>
      </w:r>
    </w:p>
  </w:footnote>
  <w:footnote w:id="5">
    <w:p w14:paraId="2E115737" w14:textId="32BD7AB8"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1" w:history="1">
        <w:r>
          <w:rPr>
            <w:rStyle w:val="Hyperlink"/>
            <w:sz w:val="16"/>
            <w:rFonts w:ascii="Times New Roman" w:hAnsi="Times New Roman"/>
          </w:rPr>
          <w:t xml:space="preserve">https://eur-lex.europa.eu/legal-content/DE/TXT/?uri=CELEX%3A01958R0001-20130701</w:t>
        </w:r>
      </w:hyperlink>
      <w:r>
        <w:rPr>
          <w:sz w:val="16"/>
          <w:rFonts w:ascii="Times New Roman" w:hAnsi="Times New Roman"/>
        </w:rPr>
        <w:t xml:space="preserve"> </w:t>
      </w:r>
    </w:p>
  </w:footnote>
  <w:footnote w:id="6">
    <w:p w14:paraId="6A4BACAC" w14:textId="42F3029B" w:rsidR="003542EC" w:rsidRPr="004B637B" w:rsidRDefault="003542EC" w:rsidP="00335932">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2" w:history="1">
        <w:r>
          <w:rPr>
            <w:rStyle w:val="Hyperlink"/>
            <w:sz w:val="16"/>
            <w:rFonts w:ascii="Times New Roman" w:hAnsi="Times New Roman"/>
          </w:rPr>
          <w:t xml:space="preserve">https://eur-lex.europa.eu/legal-content/DE/TXT/?uri=CELEX%3A01962R0031-20140701</w:t>
        </w:r>
      </w:hyperlink>
      <w:r>
        <w:rPr>
          <w:rStyle w:val="Hyperlink"/>
          <w:sz w:val="16"/>
          <w:rFonts w:ascii="Times New Roman" w:hAnsi="Times New Roman"/>
        </w:rPr>
        <w:t xml:space="preserve"> </w:t>
      </w:r>
    </w:p>
  </w:footnote>
  <w:footnote w:id="7">
    <w:p w14:paraId="742C3E90" w14:textId="6D7685CE" w:rsidR="00717779" w:rsidRPr="006E54F4" w:rsidRDefault="00717779" w:rsidP="00D86E6E">
      <w:pPr>
        <w:pStyle w:val="FootnoteText"/>
        <w:ind w:left="284" w:hanging="284"/>
        <w:jc w:val="both"/>
        <w:rPr>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rPr>
          <w:sz w:val="16"/>
          <w:rStyle w:val="Hyperlink"/>
          <w:u w:val="none"/>
          <w:rFonts w:ascii="Times New Roman" w:hAnsi="Times New Roman"/>
        </w:rPr>
        <w:t xml:space="preserve"> </w:t>
      </w:r>
      <w:r>
        <w:tab/>
      </w:r>
      <w:hyperlink r:id="rId3" w:history="1">
        <w:r>
          <w:rPr>
            <w:rStyle w:val="Hyperlink"/>
            <w:sz w:val="16"/>
            <w:rFonts w:ascii="Times New Roman" w:hAnsi="Times New Roman"/>
          </w:rPr>
          <w:t xml:space="preserve">https://commission.europa.eu/jobs-european-commission/job-opportunities/managers-european-commission_de</w:t>
        </w:r>
      </w:hyperlink>
      <w:r>
        <w:rPr>
          <w:sz w:val="16"/>
          <w:rFonts w:ascii="Times New Roman" w:hAnsi="Times New Roman"/>
        </w:rPr>
        <w:t xml:space="preserve"> (das Dokument ist nur auf Englisch verfügbar)</w:t>
      </w:r>
      <w:r>
        <w:rPr>
          <w:sz w:val="16"/>
          <w:rFonts w:ascii="Times New Roman" w:hAnsi="Times New Roman"/>
        </w:rPr>
        <w:t xml:space="preserve"> </w:t>
      </w:r>
    </w:p>
  </w:footnote>
  <w:footnote w:id="8">
    <w:p w14:paraId="15DF06B4" w14:textId="2249541E" w:rsidR="00EF5F0D" w:rsidRPr="002F1B21" w:rsidRDefault="00EF5F0D" w:rsidP="00EF5F0D">
      <w:pPr>
        <w:pStyle w:val="FootnoteText"/>
        <w:ind w:left="284" w:hanging="284"/>
        <w:rPr>
          <w:rFonts w:ascii="Times New Roman" w:hAnsi="Times New Roman" w:cs="Times New Roman"/>
        </w:rPr>
      </w:pPr>
      <w:r>
        <w:rPr>
          <w:rStyle w:val="FootnoteReference"/>
          <w:rFonts w:ascii="Times New Roman" w:hAnsi="Times New Roman" w:cs="Times New Roman"/>
        </w:rPr>
        <w:footnoteRef/>
      </w:r>
      <w:r>
        <w:rPr>
          <w:rFonts w:ascii="Times New Roman" w:hAnsi="Times New Roman"/>
        </w:rPr>
        <w:t xml:space="preserve"> </w:t>
      </w:r>
      <w:r>
        <w:tab/>
      </w:r>
      <w:r>
        <w:rPr>
          <w:sz w:val="16"/>
          <w:rFonts w:ascii="Times New Roman" w:hAnsi="Times New Roman"/>
        </w:rPr>
        <w:t xml:space="preserve">„Mitglied außer der Union“ bezeichnet einen Teilnehmerstaat, eine private Einrichtung oder eine internationale Organisation, die Mitglied eines Gemeinsamen Unternehmens ist.</w:t>
      </w:r>
    </w:p>
  </w:footnote>
  <w:footnote w:id="9">
    <w:p w14:paraId="1291EF11" w14:textId="77777777" w:rsidR="00941457" w:rsidRPr="002F1B21" w:rsidRDefault="00941457" w:rsidP="00941457">
      <w:pPr>
        <w:pStyle w:val="FootnoteText"/>
        <w:ind w:left="284" w:hanging="284"/>
        <w:rPr>
          <w:sz w:val="16"/>
          <w:szCs w:val="16"/>
          <w:rFonts w:ascii="Arial" w:hAnsi="Arial" w:cs="Arial"/>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https://eur-lex.europa.eu/legal-content/DE/TXT/?uri=CELEX%3A01962R0031-20140701</w:t>
      </w:r>
    </w:p>
  </w:footnote>
  <w:footnote w:id="10">
    <w:p w14:paraId="30F5E6E1" w14:textId="77777777" w:rsidR="00CB0E68" w:rsidRPr="004B637B" w:rsidRDefault="00CB0E68" w:rsidP="00CB0E68">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 w:id="11">
    <w:p w14:paraId="7EAF5BFC" w14:textId="2143A1B8" w:rsidR="00176C45" w:rsidRPr="004B637B" w:rsidRDefault="00176C45" w:rsidP="004B637B">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Informationen darüber, wie Sie Ihren Europass-Lebenslauf online erstellen können, finden Sie unter:</w:t>
      </w:r>
      <w:r>
        <w:rPr>
          <w:sz w:val="16"/>
          <w:rFonts w:ascii="Times New Roman" w:hAnsi="Times New Roman"/>
        </w:rPr>
        <w:t xml:space="preserve"> </w:t>
      </w:r>
      <w:hyperlink r:id="rId4" w:history="1">
        <w:r>
          <w:rPr>
            <w:rStyle w:val="Hyperlink"/>
            <w:sz w:val="16"/>
            <w:rFonts w:ascii="Times New Roman" w:hAnsi="Times New Roman"/>
          </w:rPr>
          <w:t xml:space="preserve">https://europa.eu/europass/de/create-europass-cv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56A46"/>
    <w:multiLevelType w:val="hybridMultilevel"/>
    <w:tmpl w:val="961AEFE8"/>
    <w:lvl w:ilvl="0" w:tplc="67B4DC9A">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54FCF"/>
    <w:multiLevelType w:val="hybridMultilevel"/>
    <w:tmpl w:val="6FD470B6"/>
    <w:lvl w:ilvl="0" w:tplc="053AE53A">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747BA3"/>
    <w:multiLevelType w:val="hybridMultilevel"/>
    <w:tmpl w:val="FC32C4A4"/>
    <w:lvl w:ilvl="0" w:tplc="050CECE6">
      <w:start w:val="1"/>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7AC1F48"/>
    <w:multiLevelType w:val="hybridMultilevel"/>
    <w:tmpl w:val="315AD5F4"/>
    <w:lvl w:ilvl="0" w:tplc="8F2280D0">
      <w:numFmt w:val="bullet"/>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7047141F"/>
    <w:multiLevelType w:val="hybridMultilevel"/>
    <w:tmpl w:val="00924C4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B9E64E30">
      <w:numFmt w:val="bullet"/>
      <w:lvlText w:val="–"/>
      <w:lvlJc w:val="left"/>
      <w:pPr>
        <w:tabs>
          <w:tab w:val="num" w:pos="2160"/>
        </w:tabs>
        <w:ind w:left="2160" w:hanging="360"/>
      </w:pPr>
      <w:rPr>
        <w:rFonts w:ascii="Parchment" w:eastAsia="Times New Roman" w:hAnsi="Parchment" w:cs="Parchment"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F08A9"/>
    <w:rsid w:val="000006D7"/>
    <w:rsid w:val="00007542"/>
    <w:rsid w:val="00016209"/>
    <w:rsid w:val="00043213"/>
    <w:rsid w:val="00046385"/>
    <w:rsid w:val="00053B22"/>
    <w:rsid w:val="00054B68"/>
    <w:rsid w:val="0006221C"/>
    <w:rsid w:val="00081B31"/>
    <w:rsid w:val="000955F1"/>
    <w:rsid w:val="000F2822"/>
    <w:rsid w:val="0010508E"/>
    <w:rsid w:val="0010782D"/>
    <w:rsid w:val="00110276"/>
    <w:rsid w:val="00114AFF"/>
    <w:rsid w:val="001212E1"/>
    <w:rsid w:val="00137B4B"/>
    <w:rsid w:val="00140E30"/>
    <w:rsid w:val="00141514"/>
    <w:rsid w:val="00174DE3"/>
    <w:rsid w:val="00176C45"/>
    <w:rsid w:val="0018135D"/>
    <w:rsid w:val="001C1F92"/>
    <w:rsid w:val="001C2201"/>
    <w:rsid w:val="001C6B8B"/>
    <w:rsid w:val="001E4DB3"/>
    <w:rsid w:val="001F08A9"/>
    <w:rsid w:val="001F131A"/>
    <w:rsid w:val="00200A79"/>
    <w:rsid w:val="00202605"/>
    <w:rsid w:val="00207183"/>
    <w:rsid w:val="002136B6"/>
    <w:rsid w:val="00223DFE"/>
    <w:rsid w:val="00232375"/>
    <w:rsid w:val="00237AD9"/>
    <w:rsid w:val="002509C7"/>
    <w:rsid w:val="00283DF1"/>
    <w:rsid w:val="00291AAA"/>
    <w:rsid w:val="002B1243"/>
    <w:rsid w:val="002B2E0B"/>
    <w:rsid w:val="002D15B0"/>
    <w:rsid w:val="002D17D3"/>
    <w:rsid w:val="002F0CD7"/>
    <w:rsid w:val="002F1B21"/>
    <w:rsid w:val="00300548"/>
    <w:rsid w:val="00321B1B"/>
    <w:rsid w:val="003256B0"/>
    <w:rsid w:val="00335932"/>
    <w:rsid w:val="00337A3F"/>
    <w:rsid w:val="00343F94"/>
    <w:rsid w:val="003519EB"/>
    <w:rsid w:val="003542EC"/>
    <w:rsid w:val="003601C5"/>
    <w:rsid w:val="00397114"/>
    <w:rsid w:val="003A7AA0"/>
    <w:rsid w:val="003B3CEF"/>
    <w:rsid w:val="003B4B9B"/>
    <w:rsid w:val="003C52B5"/>
    <w:rsid w:val="003E4FB7"/>
    <w:rsid w:val="00404EFD"/>
    <w:rsid w:val="00412F66"/>
    <w:rsid w:val="00431AEB"/>
    <w:rsid w:val="00482E77"/>
    <w:rsid w:val="00482FC7"/>
    <w:rsid w:val="00483E38"/>
    <w:rsid w:val="004B637B"/>
    <w:rsid w:val="004D042F"/>
    <w:rsid w:val="004D133F"/>
    <w:rsid w:val="004E5E43"/>
    <w:rsid w:val="004F1158"/>
    <w:rsid w:val="0050511F"/>
    <w:rsid w:val="00515E09"/>
    <w:rsid w:val="00516AD8"/>
    <w:rsid w:val="00526673"/>
    <w:rsid w:val="00556A58"/>
    <w:rsid w:val="00574F9C"/>
    <w:rsid w:val="0058564D"/>
    <w:rsid w:val="005927E6"/>
    <w:rsid w:val="005A0A14"/>
    <w:rsid w:val="005A0DFE"/>
    <w:rsid w:val="005A7970"/>
    <w:rsid w:val="005B116D"/>
    <w:rsid w:val="005D37E0"/>
    <w:rsid w:val="005E5365"/>
    <w:rsid w:val="005E59A3"/>
    <w:rsid w:val="00603402"/>
    <w:rsid w:val="0060537F"/>
    <w:rsid w:val="00616FC5"/>
    <w:rsid w:val="00623094"/>
    <w:rsid w:val="0063777D"/>
    <w:rsid w:val="00644DAF"/>
    <w:rsid w:val="006850A9"/>
    <w:rsid w:val="0068767A"/>
    <w:rsid w:val="006B1671"/>
    <w:rsid w:val="006E54B6"/>
    <w:rsid w:val="006E54F4"/>
    <w:rsid w:val="006F3CB8"/>
    <w:rsid w:val="007001F8"/>
    <w:rsid w:val="00703296"/>
    <w:rsid w:val="00717779"/>
    <w:rsid w:val="00754C50"/>
    <w:rsid w:val="00763A77"/>
    <w:rsid w:val="00763D5C"/>
    <w:rsid w:val="00776E22"/>
    <w:rsid w:val="007C79B0"/>
    <w:rsid w:val="007E7FE2"/>
    <w:rsid w:val="007F2FCD"/>
    <w:rsid w:val="00805BB3"/>
    <w:rsid w:val="00814484"/>
    <w:rsid w:val="008449B0"/>
    <w:rsid w:val="00850824"/>
    <w:rsid w:val="008510D5"/>
    <w:rsid w:val="00855307"/>
    <w:rsid w:val="008607CB"/>
    <w:rsid w:val="008934EE"/>
    <w:rsid w:val="008A6901"/>
    <w:rsid w:val="008B535A"/>
    <w:rsid w:val="008C2C91"/>
    <w:rsid w:val="008F357B"/>
    <w:rsid w:val="008F5E89"/>
    <w:rsid w:val="00912FCA"/>
    <w:rsid w:val="00916D1E"/>
    <w:rsid w:val="00921BDB"/>
    <w:rsid w:val="009241F8"/>
    <w:rsid w:val="00941457"/>
    <w:rsid w:val="009937EC"/>
    <w:rsid w:val="009A5CCB"/>
    <w:rsid w:val="009B6A0C"/>
    <w:rsid w:val="009E5E8A"/>
    <w:rsid w:val="009E60AD"/>
    <w:rsid w:val="009F18CF"/>
    <w:rsid w:val="00A0727A"/>
    <w:rsid w:val="00A409A2"/>
    <w:rsid w:val="00A47C74"/>
    <w:rsid w:val="00A75266"/>
    <w:rsid w:val="00AB78CA"/>
    <w:rsid w:val="00AB7FFA"/>
    <w:rsid w:val="00AF35E0"/>
    <w:rsid w:val="00AF6197"/>
    <w:rsid w:val="00AF76B9"/>
    <w:rsid w:val="00B008E5"/>
    <w:rsid w:val="00B26BAE"/>
    <w:rsid w:val="00B27BBD"/>
    <w:rsid w:val="00B436BA"/>
    <w:rsid w:val="00B63430"/>
    <w:rsid w:val="00B72210"/>
    <w:rsid w:val="00B8198B"/>
    <w:rsid w:val="00BA6C84"/>
    <w:rsid w:val="00BC4AF9"/>
    <w:rsid w:val="00BD2190"/>
    <w:rsid w:val="00BD5F59"/>
    <w:rsid w:val="00BE5D15"/>
    <w:rsid w:val="00C0509F"/>
    <w:rsid w:val="00C0789F"/>
    <w:rsid w:val="00C40027"/>
    <w:rsid w:val="00C43091"/>
    <w:rsid w:val="00C460C7"/>
    <w:rsid w:val="00C47903"/>
    <w:rsid w:val="00C60B91"/>
    <w:rsid w:val="00C634A5"/>
    <w:rsid w:val="00C84A1E"/>
    <w:rsid w:val="00C863EE"/>
    <w:rsid w:val="00CB0E68"/>
    <w:rsid w:val="00CC467A"/>
    <w:rsid w:val="00CD63AD"/>
    <w:rsid w:val="00CE1852"/>
    <w:rsid w:val="00D0245C"/>
    <w:rsid w:val="00D035E8"/>
    <w:rsid w:val="00D13261"/>
    <w:rsid w:val="00D17155"/>
    <w:rsid w:val="00D20FE9"/>
    <w:rsid w:val="00D35D39"/>
    <w:rsid w:val="00D3740A"/>
    <w:rsid w:val="00D52D4B"/>
    <w:rsid w:val="00D86E6E"/>
    <w:rsid w:val="00D92E76"/>
    <w:rsid w:val="00D97BDA"/>
    <w:rsid w:val="00DA666E"/>
    <w:rsid w:val="00DB65DB"/>
    <w:rsid w:val="00DC04EE"/>
    <w:rsid w:val="00DC4B6F"/>
    <w:rsid w:val="00DC50D9"/>
    <w:rsid w:val="00DE1ACF"/>
    <w:rsid w:val="00DF725E"/>
    <w:rsid w:val="00E018DF"/>
    <w:rsid w:val="00E227C0"/>
    <w:rsid w:val="00E22B3A"/>
    <w:rsid w:val="00E25088"/>
    <w:rsid w:val="00E53957"/>
    <w:rsid w:val="00E70197"/>
    <w:rsid w:val="00E707C1"/>
    <w:rsid w:val="00E76F35"/>
    <w:rsid w:val="00E7743B"/>
    <w:rsid w:val="00E928AF"/>
    <w:rsid w:val="00E96BEE"/>
    <w:rsid w:val="00EB1A74"/>
    <w:rsid w:val="00ED61A6"/>
    <w:rsid w:val="00EE3809"/>
    <w:rsid w:val="00EE6620"/>
    <w:rsid w:val="00EF5F0D"/>
    <w:rsid w:val="00F038E5"/>
    <w:rsid w:val="00F1236F"/>
    <w:rsid w:val="00F26B4B"/>
    <w:rsid w:val="00F46720"/>
    <w:rsid w:val="00F46730"/>
    <w:rsid w:val="00F57EA8"/>
    <w:rsid w:val="00F66B9D"/>
    <w:rsid w:val="00F75D74"/>
    <w:rsid w:val="00F8050C"/>
    <w:rsid w:val="00F82886"/>
    <w:rsid w:val="00FA23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73D16"/>
  <w15:docId w15:val="{1893F5E1-C95C-4523-8062-5B4A52C0F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aliases w:val="Heading table,Lista 1,body 2,lp1,lp11,List Paragraph1,Bulleted Text,Odstavec se seznamem,Listenabsatz,Listenabsatz1,Lettre d'introduction,Paragrafo elenco,1st level - Bullet List Paragraph,Nad,Odstavec_muj,Dot pt,L"/>
    <w:basedOn w:val="Normal"/>
    <w:link w:val="ListParagraphChar"/>
    <w:uiPriority w:val="34"/>
    <w:qFormat/>
    <w:rsid w:val="00516AD8"/>
    <w:pPr>
      <w:ind w:left="720"/>
      <w:contextualSpacing/>
    </w:pPr>
  </w:style>
  <w:style w:type="paragraph" w:styleId="FootnoteText">
    <w:name w:val="footnote text"/>
    <w:aliases w:val="Schriftart: 9 pt,Schriftart: 10 pt,Schriftart: 8 pt,WB-Fußnotentext,fn,Footnotes,Footnote ak,RSC_WP (footnotes),Footnote Text Char3,Footnote Text Char1 Char1,Footnote Text Char2 Char Char,Footnote Text Char1 Char1 Char Char,FoodNote"/>
    <w:basedOn w:val="Normal"/>
    <w:link w:val="FootnoteTextChar"/>
    <w:uiPriority w:val="99"/>
    <w:unhideWhenUsed/>
    <w:qFormat/>
    <w:rsid w:val="00516AD8"/>
    <w:pPr>
      <w:spacing w:after="0" w:line="240" w:lineRule="auto"/>
    </w:pPr>
    <w:rPr>
      <w:sz w:val="20"/>
      <w:szCs w:val="20"/>
    </w:rPr>
  </w:style>
  <w:style w:type="character" w:customStyle="1" w:styleId="FootnoteTextChar">
    <w:name w:val="Footnote Text Char"/>
    <w:aliases w:val="Schriftart: 9 pt Char,Schriftart: 10 pt Char,Schriftart: 8 pt Char,WB-Fußnotentext Char,fn Char,Footnotes Char,Footnote ak Char,RSC_WP (footnotes) Char,Footnote Text Char3 Char,Footnote Text Char1 Char1 Char,FoodNote Char"/>
    <w:basedOn w:val="DefaultParagraphFont"/>
    <w:link w:val="FootnoteText"/>
    <w:uiPriority w:val="99"/>
    <w:qFormat/>
    <w:rsid w:val="00516AD8"/>
    <w:rPr>
      <w:sz w:val="20"/>
      <w:szCs w:val="20"/>
    </w:rPr>
  </w:style>
  <w:style w:type="character" w:styleId="FootnoteReference">
    <w:name w:val="footnote reference"/>
    <w:aliases w:val="Footnote,Footnote symbol,RSC_WP (footnote reference),number,Footnote reference number,note TESI,-E Fußnotenzeichen,SUPERS,Times 10 Point,Exposant 3 Point,Fußnotenzeichen, Exposant 3 Point,Footnote number,Footnote Reference Number"/>
    <w:basedOn w:val="DefaultParagraphFont"/>
    <w:link w:val="SUPERSCharChar"/>
    <w:uiPriority w:val="99"/>
    <w:unhideWhenUsed/>
    <w:qFormat/>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paragraph" w:customStyle="1" w:styleId="Default">
    <w:name w:val="Default"/>
    <w:rsid w:val="00921BDB"/>
    <w:pPr>
      <w:autoSpaceDE w:val="0"/>
      <w:autoSpaceDN w:val="0"/>
      <w:adjustRightInd w:val="0"/>
      <w:spacing w:after="0" w:line="240" w:lineRule="auto"/>
    </w:pPr>
    <w:rPr>
      <w:rFonts w:ascii="Verdana" w:eastAsia="Times New Roman" w:hAnsi="Verdana" w:cs="Verdana"/>
      <w:color w:val="000000"/>
      <w:sz w:val="24"/>
      <w:szCs w:val="24"/>
      <w:lang w:eastAsia="en-GB"/>
    </w:rPr>
  </w:style>
  <w:style w:type="paragraph" w:styleId="NormalWeb">
    <w:name w:val="Normal (Web)"/>
    <w:basedOn w:val="Normal"/>
    <w:uiPriority w:val="99"/>
    <w:unhideWhenUsed/>
    <w:rsid w:val="00921BD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istParagraphChar">
    <w:name w:val="List Paragraph Char"/>
    <w:aliases w:val="Heading table Char,Lista 1 Char,body 2 Char,lp1 Char,lp11 Char,List Paragraph1 Char,Bulleted Text Char,Odstavec se seznamem Char,Listenabsatz Char,Listenabsatz1 Char,Lettre d'introduction Char,Paragrafo elenco Char,Nad Char,L Char"/>
    <w:link w:val="ListParagraph"/>
    <w:uiPriority w:val="34"/>
    <w:qFormat/>
    <w:rsid w:val="00F8050C"/>
  </w:style>
  <w:style w:type="paragraph" w:customStyle="1" w:styleId="SUPERSCharChar">
    <w:name w:val="SUPERS Char Char"/>
    <w:aliases w:val="Footnote number Char Char,Footnote Char Char,Footnote symbol Char Char,Ref Char Char,de nota al pie Char Char,de nota al pi... Char Char Char Char Char Char Char Char,Voetnootverwijzing Char Char"/>
    <w:basedOn w:val="Normal"/>
    <w:link w:val="FootnoteReference"/>
    <w:uiPriority w:val="99"/>
    <w:rsid w:val="00F8050C"/>
    <w:pPr>
      <w:spacing w:after="160" w:line="240" w:lineRule="exact"/>
    </w:pPr>
    <w:rPr>
      <w:vertAlign w:val="superscript"/>
    </w:rPr>
  </w:style>
  <w:style w:type="paragraph" w:styleId="Revision">
    <w:name w:val="Revision"/>
    <w:hidden/>
    <w:uiPriority w:val="99"/>
    <w:semiHidden/>
    <w:rsid w:val="006E54B6"/>
    <w:pPr>
      <w:spacing w:after="0" w:line="240" w:lineRule="auto"/>
    </w:pPr>
  </w:style>
  <w:style w:type="character" w:customStyle="1" w:styleId="UnresolvedMention">
    <w:name w:val="Unresolved Mention"/>
    <w:basedOn w:val="DefaultParagraphFont"/>
    <w:uiPriority w:val="99"/>
    <w:semiHidden/>
    <w:unhideWhenUsed/>
    <w:rsid w:val="00CD63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1015">
      <w:bodyDiv w:val="1"/>
      <w:marLeft w:val="0"/>
      <w:marRight w:val="0"/>
      <w:marTop w:val="0"/>
      <w:marBottom w:val="0"/>
      <w:divBdr>
        <w:top w:val="none" w:sz="0" w:space="0" w:color="auto"/>
        <w:left w:val="none" w:sz="0" w:space="0" w:color="auto"/>
        <w:bottom w:val="none" w:sz="0" w:space="0" w:color="auto"/>
        <w:right w:val="none" w:sz="0" w:space="0" w:color="auto"/>
      </w:divBdr>
    </w:div>
    <w:div w:id="528563764">
      <w:bodyDiv w:val="1"/>
      <w:marLeft w:val="0"/>
      <w:marRight w:val="0"/>
      <w:marTop w:val="0"/>
      <w:marBottom w:val="0"/>
      <w:divBdr>
        <w:top w:val="none" w:sz="0" w:space="0" w:color="auto"/>
        <w:left w:val="none" w:sz="0" w:space="0" w:color="auto"/>
        <w:bottom w:val="none" w:sz="0" w:space="0" w:color="auto"/>
        <w:right w:val="none" w:sz="0" w:space="0" w:color="auto"/>
      </w:divBdr>
    </w:div>
    <w:div w:id="1607733238">
      <w:bodyDiv w:val="1"/>
      <w:marLeft w:val="0"/>
      <w:marRight w:val="0"/>
      <w:marTop w:val="0"/>
      <w:marBottom w:val="0"/>
      <w:divBdr>
        <w:top w:val="none" w:sz="0" w:space="0" w:color="auto"/>
        <w:left w:val="none" w:sz="0" w:space="0" w:color="auto"/>
        <w:bottom w:val="none" w:sz="0" w:space="0" w:color="auto"/>
        <w:right w:val="none" w:sz="0" w:space="0" w:color="auto"/>
      </w:divBdr>
    </w:div>
    <w:div w:id="178109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hyperlink" Target="https://ec.europa.eu/dgs/human-resources/seniormanagementvacanci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R-MANAGEMENT-ONLINE@ec.europa.eu" TargetMode="External"/></Relationships>
</file>

<file path=word/_rels/footnotes.xml.rels>&#65279;<?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de" TargetMode="External"/><Relationship Id="rId2" Type="http://schemas.openxmlformats.org/officeDocument/2006/relationships/hyperlink" Target="https://eur-lex.europa.eu/legal-content/DE/TXT/?uri=CELEX%3A01962R0031-20140701" TargetMode="External"/><Relationship Id="rId1" Type="http://schemas.openxmlformats.org/officeDocument/2006/relationships/hyperlink" Target="https://eur-lex.europa.eu/legal-content/DE/TXT/?uri=CELEX%3A01958R0001-20130701" TargetMode="External"/><Relationship Id="rId4" Type="http://schemas.openxmlformats.org/officeDocument/2006/relationships/hyperlink" Target="https://europa.eu/europass/de/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9850F-680B-412B-8DDE-8A1EC0845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2417</Words>
  <Characters>13828</Characters>
  <Application>Microsoft Office Word</Application>
  <DocSecurity>0</DocSecurity>
  <Lines>216</Lines>
  <Paragraphs>100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SEMERARO Maria-Rosella (HR)</cp:lastModifiedBy>
  <cp:revision>3</cp:revision>
  <cp:lastPrinted>2023-02-01T14:53:00Z</cp:lastPrinted>
  <dcterms:created xsi:type="dcterms:W3CDTF">2023-03-21T10:42:00Z</dcterms:created>
  <dcterms:modified xsi:type="dcterms:W3CDTF">2023-03-21T10:51:00Z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20</vt:lpwstr>
  </property>
  <property fmtid="{D5CDD505-2E9C-101B-9397-08002B2CF9AE}" pid="3" name="Offisync_ServerID">
    <vt:lpwstr>0d3b22a6-6203-4efc-8e8e-b5279256493b</vt:lpwstr>
  </property>
  <property fmtid="{D5CDD505-2E9C-101B-9397-08002B2CF9AE}" pid="4" name="Jive_LatestUserAccountName">
    <vt:lpwstr>dimitmm</vt:lpwstr>
  </property>
  <property fmtid="{D5CDD505-2E9C-101B-9397-08002B2CF9AE}" pid="5" name="Offisync_ProviderInitializationData">
    <vt:lpwstr>https://webgate.ec.europa.eu/connected</vt:lpwstr>
  </property>
  <property fmtid="{D5CDD505-2E9C-101B-9397-08002B2CF9AE}" pid="6" name="Jive_VersionGuid">
    <vt:lpwstr>b9347931-ee18-4503-8536-8d15c539ee8b</vt:lpwstr>
  </property>
  <property fmtid="{D5CDD505-2E9C-101B-9397-08002B2CF9AE}" pid="7" name="Offisync_UniqueId">
    <vt:lpwstr>162038</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2022-11-24T13:26:05Z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73fce64e-1ebb-44c3-89d2-327f53012331</vt:lpwstr>
  </property>
  <property fmtid="{D5CDD505-2E9C-101B-9397-08002B2CF9AE}" pid="18" name="MSIP_Label_6bd9ddd1-4d20-43f6-abfa-fc3c07406f94_ContentBits">
    <vt:lpwstr>0</vt:lpwstr>
  </property>
</Properties>
</file>