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942669" w14:textId="7D44FD41" w:rsidR="00515E09" w:rsidRPr="00941457" w:rsidRDefault="00F8050C" w:rsidP="003542EC">
      <w:pPr>
        <w:spacing w:after="240" w:line="240" w:lineRule="auto"/>
        <w:jc w:val="center"/>
        <w:rPr>
          <w:rFonts w:ascii="Times New Roman" w:hAnsi="Times New Roman" w:cs="Times New Roman"/>
          <w:b/>
        </w:rPr>
      </w:pPr>
      <w:r>
        <w:rPr>
          <w:rFonts w:ascii="Times New Roman" w:hAnsi="Times New Roman"/>
          <w:b/>
        </w:rPr>
        <w:t>Empresa Común para el Ferrocarril Europeo</w:t>
      </w:r>
    </w:p>
    <w:p w14:paraId="0192755F" w14:textId="71A530B7" w:rsidR="001F08A9" w:rsidRPr="00941457" w:rsidRDefault="001F08A9" w:rsidP="009937EC">
      <w:pPr>
        <w:spacing w:after="240" w:line="240" w:lineRule="auto"/>
        <w:jc w:val="center"/>
        <w:rPr>
          <w:rFonts w:ascii="Times New Roman" w:hAnsi="Times New Roman" w:cs="Times New Roman"/>
        </w:rPr>
      </w:pPr>
      <w:r>
        <w:rPr>
          <w:rFonts w:ascii="Times New Roman" w:hAnsi="Times New Roman"/>
        </w:rPr>
        <w:t>Publicación de un anuncio de vacante para el puesto de director/a ejecutivo/a</w:t>
      </w:r>
    </w:p>
    <w:p w14:paraId="6AAD6E36" w14:textId="77777777" w:rsidR="001F08A9" w:rsidRPr="00941457" w:rsidRDefault="001F08A9" w:rsidP="003542EC">
      <w:pPr>
        <w:spacing w:after="240" w:line="240" w:lineRule="auto"/>
        <w:jc w:val="center"/>
        <w:rPr>
          <w:rFonts w:ascii="Times New Roman" w:hAnsi="Times New Roman" w:cs="Times New Roman"/>
        </w:rPr>
      </w:pPr>
      <w:r>
        <w:rPr>
          <w:rFonts w:ascii="Times New Roman" w:hAnsi="Times New Roman"/>
        </w:rPr>
        <w:t>(Agente temporal - Grado AD 14)</w:t>
      </w:r>
    </w:p>
    <w:p w14:paraId="7202CA06" w14:textId="692C1B7F" w:rsidR="001F08A9" w:rsidRPr="00941457" w:rsidRDefault="001F08A9" w:rsidP="003542EC">
      <w:pPr>
        <w:spacing w:after="240" w:line="240" w:lineRule="auto"/>
        <w:jc w:val="center"/>
        <w:rPr>
          <w:rFonts w:ascii="Times New Roman" w:hAnsi="Times New Roman" w:cs="Times New Roman"/>
        </w:rPr>
      </w:pPr>
      <w:r>
        <w:rPr>
          <w:rFonts w:ascii="Times New Roman" w:hAnsi="Times New Roman"/>
        </w:rPr>
        <w:t>COM/2023/20092</w:t>
      </w:r>
    </w:p>
    <w:p w14:paraId="4224AFF5" w14:textId="77777777" w:rsidR="00054B68" w:rsidRPr="00941457" w:rsidRDefault="00054B68" w:rsidP="003542EC">
      <w:pPr>
        <w:spacing w:after="240" w:line="240" w:lineRule="auto"/>
        <w:jc w:val="both"/>
        <w:rPr>
          <w:rFonts w:ascii="Times New Roman" w:hAnsi="Times New Roman" w:cs="Times New Roman"/>
        </w:rPr>
      </w:pPr>
    </w:p>
    <w:p w14:paraId="700D4D40" w14:textId="443808E8" w:rsidR="001F08A9" w:rsidRDefault="001F08A9" w:rsidP="003542EC">
      <w:pPr>
        <w:spacing w:after="240" w:line="240" w:lineRule="auto"/>
        <w:jc w:val="both"/>
        <w:rPr>
          <w:rFonts w:ascii="Times New Roman" w:hAnsi="Times New Roman" w:cs="Times New Roman"/>
          <w:b/>
        </w:rPr>
      </w:pPr>
      <w:r>
        <w:rPr>
          <w:rFonts w:ascii="Times New Roman" w:hAnsi="Times New Roman"/>
          <w:b/>
        </w:rPr>
        <w:t>Quiénes somos</w:t>
      </w:r>
    </w:p>
    <w:p w14:paraId="1EDBEC86" w14:textId="2BD21345" w:rsidR="00F8050C" w:rsidRPr="00F8050C" w:rsidRDefault="00CE1852" w:rsidP="00BA6C84">
      <w:pPr>
        <w:spacing w:after="0" w:line="240" w:lineRule="auto"/>
        <w:contextualSpacing/>
        <w:jc w:val="both"/>
        <w:rPr>
          <w:rFonts w:ascii="Times New Roman" w:hAnsi="Times New Roman" w:cs="Times New Roman"/>
          <w:bCs/>
        </w:rPr>
      </w:pPr>
      <w:r>
        <w:rPr>
          <w:rFonts w:ascii="Times New Roman" w:hAnsi="Times New Roman"/>
        </w:rPr>
        <w:t>La Empresa Común para el Ferrocarril Europeo (EU-Rail) fue creada por el Reglamento (UE) 2021/2085 del Consejo, por el que se establecen las empresas comunes en el marco de Horizonte Europa</w:t>
      </w:r>
      <w:r>
        <w:rPr>
          <w:rStyle w:val="FootnoteReference"/>
          <w:rFonts w:ascii="Times New Roman" w:hAnsi="Times New Roman" w:cs="Times New Roman"/>
          <w:bCs/>
        </w:rPr>
        <w:footnoteReference w:id="1"/>
      </w:r>
      <w:r>
        <w:rPr>
          <w:rFonts w:ascii="Times New Roman" w:hAnsi="Times New Roman"/>
        </w:rPr>
        <w:t>, que entró en vigor el 30 de noviembre de 2021, como sustituta y sucesora de la Empresa Común Shift2Rail, creada por el Reglamento (UE) n.º 642/2014</w:t>
      </w:r>
      <w:r>
        <w:rPr>
          <w:rStyle w:val="FootnoteReference"/>
          <w:rFonts w:ascii="Times New Roman" w:hAnsi="Times New Roman" w:cs="Times New Roman"/>
          <w:bCs/>
        </w:rPr>
        <w:footnoteReference w:id="2"/>
      </w:r>
      <w:r>
        <w:rPr>
          <w:rFonts w:ascii="Times New Roman" w:hAnsi="Times New Roman"/>
        </w:rPr>
        <w:t>.</w:t>
      </w:r>
    </w:p>
    <w:p w14:paraId="760D9AC8" w14:textId="77777777" w:rsidR="00F8050C" w:rsidRPr="00F8050C" w:rsidRDefault="00F8050C" w:rsidP="00BA6C84">
      <w:pPr>
        <w:spacing w:after="0" w:line="240" w:lineRule="auto"/>
        <w:contextualSpacing/>
        <w:jc w:val="both"/>
        <w:rPr>
          <w:rFonts w:ascii="Times New Roman" w:hAnsi="Times New Roman" w:cs="Times New Roman"/>
          <w:bCs/>
          <w:color w:val="0070C0"/>
        </w:rPr>
      </w:pPr>
    </w:p>
    <w:p w14:paraId="64AEAD9E" w14:textId="465300FD" w:rsidR="00F8050C" w:rsidRPr="00F8050C" w:rsidRDefault="00F8050C" w:rsidP="00BA6C84">
      <w:pPr>
        <w:spacing w:after="0" w:line="240" w:lineRule="auto"/>
        <w:contextualSpacing/>
        <w:jc w:val="both"/>
        <w:rPr>
          <w:rFonts w:ascii="Times New Roman" w:hAnsi="Times New Roman" w:cs="Times New Roman"/>
          <w:bCs/>
        </w:rPr>
      </w:pPr>
      <w:r>
        <w:rPr>
          <w:rFonts w:ascii="Times New Roman" w:hAnsi="Times New Roman"/>
        </w:rPr>
        <w:t xml:space="preserve">EU-Rail es una asociación público-privada en el sector ferroviario establecida de conformidad con el artículo 187 del Tratado de Funcionamiento de la Unión Europea. </w:t>
      </w:r>
    </w:p>
    <w:p w14:paraId="1C4773DF" w14:textId="77777777" w:rsidR="00F8050C" w:rsidRPr="00F8050C" w:rsidRDefault="00F8050C" w:rsidP="00BA6C84">
      <w:pPr>
        <w:spacing w:after="0" w:line="240" w:lineRule="auto"/>
        <w:contextualSpacing/>
        <w:jc w:val="both"/>
        <w:rPr>
          <w:rFonts w:ascii="Times New Roman" w:hAnsi="Times New Roman" w:cs="Times New Roman"/>
          <w:bCs/>
        </w:rPr>
      </w:pPr>
    </w:p>
    <w:p w14:paraId="7C34F3F2" w14:textId="19CF554B" w:rsidR="00F8050C" w:rsidRPr="00F8050C" w:rsidRDefault="00F8050C" w:rsidP="00BA6C84">
      <w:pPr>
        <w:spacing w:after="0" w:line="240" w:lineRule="auto"/>
        <w:contextualSpacing/>
        <w:jc w:val="both"/>
        <w:rPr>
          <w:rFonts w:ascii="Times New Roman" w:hAnsi="Times New Roman" w:cs="Times New Roman"/>
          <w:bCs/>
        </w:rPr>
      </w:pPr>
      <w:r>
        <w:rPr>
          <w:rFonts w:ascii="Times New Roman" w:hAnsi="Times New Roman"/>
        </w:rPr>
        <w:t xml:space="preserve">El objetivo de EU-Rail es ofrecer una red ferroviaria europea integrada de alta capacidad eliminando los obstáculos a la interoperabilidad, proporcionando soluciones para la plena integración que abarquen la gestión del tráfico, los vehículos, las infraestructuras y los servicios y buscando acelerar la adopción y la implantación de los proyectos y las innovaciones. A tal fin, debe aprovecharse el enorme potencial de digitalización y automatización para reducir los costes del ferrocarril y aumentar su capacidad, flexibilidad y fiabilidad, y tomar como base una sólida arquitectura funcional de sistemas de referencia compartida por el sector, en coordinación con la Agencia Ferroviaria de la Unión Europea. </w:t>
      </w:r>
    </w:p>
    <w:p w14:paraId="167F8520" w14:textId="77777777" w:rsidR="00F8050C" w:rsidRPr="00F8050C" w:rsidRDefault="00F8050C" w:rsidP="00BA6C84">
      <w:pPr>
        <w:spacing w:after="0" w:line="240" w:lineRule="auto"/>
        <w:contextualSpacing/>
        <w:jc w:val="both"/>
        <w:rPr>
          <w:rFonts w:ascii="Times New Roman" w:hAnsi="Times New Roman" w:cs="Times New Roman"/>
          <w:bCs/>
        </w:rPr>
      </w:pPr>
    </w:p>
    <w:p w14:paraId="1480FFE7" w14:textId="7B730424" w:rsidR="00F8050C" w:rsidRPr="00F8050C" w:rsidRDefault="00F8050C" w:rsidP="00BA6C84">
      <w:pPr>
        <w:spacing w:after="0" w:line="240" w:lineRule="auto"/>
        <w:contextualSpacing/>
        <w:jc w:val="both"/>
        <w:rPr>
          <w:rFonts w:ascii="Times New Roman" w:hAnsi="Times New Roman" w:cs="Times New Roman"/>
        </w:rPr>
      </w:pPr>
      <w:r>
        <w:rPr>
          <w:rFonts w:ascii="Times New Roman" w:hAnsi="Times New Roman"/>
        </w:rPr>
        <w:t xml:space="preserve">Sobre la base de los avances en materia de automatización y digitalización, EU-Rail tiene por objeto acelerar la investigación, el desarrollo y el despliegue de soluciones innovadoras operativas y tecnológicas para lograr la transformación radical del sistema ferroviario y cumplir los objetivos del Pacto Verde Europeo. </w:t>
      </w:r>
    </w:p>
    <w:p w14:paraId="742423CE" w14:textId="6F42DF9C" w:rsidR="00F8050C" w:rsidRDefault="00F8050C" w:rsidP="00CE1852">
      <w:pPr>
        <w:spacing w:after="240" w:line="240" w:lineRule="auto"/>
        <w:jc w:val="both"/>
        <w:rPr>
          <w:rFonts w:ascii="Times New Roman" w:hAnsi="Times New Roman" w:cs="Times New Roman"/>
          <w:b/>
        </w:rPr>
      </w:pPr>
    </w:p>
    <w:p w14:paraId="0032A863" w14:textId="5D2EC471" w:rsidR="005A0A14" w:rsidRPr="005A0A14" w:rsidRDefault="005A0A14" w:rsidP="005A0A14">
      <w:pPr>
        <w:spacing w:after="240" w:line="240" w:lineRule="auto"/>
        <w:jc w:val="both"/>
        <w:rPr>
          <w:rFonts w:ascii="Times New Roman" w:hAnsi="Times New Roman" w:cs="Times New Roman"/>
          <w:bCs/>
        </w:rPr>
      </w:pPr>
      <w:r>
        <w:rPr>
          <w:rFonts w:ascii="Times New Roman" w:hAnsi="Times New Roman"/>
        </w:rPr>
        <w:t>La contribución financiera máxima de la Unión Europea a la Empresa Común será de 600 millones EUR durante el período 2021-2027; la ejecución de los proyectos continuará durante los cuatro años siguientes.</w:t>
      </w:r>
    </w:p>
    <w:p w14:paraId="738957E2" w14:textId="754CDF74" w:rsidR="005A0A14" w:rsidRPr="005A0A14" w:rsidRDefault="005A0A14" w:rsidP="005A0A14">
      <w:pPr>
        <w:spacing w:after="240" w:line="240" w:lineRule="auto"/>
        <w:jc w:val="both"/>
        <w:rPr>
          <w:rFonts w:ascii="Times New Roman" w:hAnsi="Times New Roman" w:cs="Times New Roman"/>
          <w:bCs/>
        </w:rPr>
      </w:pPr>
      <w:r>
        <w:rPr>
          <w:rFonts w:ascii="Times New Roman" w:hAnsi="Times New Roman"/>
        </w:rPr>
        <w:t>La Empresa Común cuenta con un total de 29 empleados, divididos en varios equipos dedicados a la gestión financiera y la administración, a la gestión de programas y proyectos y a la ejecución del pilar «Sistema».</w:t>
      </w:r>
    </w:p>
    <w:p w14:paraId="466CDFF8" w14:textId="6E460104" w:rsidR="00054B68" w:rsidRPr="00941457" w:rsidRDefault="00516AD8" w:rsidP="003542EC">
      <w:pPr>
        <w:spacing w:after="240" w:line="240" w:lineRule="auto"/>
        <w:jc w:val="both"/>
        <w:rPr>
          <w:rFonts w:ascii="Times New Roman" w:hAnsi="Times New Roman" w:cs="Times New Roman"/>
          <w:b/>
        </w:rPr>
      </w:pPr>
      <w:r>
        <w:rPr>
          <w:rFonts w:ascii="Times New Roman" w:hAnsi="Times New Roman"/>
          <w:b/>
        </w:rPr>
        <w:t>Qué proponemos</w:t>
      </w:r>
    </w:p>
    <w:p w14:paraId="6DAFB5AF" w14:textId="4B900DEA" w:rsidR="00F46730" w:rsidRPr="00941457" w:rsidRDefault="009B6A0C" w:rsidP="00F46730">
      <w:pPr>
        <w:spacing w:after="240" w:line="240" w:lineRule="auto"/>
        <w:jc w:val="both"/>
        <w:rPr>
          <w:rFonts w:ascii="Times New Roman" w:hAnsi="Times New Roman" w:cs="Times New Roman"/>
        </w:rPr>
      </w:pPr>
      <w:r>
        <w:rPr>
          <w:rFonts w:ascii="Times New Roman" w:hAnsi="Times New Roman"/>
        </w:rPr>
        <w:t>Un puesto de director/a ejecutivo/a de la Empresa Común.</w:t>
      </w:r>
    </w:p>
    <w:p w14:paraId="5F0B937D" w14:textId="77E64E93" w:rsidR="00A75266" w:rsidRPr="00A75266" w:rsidRDefault="00A75266" w:rsidP="00BA6C84">
      <w:pPr>
        <w:jc w:val="both"/>
        <w:rPr>
          <w:rFonts w:ascii="Times New Roman" w:hAnsi="Times New Roman" w:cs="Times New Roman"/>
        </w:rPr>
      </w:pPr>
      <w:r>
        <w:rPr>
          <w:rFonts w:ascii="Times New Roman" w:hAnsi="Times New Roman"/>
        </w:rPr>
        <w:t xml:space="preserve">El/la director/a ejecutivo/a será la principal persona responsable de la gestión ordinaria/diaria de la Empresa Común, de conformidad con las decisiones del Consejo de Administración. Facilitará al Consejo de Administración toda la información necesaria para el cumplimiento de sus funciones. Sin </w:t>
      </w:r>
      <w:r>
        <w:rPr>
          <w:rFonts w:ascii="Times New Roman" w:hAnsi="Times New Roman"/>
        </w:rPr>
        <w:lastRenderedPageBreak/>
        <w:t>perjuicio de las competencias de las instituciones de la Unión y del Consejo de Administración, el/la director/a ejecutivo/a no pedirá ni recibirá instrucciones de ningún gobierno u organismo.</w:t>
      </w:r>
    </w:p>
    <w:p w14:paraId="5A2614D3" w14:textId="09855129" w:rsidR="00A75266" w:rsidRPr="00A75266" w:rsidRDefault="00A75266" w:rsidP="00BA6C84">
      <w:pPr>
        <w:jc w:val="both"/>
        <w:rPr>
          <w:rFonts w:ascii="Times New Roman" w:hAnsi="Times New Roman" w:cs="Times New Roman"/>
        </w:rPr>
      </w:pPr>
      <w:r>
        <w:rPr>
          <w:rFonts w:ascii="Times New Roman" w:hAnsi="Times New Roman"/>
        </w:rPr>
        <w:t>El/la director/a ejecutivo/a será el/la representante legal de la Empresa Común. Rendirá cuentas ante el Consejo de Administración de la Empresa Común.</w:t>
      </w:r>
    </w:p>
    <w:p w14:paraId="01F9CA82" w14:textId="539DCFFB" w:rsidR="00A75266" w:rsidRDefault="00A75266" w:rsidP="00BA6C84">
      <w:pPr>
        <w:jc w:val="both"/>
        <w:rPr>
          <w:rFonts w:ascii="Times New Roman" w:hAnsi="Times New Roman" w:cs="Times New Roman"/>
        </w:rPr>
      </w:pPr>
      <w:r>
        <w:rPr>
          <w:rFonts w:ascii="Times New Roman" w:hAnsi="Times New Roman"/>
        </w:rPr>
        <w:t xml:space="preserve">El/la director/a ejecutivo/a ejecutará el presupuesto de la empresa común y garantizará la coordinación entre sus diferentes órganos y servicios. </w:t>
      </w:r>
    </w:p>
    <w:p w14:paraId="6840BDE0" w14:textId="5CF25E24" w:rsidR="000F2822" w:rsidRDefault="000F2822" w:rsidP="00BA6C84">
      <w:pPr>
        <w:jc w:val="both"/>
        <w:rPr>
          <w:rFonts w:ascii="Times New Roman" w:hAnsi="Times New Roman" w:cs="Times New Roman"/>
        </w:rPr>
      </w:pPr>
      <w:r>
        <w:rPr>
          <w:rFonts w:ascii="Times New Roman" w:hAnsi="Times New Roman"/>
        </w:rPr>
        <w:t>También es responsable del diseño y la ejecución del programa de trabajo de la Empresa Común, a fin de garantizar que alcance los objetivos establecidos anteriormente, reflejando al mismo tiempo adecuadamente los diferentes intereses de los miembros. Desempeña un papel de liderazgo en la comunicación del trabajo en curso de la Empresa Común a todas las partes interesadas.</w:t>
      </w:r>
    </w:p>
    <w:p w14:paraId="038EA614" w14:textId="34D62051" w:rsidR="00343F94" w:rsidRPr="00E707C1" w:rsidRDefault="0010782D" w:rsidP="00BA6C84">
      <w:pPr>
        <w:jc w:val="both"/>
        <w:rPr>
          <w:rFonts w:ascii="Times New Roman" w:hAnsi="Times New Roman" w:cs="Times New Roman"/>
          <w:sz w:val="26"/>
          <w:szCs w:val="26"/>
          <w:vertAlign w:val="subscript"/>
        </w:rPr>
      </w:pPr>
      <w:r>
        <w:rPr>
          <w:rFonts w:ascii="Times New Roman" w:hAnsi="Times New Roman"/>
        </w:rPr>
        <w:t>En el artículo 19 del Reglamento (UE) 2021/2085 del Consejo, se ofrece una descripción más detallada de las tareas del director/a ejecutivo/a.</w:t>
      </w:r>
    </w:p>
    <w:p w14:paraId="61C13B2B" w14:textId="73BC995B" w:rsidR="00E53957" w:rsidRPr="00941457" w:rsidRDefault="003542EC" w:rsidP="003542EC">
      <w:pPr>
        <w:spacing w:after="240" w:line="240" w:lineRule="auto"/>
        <w:jc w:val="both"/>
        <w:rPr>
          <w:rFonts w:ascii="Times New Roman" w:hAnsi="Times New Roman" w:cs="Times New Roman"/>
          <w:b/>
        </w:rPr>
      </w:pPr>
      <w:r>
        <w:rPr>
          <w:rFonts w:ascii="Times New Roman" w:hAnsi="Times New Roman"/>
          <w:b/>
        </w:rPr>
        <w:t>Qué buscamos (criterios de selección)</w:t>
      </w:r>
    </w:p>
    <w:p w14:paraId="3FC7CD2A" w14:textId="6ED56909" w:rsidR="00E53957" w:rsidRPr="00941457" w:rsidRDefault="00E53957" w:rsidP="003542EC">
      <w:pPr>
        <w:spacing w:after="240" w:line="240" w:lineRule="auto"/>
        <w:jc w:val="both"/>
        <w:rPr>
          <w:rFonts w:ascii="Times New Roman" w:hAnsi="Times New Roman" w:cs="Times New Roman"/>
          <w:b/>
        </w:rPr>
      </w:pPr>
      <w:r>
        <w:rPr>
          <w:rFonts w:ascii="Times New Roman" w:hAnsi="Times New Roman"/>
          <w:b/>
          <w:u w:val="single"/>
        </w:rPr>
        <w:t xml:space="preserve">Competencias de gestión </w:t>
      </w:r>
    </w:p>
    <w:p w14:paraId="27E1EC17" w14:textId="50ABE804" w:rsidR="00A75266" w:rsidRPr="00A75266" w:rsidRDefault="00054B68" w:rsidP="00A75266">
      <w:pPr>
        <w:spacing w:after="240" w:line="240" w:lineRule="auto"/>
        <w:ind w:left="284" w:hanging="284"/>
        <w:jc w:val="both"/>
        <w:rPr>
          <w:rFonts w:ascii="Times New Roman" w:hAnsi="Times New Roman" w:cs="Times New Roman"/>
        </w:rPr>
      </w:pPr>
      <w:r>
        <w:rPr>
          <w:rFonts w:ascii="Times New Roman" w:hAnsi="Times New Roman"/>
        </w:rPr>
        <w:t>-</w:t>
      </w:r>
      <w:r>
        <w:tab/>
      </w:r>
      <w:r>
        <w:rPr>
          <w:rFonts w:ascii="Times New Roman" w:hAnsi="Times New Roman"/>
        </w:rPr>
        <w:t>Sólidas dotes de liderazgo, capacidad para liderar una organización importante tanto desde el punto de vista de la gestión estratégica como operativa, en un entorno científico y operativo dinámico y cambiante.</w:t>
      </w:r>
    </w:p>
    <w:p w14:paraId="49B1F1EC" w14:textId="77777777" w:rsidR="007001F8" w:rsidRDefault="00A75266" w:rsidP="007001F8">
      <w:pPr>
        <w:spacing w:after="240" w:line="240" w:lineRule="auto"/>
        <w:ind w:left="284" w:hanging="284"/>
        <w:jc w:val="both"/>
        <w:rPr>
          <w:rFonts w:ascii="Times New Roman" w:hAnsi="Times New Roman" w:cs="Times New Roman"/>
        </w:rPr>
      </w:pPr>
      <w:r>
        <w:rPr>
          <w:rFonts w:ascii="Times New Roman" w:hAnsi="Times New Roman"/>
        </w:rPr>
        <w:t>-</w:t>
      </w:r>
      <w:r>
        <w:tab/>
      </w:r>
      <w:r>
        <w:rPr>
          <w:rFonts w:ascii="Times New Roman" w:hAnsi="Times New Roman"/>
        </w:rPr>
        <w:t xml:space="preserve">Capacidad demostrada y sólida trayectoria en la gestión y dirección de los recursos financieros y humanos de un gran servicio, en un contexto nacional, europeo o internacional. </w:t>
      </w:r>
    </w:p>
    <w:p w14:paraId="09C33EEC" w14:textId="3B7DB0E7" w:rsidR="00E707C1" w:rsidRPr="007001F8" w:rsidRDefault="007001F8" w:rsidP="007001F8">
      <w:pPr>
        <w:spacing w:after="240" w:line="240" w:lineRule="auto"/>
        <w:ind w:left="284" w:hanging="284"/>
        <w:jc w:val="both"/>
        <w:rPr>
          <w:rFonts w:ascii="Times New Roman" w:hAnsi="Times New Roman" w:cs="Times New Roman"/>
        </w:rPr>
      </w:pPr>
      <w:r>
        <w:rPr>
          <w:rFonts w:ascii="Times New Roman" w:hAnsi="Times New Roman"/>
        </w:rPr>
        <w:t xml:space="preserve">- </w:t>
      </w:r>
      <w:r>
        <w:tab/>
      </w:r>
      <w:r>
        <w:rPr>
          <w:rFonts w:ascii="Times New Roman" w:hAnsi="Times New Roman"/>
        </w:rPr>
        <w:t>Sólida experiencia de negociación en un entorno internacional.</w:t>
      </w:r>
    </w:p>
    <w:p w14:paraId="14A8D20C" w14:textId="32CF8165" w:rsidR="008934EE" w:rsidRDefault="00E707C1" w:rsidP="00E707C1">
      <w:pPr>
        <w:spacing w:after="240" w:line="240" w:lineRule="auto"/>
        <w:ind w:left="284" w:hanging="284"/>
        <w:jc w:val="both"/>
        <w:rPr>
          <w:rFonts w:ascii="Times New Roman" w:hAnsi="Times New Roman" w:cs="Times New Roman"/>
        </w:rPr>
      </w:pPr>
      <w:r>
        <w:rPr>
          <w:rFonts w:ascii="Times New Roman" w:hAnsi="Times New Roman"/>
        </w:rPr>
        <w:t>La experiencia de gestión adquirida en un entorno multicultural y multilingüe sería una ventaja.</w:t>
      </w:r>
    </w:p>
    <w:p w14:paraId="3F673DA6" w14:textId="77777777" w:rsidR="008934EE" w:rsidRPr="00941457" w:rsidRDefault="008934EE" w:rsidP="00A75266">
      <w:pPr>
        <w:spacing w:after="240" w:line="240" w:lineRule="auto"/>
        <w:ind w:left="284" w:hanging="284"/>
        <w:jc w:val="both"/>
        <w:rPr>
          <w:rFonts w:ascii="Times New Roman" w:hAnsi="Times New Roman" w:cs="Times New Roman"/>
        </w:rPr>
      </w:pPr>
    </w:p>
    <w:p w14:paraId="34FC24C0" w14:textId="5DA3C752" w:rsidR="00E53957" w:rsidRPr="00941457" w:rsidRDefault="009E5E8A" w:rsidP="003542EC">
      <w:pPr>
        <w:spacing w:after="240" w:line="240" w:lineRule="auto"/>
        <w:ind w:left="284" w:hanging="284"/>
        <w:jc w:val="both"/>
        <w:rPr>
          <w:rFonts w:ascii="Times New Roman" w:hAnsi="Times New Roman" w:cs="Times New Roman"/>
          <w:b/>
        </w:rPr>
      </w:pPr>
      <w:r>
        <w:rPr>
          <w:rFonts w:ascii="Times New Roman" w:hAnsi="Times New Roman"/>
          <w:b/>
          <w:u w:val="single"/>
        </w:rPr>
        <w:t xml:space="preserve">Competencias especializadas y experiencia </w:t>
      </w:r>
    </w:p>
    <w:p w14:paraId="563F013F" w14:textId="093648E4" w:rsidR="00A75266" w:rsidRPr="00A75266" w:rsidRDefault="00054B68" w:rsidP="00A75266">
      <w:pPr>
        <w:spacing w:after="240" w:line="240" w:lineRule="auto"/>
        <w:ind w:left="284" w:hanging="284"/>
        <w:jc w:val="both"/>
        <w:rPr>
          <w:rFonts w:ascii="Times New Roman" w:hAnsi="Times New Roman" w:cs="Times New Roman"/>
        </w:rPr>
      </w:pPr>
      <w:r>
        <w:rPr>
          <w:rFonts w:ascii="Times New Roman" w:hAnsi="Times New Roman"/>
        </w:rPr>
        <w:t>-</w:t>
      </w:r>
      <w:r>
        <w:tab/>
      </w:r>
      <w:r>
        <w:rPr>
          <w:rFonts w:ascii="Times New Roman" w:hAnsi="Times New Roman"/>
        </w:rPr>
        <w:t>Muy buen conocimiento de las instituciones de la Unión Europea y de cómo funcionan e interactúan.</w:t>
      </w:r>
    </w:p>
    <w:p w14:paraId="4A1FB18B" w14:textId="02C28463" w:rsidR="00A75266" w:rsidRPr="00A75266" w:rsidRDefault="00A75266" w:rsidP="00A75266">
      <w:pPr>
        <w:spacing w:after="240" w:line="240" w:lineRule="auto"/>
        <w:ind w:left="284" w:hanging="284"/>
        <w:jc w:val="both"/>
        <w:rPr>
          <w:rFonts w:ascii="Times New Roman" w:hAnsi="Times New Roman" w:cs="Times New Roman"/>
        </w:rPr>
      </w:pPr>
      <w:r>
        <w:rPr>
          <w:rFonts w:ascii="Times New Roman" w:hAnsi="Times New Roman"/>
        </w:rPr>
        <w:t>-</w:t>
      </w:r>
      <w:r>
        <w:tab/>
      </w:r>
      <w:r>
        <w:rPr>
          <w:rFonts w:ascii="Times New Roman" w:hAnsi="Times New Roman"/>
        </w:rPr>
        <w:t>Sólidos conocimientos o experiencia en la política de transporte ferroviario de la Unión.</w:t>
      </w:r>
    </w:p>
    <w:p w14:paraId="0611EBF5" w14:textId="77777777" w:rsidR="00E707C1" w:rsidRDefault="00A75266" w:rsidP="00E707C1">
      <w:pPr>
        <w:spacing w:after="240" w:line="240" w:lineRule="auto"/>
        <w:ind w:left="284" w:hanging="284"/>
        <w:jc w:val="both"/>
        <w:rPr>
          <w:rFonts w:ascii="Times New Roman" w:hAnsi="Times New Roman" w:cs="Times New Roman"/>
        </w:rPr>
      </w:pPr>
      <w:r>
        <w:rPr>
          <w:rFonts w:ascii="Times New Roman" w:hAnsi="Times New Roman"/>
        </w:rPr>
        <w:t>-</w:t>
      </w:r>
      <w:r>
        <w:tab/>
      </w:r>
      <w:r>
        <w:rPr>
          <w:rFonts w:ascii="Times New Roman" w:hAnsi="Times New Roman"/>
        </w:rPr>
        <w:t>Una buena comprensión de la investigación y el desarrollo en el ámbito del ferrocarril o del transporte a nivel nacional, internacional o europeo sería una ventaja.</w:t>
      </w:r>
    </w:p>
    <w:p w14:paraId="13ED046F" w14:textId="778AA00D" w:rsidR="003519EB" w:rsidRPr="00866E53" w:rsidRDefault="00E707C1" w:rsidP="00E707C1">
      <w:pPr>
        <w:spacing w:after="240" w:line="240" w:lineRule="auto"/>
        <w:ind w:left="284" w:hanging="284"/>
        <w:jc w:val="both"/>
        <w:rPr>
          <w:rFonts w:ascii="Times New Roman" w:hAnsi="Times New Roman" w:cs="Times New Roman"/>
        </w:rPr>
      </w:pPr>
      <w:r>
        <w:rPr>
          <w:rFonts w:ascii="Times New Roman" w:hAnsi="Times New Roman"/>
        </w:rPr>
        <w:t>-</w:t>
      </w:r>
      <w:r>
        <w:tab/>
      </w:r>
      <w:r>
        <w:rPr>
          <w:rFonts w:ascii="Times New Roman" w:hAnsi="Times New Roman"/>
        </w:rPr>
        <w:t>La experiencia adquirida en un ámbito nacional, europeo o internacional de la administración pública se considerará también una ventaja.</w:t>
      </w:r>
    </w:p>
    <w:p w14:paraId="26047443" w14:textId="77777777" w:rsidR="003519EB" w:rsidRPr="00941457" w:rsidRDefault="003519EB" w:rsidP="00A75266">
      <w:pPr>
        <w:spacing w:after="240" w:line="240" w:lineRule="auto"/>
        <w:ind w:left="284" w:hanging="284"/>
        <w:jc w:val="both"/>
        <w:rPr>
          <w:rFonts w:ascii="Times New Roman" w:hAnsi="Times New Roman" w:cs="Times New Roman"/>
        </w:rPr>
      </w:pPr>
    </w:p>
    <w:p w14:paraId="6F1B6A10" w14:textId="3C65066A" w:rsidR="00E53957" w:rsidRPr="00941457" w:rsidRDefault="009E5E8A" w:rsidP="003542EC">
      <w:pPr>
        <w:spacing w:after="240" w:line="240" w:lineRule="auto"/>
        <w:jc w:val="both"/>
        <w:rPr>
          <w:rFonts w:ascii="Times New Roman" w:hAnsi="Times New Roman" w:cs="Times New Roman"/>
          <w:b/>
        </w:rPr>
      </w:pPr>
      <w:r>
        <w:rPr>
          <w:rFonts w:ascii="Times New Roman" w:hAnsi="Times New Roman"/>
          <w:b/>
          <w:u w:val="single"/>
        </w:rPr>
        <w:t xml:space="preserve">Cualidades personales </w:t>
      </w:r>
    </w:p>
    <w:p w14:paraId="6BE33085" w14:textId="3A6E55E9" w:rsidR="00A75266" w:rsidRPr="00A75266" w:rsidRDefault="00054B68" w:rsidP="00A75266">
      <w:pPr>
        <w:spacing w:after="240" w:line="240" w:lineRule="auto"/>
        <w:ind w:left="284" w:hanging="284"/>
        <w:jc w:val="both"/>
        <w:rPr>
          <w:rFonts w:ascii="Times New Roman" w:hAnsi="Times New Roman" w:cs="Times New Roman"/>
        </w:rPr>
      </w:pPr>
      <w:r>
        <w:rPr>
          <w:rFonts w:ascii="Times New Roman" w:hAnsi="Times New Roman"/>
        </w:rPr>
        <w:t>-</w:t>
      </w:r>
      <w:r>
        <w:tab/>
      </w:r>
      <w:r>
        <w:rPr>
          <w:rFonts w:ascii="Times New Roman" w:hAnsi="Times New Roman"/>
        </w:rPr>
        <w:t>Capacidad para comunicarse con eficiencia y fluidez y de manera transparente y abierta con las partes interesadas internas y externas, en particular la prensa, las autoridades públicas, europeas, internacionales, nacionales y locales y las organizaciones internacionales, así como para representar a la Empresa Común en foros externos.</w:t>
      </w:r>
    </w:p>
    <w:p w14:paraId="145F3E24" w14:textId="15883B93" w:rsidR="00A75266" w:rsidRPr="00A75266" w:rsidRDefault="00A75266" w:rsidP="00A75266">
      <w:pPr>
        <w:spacing w:after="240" w:line="240" w:lineRule="auto"/>
        <w:ind w:left="284" w:hanging="284"/>
        <w:jc w:val="both"/>
        <w:rPr>
          <w:rFonts w:ascii="Times New Roman" w:hAnsi="Times New Roman" w:cs="Times New Roman"/>
        </w:rPr>
      </w:pPr>
      <w:r>
        <w:rPr>
          <w:rFonts w:ascii="Times New Roman" w:hAnsi="Times New Roman"/>
        </w:rPr>
        <w:lastRenderedPageBreak/>
        <w:t>-</w:t>
      </w:r>
      <w:r>
        <w:tab/>
      </w:r>
      <w:r>
        <w:rPr>
          <w:rFonts w:ascii="Times New Roman" w:hAnsi="Times New Roman"/>
        </w:rPr>
        <w:t>Excelentes aptitudes interpersonales y capacidad para mantener relaciones de trabajo efectivas con las instituciones de la UE y con las autoridades competentes de los Estados miembros para garantizar el buen funcionamiento de la Empresa Común.</w:t>
      </w:r>
    </w:p>
    <w:p w14:paraId="46B488AB" w14:textId="417241A5" w:rsidR="00E53957" w:rsidRPr="00941457" w:rsidRDefault="00A75266" w:rsidP="00A75266">
      <w:pPr>
        <w:spacing w:after="240" w:line="240" w:lineRule="auto"/>
        <w:ind w:left="284" w:hanging="284"/>
        <w:jc w:val="both"/>
        <w:rPr>
          <w:rFonts w:ascii="Times New Roman" w:hAnsi="Times New Roman" w:cs="Times New Roman"/>
          <w:b/>
        </w:rPr>
      </w:pPr>
      <w:r>
        <w:rPr>
          <w:rFonts w:ascii="Times New Roman" w:hAnsi="Times New Roman"/>
        </w:rPr>
        <w:t>-</w:t>
      </w:r>
      <w:r>
        <w:tab/>
      </w:r>
      <w:r>
        <w:rPr>
          <w:rFonts w:ascii="Times New Roman" w:hAnsi="Times New Roman"/>
        </w:rPr>
        <w:t>Capacidad para promover los principios rectores de apertura, transparencia, independencia y excelencia científica de la Empresa Común.</w:t>
      </w:r>
    </w:p>
    <w:p w14:paraId="16EBE20A" w14:textId="623A5866" w:rsidR="003542EC" w:rsidRPr="00941457" w:rsidRDefault="003542EC" w:rsidP="003542EC">
      <w:pPr>
        <w:spacing w:after="240" w:line="240" w:lineRule="auto"/>
        <w:jc w:val="both"/>
        <w:rPr>
          <w:rFonts w:ascii="Times New Roman" w:hAnsi="Times New Roman" w:cs="Times New Roman"/>
          <w:b/>
        </w:rPr>
      </w:pPr>
      <w:r>
        <w:rPr>
          <w:rFonts w:ascii="Times New Roman" w:hAnsi="Times New Roman"/>
          <w:b/>
        </w:rPr>
        <w:t>Requisitos de admisibilidad de las personas candidatas</w:t>
      </w:r>
    </w:p>
    <w:p w14:paraId="724B4BE8" w14:textId="77777777" w:rsidR="003542EC" w:rsidRPr="00941457" w:rsidRDefault="003542EC" w:rsidP="003542EC">
      <w:pPr>
        <w:spacing w:after="240" w:line="240" w:lineRule="auto"/>
        <w:jc w:val="both"/>
        <w:rPr>
          <w:rFonts w:ascii="Times New Roman" w:hAnsi="Times New Roman" w:cs="Times New Roman"/>
        </w:rPr>
      </w:pPr>
      <w:r>
        <w:rPr>
          <w:rFonts w:ascii="Times New Roman" w:hAnsi="Times New Roman"/>
        </w:rPr>
        <w:t xml:space="preserve">Solamente podrán ser admitidas a la fase de selección las personas candidatas que cumplan los requisitos siguientes </w:t>
      </w:r>
      <w:r>
        <w:rPr>
          <w:rFonts w:ascii="Times New Roman" w:hAnsi="Times New Roman"/>
          <w:b/>
        </w:rPr>
        <w:t>antes de que finalice el plazo de presentación de candidaturas</w:t>
      </w:r>
      <w:r>
        <w:rPr>
          <w:rFonts w:ascii="Times New Roman" w:hAnsi="Times New Roman"/>
        </w:rPr>
        <w:t>:</w:t>
      </w:r>
    </w:p>
    <w:p w14:paraId="4DABFEEA" w14:textId="35E2A662" w:rsidR="003542EC" w:rsidRPr="00941457"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t>Nacionalidad</w:t>
      </w:r>
      <w:r>
        <w:rPr>
          <w:rFonts w:ascii="Times New Roman" w:hAnsi="Times New Roman"/>
        </w:rPr>
        <w:t>: las personas candidatas deberán ser ciudadanas de uno de los Estados miembros de la Unión Europea.</w:t>
      </w:r>
    </w:p>
    <w:p w14:paraId="5A5F25C2" w14:textId="77777777" w:rsidR="003542EC" w:rsidRPr="00941457"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t>Título o diploma universitario</w:t>
      </w:r>
      <w:r>
        <w:rPr>
          <w:rFonts w:ascii="Times New Roman" w:hAnsi="Times New Roman"/>
        </w:rPr>
        <w:t>: las personas candidatas deberán tener:</w:t>
      </w:r>
    </w:p>
    <w:p w14:paraId="0F3859A6" w14:textId="725F883F" w:rsidR="003542EC" w:rsidRPr="00941457" w:rsidRDefault="003542EC" w:rsidP="003542EC">
      <w:pPr>
        <w:pStyle w:val="ListParagraph"/>
        <w:spacing w:after="240" w:line="240" w:lineRule="auto"/>
        <w:ind w:left="568" w:hanging="284"/>
        <w:contextualSpacing w:val="0"/>
        <w:jc w:val="both"/>
        <w:rPr>
          <w:rFonts w:ascii="Times New Roman" w:hAnsi="Times New Roman" w:cs="Times New Roman"/>
        </w:rPr>
      </w:pPr>
      <w:r>
        <w:rPr>
          <w:rFonts w:ascii="Times New Roman" w:hAnsi="Times New Roman"/>
        </w:rPr>
        <w:t>-</w:t>
      </w:r>
      <w:r>
        <w:tab/>
      </w:r>
      <w:r>
        <w:rPr>
          <w:rFonts w:ascii="Times New Roman" w:hAnsi="Times New Roman"/>
        </w:rPr>
        <w:t>un nivel de formación correspondiente a estudios universitarios completos acreditados por un título, cuando la duración normal de la enseñanza universitaria sea de cuatro años o más;</w:t>
      </w:r>
    </w:p>
    <w:p w14:paraId="7FD3E46E" w14:textId="77777777" w:rsidR="003542EC" w:rsidRPr="00941457" w:rsidRDefault="003542EC" w:rsidP="003542EC">
      <w:pPr>
        <w:pStyle w:val="ListParagraph"/>
        <w:spacing w:after="240" w:line="240" w:lineRule="auto"/>
        <w:ind w:left="568" w:hanging="284"/>
        <w:contextualSpacing w:val="0"/>
        <w:jc w:val="both"/>
        <w:rPr>
          <w:rFonts w:ascii="Times New Roman" w:hAnsi="Times New Roman" w:cs="Times New Roman"/>
        </w:rPr>
      </w:pPr>
      <w:r>
        <w:rPr>
          <w:rFonts w:ascii="Times New Roman" w:hAnsi="Times New Roman"/>
        </w:rPr>
        <w:t>-</w:t>
      </w:r>
      <w:r>
        <w:tab/>
      </w:r>
      <w:r>
        <w:rPr>
          <w:rFonts w:ascii="Times New Roman" w:hAnsi="Times New Roman"/>
        </w:rPr>
        <w:t>o un nivel de formación correspondiente a estudios universitarios completos acreditados por un título y una experiencia profesional apropiada de al menos un año cuando la duración normal de la enseñanza universitaria sea de al menos tres años (esta experiencia profesional de un año no podrá incluirse en la experiencia posterior a la obtención del título universitario que se exige a continuación).</w:t>
      </w:r>
    </w:p>
    <w:p w14:paraId="7EEF59D3" w14:textId="55551FA7" w:rsidR="003542EC" w:rsidRPr="00941457"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t>Experiencia profesional</w:t>
      </w:r>
      <w:r>
        <w:rPr>
          <w:rFonts w:ascii="Times New Roman" w:hAnsi="Times New Roman"/>
        </w:rPr>
        <w:t>: las personas candidatas deberán tener al menos quince años de experiencia profesional posterior a la obtención del título universitario</w:t>
      </w:r>
      <w:r>
        <w:rPr>
          <w:rStyle w:val="FootnoteReference"/>
          <w:rFonts w:ascii="Times New Roman" w:hAnsi="Times New Roman" w:cs="Times New Roman"/>
        </w:rPr>
        <w:footnoteReference w:id="3"/>
      </w:r>
      <w:r>
        <w:rPr>
          <w:rFonts w:ascii="Times New Roman" w:hAnsi="Times New Roman"/>
        </w:rPr>
        <w:t>, a un nivel al que den acceso las titulaciones antes mencionadas. Al menos cinco años de dicha experiencia profesional deben haberse adquirido en el ámbito de actividad de la Empresa Común.</w:t>
      </w:r>
    </w:p>
    <w:p w14:paraId="3F55FC3F" w14:textId="049BA7FD" w:rsidR="003542EC" w:rsidRPr="00941457"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t>Experiencia en puestos directivos</w:t>
      </w:r>
      <w:r>
        <w:rPr>
          <w:rFonts w:ascii="Times New Roman" w:hAnsi="Times New Roman"/>
        </w:rPr>
        <w:t>: al menos cinco de los años de experiencia profesional posterior a la obtención del título universitario deberán haberse adquirido en un cargo de dirección de alto nivel</w:t>
      </w:r>
      <w:r>
        <w:rPr>
          <w:rStyle w:val="FootnoteReference"/>
          <w:rFonts w:ascii="Times New Roman" w:hAnsi="Times New Roman" w:cs="Times New Roman"/>
        </w:rPr>
        <w:footnoteReference w:id="4"/>
      </w:r>
      <w:r>
        <w:rPr>
          <w:rFonts w:ascii="Times New Roman" w:hAnsi="Times New Roman"/>
        </w:rPr>
        <w:t>, en un ámbito pertinente para este puesto.</w:t>
      </w:r>
    </w:p>
    <w:p w14:paraId="60BADBD2" w14:textId="23FBC378" w:rsidR="003542EC" w:rsidRPr="00941457"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t>Lenguas</w:t>
      </w:r>
      <w:r>
        <w:rPr>
          <w:rFonts w:ascii="Times New Roman" w:hAnsi="Times New Roman"/>
        </w:rPr>
        <w:t>: las personas candidatas deberán tener un conocimiento profundo de una de las lenguas oficiales de la Unión Europea</w:t>
      </w:r>
      <w:r>
        <w:rPr>
          <w:rStyle w:val="FootnoteReference"/>
          <w:rFonts w:ascii="Times New Roman" w:hAnsi="Times New Roman" w:cs="Times New Roman"/>
        </w:rPr>
        <w:footnoteReference w:id="5"/>
      </w:r>
      <w:r>
        <w:rPr>
          <w:rFonts w:ascii="Times New Roman" w:hAnsi="Times New Roman"/>
        </w:rPr>
        <w:t xml:space="preserve"> y un conocimiento satisfactorio de otra de ellas. Los comités de selección comprobarán durante la entrevista o las entrevistas si las personas candidatas cumplen el requisito de poseer un conocimiento satisfactorio de otra lengua oficial de la UE. Para ello, (parte de) la entrevista podrá realizarse en esa otra lengua.</w:t>
      </w:r>
    </w:p>
    <w:p w14:paraId="7B8FE672" w14:textId="1095549C" w:rsidR="003542EC" w:rsidRPr="00941457"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t>Límite de edad</w:t>
      </w:r>
      <w:r>
        <w:rPr>
          <w:rFonts w:ascii="Times New Roman" w:hAnsi="Times New Roman"/>
        </w:rPr>
        <w:t xml:space="preserve">: las personas candidatas deberán poder completar, en la fecha límite para la presentación de candidaturas, el mandato completo de cuatro años antes de alcanzar la edad de jubilación. Por lo que respecta a los agentes temporales de la Unión Europea, la edad de jubilación </w:t>
      </w:r>
      <w:r>
        <w:rPr>
          <w:rFonts w:ascii="Times New Roman" w:hAnsi="Times New Roman"/>
        </w:rPr>
        <w:lastRenderedPageBreak/>
        <w:t>se alcanza al final del mes en que la persona cumpla 66 años (véase el artículo 47 del Régimen aplicable a los otros agentes de la Unión Europea</w:t>
      </w:r>
      <w:r>
        <w:rPr>
          <w:rStyle w:val="FootnoteReference"/>
          <w:rFonts w:ascii="Times New Roman" w:hAnsi="Times New Roman" w:cs="Times New Roman"/>
        </w:rPr>
        <w:footnoteReference w:id="6"/>
      </w:r>
      <w:r>
        <w:rPr>
          <w:rFonts w:ascii="Times New Roman" w:hAnsi="Times New Roman"/>
        </w:rPr>
        <w:t>).</w:t>
      </w:r>
    </w:p>
    <w:p w14:paraId="2C3E8783" w14:textId="77777777" w:rsidR="001F08A9" w:rsidRPr="00941457" w:rsidRDefault="001F08A9" w:rsidP="003542EC">
      <w:pPr>
        <w:spacing w:after="240" w:line="240" w:lineRule="auto"/>
        <w:jc w:val="both"/>
        <w:rPr>
          <w:rFonts w:ascii="Times New Roman" w:hAnsi="Times New Roman" w:cs="Times New Roman"/>
          <w:b/>
        </w:rPr>
      </w:pPr>
      <w:r>
        <w:rPr>
          <w:rFonts w:ascii="Times New Roman" w:hAnsi="Times New Roman"/>
          <w:b/>
        </w:rPr>
        <w:t>Selección y nombramiento</w:t>
      </w:r>
    </w:p>
    <w:p w14:paraId="75E186BA" w14:textId="6CDD914D" w:rsidR="00E53957" w:rsidRPr="00941457" w:rsidRDefault="00E53957" w:rsidP="003542EC">
      <w:pPr>
        <w:pStyle w:val="Corpsdutexte0"/>
        <w:shd w:val="clear" w:color="auto" w:fill="auto"/>
        <w:spacing w:before="0" w:after="240" w:line="240" w:lineRule="auto"/>
        <w:ind w:firstLine="0"/>
        <w:jc w:val="both"/>
        <w:rPr>
          <w:rStyle w:val="Corpsdutexte"/>
          <w:rFonts w:ascii="Times New Roman" w:hAnsi="Times New Roman" w:cs="Times New Roman"/>
          <w:color w:val="000000"/>
          <w:sz w:val="22"/>
          <w:szCs w:val="22"/>
        </w:rPr>
      </w:pPr>
      <w:r>
        <w:rPr>
          <w:rStyle w:val="Corpsdutexte"/>
          <w:rFonts w:ascii="Times New Roman" w:hAnsi="Times New Roman"/>
          <w:color w:val="000000"/>
          <w:sz w:val="22"/>
        </w:rPr>
        <w:t>El Consejo de Administración de la Empresa Común nombrará a la persona que ocupará el puesto de director/a ejecutivo/a a partir de una lista restringida facilitada por la Comisión Europea.</w:t>
      </w:r>
    </w:p>
    <w:p w14:paraId="67FA7B1D" w14:textId="4AFFDA38" w:rsidR="00335932" w:rsidRPr="00941457" w:rsidRDefault="00335932" w:rsidP="003542EC">
      <w:pPr>
        <w:spacing w:after="240" w:line="240" w:lineRule="auto"/>
        <w:jc w:val="both"/>
        <w:rPr>
          <w:rFonts w:ascii="Times New Roman" w:hAnsi="Times New Roman" w:cs="Times New Roman"/>
        </w:rPr>
      </w:pPr>
      <w:r>
        <w:rPr>
          <w:rFonts w:ascii="Times New Roman" w:hAnsi="Times New Roman"/>
        </w:rPr>
        <w:t>Para elaborar esta lista restringida, la Comisión Europea organizará una selección de conformidad con sus procedimientos de selección y contratación de personal (véase el documento sobre política relativa a los altos funcionarios</w:t>
      </w:r>
      <w:r>
        <w:rPr>
          <w:rStyle w:val="FootnoteReference"/>
          <w:rFonts w:ascii="Times New Roman" w:hAnsi="Times New Roman" w:cs="Times New Roman"/>
        </w:rPr>
        <w:footnoteReference w:id="7"/>
      </w:r>
      <w:r>
        <w:rPr>
          <w:rFonts w:ascii="Times New Roman" w:hAnsi="Times New Roman"/>
        </w:rPr>
        <w:t xml:space="preserve">). </w:t>
      </w:r>
    </w:p>
    <w:p w14:paraId="528FC49F" w14:textId="6C2F785A" w:rsidR="002509C7" w:rsidRDefault="00335932" w:rsidP="003542EC">
      <w:pPr>
        <w:spacing w:after="240" w:line="240" w:lineRule="auto"/>
        <w:jc w:val="both"/>
        <w:rPr>
          <w:rFonts w:ascii="Times New Roman" w:hAnsi="Times New Roman" w:cs="Times New Roman"/>
        </w:rPr>
      </w:pPr>
      <w:r>
        <w:rPr>
          <w:rFonts w:ascii="Times New Roman" w:hAnsi="Times New Roman"/>
        </w:rPr>
        <w:t>En el contexto del citado procedimiento de selección, la Comisión Europea constituirá un comité de preselección en el que, de conformidad con el Reglamento (UE) 2021/2085 del Consejo, habrá un representante designado por cada tipo de miembro de la Empresa Común distinto de la Unión</w:t>
      </w:r>
      <w:r>
        <w:rPr>
          <w:rStyle w:val="FootnoteReference"/>
          <w:rFonts w:ascii="Times New Roman" w:hAnsi="Times New Roman" w:cs="Times New Roman"/>
          <w:sz w:val="20"/>
        </w:rPr>
        <w:footnoteReference w:id="8"/>
      </w:r>
      <w:r>
        <w:rPr>
          <w:rFonts w:ascii="Times New Roman" w:hAnsi="Times New Roman"/>
        </w:rPr>
        <w:t xml:space="preserve"> y un observador designado por el Consejo de Administración. </w:t>
      </w:r>
    </w:p>
    <w:p w14:paraId="0F51F6F5" w14:textId="41B186DE"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Ese comité analizará todas las candidaturas, realizará una primera verificación de su admisibilidad y determinará qué personas candidatas tienen el mejor perfil con arreglo a los criterios de selección mencionados anteriormente y quiénes pueden ser invitadas a una entrevista con el comité de preselección.</w:t>
      </w:r>
    </w:p>
    <w:p w14:paraId="567BCC4D" w14:textId="77777777"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Tras las entrevistas, el comité de preselección extraerá sus conclusiones y propondrá una lista de personas candidatas que serán convocadas a otra entrevista con el Comité Consultivo para los nombramientos (CCN) de la Comisión Europea. Teniendo en cuenta las conclusiones del comité de preselección, el CCN decidirá qué personas candidatas podrán ser invitadas a una entrevista.</w:t>
      </w:r>
    </w:p>
    <w:p w14:paraId="665981C2" w14:textId="6F725920"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Las personas candidatas convocadas a la entrevista con el CCN serán evaluadas durante una jornada completa en un centro de evaluación de directivos por consultores externos de contratación de personal. Tomando en consideración los resultados de la entrevista y el informe del centro de evaluación, el CCN confeccionará una lista restringida con las personas candidatas que considere aptas para ejercer las funciones de director/a ejecutivo/a de la Empresa Común para el Ferrocarril Europeo.</w:t>
      </w:r>
    </w:p>
    <w:p w14:paraId="12D3DCE0" w14:textId="5417A3CC"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Las personas de la lista restringida del CCN serán entrevistadas por el miembro o miembros de la Comisión responsable/s de la Dirección General encargada de las relaciones con la Empresa Común.</w:t>
      </w:r>
    </w:p>
    <w:p w14:paraId="64CD3857" w14:textId="15A29493"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Con posterioridad a las entrevistas, la Comisión Europea adoptará una lista de las personas candidatas más adecuadas, incluyendo, de preferencia, al menos tres personas, que se comunicará al Consejo de Administración de la Empresa Común para el Ferrocarril Europeo. Este podrá entrevistarlas antes de nombrar director/a ejecutivo/a a una de las personas de la lista elaborada por la Comisión. La inclusión en esta lista no garantiza el nombramiento.</w:t>
      </w:r>
    </w:p>
    <w:p w14:paraId="2FF75FF0" w14:textId="77777777"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Se podrá exigir a las personas candidatas que se sometan a nuevas entrevistas o pruebas, además de las indicadas anteriormente. También se les podrá exigir que declaren ante la comisión o comisiones pertinentes del Parlamento Europeo.</w:t>
      </w:r>
    </w:p>
    <w:p w14:paraId="24F99624" w14:textId="192A9A61" w:rsidR="00431AEB" w:rsidRDefault="00431AEB" w:rsidP="00431AEB">
      <w:pPr>
        <w:spacing w:after="240" w:line="240" w:lineRule="auto"/>
        <w:jc w:val="both"/>
        <w:rPr>
          <w:rFonts w:ascii="Times New Roman" w:hAnsi="Times New Roman" w:cs="Times New Roman"/>
        </w:rPr>
      </w:pPr>
      <w:r>
        <w:rPr>
          <w:rFonts w:ascii="Times New Roman" w:hAnsi="Times New Roman"/>
        </w:rPr>
        <w:t xml:space="preserve">La persona seleccionada deberá poseer, o estar en condiciones de obtener, un certificado válido de habilitación de seguridad expedido por su autoridad nacional de seguridad. La habilitación personal de seguridad es una decisión administrativa que se toma al término de un cribado de seguridad realizado por la autoridad nacional de seguridad competente, de conformidad con las disposiciones legales y reglamentarias nacionales de seguridad vigentes, en la que se certifica que la persona interesada puede </w:t>
      </w:r>
      <w:r>
        <w:rPr>
          <w:rFonts w:ascii="Times New Roman" w:hAnsi="Times New Roman"/>
        </w:rPr>
        <w:lastRenderedPageBreak/>
        <w:t>ser autorizada a acceder a información clasificada hasta un nivel determinado (obsérvese que el procedimiento necesario para la obtención de la habilitación de seguridad solo puede iniciarse a petición de la persona o entidad empleadora, no de la persona interesada).</w:t>
      </w:r>
    </w:p>
    <w:p w14:paraId="1601A64B" w14:textId="12713FF3" w:rsidR="00431AEB" w:rsidRDefault="00431AEB" w:rsidP="00431AEB">
      <w:pPr>
        <w:spacing w:after="240" w:line="240" w:lineRule="auto"/>
        <w:jc w:val="both"/>
        <w:rPr>
          <w:rFonts w:ascii="Times New Roman" w:hAnsi="Times New Roman" w:cs="Times New Roman"/>
        </w:rPr>
      </w:pPr>
      <w:r>
        <w:rPr>
          <w:rFonts w:ascii="Times New Roman" w:hAnsi="Times New Roman"/>
        </w:rPr>
        <w:t>Hasta que el Estado miembro en cuestión no haya concedido la habilitación personal de seguridad y el procedimiento de habilitación no se haya completado con la sesión informativa impartida por la Dirección de Seguridad de la Comisión Europea, legalmente exigida, la persona candidata no podrá acceder a información clasificada de la UE (ICUE) de grado CONFIDENTIEL UE / EU CONFIDENTIAL o superior, ni asistir a ninguna reunión en la que se trate dicha ICUE.</w:t>
      </w:r>
    </w:p>
    <w:p w14:paraId="7A4B04ED" w14:textId="4E6F4819" w:rsidR="00941457" w:rsidRPr="00941457" w:rsidRDefault="00941457" w:rsidP="00941457">
      <w:pPr>
        <w:spacing w:after="240" w:line="240" w:lineRule="auto"/>
        <w:jc w:val="both"/>
        <w:rPr>
          <w:rFonts w:ascii="Times New Roman" w:hAnsi="Times New Roman" w:cs="Times New Roman"/>
          <w:b/>
        </w:rPr>
      </w:pPr>
      <w:r>
        <w:rPr>
          <w:rFonts w:ascii="Times New Roman" w:hAnsi="Times New Roman"/>
          <w:b/>
        </w:rPr>
        <w:t xml:space="preserve">Igualdad de oportunidades </w:t>
      </w:r>
    </w:p>
    <w:p w14:paraId="2B08FB00" w14:textId="04A6DD8F" w:rsidR="00941457" w:rsidRPr="00941457" w:rsidRDefault="00941457" w:rsidP="00941457">
      <w:pPr>
        <w:spacing w:after="240" w:line="240" w:lineRule="auto"/>
        <w:jc w:val="both"/>
        <w:rPr>
          <w:rFonts w:ascii="Times New Roman" w:hAnsi="Times New Roman" w:cs="Times New Roman"/>
        </w:rPr>
      </w:pPr>
      <w:r>
        <w:rPr>
          <w:rFonts w:ascii="Times New Roman" w:hAnsi="Times New Roman"/>
        </w:rPr>
        <w:t>La Comisión y la Empresa Común persiguen en sus políticas el objetivo de lograr la igualdad de género en todos los niveles de dirección antes de que finalice su mandato actual y aplican una política de igualdad de oportunidades y no discriminación, de conformidad con el artículo 1 </w:t>
      </w:r>
      <w:r>
        <w:rPr>
          <w:rFonts w:ascii="Times New Roman" w:hAnsi="Times New Roman"/>
          <w:i/>
          <w:iCs/>
        </w:rPr>
        <w:t>quinquies</w:t>
      </w:r>
      <w:r>
        <w:rPr>
          <w:rFonts w:ascii="Times New Roman" w:hAnsi="Times New Roman"/>
        </w:rPr>
        <w:t xml:space="preserve"> del Estatuto de los funcionarios</w:t>
      </w:r>
      <w:r>
        <w:rPr>
          <w:rStyle w:val="FootnoteReference"/>
          <w:rFonts w:ascii="Times New Roman" w:hAnsi="Times New Roman" w:cs="Times New Roman"/>
        </w:rPr>
        <w:footnoteReference w:id="9"/>
      </w:r>
      <w:r>
        <w:rPr>
          <w:rFonts w:ascii="Times New Roman" w:hAnsi="Times New Roman"/>
        </w:rPr>
        <w:t>, fomentando la presentación de candidaturas que podrían contribuir a una mayor diversidad, a la igualdad de género y al equilibrio geográfico general.</w:t>
      </w:r>
    </w:p>
    <w:p w14:paraId="09950794" w14:textId="0911026D" w:rsidR="006B1671" w:rsidRPr="00941457" w:rsidRDefault="005B116D" w:rsidP="003542EC">
      <w:pPr>
        <w:spacing w:after="240" w:line="240" w:lineRule="auto"/>
        <w:jc w:val="both"/>
        <w:rPr>
          <w:rFonts w:ascii="Times New Roman" w:hAnsi="Times New Roman" w:cs="Times New Roman"/>
          <w:b/>
        </w:rPr>
      </w:pPr>
      <w:r>
        <w:rPr>
          <w:rFonts w:ascii="Times New Roman" w:hAnsi="Times New Roman"/>
          <w:b/>
        </w:rPr>
        <w:t xml:space="preserve">Diversidad e inclusión </w:t>
      </w:r>
    </w:p>
    <w:p w14:paraId="44C17C93" w14:textId="1C2B0B0F" w:rsidR="005B116D" w:rsidRPr="00412F66" w:rsidRDefault="005B116D" w:rsidP="003542EC">
      <w:pPr>
        <w:spacing w:after="240" w:line="240" w:lineRule="auto"/>
        <w:jc w:val="both"/>
        <w:rPr>
          <w:rFonts w:ascii="Times New Roman" w:hAnsi="Times New Roman" w:cs="Times New Roman"/>
          <w:b/>
        </w:rPr>
      </w:pPr>
      <w:r>
        <w:rPr>
          <w:rFonts w:ascii="Times New Roman" w:hAnsi="Times New Roman"/>
        </w:rPr>
        <w:t xml:space="preserve">La Empresa Común reconoce que un equilibrio saludable entre la vida profesional y la vida privada es un importante factor de motivación para muchas personas y cada vez existen mayores expectativas de que el trabajo flexible forme parte de un entorno de trabajo moderno. La Empresa Común, como entidad empleadora, se compromete a garantizar la igualdad de género y a prevenir la discriminación por cualquier motivo. Anima encarecidamente a todas las personas cualificadas, de horizontes diversos, con todo tipo de capacidades y con una procedencia geográfica tan amplia como sea posible entre los Estados miembros de la UE, a que presenten su candidatura. Para promover la igualdad de género, la Empresa Común fomenta, en particular, las solicitudes de mujeres. Se puede prestar asistencia a las personas con discapacidad durante los procedimientos de contratación. </w:t>
      </w:r>
    </w:p>
    <w:p w14:paraId="19F8019A" w14:textId="77777777" w:rsidR="006B1671" w:rsidRPr="00941457" w:rsidRDefault="006B1671" w:rsidP="003542EC">
      <w:pPr>
        <w:spacing w:after="240" w:line="240" w:lineRule="auto"/>
        <w:jc w:val="both"/>
        <w:rPr>
          <w:rFonts w:ascii="Times New Roman" w:hAnsi="Times New Roman" w:cs="Times New Roman"/>
          <w:b/>
        </w:rPr>
      </w:pPr>
      <w:r>
        <w:rPr>
          <w:rFonts w:ascii="Times New Roman" w:hAnsi="Times New Roman"/>
          <w:b/>
        </w:rPr>
        <w:t>Condiciones de empleo</w:t>
      </w:r>
    </w:p>
    <w:p w14:paraId="5A62314F" w14:textId="75711826" w:rsidR="001C1F92" w:rsidRPr="00941457" w:rsidRDefault="001C1F92" w:rsidP="001C1F92">
      <w:pPr>
        <w:spacing w:after="240" w:line="240" w:lineRule="auto"/>
        <w:jc w:val="both"/>
        <w:rPr>
          <w:rFonts w:ascii="Times New Roman" w:hAnsi="Times New Roman" w:cs="Times New Roman"/>
        </w:rPr>
      </w:pPr>
      <w:r>
        <w:rPr>
          <w:rFonts w:ascii="Times New Roman" w:hAnsi="Times New Roman"/>
        </w:rPr>
        <w:t xml:space="preserve">Los sueldos y las condiciones de empleo figuran en el Régimen aplicable a los otros agentes de la Unión Europea. </w:t>
      </w:r>
    </w:p>
    <w:p w14:paraId="040A7EAB" w14:textId="22C5952E" w:rsidR="00F75D74" w:rsidRPr="00941457" w:rsidRDefault="00F75D74" w:rsidP="003542EC">
      <w:pPr>
        <w:spacing w:after="240" w:line="240" w:lineRule="auto"/>
        <w:jc w:val="both"/>
        <w:rPr>
          <w:rFonts w:ascii="Times New Roman" w:hAnsi="Times New Roman" w:cs="Times New Roman"/>
        </w:rPr>
      </w:pPr>
      <w:r>
        <w:rPr>
          <w:rFonts w:ascii="Times New Roman" w:hAnsi="Times New Roman"/>
        </w:rPr>
        <w:t xml:space="preserve">La Empresa Común contratará a la persona seleccionada como agente temporal con el grado AD14. Dependiendo de la duración de su experiencia profesional anterior, será clasificada en el escalón 1 o 2 dentro del grado. </w:t>
      </w:r>
    </w:p>
    <w:p w14:paraId="21AA06DE" w14:textId="28CC0C30" w:rsidR="00F75D74" w:rsidRPr="00941457" w:rsidRDefault="00F75D74" w:rsidP="003542EC">
      <w:pPr>
        <w:spacing w:after="240" w:line="240" w:lineRule="auto"/>
        <w:jc w:val="both"/>
        <w:rPr>
          <w:rFonts w:ascii="Times New Roman" w:hAnsi="Times New Roman" w:cs="Times New Roman"/>
        </w:rPr>
      </w:pPr>
      <w:r>
        <w:rPr>
          <w:rFonts w:ascii="Times New Roman" w:hAnsi="Times New Roman"/>
        </w:rPr>
        <w:t>La persona será nombrada para un mandato inicial de cuatro años, con una posible prórroga de tres años como máximo, de conformidad con el Reglamento por el que se crea la Empresa Común.</w:t>
      </w:r>
    </w:p>
    <w:p w14:paraId="12D63497" w14:textId="4826279B"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Las personas candidatas deberán tener en cuenta el requisito de superar con éxito un período de prueba de nueve meses que impone el Régimen aplicable a los otros agentes de la Unión Europea a todo el personal de nueva incorporación.</w:t>
      </w:r>
    </w:p>
    <w:p w14:paraId="3EAC3256" w14:textId="2EE43A1F" w:rsidR="001F08A9" w:rsidRPr="00941457" w:rsidRDefault="001C1F92" w:rsidP="003542EC">
      <w:pPr>
        <w:spacing w:after="240" w:line="240" w:lineRule="auto"/>
        <w:jc w:val="both"/>
        <w:rPr>
          <w:rFonts w:ascii="Times New Roman" w:hAnsi="Times New Roman" w:cs="Times New Roman"/>
        </w:rPr>
      </w:pPr>
      <w:r>
        <w:rPr>
          <w:rFonts w:ascii="Times New Roman" w:hAnsi="Times New Roman"/>
        </w:rPr>
        <w:t>El lugar de destino será Bruselas (Bélgica).</w:t>
      </w:r>
    </w:p>
    <w:p w14:paraId="474DC449" w14:textId="0087A855" w:rsidR="00CB0E68" w:rsidRPr="008649AA" w:rsidRDefault="00CB0E68" w:rsidP="00CB0E68">
      <w:pPr>
        <w:spacing w:after="240" w:line="240" w:lineRule="auto"/>
        <w:jc w:val="both"/>
        <w:rPr>
          <w:rFonts w:ascii="Times New Roman" w:hAnsi="Times New Roman" w:cs="Times New Roman"/>
          <w:b/>
        </w:rPr>
      </w:pPr>
      <w:r>
        <w:rPr>
          <w:rFonts w:ascii="Times New Roman" w:hAnsi="Times New Roman"/>
          <w:b/>
        </w:rPr>
        <w:t>Información importante para las personas candidatas</w:t>
      </w:r>
    </w:p>
    <w:p w14:paraId="0D6FF299" w14:textId="77777777" w:rsidR="00CB0E68" w:rsidRPr="008649AA" w:rsidRDefault="00CB0E68" w:rsidP="00CB0E68">
      <w:pPr>
        <w:spacing w:after="240" w:line="240" w:lineRule="auto"/>
        <w:jc w:val="both"/>
        <w:rPr>
          <w:rFonts w:ascii="Times New Roman" w:hAnsi="Times New Roman" w:cs="Times New Roman"/>
        </w:rPr>
      </w:pPr>
      <w:r>
        <w:rPr>
          <w:rFonts w:ascii="Times New Roman" w:hAnsi="Times New Roman"/>
        </w:rPr>
        <w:t>Se recuerda a las personas candidatas que la labor de los diferentes comités de selección es confidencial. Está prohibido que las personas candidatas se pongan en contacto directo o indirecto con sus miembros o que cualquier otra persona lo haga en su nombre. Todas las consultas deberán dirigirse a la secretaría del comité correspondiente.</w:t>
      </w:r>
    </w:p>
    <w:p w14:paraId="03023E47" w14:textId="03F12231" w:rsidR="00CB0E68" w:rsidRPr="008649AA" w:rsidRDefault="00CB0E68" w:rsidP="00CB0E68">
      <w:pPr>
        <w:spacing w:after="240" w:line="240" w:lineRule="auto"/>
        <w:jc w:val="both"/>
        <w:rPr>
          <w:rFonts w:ascii="Times New Roman" w:hAnsi="Times New Roman" w:cs="Times New Roman"/>
          <w:b/>
        </w:rPr>
      </w:pPr>
      <w:r>
        <w:rPr>
          <w:rFonts w:ascii="Times New Roman" w:hAnsi="Times New Roman"/>
          <w:b/>
        </w:rPr>
        <w:lastRenderedPageBreak/>
        <w:t>Protección de los datos personales</w:t>
      </w:r>
    </w:p>
    <w:p w14:paraId="081BE391" w14:textId="77777777" w:rsidR="00CB0E68" w:rsidRPr="008649AA" w:rsidRDefault="00CB0E68" w:rsidP="00CB0E68">
      <w:pPr>
        <w:spacing w:after="240" w:line="240" w:lineRule="auto"/>
        <w:jc w:val="both"/>
        <w:rPr>
          <w:rFonts w:ascii="Times New Roman" w:hAnsi="Times New Roman" w:cs="Times New Roman"/>
        </w:rPr>
      </w:pPr>
      <w:r>
        <w:rPr>
          <w:rFonts w:ascii="Times New Roman" w:hAnsi="Times New Roman"/>
        </w:rPr>
        <w:t>La Comisión se asegurará de que los datos personales de las personas candidatas sean tratados de acuerdo con el Reglamento (UE) 2018/1725 del Parlamento Europeo y del Consejo</w:t>
      </w:r>
      <w:r>
        <w:rPr>
          <w:rStyle w:val="FootnoteReference"/>
          <w:rFonts w:ascii="Times New Roman" w:hAnsi="Times New Roman" w:cs="Times New Roman"/>
        </w:rPr>
        <w:footnoteReference w:id="10"/>
      </w:r>
      <w:r>
        <w:rPr>
          <w:rFonts w:ascii="Times New Roman" w:hAnsi="Times New Roman"/>
        </w:rPr>
        <w:t>. Este principio se aplica, en particular, a la confidencialidad y a la seguridad de esos datos.</w:t>
      </w:r>
    </w:p>
    <w:p w14:paraId="6B0D715B" w14:textId="38C42627" w:rsidR="00F75D74" w:rsidRPr="00941457" w:rsidRDefault="00F75D74" w:rsidP="00F75D74">
      <w:pPr>
        <w:spacing w:after="240" w:line="240" w:lineRule="auto"/>
        <w:jc w:val="both"/>
        <w:rPr>
          <w:rFonts w:ascii="Times New Roman" w:hAnsi="Times New Roman" w:cs="Times New Roman"/>
          <w:b/>
        </w:rPr>
      </w:pPr>
      <w:r>
        <w:rPr>
          <w:rFonts w:ascii="Times New Roman" w:hAnsi="Times New Roman"/>
          <w:b/>
        </w:rPr>
        <w:t>Independencia y declaración de intereses</w:t>
      </w:r>
    </w:p>
    <w:p w14:paraId="7DC2AD1C" w14:textId="2106A7AE" w:rsidR="00F75D74" w:rsidRPr="00941457" w:rsidRDefault="00F75D74" w:rsidP="00F75D74">
      <w:pPr>
        <w:spacing w:after="240" w:line="240" w:lineRule="auto"/>
        <w:jc w:val="both"/>
        <w:rPr>
          <w:rFonts w:ascii="Times New Roman" w:hAnsi="Times New Roman" w:cs="Times New Roman"/>
        </w:rPr>
      </w:pPr>
      <w:r>
        <w:rPr>
          <w:rFonts w:ascii="Times New Roman" w:hAnsi="Times New Roman"/>
        </w:rPr>
        <w:t>Antes de asumir sus funciones, el/la director/a ejecutivo/a deberá hacer una declaración por la que se comprometa a actuar con independencia en pro del interés público, y deberá declarar cualquier interés que pudiera considerarse perjudicial para su independencia.</w:t>
      </w:r>
    </w:p>
    <w:p w14:paraId="0944E905" w14:textId="355DDE69" w:rsidR="001F08A9" w:rsidRPr="00941457" w:rsidRDefault="001F08A9" w:rsidP="003542EC">
      <w:pPr>
        <w:spacing w:after="240" w:line="240" w:lineRule="auto"/>
        <w:jc w:val="both"/>
        <w:rPr>
          <w:rFonts w:ascii="Times New Roman" w:hAnsi="Times New Roman" w:cs="Times New Roman"/>
          <w:b/>
        </w:rPr>
      </w:pPr>
      <w:r>
        <w:rPr>
          <w:rFonts w:ascii="Times New Roman" w:hAnsi="Times New Roman"/>
          <w:b/>
        </w:rPr>
        <w:t>Procedimiento de presentación de candidaturas</w:t>
      </w:r>
    </w:p>
    <w:p w14:paraId="33AC2628" w14:textId="77777777"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Antes de presentar su candidatura, las personas candidatas deberán comprobar cuidadosamente si cumplen todos los requisitos de admisibilidad (véase «Requisitos de admisibilidad de las personas candidatas»), especialmente por lo que respecta a los tipos de titulación y a la experiencia profesional de alto nivel, así como a los requisitos lingüísticos. El incumplimiento de cualquiera de los criterios de admisibilidad supondrá su exclusión automática del procedimiento de selección.</w:t>
      </w:r>
    </w:p>
    <w:p w14:paraId="6E408EFD" w14:textId="77777777" w:rsidR="005927E6" w:rsidRPr="00941457" w:rsidRDefault="001F08A9" w:rsidP="003542EC">
      <w:pPr>
        <w:spacing w:after="240" w:line="240" w:lineRule="auto"/>
        <w:jc w:val="both"/>
        <w:rPr>
          <w:rFonts w:ascii="Times New Roman" w:hAnsi="Times New Roman" w:cs="Times New Roman"/>
        </w:rPr>
      </w:pPr>
      <w:r>
        <w:rPr>
          <w:rFonts w:ascii="Times New Roman" w:hAnsi="Times New Roman"/>
        </w:rPr>
        <w:t xml:space="preserve">Quienes deseen presentar su candidatura deberán inscribirse a través de internet en el sitio web que se indica a continuación y seguir las instrucciones relativas a las diferentes etapas del procedimiento: </w:t>
      </w:r>
    </w:p>
    <w:p w14:paraId="3DBA8489" w14:textId="77777777" w:rsidR="001F08A9" w:rsidRPr="00941457" w:rsidRDefault="00327931" w:rsidP="003542EC">
      <w:pPr>
        <w:spacing w:after="240" w:line="240" w:lineRule="auto"/>
        <w:jc w:val="both"/>
        <w:rPr>
          <w:rFonts w:ascii="Times New Roman" w:hAnsi="Times New Roman" w:cs="Times New Roman"/>
        </w:rPr>
      </w:pPr>
      <w:hyperlink r:id="rId8" w:history="1">
        <w:r w:rsidR="00703296">
          <w:rPr>
            <w:rStyle w:val="Hyperlink"/>
            <w:rFonts w:ascii="Times New Roman" w:hAnsi="Times New Roman"/>
          </w:rPr>
          <w:t>https://ec.europa.eu/dgs/human-resources/seniormanagementvacancies/</w:t>
        </w:r>
      </w:hyperlink>
    </w:p>
    <w:p w14:paraId="377B42BA" w14:textId="77777777"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Las personas candidatas deberán tener una dirección de correo electrónico válida. Esa dirección se utilizará para confirmar la inscripción, así como para ponerse en contacto con ellas durante las diferentes fases del procedimiento. Se ruega por lo tanto a las personas candidatas que comuniquen a la Comisión Europea cualquier cambio en su dirección de correo electrónico.</w:t>
      </w:r>
    </w:p>
    <w:p w14:paraId="0EBBB3F0" w14:textId="517BE897" w:rsidR="0058564D" w:rsidRPr="00941457" w:rsidRDefault="001F08A9" w:rsidP="0058564D">
      <w:pPr>
        <w:spacing w:after="240" w:line="240" w:lineRule="auto"/>
        <w:jc w:val="both"/>
        <w:rPr>
          <w:rFonts w:ascii="Times New Roman" w:hAnsi="Times New Roman" w:cs="Times New Roman"/>
        </w:rPr>
      </w:pPr>
      <w:r>
        <w:rPr>
          <w:rFonts w:ascii="Times New Roman" w:hAnsi="Times New Roman"/>
        </w:rPr>
        <w:t>Para finalizar la presentación de su candidatura, las personas candidatas deberán adjuntar un currículum en formato PDF, usando preferentemente el modelo CV Europass</w:t>
      </w:r>
      <w:r>
        <w:rPr>
          <w:rStyle w:val="FootnoteReference"/>
          <w:rFonts w:ascii="Times New Roman" w:hAnsi="Times New Roman" w:cs="Times New Roman"/>
        </w:rPr>
        <w:footnoteReference w:id="11"/>
      </w:r>
      <w:r>
        <w:rPr>
          <w:rFonts w:ascii="Times New Roman" w:hAnsi="Times New Roman"/>
        </w:rPr>
        <w:t>, y redactar, en línea, una carta de motivación (8 000 caracteres como máximo). El currículum y la carta de motivación podrán presentarse en cualquier lengua oficial de la Unión Europea.</w:t>
      </w:r>
    </w:p>
    <w:p w14:paraId="188CD611" w14:textId="77777777" w:rsidR="00CB0E68" w:rsidRPr="008649AA" w:rsidRDefault="00CB0E68" w:rsidP="00CB0E68">
      <w:pPr>
        <w:spacing w:after="240" w:line="240" w:lineRule="auto"/>
        <w:jc w:val="both"/>
        <w:rPr>
          <w:rFonts w:ascii="Times New Roman" w:hAnsi="Times New Roman" w:cs="Times New Roman"/>
        </w:rPr>
      </w:pPr>
      <w:r>
        <w:rPr>
          <w:rFonts w:ascii="Times New Roman" w:hAnsi="Times New Roman"/>
        </w:rPr>
        <w:t>A la persona candidata le conviene asegurarse de que su candidatura sea precisa, completa y veraz.</w:t>
      </w:r>
    </w:p>
    <w:p w14:paraId="1E1FFB65" w14:textId="77777777" w:rsidR="00CB0E68" w:rsidRPr="008649AA" w:rsidRDefault="00CB0E68" w:rsidP="00CB0E68">
      <w:pPr>
        <w:spacing w:after="240" w:line="240" w:lineRule="auto"/>
        <w:jc w:val="both"/>
        <w:rPr>
          <w:rFonts w:ascii="Times New Roman" w:hAnsi="Times New Roman" w:cs="Times New Roman"/>
          <w:b/>
        </w:rPr>
      </w:pPr>
      <w:r>
        <w:rPr>
          <w:rFonts w:ascii="Times New Roman" w:hAnsi="Times New Roman"/>
        </w:rPr>
        <w:t xml:space="preserve">Una vez finalizada la inscripción en línea, las personas candidatas recibirán un correo electrónico de confirmación de que su candidatura ha sido registrada. </w:t>
      </w:r>
      <w:r>
        <w:rPr>
          <w:rFonts w:ascii="Times New Roman" w:hAnsi="Times New Roman"/>
          <w:b/>
        </w:rPr>
        <w:t>Si no reciben un correo electrónico de confirmación, la candidatura no ha quedado registrada.</w:t>
      </w:r>
    </w:p>
    <w:p w14:paraId="4BFC06F7" w14:textId="77777777" w:rsidR="00CB0E68" w:rsidRPr="008649AA" w:rsidRDefault="00CB0E68" w:rsidP="00CB0E68">
      <w:pPr>
        <w:spacing w:after="240" w:line="240" w:lineRule="auto"/>
        <w:jc w:val="both"/>
        <w:rPr>
          <w:rFonts w:ascii="Times New Roman" w:hAnsi="Times New Roman" w:cs="Times New Roman"/>
        </w:rPr>
      </w:pPr>
      <w:r>
        <w:rPr>
          <w:rFonts w:ascii="Times New Roman" w:hAnsi="Times New Roman"/>
        </w:rPr>
        <w:t>Téngase en cuenta que no es posible realizar un seguimiento en línea de la tramitación de las candidaturas. La Comisión Europea se pondrá en contacto directamente con las personas candidatas para informarles del estado de su candidatura.</w:t>
      </w:r>
    </w:p>
    <w:p w14:paraId="1EA41131" w14:textId="3A540D80" w:rsidR="00CB0E68" w:rsidRPr="008649AA" w:rsidRDefault="00CB0E68" w:rsidP="00CB0E68">
      <w:pPr>
        <w:spacing w:after="240" w:line="240" w:lineRule="auto"/>
        <w:jc w:val="both"/>
        <w:rPr>
          <w:rFonts w:ascii="Times New Roman" w:hAnsi="Times New Roman" w:cs="Times New Roman"/>
        </w:rPr>
      </w:pPr>
      <w:r>
        <w:rPr>
          <w:rFonts w:ascii="Times New Roman" w:hAnsi="Times New Roman"/>
          <w:b/>
        </w:rPr>
        <w:t xml:space="preserve">Las candidaturas presentadas por correo electrónico no serán aceptadas. </w:t>
      </w:r>
      <w:r>
        <w:rPr>
          <w:rFonts w:ascii="Times New Roman" w:hAnsi="Times New Roman"/>
        </w:rPr>
        <w:t xml:space="preserve">Para más información, o en caso de problemas técnicos, se puede enviar un correo electrónico a: </w:t>
      </w:r>
      <w:r>
        <w:br/>
      </w:r>
      <w:hyperlink r:id="rId9" w:history="1">
        <w:r>
          <w:rPr>
            <w:rStyle w:val="Hyperlink"/>
            <w:rFonts w:ascii="Times New Roman" w:hAnsi="Times New Roman"/>
          </w:rPr>
          <w:t>HR-MANAGEMENT-ONLINE@ec.europa.eu</w:t>
        </w:r>
      </w:hyperlink>
      <w:bookmarkStart w:id="0" w:name="_GoBack"/>
      <w:bookmarkEnd w:id="0"/>
    </w:p>
    <w:p w14:paraId="17344804" w14:textId="2A9A0285" w:rsidR="00CB0E68" w:rsidRPr="008649AA" w:rsidRDefault="00CB0E68" w:rsidP="00CB0E68">
      <w:pPr>
        <w:spacing w:after="240" w:line="240" w:lineRule="auto"/>
        <w:jc w:val="both"/>
        <w:rPr>
          <w:rFonts w:ascii="Times New Roman" w:hAnsi="Times New Roman" w:cs="Times New Roman"/>
        </w:rPr>
      </w:pPr>
      <w:r>
        <w:rPr>
          <w:rFonts w:ascii="Times New Roman" w:hAnsi="Times New Roman"/>
        </w:rPr>
        <w:t xml:space="preserve">Es responsabilidad de las personas candidatas completar la inscripción en línea en el plazo previsto. Recomendamos encarecidamente no esperar a los últimos días para presentar la candidatura, ya que </w:t>
      </w:r>
      <w:r>
        <w:rPr>
          <w:rFonts w:ascii="Times New Roman" w:hAnsi="Times New Roman"/>
        </w:rPr>
        <w:lastRenderedPageBreak/>
        <w:t>una sobrecarga de las líneas o un fallo en la conexión a internet podrían dar lugar a una interrupción de la operación de inscripción en línea, obligando a repetir todo el proceso. Una vez finalizado el plazo de inscripción, ya no se podrá introducir ningún dato. No se aceptarán las candidaturas presentadas fuera de plazo.</w:t>
      </w:r>
    </w:p>
    <w:p w14:paraId="6E0BFD8E" w14:textId="611C94DD" w:rsidR="00717779" w:rsidRPr="00941457" w:rsidRDefault="001F08A9" w:rsidP="003542EC">
      <w:pPr>
        <w:spacing w:after="240" w:line="240" w:lineRule="auto"/>
        <w:jc w:val="both"/>
        <w:rPr>
          <w:rFonts w:ascii="Times New Roman" w:hAnsi="Times New Roman" w:cs="Times New Roman"/>
          <w:b/>
        </w:rPr>
      </w:pPr>
      <w:r>
        <w:rPr>
          <w:rFonts w:ascii="Times New Roman" w:hAnsi="Times New Roman"/>
          <w:b/>
        </w:rPr>
        <w:t xml:space="preserve">Plazo </w:t>
      </w:r>
    </w:p>
    <w:p w14:paraId="5D0B1E94" w14:textId="677C30FF"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 xml:space="preserve">El plazo de inscripción finaliza el </w:t>
      </w:r>
      <w:r>
        <w:rPr>
          <w:rFonts w:ascii="Times New Roman" w:hAnsi="Times New Roman"/>
          <w:b/>
        </w:rPr>
        <w:t>15 de mayo de 2023, a las 12.00 horas del mediodía (hora de Bruselas)</w:t>
      </w:r>
      <w:r>
        <w:rPr>
          <w:rFonts w:ascii="Times New Roman" w:hAnsi="Times New Roman"/>
        </w:rPr>
        <w:t>, momento a partir del cual ya no será posible inscribirse.</w:t>
      </w:r>
    </w:p>
    <w:sectPr w:rsidR="001F08A9" w:rsidRPr="00941457">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3BBB10" w14:textId="77777777" w:rsidR="003601C5" w:rsidRDefault="003601C5" w:rsidP="00110276">
      <w:pPr>
        <w:spacing w:after="0" w:line="240" w:lineRule="auto"/>
      </w:pPr>
      <w:r>
        <w:separator/>
      </w:r>
    </w:p>
  </w:endnote>
  <w:endnote w:type="continuationSeparator" w:id="0">
    <w:p w14:paraId="2F3E7989" w14:textId="77777777" w:rsidR="003601C5" w:rsidRDefault="003601C5" w:rsidP="001102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archment">
    <w:panose1 w:val="03040602040708040804"/>
    <w:charset w:val="00"/>
    <w:family w:val="script"/>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266988839"/>
      <w:docPartObj>
        <w:docPartGallery w:val="Page Numbers (Bottom of Page)"/>
        <w:docPartUnique/>
      </w:docPartObj>
    </w:sdtPr>
    <w:sdtEndPr>
      <w:rPr>
        <w:noProof/>
      </w:rPr>
    </w:sdtEndPr>
    <w:sdtContent>
      <w:p w14:paraId="10DFF3A7" w14:textId="20735FCC" w:rsidR="00110276" w:rsidRPr="00174DE3" w:rsidRDefault="00397114" w:rsidP="004B637B">
        <w:pPr>
          <w:pStyle w:val="Footer"/>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sidR="00327931">
          <w:rPr>
            <w:rFonts w:ascii="Times New Roman" w:hAnsi="Times New Roman" w:cs="Times New Roman"/>
            <w:noProof/>
          </w:rPr>
          <w:t>6</w:t>
        </w:r>
        <w:r>
          <w:rPr>
            <w:rFonts w:ascii="Times New Roman" w:hAnsi="Times New Roman" w:cs="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94C516" w14:textId="77777777" w:rsidR="003601C5" w:rsidRDefault="003601C5" w:rsidP="00110276">
      <w:pPr>
        <w:spacing w:after="0" w:line="240" w:lineRule="auto"/>
      </w:pPr>
      <w:r>
        <w:separator/>
      </w:r>
    </w:p>
  </w:footnote>
  <w:footnote w:type="continuationSeparator" w:id="0">
    <w:p w14:paraId="5F9D2B03" w14:textId="77777777" w:rsidR="003601C5" w:rsidRDefault="003601C5" w:rsidP="00110276">
      <w:pPr>
        <w:spacing w:after="0" w:line="240" w:lineRule="auto"/>
      </w:pPr>
      <w:r>
        <w:continuationSeparator/>
      </w:r>
    </w:p>
  </w:footnote>
  <w:footnote w:id="1">
    <w:p w14:paraId="663BCC4D" w14:textId="3719968A" w:rsidR="009937EC" w:rsidRPr="00526673" w:rsidRDefault="009937EC" w:rsidP="00526673">
      <w:pPr>
        <w:spacing w:after="0" w:line="240" w:lineRule="auto"/>
        <w:rPr>
          <w:rFonts w:ascii="Arial" w:hAnsi="Arial" w:cs="Arial"/>
          <w:sz w:val="16"/>
          <w:szCs w:val="16"/>
        </w:rPr>
      </w:pPr>
      <w:r>
        <w:rPr>
          <w:rStyle w:val="FootnoteReference"/>
        </w:rPr>
        <w:footnoteRef/>
      </w:r>
      <w:r>
        <w:t xml:space="preserve"> </w:t>
      </w:r>
      <w:r>
        <w:rPr>
          <w:rFonts w:ascii="Times New Roman" w:hAnsi="Times New Roman"/>
          <w:sz w:val="16"/>
        </w:rPr>
        <w:t>Reglamento (UE) 2021/2085 del Consejo, de 19 de noviembre de 2021, por el que se establecen las empresas comunes en el marco de Horizonte Europa y se derogan los Reglamentos (CE) n.º 219/2007, (UE) n.º 557/2014, (UE) n.º 558/2014, (UE) n.º 559/2014, (UE) n.º 560/2014, (UE) n.º 561/2014 y (UE) n.º 642/2014 (DO L 427 de 30.11.2021, p. 17).</w:t>
      </w:r>
    </w:p>
  </w:footnote>
  <w:footnote w:id="2">
    <w:p w14:paraId="7668A20E" w14:textId="23E1328A" w:rsidR="00CE1852" w:rsidRPr="00526673" w:rsidRDefault="00CE1852">
      <w:pPr>
        <w:pStyle w:val="FootnoteText"/>
        <w:rPr>
          <w:rFonts w:ascii="Times New Roman" w:hAnsi="Times New Roman" w:cs="Times New Roman"/>
          <w:sz w:val="16"/>
          <w:szCs w:val="16"/>
        </w:rPr>
      </w:pPr>
      <w:r>
        <w:rPr>
          <w:rStyle w:val="FootnoteReference"/>
        </w:rPr>
        <w:footnoteRef/>
      </w:r>
      <w:r>
        <w:t xml:space="preserve"> </w:t>
      </w:r>
      <w:r>
        <w:rPr>
          <w:rFonts w:ascii="Times New Roman" w:hAnsi="Times New Roman"/>
          <w:sz w:val="16"/>
        </w:rPr>
        <w:t>Reglamento (UE) n.º 642/2014 del Consejo, de 16 de junio de 2014, por el que se establece la Empresa Común Shift2Rail (DO L 177 de 17.6.2014, p. 9).</w:t>
      </w:r>
    </w:p>
  </w:footnote>
  <w:footnote w:id="3">
    <w:p w14:paraId="617D2DD6" w14:textId="7532F12B" w:rsidR="00776E22" w:rsidRPr="004B637B" w:rsidRDefault="00776E22" w:rsidP="00776E22">
      <w:pPr>
        <w:pStyle w:val="FootnoteText"/>
        <w:ind w:left="284" w:hanging="284"/>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r>
        <w:rPr>
          <w:rFonts w:ascii="Times New Roman" w:hAnsi="Times New Roman"/>
          <w:sz w:val="16"/>
        </w:rPr>
        <w:t>La experiencia profesional solo se tendrá en cuenta si refleja una relación laboral real definida como trabajo efectivo, genuino y remunerado, en calidad de empleado (con cualquier tipo de contrato) o de proveedor de servicios. Las actividades profesionales realizadas a tiempo parcial se prorratearán en función del porcentaje certificado de horas trabajadas a tiempo completo. Los permisos por maternidad, paternidad o adopción se tendrán en cuenta si se producen en el marco de un contrato de trabajo. Los doctorados se asimilarán a experiencia profesional, incluso si no fueran remunerados, si bien su duración máxima será de tres años y el doctorado deberá haberse completado con éxito. Un mismo período no podrá computarse más de una vez.</w:t>
      </w:r>
    </w:p>
  </w:footnote>
  <w:footnote w:id="4">
    <w:p w14:paraId="1A544615" w14:textId="07711914" w:rsidR="003542EC" w:rsidRPr="004B637B" w:rsidRDefault="003542EC" w:rsidP="00335932">
      <w:pPr>
        <w:pStyle w:val="FootnoteText"/>
        <w:ind w:left="284" w:hanging="284"/>
        <w:jc w:val="both"/>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r>
        <w:rPr>
          <w:rFonts w:ascii="Times New Roman" w:hAnsi="Times New Roman"/>
          <w:sz w:val="16"/>
        </w:rPr>
        <w:t>Las personas candidatas deberán indicar claramente en su currículum, en relación con todos los años de experiencia adquirida en cargos de dirección, la siguiente información: 1) denominación de los puestos de dirección ocupados y funciones desempeñadas; 2) número de empleados bajo sus órdenes en esos puestos; 3) volumen de los presupuestos gestionados; 4) número de niveles jerárquicos superiores e inferiores; y 5) número de personas con responsabilidades del mismo nivel.</w:t>
      </w:r>
    </w:p>
  </w:footnote>
  <w:footnote w:id="5">
    <w:p w14:paraId="2E115737" w14:textId="32BD7AB8" w:rsidR="003542EC" w:rsidRPr="004B637B" w:rsidRDefault="003542EC" w:rsidP="00335932">
      <w:pPr>
        <w:pStyle w:val="FootnoteText"/>
        <w:ind w:left="284" w:hanging="284"/>
        <w:jc w:val="both"/>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hyperlink r:id="rId1" w:history="1">
        <w:r>
          <w:rPr>
            <w:rStyle w:val="Hyperlink"/>
            <w:rFonts w:ascii="Times New Roman" w:hAnsi="Times New Roman"/>
            <w:sz w:val="16"/>
          </w:rPr>
          <w:t>https://eur-lex.europa.eu/legal-content/ES/TXT/?uri=CELEX%3A01958R0001-20130701</w:t>
        </w:r>
      </w:hyperlink>
      <w:r>
        <w:rPr>
          <w:rFonts w:ascii="Times New Roman" w:hAnsi="Times New Roman"/>
          <w:sz w:val="16"/>
        </w:rPr>
        <w:t xml:space="preserve"> </w:t>
      </w:r>
    </w:p>
  </w:footnote>
  <w:footnote w:id="6">
    <w:p w14:paraId="6A4BACAC" w14:textId="42F3029B" w:rsidR="003542EC" w:rsidRPr="004B637B" w:rsidRDefault="003542EC" w:rsidP="00335932">
      <w:pPr>
        <w:pStyle w:val="FootnoteText"/>
        <w:ind w:left="284" w:hanging="284"/>
        <w:jc w:val="both"/>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hyperlink r:id="rId2" w:history="1">
        <w:r>
          <w:rPr>
            <w:rStyle w:val="Hyperlink"/>
            <w:rFonts w:ascii="Times New Roman" w:hAnsi="Times New Roman"/>
            <w:sz w:val="16"/>
          </w:rPr>
          <w:t>https://eur-lex.europa.eu/legal-content/ES/TXT/?uri=CELEX%3A01962R0031-20140701</w:t>
        </w:r>
      </w:hyperlink>
      <w:r>
        <w:rPr>
          <w:rStyle w:val="Hyperlink"/>
          <w:rFonts w:ascii="Times New Roman" w:hAnsi="Times New Roman"/>
          <w:sz w:val="16"/>
        </w:rPr>
        <w:t xml:space="preserve"> </w:t>
      </w:r>
    </w:p>
  </w:footnote>
  <w:footnote w:id="7">
    <w:p w14:paraId="742C3E90" w14:textId="40DB19D6" w:rsidR="00717779" w:rsidRPr="006E54F4" w:rsidRDefault="00717779" w:rsidP="00D86E6E">
      <w:pPr>
        <w:pStyle w:val="FootnoteText"/>
        <w:ind w:left="284" w:hanging="284"/>
        <w:jc w:val="both"/>
        <w:rPr>
          <w:rFonts w:ascii="Times New Roman" w:hAnsi="Times New Roman" w:cs="Times New Roman"/>
        </w:rPr>
      </w:pPr>
      <w:r>
        <w:rPr>
          <w:rStyle w:val="FootnoteReference"/>
          <w:rFonts w:ascii="Times New Roman" w:hAnsi="Times New Roman" w:cs="Times New Roman"/>
          <w:sz w:val="16"/>
          <w:szCs w:val="16"/>
        </w:rPr>
        <w:footnoteRef/>
      </w:r>
      <w:r>
        <w:rPr>
          <w:rFonts w:ascii="Times New Roman" w:hAnsi="Times New Roman"/>
          <w:sz w:val="16"/>
        </w:rPr>
        <w:t xml:space="preserve"> </w:t>
      </w:r>
      <w:r>
        <w:tab/>
      </w:r>
      <w:hyperlink r:id="rId3" w:history="1">
        <w:r>
          <w:rPr>
            <w:rStyle w:val="Hyperlink"/>
            <w:rFonts w:ascii="Times New Roman" w:hAnsi="Times New Roman"/>
            <w:sz w:val="16"/>
          </w:rPr>
          <w:t>https://commission.europa.eu/jobs-european-commission/job-opportunities/managers-european-commission_es</w:t>
        </w:r>
      </w:hyperlink>
      <w:r>
        <w:rPr>
          <w:rFonts w:ascii="Times New Roman" w:hAnsi="Times New Roman"/>
          <w:sz w:val="16"/>
        </w:rPr>
        <w:t xml:space="preserve"> </w:t>
      </w:r>
    </w:p>
  </w:footnote>
  <w:footnote w:id="8">
    <w:p w14:paraId="15DF06B4" w14:textId="2249541E" w:rsidR="00EF5F0D" w:rsidRPr="002F1B21" w:rsidRDefault="00EF5F0D" w:rsidP="00EF5F0D">
      <w:pPr>
        <w:pStyle w:val="FootnoteText"/>
        <w:ind w:left="284" w:hanging="284"/>
        <w:rPr>
          <w:rFonts w:ascii="Times New Roman" w:hAnsi="Times New Roman" w:cs="Times New Roman"/>
        </w:rPr>
      </w:pPr>
      <w:r>
        <w:rPr>
          <w:rStyle w:val="FootnoteReference"/>
          <w:rFonts w:ascii="Times New Roman" w:hAnsi="Times New Roman" w:cs="Times New Roman"/>
        </w:rPr>
        <w:footnoteRef/>
      </w:r>
      <w:r>
        <w:rPr>
          <w:rFonts w:ascii="Times New Roman" w:hAnsi="Times New Roman"/>
        </w:rPr>
        <w:t xml:space="preserve"> </w:t>
      </w:r>
      <w:r>
        <w:tab/>
      </w:r>
      <w:r>
        <w:rPr>
          <w:rFonts w:ascii="Times New Roman" w:hAnsi="Times New Roman"/>
          <w:sz w:val="16"/>
        </w:rPr>
        <w:t>Por «miembro distinto de la Unión» se entiende «todo Estado participante, miembro privado u organización internacional que sea miembro de una Empresa Común».</w:t>
      </w:r>
    </w:p>
  </w:footnote>
  <w:footnote w:id="9">
    <w:p w14:paraId="1291EF11" w14:textId="77777777" w:rsidR="00941457" w:rsidRPr="002F1B21" w:rsidRDefault="00941457" w:rsidP="00941457">
      <w:pPr>
        <w:pStyle w:val="FootnoteText"/>
        <w:ind w:left="284" w:hanging="284"/>
        <w:rPr>
          <w:rFonts w:ascii="Arial" w:hAnsi="Arial" w:cs="Arial"/>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r>
        <w:rPr>
          <w:rFonts w:ascii="Times New Roman" w:hAnsi="Times New Roman"/>
          <w:sz w:val="16"/>
        </w:rPr>
        <w:t>https://eur-lex.europa.eu/legal-content/ES/TXT/?uri=CELEX%3A01962R0031-20140701</w:t>
      </w:r>
    </w:p>
  </w:footnote>
  <w:footnote w:id="10">
    <w:p w14:paraId="30F5E6E1" w14:textId="77777777" w:rsidR="00CB0E68" w:rsidRPr="004B637B" w:rsidRDefault="00CB0E68" w:rsidP="00CB0E68">
      <w:pPr>
        <w:pStyle w:val="FootnoteText"/>
        <w:ind w:left="284" w:hanging="284"/>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r>
        <w:rPr>
          <w:rFonts w:ascii="Times New Roman" w:hAnsi="Times New Roman"/>
          <w:sz w:val="16"/>
        </w:rPr>
        <w:t>Reglamento (UE) 2018/1725 del Parlamento Europeo y del Consejo, de 23 de octubre de 2018, relativo a la protección de las personas físicas en lo que respecta al tratamiento de datos personales por las instituciones, órganos y organismos de la Unión, y a la libre circulación de esos datos, y por el que se derogan el Reglamento (CE) n.º 45/2001 y la Decisión n.º 1247/2002/CE (DO L 295 de 21.11.2018, p. 39).</w:t>
      </w:r>
    </w:p>
  </w:footnote>
  <w:footnote w:id="11">
    <w:p w14:paraId="7EAF5BFC" w14:textId="2143A1B8" w:rsidR="00176C45" w:rsidRPr="004B637B" w:rsidRDefault="00176C45" w:rsidP="004B637B">
      <w:pPr>
        <w:pStyle w:val="FootnoteText"/>
        <w:ind w:left="284" w:hanging="284"/>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r>
        <w:rPr>
          <w:rFonts w:ascii="Times New Roman" w:hAnsi="Times New Roman"/>
          <w:sz w:val="16"/>
        </w:rPr>
        <w:t xml:space="preserve">Se puede encontrar información sobre cómo crear un CV Europass en línea en: </w:t>
      </w:r>
      <w:hyperlink r:id="rId4" w:history="1">
        <w:r>
          <w:rPr>
            <w:rStyle w:val="Hyperlink"/>
            <w:rFonts w:ascii="Times New Roman" w:hAnsi="Times New Roman"/>
            <w:sz w:val="16"/>
          </w:rPr>
          <w:t>https://europa.eu/europass/es/create-europass-cv</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56A46"/>
    <w:multiLevelType w:val="hybridMultilevel"/>
    <w:tmpl w:val="961AEFE8"/>
    <w:lvl w:ilvl="0" w:tplc="67B4DC9A">
      <w:start w:val="1"/>
      <w:numFmt w:val="bullet"/>
      <w:lvlText w:val=""/>
      <w:lvlJc w:val="left"/>
      <w:pPr>
        <w:ind w:left="644" w:hanging="360"/>
      </w:pPr>
      <w:rPr>
        <w:rFonts w:ascii="Symbol" w:hAnsi="Symbol" w:hint="default"/>
      </w:rPr>
    </w:lvl>
    <w:lvl w:ilvl="1" w:tplc="18090003" w:tentative="1">
      <w:start w:val="1"/>
      <w:numFmt w:val="bullet"/>
      <w:lvlText w:val="o"/>
      <w:lvlJc w:val="left"/>
      <w:pPr>
        <w:ind w:left="1364" w:hanging="360"/>
      </w:pPr>
      <w:rPr>
        <w:rFonts w:ascii="Courier New" w:hAnsi="Courier New" w:cs="Courier New" w:hint="default"/>
      </w:rPr>
    </w:lvl>
    <w:lvl w:ilvl="2" w:tplc="18090005" w:tentative="1">
      <w:start w:val="1"/>
      <w:numFmt w:val="bullet"/>
      <w:lvlText w:val=""/>
      <w:lvlJc w:val="left"/>
      <w:pPr>
        <w:ind w:left="2084" w:hanging="360"/>
      </w:pPr>
      <w:rPr>
        <w:rFonts w:ascii="Wingdings" w:hAnsi="Wingdings" w:hint="default"/>
      </w:rPr>
    </w:lvl>
    <w:lvl w:ilvl="3" w:tplc="18090001" w:tentative="1">
      <w:start w:val="1"/>
      <w:numFmt w:val="bullet"/>
      <w:lvlText w:val=""/>
      <w:lvlJc w:val="left"/>
      <w:pPr>
        <w:ind w:left="2804" w:hanging="360"/>
      </w:pPr>
      <w:rPr>
        <w:rFonts w:ascii="Symbol" w:hAnsi="Symbol" w:hint="default"/>
      </w:rPr>
    </w:lvl>
    <w:lvl w:ilvl="4" w:tplc="18090003" w:tentative="1">
      <w:start w:val="1"/>
      <w:numFmt w:val="bullet"/>
      <w:lvlText w:val="o"/>
      <w:lvlJc w:val="left"/>
      <w:pPr>
        <w:ind w:left="3524" w:hanging="360"/>
      </w:pPr>
      <w:rPr>
        <w:rFonts w:ascii="Courier New" w:hAnsi="Courier New" w:cs="Courier New" w:hint="default"/>
      </w:rPr>
    </w:lvl>
    <w:lvl w:ilvl="5" w:tplc="18090005" w:tentative="1">
      <w:start w:val="1"/>
      <w:numFmt w:val="bullet"/>
      <w:lvlText w:val=""/>
      <w:lvlJc w:val="left"/>
      <w:pPr>
        <w:ind w:left="4244" w:hanging="360"/>
      </w:pPr>
      <w:rPr>
        <w:rFonts w:ascii="Wingdings" w:hAnsi="Wingdings" w:hint="default"/>
      </w:rPr>
    </w:lvl>
    <w:lvl w:ilvl="6" w:tplc="18090001" w:tentative="1">
      <w:start w:val="1"/>
      <w:numFmt w:val="bullet"/>
      <w:lvlText w:val=""/>
      <w:lvlJc w:val="left"/>
      <w:pPr>
        <w:ind w:left="4964" w:hanging="360"/>
      </w:pPr>
      <w:rPr>
        <w:rFonts w:ascii="Symbol" w:hAnsi="Symbol" w:hint="default"/>
      </w:rPr>
    </w:lvl>
    <w:lvl w:ilvl="7" w:tplc="18090003" w:tentative="1">
      <w:start w:val="1"/>
      <w:numFmt w:val="bullet"/>
      <w:lvlText w:val="o"/>
      <w:lvlJc w:val="left"/>
      <w:pPr>
        <w:ind w:left="5684" w:hanging="360"/>
      </w:pPr>
      <w:rPr>
        <w:rFonts w:ascii="Courier New" w:hAnsi="Courier New" w:cs="Courier New" w:hint="default"/>
      </w:rPr>
    </w:lvl>
    <w:lvl w:ilvl="8" w:tplc="18090005" w:tentative="1">
      <w:start w:val="1"/>
      <w:numFmt w:val="bullet"/>
      <w:lvlText w:val=""/>
      <w:lvlJc w:val="left"/>
      <w:pPr>
        <w:ind w:left="6404" w:hanging="360"/>
      </w:pPr>
      <w:rPr>
        <w:rFonts w:ascii="Wingdings" w:hAnsi="Wingdings" w:hint="default"/>
      </w:rPr>
    </w:lvl>
  </w:abstractNum>
  <w:abstractNum w:abstractNumId="1" w15:restartNumberingAfterBreak="0">
    <w:nsid w:val="1B787412"/>
    <w:multiLevelType w:val="hybridMultilevel"/>
    <w:tmpl w:val="3C7CC9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6454FCF"/>
    <w:multiLevelType w:val="hybridMultilevel"/>
    <w:tmpl w:val="6FD470B6"/>
    <w:lvl w:ilvl="0" w:tplc="053AE53A">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9747BA3"/>
    <w:multiLevelType w:val="hybridMultilevel"/>
    <w:tmpl w:val="FC32C4A4"/>
    <w:lvl w:ilvl="0" w:tplc="050CECE6">
      <w:start w:val="1"/>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7AC1F48"/>
    <w:multiLevelType w:val="hybridMultilevel"/>
    <w:tmpl w:val="315AD5F4"/>
    <w:lvl w:ilvl="0" w:tplc="8F2280D0">
      <w:numFmt w:val="bullet"/>
      <w:lvlText w:val="-"/>
      <w:lvlJc w:val="left"/>
      <w:pPr>
        <w:ind w:left="720" w:hanging="360"/>
      </w:pPr>
      <w:rPr>
        <w:rFonts w:ascii="Calibri" w:eastAsiaTheme="minorEastAsia" w:hAnsi="Calibri" w:cs="Calibri"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15:restartNumberingAfterBreak="0">
    <w:nsid w:val="7047141F"/>
    <w:multiLevelType w:val="hybridMultilevel"/>
    <w:tmpl w:val="00924C4C"/>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B9E64E30">
      <w:numFmt w:val="bullet"/>
      <w:lvlText w:val="–"/>
      <w:lvlJc w:val="left"/>
      <w:pPr>
        <w:tabs>
          <w:tab w:val="num" w:pos="2160"/>
        </w:tabs>
        <w:ind w:left="2160" w:hanging="360"/>
      </w:pPr>
      <w:rPr>
        <w:rFonts w:ascii="Parchment" w:eastAsia="Times New Roman" w:hAnsi="Parchment" w:cs="Parchment"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6"/>
  <w:hideSpellingErrors/>
  <w:hideGrammaticalError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1F08A9"/>
    <w:rsid w:val="000006D7"/>
    <w:rsid w:val="00007542"/>
    <w:rsid w:val="00016209"/>
    <w:rsid w:val="00043213"/>
    <w:rsid w:val="00046385"/>
    <w:rsid w:val="00053B22"/>
    <w:rsid w:val="00054B68"/>
    <w:rsid w:val="0006221C"/>
    <w:rsid w:val="00081B31"/>
    <w:rsid w:val="000955F1"/>
    <w:rsid w:val="000F2822"/>
    <w:rsid w:val="0010508E"/>
    <w:rsid w:val="0010782D"/>
    <w:rsid w:val="00110276"/>
    <w:rsid w:val="00114AFF"/>
    <w:rsid w:val="001212E1"/>
    <w:rsid w:val="00137B4B"/>
    <w:rsid w:val="00140E30"/>
    <w:rsid w:val="00141514"/>
    <w:rsid w:val="00174DE3"/>
    <w:rsid w:val="00176C45"/>
    <w:rsid w:val="0018135D"/>
    <w:rsid w:val="001C1F92"/>
    <w:rsid w:val="001C2201"/>
    <w:rsid w:val="001C6B8B"/>
    <w:rsid w:val="001E4DB3"/>
    <w:rsid w:val="001F08A9"/>
    <w:rsid w:val="001F131A"/>
    <w:rsid w:val="00200A79"/>
    <w:rsid w:val="00202605"/>
    <w:rsid w:val="00207183"/>
    <w:rsid w:val="002136B6"/>
    <w:rsid w:val="00223DFE"/>
    <w:rsid w:val="00232375"/>
    <w:rsid w:val="00237AD9"/>
    <w:rsid w:val="002509C7"/>
    <w:rsid w:val="00283DF1"/>
    <w:rsid w:val="00291AAA"/>
    <w:rsid w:val="002B1243"/>
    <w:rsid w:val="002B2E0B"/>
    <w:rsid w:val="002D15B0"/>
    <w:rsid w:val="002D17D3"/>
    <w:rsid w:val="002F0CD7"/>
    <w:rsid w:val="002F1B21"/>
    <w:rsid w:val="00300548"/>
    <w:rsid w:val="00321B1B"/>
    <w:rsid w:val="003256B0"/>
    <w:rsid w:val="00327931"/>
    <w:rsid w:val="00335932"/>
    <w:rsid w:val="00337A3F"/>
    <w:rsid w:val="00343F94"/>
    <w:rsid w:val="003519EB"/>
    <w:rsid w:val="003542EC"/>
    <w:rsid w:val="003601C5"/>
    <w:rsid w:val="00397114"/>
    <w:rsid w:val="003A7AA0"/>
    <w:rsid w:val="003B3CEF"/>
    <w:rsid w:val="003B4B9B"/>
    <w:rsid w:val="003C52B5"/>
    <w:rsid w:val="003E4FB7"/>
    <w:rsid w:val="00404EFD"/>
    <w:rsid w:val="00412F66"/>
    <w:rsid w:val="00431AEB"/>
    <w:rsid w:val="00482E77"/>
    <w:rsid w:val="00482FC7"/>
    <w:rsid w:val="00483E38"/>
    <w:rsid w:val="004B637B"/>
    <w:rsid w:val="004D042F"/>
    <w:rsid w:val="004D133F"/>
    <w:rsid w:val="004E5E43"/>
    <w:rsid w:val="004F1158"/>
    <w:rsid w:val="0050511F"/>
    <w:rsid w:val="00515E09"/>
    <w:rsid w:val="00516AD8"/>
    <w:rsid w:val="00526673"/>
    <w:rsid w:val="00545182"/>
    <w:rsid w:val="00556A58"/>
    <w:rsid w:val="00574F9C"/>
    <w:rsid w:val="0058564D"/>
    <w:rsid w:val="005927E6"/>
    <w:rsid w:val="005A0A14"/>
    <w:rsid w:val="005A0DFE"/>
    <w:rsid w:val="005A7970"/>
    <w:rsid w:val="005B116D"/>
    <w:rsid w:val="005D37E0"/>
    <w:rsid w:val="005E5365"/>
    <w:rsid w:val="005E59A3"/>
    <w:rsid w:val="00603402"/>
    <w:rsid w:val="0060537F"/>
    <w:rsid w:val="00616FC5"/>
    <w:rsid w:val="00623094"/>
    <w:rsid w:val="0063777D"/>
    <w:rsid w:val="00644DAF"/>
    <w:rsid w:val="006850A9"/>
    <w:rsid w:val="0068767A"/>
    <w:rsid w:val="006B1671"/>
    <w:rsid w:val="006E54B6"/>
    <w:rsid w:val="006E54F4"/>
    <w:rsid w:val="006F3CB8"/>
    <w:rsid w:val="007001F8"/>
    <w:rsid w:val="00703296"/>
    <w:rsid w:val="00717779"/>
    <w:rsid w:val="00754C50"/>
    <w:rsid w:val="00763A77"/>
    <w:rsid w:val="00763D5C"/>
    <w:rsid w:val="00776E22"/>
    <w:rsid w:val="007C79B0"/>
    <w:rsid w:val="007E7FE2"/>
    <w:rsid w:val="007F2FCD"/>
    <w:rsid w:val="00805BB3"/>
    <w:rsid w:val="00814484"/>
    <w:rsid w:val="008449B0"/>
    <w:rsid w:val="00850824"/>
    <w:rsid w:val="008510D5"/>
    <w:rsid w:val="00855307"/>
    <w:rsid w:val="008607CB"/>
    <w:rsid w:val="008934EE"/>
    <w:rsid w:val="008A6901"/>
    <w:rsid w:val="008B535A"/>
    <w:rsid w:val="008C2C91"/>
    <w:rsid w:val="008F357B"/>
    <w:rsid w:val="008F5E89"/>
    <w:rsid w:val="00912FCA"/>
    <w:rsid w:val="00916D1E"/>
    <w:rsid w:val="00921BDB"/>
    <w:rsid w:val="009241F8"/>
    <w:rsid w:val="00941457"/>
    <w:rsid w:val="009937EC"/>
    <w:rsid w:val="009A5CCB"/>
    <w:rsid w:val="009B6A0C"/>
    <w:rsid w:val="009E5E8A"/>
    <w:rsid w:val="009E60AD"/>
    <w:rsid w:val="009F18CF"/>
    <w:rsid w:val="00A0727A"/>
    <w:rsid w:val="00A409A2"/>
    <w:rsid w:val="00A47C74"/>
    <w:rsid w:val="00A75266"/>
    <w:rsid w:val="00AB78CA"/>
    <w:rsid w:val="00AB7FFA"/>
    <w:rsid w:val="00AF35E0"/>
    <w:rsid w:val="00AF6197"/>
    <w:rsid w:val="00AF76B9"/>
    <w:rsid w:val="00B008E5"/>
    <w:rsid w:val="00B26BAE"/>
    <w:rsid w:val="00B27BBD"/>
    <w:rsid w:val="00B436BA"/>
    <w:rsid w:val="00B63430"/>
    <w:rsid w:val="00B72210"/>
    <w:rsid w:val="00B8198B"/>
    <w:rsid w:val="00BA6C84"/>
    <w:rsid w:val="00BC4AF9"/>
    <w:rsid w:val="00BD2190"/>
    <w:rsid w:val="00BD5F59"/>
    <w:rsid w:val="00BE5D15"/>
    <w:rsid w:val="00C0509F"/>
    <w:rsid w:val="00C0789F"/>
    <w:rsid w:val="00C40027"/>
    <w:rsid w:val="00C43091"/>
    <w:rsid w:val="00C460C7"/>
    <w:rsid w:val="00C47903"/>
    <w:rsid w:val="00C60B91"/>
    <w:rsid w:val="00C634A5"/>
    <w:rsid w:val="00C84A1E"/>
    <w:rsid w:val="00C863EE"/>
    <w:rsid w:val="00CB0E68"/>
    <w:rsid w:val="00CC467A"/>
    <w:rsid w:val="00CD63AD"/>
    <w:rsid w:val="00CE1852"/>
    <w:rsid w:val="00D0245C"/>
    <w:rsid w:val="00D035E8"/>
    <w:rsid w:val="00D13261"/>
    <w:rsid w:val="00D17155"/>
    <w:rsid w:val="00D20FE9"/>
    <w:rsid w:val="00D35D39"/>
    <w:rsid w:val="00D3740A"/>
    <w:rsid w:val="00D52D4B"/>
    <w:rsid w:val="00D86E6E"/>
    <w:rsid w:val="00D92E76"/>
    <w:rsid w:val="00D97BDA"/>
    <w:rsid w:val="00DA666E"/>
    <w:rsid w:val="00DB65DB"/>
    <w:rsid w:val="00DC04EE"/>
    <w:rsid w:val="00DC4B6F"/>
    <w:rsid w:val="00DC50D9"/>
    <w:rsid w:val="00DE1ACF"/>
    <w:rsid w:val="00DF725E"/>
    <w:rsid w:val="00E018DF"/>
    <w:rsid w:val="00E227C0"/>
    <w:rsid w:val="00E22B3A"/>
    <w:rsid w:val="00E25088"/>
    <w:rsid w:val="00E53957"/>
    <w:rsid w:val="00E70197"/>
    <w:rsid w:val="00E707C1"/>
    <w:rsid w:val="00E76F35"/>
    <w:rsid w:val="00E7743B"/>
    <w:rsid w:val="00E928AF"/>
    <w:rsid w:val="00E96BEE"/>
    <w:rsid w:val="00EB1A74"/>
    <w:rsid w:val="00ED61A6"/>
    <w:rsid w:val="00EE3809"/>
    <w:rsid w:val="00EE6620"/>
    <w:rsid w:val="00EF5F0D"/>
    <w:rsid w:val="00F038E5"/>
    <w:rsid w:val="00F1236F"/>
    <w:rsid w:val="00F26B4B"/>
    <w:rsid w:val="00F46720"/>
    <w:rsid w:val="00F46730"/>
    <w:rsid w:val="00F57EA8"/>
    <w:rsid w:val="00F66B9D"/>
    <w:rsid w:val="00F75D74"/>
    <w:rsid w:val="00F8050C"/>
    <w:rsid w:val="00F82886"/>
    <w:rsid w:val="00FA2350"/>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F73D16"/>
  <w15:docId w15:val="{1893F5E1-C95C-4523-8062-5B4A52C0F6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1F08A9"/>
    <w:rPr>
      <w:sz w:val="16"/>
      <w:szCs w:val="16"/>
    </w:rPr>
  </w:style>
  <w:style w:type="paragraph" w:styleId="CommentText">
    <w:name w:val="annotation text"/>
    <w:basedOn w:val="Normal"/>
    <w:link w:val="CommentTextChar"/>
    <w:uiPriority w:val="99"/>
    <w:unhideWhenUsed/>
    <w:rsid w:val="001F08A9"/>
    <w:pPr>
      <w:spacing w:line="240" w:lineRule="auto"/>
    </w:pPr>
    <w:rPr>
      <w:sz w:val="20"/>
      <w:szCs w:val="20"/>
    </w:rPr>
  </w:style>
  <w:style w:type="character" w:customStyle="1" w:styleId="CommentTextChar">
    <w:name w:val="Comment Text Char"/>
    <w:basedOn w:val="DefaultParagraphFont"/>
    <w:link w:val="CommentText"/>
    <w:uiPriority w:val="99"/>
    <w:rsid w:val="001F08A9"/>
    <w:rPr>
      <w:sz w:val="20"/>
      <w:szCs w:val="20"/>
    </w:rPr>
  </w:style>
  <w:style w:type="paragraph" w:styleId="CommentSubject">
    <w:name w:val="annotation subject"/>
    <w:basedOn w:val="CommentText"/>
    <w:next w:val="CommentText"/>
    <w:link w:val="CommentSubjectChar"/>
    <w:uiPriority w:val="99"/>
    <w:semiHidden/>
    <w:unhideWhenUsed/>
    <w:rsid w:val="001F08A9"/>
    <w:rPr>
      <w:b/>
      <w:bCs/>
    </w:rPr>
  </w:style>
  <w:style w:type="character" w:customStyle="1" w:styleId="CommentSubjectChar">
    <w:name w:val="Comment Subject Char"/>
    <w:basedOn w:val="CommentTextChar"/>
    <w:link w:val="CommentSubject"/>
    <w:uiPriority w:val="99"/>
    <w:semiHidden/>
    <w:rsid w:val="001F08A9"/>
    <w:rPr>
      <w:b/>
      <w:bCs/>
      <w:sz w:val="20"/>
      <w:szCs w:val="20"/>
    </w:rPr>
  </w:style>
  <w:style w:type="paragraph" w:styleId="BalloonText">
    <w:name w:val="Balloon Text"/>
    <w:basedOn w:val="Normal"/>
    <w:link w:val="BalloonTextChar"/>
    <w:uiPriority w:val="99"/>
    <w:semiHidden/>
    <w:unhideWhenUsed/>
    <w:rsid w:val="001F08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08A9"/>
    <w:rPr>
      <w:rFonts w:ascii="Tahoma" w:hAnsi="Tahoma" w:cs="Tahoma"/>
      <w:sz w:val="16"/>
      <w:szCs w:val="16"/>
    </w:rPr>
  </w:style>
  <w:style w:type="paragraph" w:styleId="Header">
    <w:name w:val="header"/>
    <w:basedOn w:val="Normal"/>
    <w:link w:val="HeaderChar"/>
    <w:uiPriority w:val="99"/>
    <w:unhideWhenUsed/>
    <w:rsid w:val="00110276"/>
    <w:pPr>
      <w:tabs>
        <w:tab w:val="center" w:pos="4536"/>
        <w:tab w:val="right" w:pos="9072"/>
      </w:tabs>
      <w:spacing w:after="0" w:line="240" w:lineRule="auto"/>
    </w:pPr>
  </w:style>
  <w:style w:type="character" w:customStyle="1" w:styleId="HeaderChar">
    <w:name w:val="Header Char"/>
    <w:basedOn w:val="DefaultParagraphFont"/>
    <w:link w:val="Header"/>
    <w:uiPriority w:val="99"/>
    <w:rsid w:val="00110276"/>
  </w:style>
  <w:style w:type="paragraph" w:styleId="Footer">
    <w:name w:val="footer"/>
    <w:basedOn w:val="Normal"/>
    <w:link w:val="FooterChar"/>
    <w:uiPriority w:val="99"/>
    <w:unhideWhenUsed/>
    <w:rsid w:val="00110276"/>
    <w:pPr>
      <w:tabs>
        <w:tab w:val="center" w:pos="4536"/>
        <w:tab w:val="right" w:pos="9072"/>
      </w:tabs>
      <w:spacing w:after="0" w:line="240" w:lineRule="auto"/>
    </w:pPr>
  </w:style>
  <w:style w:type="character" w:customStyle="1" w:styleId="FooterChar">
    <w:name w:val="Footer Char"/>
    <w:basedOn w:val="DefaultParagraphFont"/>
    <w:link w:val="Footer"/>
    <w:uiPriority w:val="99"/>
    <w:rsid w:val="00110276"/>
  </w:style>
  <w:style w:type="paragraph" w:styleId="ListParagraph">
    <w:name w:val="List Paragraph"/>
    <w:aliases w:val="Heading table,Lista 1,body 2,lp1,lp11,List Paragraph1,Bulleted Text,Odstavec se seznamem,Listenabsatz,Listenabsatz1,Lettre d'introduction,Paragrafo elenco,1st level - Bullet List Paragraph,Nad,Odstavec_muj,Dot pt,L"/>
    <w:basedOn w:val="Normal"/>
    <w:link w:val="ListParagraphChar"/>
    <w:uiPriority w:val="34"/>
    <w:qFormat/>
    <w:rsid w:val="00516AD8"/>
    <w:pPr>
      <w:ind w:left="720"/>
      <w:contextualSpacing/>
    </w:pPr>
  </w:style>
  <w:style w:type="paragraph" w:styleId="FootnoteText">
    <w:name w:val="footnote text"/>
    <w:aliases w:val="Schriftart: 9 pt,Schriftart: 10 pt,Schriftart: 8 pt,WB-Fußnotentext,fn,Footnotes,Footnote ak,RSC_WP (footnotes),Footnote Text Char3,Footnote Text Char1 Char1,Footnote Text Char2 Char Char,Footnote Text Char1 Char1 Char Char,FoodNote"/>
    <w:basedOn w:val="Normal"/>
    <w:link w:val="FootnoteTextChar"/>
    <w:uiPriority w:val="99"/>
    <w:unhideWhenUsed/>
    <w:qFormat/>
    <w:rsid w:val="00516AD8"/>
    <w:pPr>
      <w:spacing w:after="0" w:line="240" w:lineRule="auto"/>
    </w:pPr>
    <w:rPr>
      <w:sz w:val="20"/>
      <w:szCs w:val="20"/>
    </w:rPr>
  </w:style>
  <w:style w:type="character" w:customStyle="1" w:styleId="FootnoteTextChar">
    <w:name w:val="Footnote Text Char"/>
    <w:aliases w:val="Schriftart: 9 pt Char,Schriftart: 10 pt Char,Schriftart: 8 pt Char,WB-Fußnotentext Char,fn Char,Footnotes Char,Footnote ak Char,RSC_WP (footnotes) Char,Footnote Text Char3 Char,Footnote Text Char1 Char1 Char,FoodNote Char"/>
    <w:basedOn w:val="DefaultParagraphFont"/>
    <w:link w:val="FootnoteText"/>
    <w:uiPriority w:val="99"/>
    <w:qFormat/>
    <w:rsid w:val="00516AD8"/>
    <w:rPr>
      <w:sz w:val="20"/>
      <w:szCs w:val="20"/>
    </w:rPr>
  </w:style>
  <w:style w:type="character" w:styleId="FootnoteReference">
    <w:name w:val="footnote reference"/>
    <w:aliases w:val="Footnote,Footnote symbol,RSC_WP (footnote reference),number,Footnote reference number,note TESI,-E Fußnotenzeichen,SUPERS,Times 10 Point,Exposant 3 Point,Fußnotenzeichen, Exposant 3 Point,Footnote number,Footnote Reference Number"/>
    <w:basedOn w:val="DefaultParagraphFont"/>
    <w:link w:val="SUPERSCharChar"/>
    <w:uiPriority w:val="99"/>
    <w:unhideWhenUsed/>
    <w:qFormat/>
    <w:rsid w:val="00516AD8"/>
    <w:rPr>
      <w:vertAlign w:val="superscript"/>
    </w:rPr>
  </w:style>
  <w:style w:type="character" w:styleId="Hyperlink">
    <w:name w:val="Hyperlink"/>
    <w:basedOn w:val="DefaultParagraphFont"/>
    <w:uiPriority w:val="99"/>
    <w:unhideWhenUsed/>
    <w:rsid w:val="00516AD8"/>
    <w:rPr>
      <w:color w:val="0000FF" w:themeColor="hyperlink"/>
      <w:u w:val="single"/>
    </w:rPr>
  </w:style>
  <w:style w:type="character" w:styleId="FollowedHyperlink">
    <w:name w:val="FollowedHyperlink"/>
    <w:basedOn w:val="DefaultParagraphFont"/>
    <w:uiPriority w:val="99"/>
    <w:semiHidden/>
    <w:unhideWhenUsed/>
    <w:rsid w:val="003C52B5"/>
    <w:rPr>
      <w:color w:val="800080" w:themeColor="followedHyperlink"/>
      <w:u w:val="single"/>
    </w:rPr>
  </w:style>
  <w:style w:type="character" w:customStyle="1" w:styleId="Corpsdutexte">
    <w:name w:val="Corps du texte_"/>
    <w:link w:val="Corpsdutexte0"/>
    <w:uiPriority w:val="99"/>
    <w:locked/>
    <w:rsid w:val="00E53957"/>
    <w:rPr>
      <w:rFonts w:ascii="Arial" w:hAnsi="Arial" w:cs="Arial"/>
      <w:sz w:val="16"/>
      <w:szCs w:val="16"/>
      <w:shd w:val="clear" w:color="auto" w:fill="FFFFFF"/>
    </w:rPr>
  </w:style>
  <w:style w:type="paragraph" w:customStyle="1" w:styleId="Corpsdutexte0">
    <w:name w:val="Corps du texte"/>
    <w:basedOn w:val="Normal"/>
    <w:link w:val="Corpsdutexte"/>
    <w:uiPriority w:val="99"/>
    <w:rsid w:val="00E53957"/>
    <w:pPr>
      <w:widowControl w:val="0"/>
      <w:shd w:val="clear" w:color="auto" w:fill="FFFFFF"/>
      <w:spacing w:before="60" w:after="420" w:line="240" w:lineRule="atLeast"/>
      <w:ind w:hanging="280"/>
      <w:jc w:val="center"/>
    </w:pPr>
    <w:rPr>
      <w:rFonts w:ascii="Arial" w:hAnsi="Arial" w:cs="Arial"/>
      <w:sz w:val="16"/>
      <w:szCs w:val="16"/>
    </w:rPr>
  </w:style>
  <w:style w:type="paragraph" w:customStyle="1" w:styleId="Default">
    <w:name w:val="Default"/>
    <w:rsid w:val="00921BDB"/>
    <w:pPr>
      <w:autoSpaceDE w:val="0"/>
      <w:autoSpaceDN w:val="0"/>
      <w:adjustRightInd w:val="0"/>
      <w:spacing w:after="0" w:line="240" w:lineRule="auto"/>
    </w:pPr>
    <w:rPr>
      <w:rFonts w:ascii="Verdana" w:eastAsia="Times New Roman" w:hAnsi="Verdana" w:cs="Verdana"/>
      <w:color w:val="000000"/>
      <w:sz w:val="24"/>
      <w:szCs w:val="24"/>
      <w:lang w:eastAsia="en-GB"/>
    </w:rPr>
  </w:style>
  <w:style w:type="paragraph" w:styleId="NormalWeb">
    <w:name w:val="Normal (Web)"/>
    <w:basedOn w:val="Normal"/>
    <w:uiPriority w:val="99"/>
    <w:unhideWhenUsed/>
    <w:rsid w:val="00921BDB"/>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ListParagraphChar">
    <w:name w:val="List Paragraph Char"/>
    <w:aliases w:val="Heading table Char,Lista 1 Char,body 2 Char,lp1 Char,lp11 Char,List Paragraph1 Char,Bulleted Text Char,Odstavec se seznamem Char,Listenabsatz Char,Listenabsatz1 Char,Lettre d'introduction Char,Paragrafo elenco Char,Nad Char,L Char"/>
    <w:link w:val="ListParagraph"/>
    <w:uiPriority w:val="34"/>
    <w:qFormat/>
    <w:rsid w:val="00F8050C"/>
  </w:style>
  <w:style w:type="paragraph" w:customStyle="1" w:styleId="SUPERSCharChar">
    <w:name w:val="SUPERS Char Char"/>
    <w:aliases w:val="Footnote number Char Char,Footnote Char Char,Footnote symbol Char Char,Ref Char Char,de nota al pie Char Char,de nota al pi... Char Char Char Char Char Char Char Char,Voetnootverwijzing Char Char"/>
    <w:basedOn w:val="Normal"/>
    <w:link w:val="FootnoteReference"/>
    <w:uiPriority w:val="99"/>
    <w:rsid w:val="00F8050C"/>
    <w:pPr>
      <w:spacing w:after="160" w:line="240" w:lineRule="exact"/>
    </w:pPr>
    <w:rPr>
      <w:vertAlign w:val="superscript"/>
    </w:rPr>
  </w:style>
  <w:style w:type="paragraph" w:styleId="Revision">
    <w:name w:val="Revision"/>
    <w:hidden/>
    <w:uiPriority w:val="99"/>
    <w:semiHidden/>
    <w:rsid w:val="006E54B6"/>
    <w:pPr>
      <w:spacing w:after="0" w:line="240" w:lineRule="auto"/>
    </w:pPr>
  </w:style>
  <w:style w:type="character" w:customStyle="1" w:styleId="UnresolvedMention1">
    <w:name w:val="Unresolved Mention1"/>
    <w:basedOn w:val="DefaultParagraphFont"/>
    <w:uiPriority w:val="99"/>
    <w:semiHidden/>
    <w:unhideWhenUsed/>
    <w:rsid w:val="00CD63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7381015">
      <w:bodyDiv w:val="1"/>
      <w:marLeft w:val="0"/>
      <w:marRight w:val="0"/>
      <w:marTop w:val="0"/>
      <w:marBottom w:val="0"/>
      <w:divBdr>
        <w:top w:val="none" w:sz="0" w:space="0" w:color="auto"/>
        <w:left w:val="none" w:sz="0" w:space="0" w:color="auto"/>
        <w:bottom w:val="none" w:sz="0" w:space="0" w:color="auto"/>
        <w:right w:val="none" w:sz="0" w:space="0" w:color="auto"/>
      </w:divBdr>
    </w:div>
    <w:div w:id="528563764">
      <w:bodyDiv w:val="1"/>
      <w:marLeft w:val="0"/>
      <w:marRight w:val="0"/>
      <w:marTop w:val="0"/>
      <w:marBottom w:val="0"/>
      <w:divBdr>
        <w:top w:val="none" w:sz="0" w:space="0" w:color="auto"/>
        <w:left w:val="none" w:sz="0" w:space="0" w:color="auto"/>
        <w:bottom w:val="none" w:sz="0" w:space="0" w:color="auto"/>
        <w:right w:val="none" w:sz="0" w:space="0" w:color="auto"/>
      </w:divBdr>
    </w:div>
    <w:div w:id="1607733238">
      <w:bodyDiv w:val="1"/>
      <w:marLeft w:val="0"/>
      <w:marRight w:val="0"/>
      <w:marTop w:val="0"/>
      <w:marBottom w:val="0"/>
      <w:divBdr>
        <w:top w:val="none" w:sz="0" w:space="0" w:color="auto"/>
        <w:left w:val="none" w:sz="0" w:space="0" w:color="auto"/>
        <w:bottom w:val="none" w:sz="0" w:space="0" w:color="auto"/>
        <w:right w:val="none" w:sz="0" w:space="0" w:color="auto"/>
      </w:divBdr>
    </w:div>
    <w:div w:id="1781099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dgs/human-resources/seniormanagementvacancie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HR-MANAGEMENT-ONLINE@ec.europa.eu"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commission.europa.eu/jobs-european-commission/job-opportunities/managers-european-commission_es" TargetMode="External"/><Relationship Id="rId2" Type="http://schemas.openxmlformats.org/officeDocument/2006/relationships/hyperlink" Target="https://eur-lex.europa.eu/legal-content/ES/TXT/?uri=CELEX%3A01962R0031-20140701" TargetMode="External"/><Relationship Id="rId1" Type="http://schemas.openxmlformats.org/officeDocument/2006/relationships/hyperlink" Target="https://eur-lex.europa.eu/legal-content/ES/TXT/?uri=CELEX%3A01958R0001-20130701" TargetMode="External"/><Relationship Id="rId4" Type="http://schemas.openxmlformats.org/officeDocument/2006/relationships/hyperlink" Target="https://europa.eu/europass/es/create-europass-c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6607CB-5AE3-4945-B527-D54A6E257A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7</Pages>
  <Words>2730</Words>
  <Characters>15645</Characters>
  <Application>Microsoft Office Word</Application>
  <DocSecurity>0</DocSecurity>
  <Lines>244</Lines>
  <Paragraphs>112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18263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HR.C.1</dc:creator>
  <cp:lastModifiedBy>MARTINEZ MARTOS Dolores (DGT)</cp:lastModifiedBy>
  <cp:revision>5</cp:revision>
  <cp:lastPrinted>2023-02-01T14:53:00Z</cp:lastPrinted>
  <dcterms:created xsi:type="dcterms:W3CDTF">2023-03-21T10:42:00Z</dcterms:created>
  <dcterms:modified xsi:type="dcterms:W3CDTF">2023-03-28T08:29:00Z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ffisync_UpdateToken">
    <vt:lpwstr>20</vt:lpwstr>
  </property>
  <property fmtid="{D5CDD505-2E9C-101B-9397-08002B2CF9AE}" pid="3" name="Offisync_ServerID">
    <vt:lpwstr>0d3b22a6-6203-4efc-8e8e-b5279256493b</vt:lpwstr>
  </property>
  <property fmtid="{D5CDD505-2E9C-101B-9397-08002B2CF9AE}" pid="4" name="Jive_LatestUserAccountName">
    <vt:lpwstr>dimitmm</vt:lpwstr>
  </property>
  <property fmtid="{D5CDD505-2E9C-101B-9397-08002B2CF9AE}" pid="5" name="Offisync_ProviderInitializationData">
    <vt:lpwstr>https://webgate.ec.europa.eu/connected</vt:lpwstr>
  </property>
  <property fmtid="{D5CDD505-2E9C-101B-9397-08002B2CF9AE}" pid="6" name="Jive_VersionGuid">
    <vt:lpwstr>b9347931-ee18-4503-8536-8d15c539ee8b</vt:lpwstr>
  </property>
  <property fmtid="{D5CDD505-2E9C-101B-9397-08002B2CF9AE}" pid="7" name="Offisync_UniqueId">
    <vt:lpwstr>162038</vt:lpwstr>
  </property>
  <property fmtid="{D5CDD505-2E9C-101B-9397-08002B2CF9AE}" pid="8" name="Jive_ModifiedButNotPublished">
    <vt:lpwstr>True</vt:lpwstr>
  </property>
  <property fmtid="{D5CDD505-2E9C-101B-9397-08002B2CF9AE}" pid="9" name="Jive_PrevVersionNumber">
    <vt:lpwstr/>
  </property>
  <property fmtid="{D5CDD505-2E9C-101B-9397-08002B2CF9AE}" pid="10" name="Jive_VersionGuid_v2.5">
    <vt:lpwstr/>
  </property>
  <property fmtid="{D5CDD505-2E9C-101B-9397-08002B2CF9AE}" pid="11" name="Jive_LatestFileFullName">
    <vt:lpwstr/>
  </property>
  <property fmtid="{D5CDD505-2E9C-101B-9397-08002B2CF9AE}" pid="12" name="MSIP_Label_6bd9ddd1-4d20-43f6-abfa-fc3c07406f94_Enabled">
    <vt:lpwstr>true</vt:lpwstr>
  </property>
  <property fmtid="{D5CDD505-2E9C-101B-9397-08002B2CF9AE}" pid="13" name="MSIP_Label_6bd9ddd1-4d20-43f6-abfa-fc3c07406f94_SetDate">
    <vt:lpwstr>2022-11-24T13:26:05Z</vt:lpwstr>
  </property>
  <property fmtid="{D5CDD505-2E9C-101B-9397-08002B2CF9AE}" pid="14" name="MSIP_Label_6bd9ddd1-4d20-43f6-abfa-fc3c07406f94_Method">
    <vt:lpwstr>Standard</vt:lpwstr>
  </property>
  <property fmtid="{D5CDD505-2E9C-101B-9397-08002B2CF9AE}" pid="15" name="MSIP_Label_6bd9ddd1-4d20-43f6-abfa-fc3c07406f94_Name">
    <vt:lpwstr>Commission Use</vt:lpwstr>
  </property>
  <property fmtid="{D5CDD505-2E9C-101B-9397-08002B2CF9AE}" pid="16" name="MSIP_Label_6bd9ddd1-4d20-43f6-abfa-fc3c07406f94_SiteId">
    <vt:lpwstr>b24c8b06-522c-46fe-9080-70926f8dddb1</vt:lpwstr>
  </property>
  <property fmtid="{D5CDD505-2E9C-101B-9397-08002B2CF9AE}" pid="17" name="MSIP_Label_6bd9ddd1-4d20-43f6-abfa-fc3c07406f94_ActionId">
    <vt:lpwstr>73fce64e-1ebb-44c3-89d2-327f53012331</vt:lpwstr>
  </property>
  <property fmtid="{D5CDD505-2E9C-101B-9397-08002B2CF9AE}" pid="18" name="MSIP_Label_6bd9ddd1-4d20-43f6-abfa-fc3c07406f94_ContentBits">
    <vt:lpwstr>0</vt:lpwstr>
  </property>
</Properties>
</file>