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381F66" w:rsidRDefault="00387C71" w:rsidP="00E021F8">
      <w:pPr>
        <w:spacing w:after="0" w:line="240" w:lineRule="auto"/>
        <w:ind w:left="-567"/>
        <w:jc w:val="center"/>
        <w:rPr>
          <w:rFonts w:ascii="Times New Roman" w:eastAsia="Times New Roman" w:hAnsi="Times New Roman"/>
          <w:b/>
          <w:sz w:val="20"/>
          <w:szCs w:val="20"/>
          <w:lang w:eastAsia="en-GB"/>
        </w:rPr>
      </w:pPr>
      <w:bookmarkStart w:id="0" w:name="_GoBack"/>
      <w:bookmarkEnd w:id="0"/>
    </w:p>
    <w:p w:rsidR="009F24B3" w:rsidRDefault="001E5910" w:rsidP="009F24B3">
      <w:pPr>
        <w:spacing w:after="0" w:line="240" w:lineRule="auto"/>
        <w:ind w:left="-567"/>
        <w:jc w:val="center"/>
        <w:rPr>
          <w:rFonts w:ascii="Times New Roman" w:eastAsia="Times New Roman" w:hAnsi="Times New Roman"/>
          <w:b/>
          <w:sz w:val="24"/>
          <w:szCs w:val="20"/>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5pt;margin-top:-36.75pt;width:108.75pt;height:54pt;z-index:-251658752" wrapcoords="-149 0 -149 21000 21600 21000 21600 0 -149 0">
            <v:imagedata r:id="rId8" o:title=""/>
            <w10:wrap type="tight"/>
          </v:shape>
        </w:pict>
      </w:r>
    </w:p>
    <w:p w:rsidR="009F24B3" w:rsidRPr="00BD751C" w:rsidRDefault="009F24B3" w:rsidP="009F24B3">
      <w:pPr>
        <w:spacing w:before="240" w:after="0" w:line="240" w:lineRule="auto"/>
        <w:ind w:left="-567"/>
        <w:jc w:val="center"/>
        <w:rPr>
          <w:rFonts w:ascii="Times New Roman" w:eastAsia="Times New Roman" w:hAnsi="Times New Roman"/>
          <w:b/>
          <w:sz w:val="24"/>
          <w:szCs w:val="20"/>
        </w:rPr>
      </w:pPr>
      <w:r>
        <w:rPr>
          <w:rFonts w:ascii="Times New Roman" w:hAnsi="Times New Roman"/>
          <w:b/>
          <w:sz w:val="24"/>
        </w:rPr>
        <w:t>AVIS DE VACANCE</w:t>
      </w:r>
      <w:r>
        <w:t xml:space="preserve"> </w:t>
      </w:r>
      <w:r>
        <w:br/>
      </w:r>
    </w:p>
    <w:p w:rsidR="009F24B3" w:rsidRPr="00BD751C" w:rsidRDefault="009F24B3" w:rsidP="009F24B3">
      <w:pPr>
        <w:spacing w:after="0" w:line="240" w:lineRule="auto"/>
        <w:ind w:left="-567"/>
        <w:jc w:val="center"/>
        <w:rPr>
          <w:rFonts w:ascii="Times New Roman" w:eastAsia="Times New Roman" w:hAnsi="Times New Roman"/>
          <w:b/>
          <w:sz w:val="24"/>
          <w:szCs w:val="20"/>
        </w:rPr>
      </w:pPr>
      <w:r>
        <w:rPr>
          <w:rFonts w:ascii="Times New Roman" w:hAnsi="Times New Roman"/>
          <w:b/>
          <w:sz w:val="24"/>
        </w:rPr>
        <w:t>EXPERTS NATIONAUX DÉTACHÉS AUPRÈS DE LA COMMISSION EUROPÉENNE</w:t>
      </w:r>
    </w:p>
    <w:p w:rsidR="00BD751C" w:rsidRPr="00381F66" w:rsidRDefault="00BD751C" w:rsidP="00BD751C">
      <w:pPr>
        <w:spacing w:after="0" w:line="240" w:lineRule="auto"/>
        <w:ind w:right="1317"/>
        <w:jc w:val="center"/>
        <w:rPr>
          <w:rFonts w:ascii="Times New Roman" w:eastAsia="Times New Roman" w:hAnsi="Times New Roman"/>
          <w:b/>
          <w:sz w:val="20"/>
          <w:szCs w:val="20"/>
          <w:lang w:eastAsia="en-GB"/>
        </w:rPr>
      </w:pPr>
    </w:p>
    <w:tbl>
      <w:tblPr>
        <w:tblW w:w="0" w:type="auto"/>
        <w:tblLayout w:type="fixed"/>
        <w:tblLook w:val="01E0" w:firstRow="1" w:lastRow="1" w:firstColumn="1" w:lastColumn="1" w:noHBand="0" w:noVBand="0"/>
      </w:tblPr>
      <w:tblGrid>
        <w:gridCol w:w="392"/>
        <w:gridCol w:w="2679"/>
        <w:gridCol w:w="6251"/>
      </w:tblGrid>
      <w:tr w:rsidR="00954C5F" w:rsidRPr="00381F66" w:rsidTr="00701253">
        <w:tc>
          <w:tcPr>
            <w:tcW w:w="392" w:type="dxa"/>
            <w:tcBorders>
              <w:top w:val="single" w:sz="4" w:space="0" w:color="auto"/>
              <w:left w:val="single" w:sz="4" w:space="0" w:color="auto"/>
              <w:bottom w:val="single" w:sz="4" w:space="0" w:color="auto"/>
            </w:tcBorders>
            <w:shd w:val="clear" w:color="auto" w:fill="auto"/>
          </w:tcPr>
          <w:p w:rsidR="00954C5F" w:rsidRPr="00381F66"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left w:val="nil"/>
              <w:bottom w:val="single" w:sz="4" w:space="0" w:color="auto"/>
              <w:right w:val="single" w:sz="4" w:space="0" w:color="auto"/>
            </w:tcBorders>
            <w:shd w:val="clear" w:color="auto" w:fill="auto"/>
          </w:tcPr>
          <w:p w:rsidR="00701253" w:rsidRPr="00381F66" w:rsidRDefault="00701253" w:rsidP="00701253">
            <w:pPr>
              <w:spacing w:after="0" w:line="240" w:lineRule="auto"/>
              <w:ind w:right="-1881"/>
              <w:jc w:val="both"/>
              <w:rPr>
                <w:rFonts w:ascii="Times New Roman" w:eastAsia="Times New Roman" w:hAnsi="Times New Roman"/>
                <w:b/>
                <w:sz w:val="20"/>
                <w:szCs w:val="20"/>
              </w:rPr>
            </w:pPr>
            <w:r>
              <w:rPr>
                <w:rFonts w:ascii="Times New Roman" w:hAnsi="Times New Roman"/>
                <w:b/>
                <w:sz w:val="20"/>
              </w:rPr>
              <w:t>Intitulé du poste:</w:t>
            </w:r>
          </w:p>
          <w:p w:rsidR="00954C5F" w:rsidRPr="00381F66" w:rsidRDefault="00701253" w:rsidP="00701253">
            <w:pPr>
              <w:spacing w:after="0" w:line="240" w:lineRule="auto"/>
              <w:ind w:right="-1881"/>
              <w:jc w:val="both"/>
              <w:rPr>
                <w:rFonts w:ascii="Times New Roman" w:eastAsia="Times New Roman" w:hAnsi="Times New Roman"/>
                <w:b/>
                <w:sz w:val="20"/>
                <w:szCs w:val="20"/>
              </w:rPr>
            </w:pPr>
            <w:r>
              <w:rPr>
                <w:rFonts w:ascii="Times New Roman" w:hAnsi="Times New Roman"/>
                <w:b/>
                <w:sz w:val="20"/>
              </w:rPr>
              <w:t>(DG-DIR-UNITÉ)</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Pr="00381F66" w:rsidRDefault="00F32BC4" w:rsidP="00F5392A">
            <w:pPr>
              <w:spacing w:after="0" w:line="240" w:lineRule="auto"/>
              <w:ind w:right="1317"/>
              <w:rPr>
                <w:rFonts w:ascii="Times New Roman" w:eastAsia="Times New Roman" w:hAnsi="Times New Roman"/>
                <w:b/>
                <w:sz w:val="20"/>
                <w:szCs w:val="20"/>
              </w:rPr>
            </w:pPr>
            <w:r>
              <w:rPr>
                <w:rFonts w:ascii="Times New Roman" w:hAnsi="Times New Roman"/>
                <w:b/>
                <w:sz w:val="24"/>
              </w:rPr>
              <w:t>JUST.B.2</w:t>
            </w:r>
            <w:r>
              <w:t xml:space="preserve"> </w:t>
            </w:r>
            <w:r>
              <w:br/>
            </w:r>
            <w:r>
              <w:rPr>
                <w:rFonts w:ascii="Times New Roman" w:hAnsi="Times New Roman"/>
                <w:b/>
                <w:sz w:val="20"/>
              </w:rPr>
              <w:t>DG Justice et consommateurs</w:t>
            </w:r>
            <w:r>
              <w:t xml:space="preserve"> </w:t>
            </w:r>
            <w:r>
              <w:br/>
            </w:r>
            <w:r>
              <w:rPr>
                <w:rFonts w:ascii="Times New Roman" w:hAnsi="Times New Roman"/>
                <w:b/>
                <w:sz w:val="20"/>
              </w:rPr>
              <w:t>Direction «Consommateurs»</w:t>
            </w:r>
            <w:r>
              <w:t xml:space="preserve"> </w:t>
            </w:r>
            <w:r>
              <w:br/>
            </w:r>
            <w:r>
              <w:rPr>
                <w:rFonts w:ascii="Times New Roman" w:hAnsi="Times New Roman"/>
                <w:b/>
                <w:sz w:val="20"/>
              </w:rPr>
              <w:t>Unité «Droit des consommateurs»</w:t>
            </w:r>
          </w:p>
        </w:tc>
      </w:tr>
      <w:tr w:rsidR="00C17E5A" w:rsidRPr="00C17E5A" w:rsidTr="00701253">
        <w:tc>
          <w:tcPr>
            <w:tcW w:w="392" w:type="dxa"/>
            <w:tcBorders>
              <w:top w:val="single" w:sz="4" w:space="0" w:color="auto"/>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right w:val="single" w:sz="4" w:space="0" w:color="auto"/>
            </w:tcBorders>
            <w:shd w:val="clear" w:color="auto" w:fill="auto"/>
          </w:tcPr>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Chef(</w:t>
            </w:r>
            <w:proofErr w:type="spellStart"/>
            <w:r>
              <w:rPr>
                <w:rFonts w:ascii="Times New Roman" w:hAnsi="Times New Roman"/>
                <w:b/>
                <w:sz w:val="20"/>
              </w:rPr>
              <w:t>fe</w:t>
            </w:r>
            <w:proofErr w:type="spellEnd"/>
            <w:r>
              <w:rPr>
                <w:rFonts w:ascii="Times New Roman" w:hAnsi="Times New Roman"/>
                <w:b/>
                <w:sz w:val="20"/>
              </w:rPr>
              <w:t>) d’unité:</w:t>
            </w:r>
          </w:p>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Adresse électronique:</w:t>
            </w:r>
          </w:p>
        </w:tc>
        <w:tc>
          <w:tcPr>
            <w:tcW w:w="6251" w:type="dxa"/>
            <w:tcBorders>
              <w:top w:val="single" w:sz="4" w:space="0" w:color="auto"/>
              <w:left w:val="single" w:sz="4" w:space="0" w:color="auto"/>
              <w:right w:val="single" w:sz="4" w:space="0" w:color="auto"/>
            </w:tcBorders>
            <w:shd w:val="clear" w:color="auto" w:fill="auto"/>
          </w:tcPr>
          <w:p w:rsidR="00C17E5A" w:rsidRPr="00C17E5A" w:rsidRDefault="00D41CC0" w:rsidP="005578FA">
            <w:pPr>
              <w:spacing w:after="0" w:line="240" w:lineRule="auto"/>
              <w:ind w:right="1317"/>
              <w:jc w:val="both"/>
              <w:rPr>
                <w:rFonts w:ascii="Times New Roman" w:eastAsia="Times New Roman" w:hAnsi="Times New Roman"/>
                <w:b/>
                <w:sz w:val="20"/>
                <w:szCs w:val="20"/>
              </w:rPr>
            </w:pPr>
            <w:r>
              <w:rPr>
                <w:rFonts w:ascii="Times New Roman" w:hAnsi="Times New Roman"/>
                <w:b/>
                <w:sz w:val="20"/>
              </w:rPr>
              <w:t>RODRIGUEZ GALINDO Blanca</w:t>
            </w:r>
          </w:p>
          <w:p w:rsidR="00C17E5A" w:rsidRPr="00C17E5A" w:rsidRDefault="00F5392A" w:rsidP="005578FA">
            <w:pPr>
              <w:spacing w:after="0" w:line="240" w:lineRule="auto"/>
              <w:ind w:right="1317"/>
              <w:jc w:val="both"/>
              <w:rPr>
                <w:rFonts w:ascii="Times New Roman" w:eastAsia="Times New Roman" w:hAnsi="Times New Roman"/>
                <w:b/>
                <w:sz w:val="20"/>
                <w:szCs w:val="20"/>
              </w:rPr>
            </w:pPr>
            <w:r>
              <w:rPr>
                <w:rFonts w:ascii="Times New Roman" w:hAnsi="Times New Roman"/>
                <w:b/>
                <w:sz w:val="20"/>
              </w:rPr>
              <w:t>JUST-B2@ec.europa.eu</w:t>
            </w:r>
          </w:p>
        </w:tc>
      </w:tr>
      <w:tr w:rsidR="00C17E5A" w:rsidRPr="00F32BC4" w:rsidTr="00EB5828">
        <w:tc>
          <w:tcPr>
            <w:tcW w:w="392" w:type="dxa"/>
            <w:tcBorders>
              <w:left w:val="single" w:sz="4" w:space="0" w:color="auto"/>
            </w:tcBorders>
            <w:shd w:val="clear" w:color="auto" w:fill="auto"/>
          </w:tcPr>
          <w:p w:rsidR="00C17E5A" w:rsidRPr="00C17E5A" w:rsidRDefault="00C17E5A" w:rsidP="008914EC">
            <w:pPr>
              <w:spacing w:after="0" w:line="240" w:lineRule="auto"/>
              <w:ind w:right="1317"/>
              <w:jc w:val="both"/>
              <w:rPr>
                <w:rFonts w:ascii="Times New Roman" w:eastAsia="Times New Roman" w:hAnsi="Times New Roman"/>
                <w:b/>
                <w:sz w:val="20"/>
                <w:szCs w:val="20"/>
                <w:lang w:val="es-ES" w:eastAsia="en-GB"/>
              </w:rPr>
            </w:pPr>
          </w:p>
        </w:tc>
        <w:tc>
          <w:tcPr>
            <w:tcW w:w="2679" w:type="dxa"/>
            <w:tcBorders>
              <w:right w:val="single" w:sz="4" w:space="0" w:color="auto"/>
            </w:tcBorders>
            <w:shd w:val="clear" w:color="auto" w:fill="auto"/>
          </w:tcPr>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Tél.:</w:t>
            </w:r>
          </w:p>
        </w:tc>
        <w:tc>
          <w:tcPr>
            <w:tcW w:w="6251" w:type="dxa"/>
            <w:tcBorders>
              <w:left w:val="single" w:sz="4" w:space="0" w:color="auto"/>
              <w:right w:val="single" w:sz="4" w:space="0" w:color="auto"/>
            </w:tcBorders>
            <w:shd w:val="clear" w:color="auto" w:fill="auto"/>
          </w:tcPr>
          <w:p w:rsidR="00C17E5A" w:rsidRPr="00F32BC4" w:rsidRDefault="00C17E5A" w:rsidP="005578FA">
            <w:pPr>
              <w:spacing w:after="0" w:line="240" w:lineRule="auto"/>
              <w:ind w:right="1317"/>
              <w:jc w:val="both"/>
              <w:rPr>
                <w:rFonts w:ascii="Times New Roman" w:eastAsia="Times New Roman" w:hAnsi="Times New Roman"/>
                <w:b/>
                <w:sz w:val="20"/>
                <w:szCs w:val="20"/>
              </w:rPr>
            </w:pPr>
            <w:r>
              <w:rPr>
                <w:rFonts w:ascii="Times New Roman" w:hAnsi="Times New Roman"/>
                <w:b/>
                <w:sz w:val="20"/>
              </w:rPr>
              <w:t>+32 22952920</w:t>
            </w:r>
          </w:p>
        </w:tc>
      </w:tr>
      <w:tr w:rsidR="00C17E5A" w:rsidRPr="00381F66" w:rsidTr="00EB5828">
        <w:tc>
          <w:tcPr>
            <w:tcW w:w="392" w:type="dxa"/>
            <w:tcBorders>
              <w:left w:val="single" w:sz="4" w:space="0" w:color="auto"/>
            </w:tcBorders>
            <w:shd w:val="clear" w:color="auto" w:fill="auto"/>
          </w:tcPr>
          <w:p w:rsidR="00C17E5A" w:rsidRPr="00F32BC4"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Nombre de postes disponibles:</w:t>
            </w:r>
          </w:p>
        </w:tc>
        <w:tc>
          <w:tcPr>
            <w:tcW w:w="6251" w:type="dxa"/>
            <w:tcBorders>
              <w:left w:val="single" w:sz="4" w:space="0" w:color="auto"/>
              <w:right w:val="single" w:sz="4" w:space="0" w:color="auto"/>
            </w:tcBorders>
            <w:shd w:val="clear" w:color="auto" w:fill="auto"/>
          </w:tcPr>
          <w:p w:rsidR="00C17E5A" w:rsidRPr="00381F66" w:rsidRDefault="00C17E5A" w:rsidP="00701253">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1</w:t>
            </w:r>
          </w:p>
        </w:tc>
      </w:tr>
      <w:tr w:rsidR="00C17E5A" w:rsidRPr="00381F66" w:rsidTr="00EB5828">
        <w:tc>
          <w:tcPr>
            <w:tcW w:w="392" w:type="dxa"/>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Date de prise de fonction proposée:</w:t>
            </w:r>
          </w:p>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Durée initiale proposée:</w:t>
            </w:r>
          </w:p>
        </w:tc>
        <w:tc>
          <w:tcPr>
            <w:tcW w:w="6251" w:type="dxa"/>
            <w:tcBorders>
              <w:left w:val="single" w:sz="4" w:space="0" w:color="auto"/>
              <w:right w:val="single" w:sz="4" w:space="0" w:color="auto"/>
            </w:tcBorders>
            <w:shd w:val="clear" w:color="auto" w:fill="auto"/>
          </w:tcPr>
          <w:p w:rsidR="009F24B3" w:rsidRPr="00381F66" w:rsidRDefault="00F5392A" w:rsidP="009F24B3">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2</w:t>
            </w:r>
            <w:r>
              <w:rPr>
                <w:rFonts w:ascii="Times New Roman" w:hAnsi="Times New Roman"/>
                <w:b/>
                <w:sz w:val="20"/>
                <w:vertAlign w:val="superscript"/>
              </w:rPr>
              <w:t>e</w:t>
            </w:r>
            <w:r>
              <w:rPr>
                <w:rFonts w:ascii="Times New Roman" w:hAnsi="Times New Roman"/>
                <w:b/>
                <w:sz w:val="20"/>
              </w:rPr>
              <w:t> trimestre 2023</w:t>
            </w:r>
            <w:r>
              <w:rPr>
                <w:rStyle w:val="FootnoteReference"/>
                <w:rFonts w:ascii="Times New Roman" w:eastAsia="Times New Roman" w:hAnsi="Times New Roman"/>
                <w:b/>
                <w:sz w:val="20"/>
                <w:szCs w:val="20"/>
                <w:lang w:eastAsia="en-GB"/>
              </w:rPr>
              <w:footnoteReference w:id="1"/>
            </w:r>
          </w:p>
          <w:p w:rsidR="00C17E5A" w:rsidRPr="00381F66" w:rsidRDefault="009F24B3" w:rsidP="009F24B3">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2 ans</w:t>
            </w:r>
            <w:r>
              <w:rPr>
                <w:rStyle w:val="FootnoteReference"/>
                <w:rFonts w:ascii="Times New Roman" w:hAnsi="Times New Roman"/>
                <w:b/>
                <w:sz w:val="20"/>
              </w:rPr>
              <w:t>1</w:t>
            </w:r>
          </w:p>
        </w:tc>
      </w:tr>
      <w:tr w:rsidR="00C17E5A" w:rsidRPr="00381F66" w:rsidTr="00441A99">
        <w:tc>
          <w:tcPr>
            <w:tcW w:w="392" w:type="dxa"/>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Lieu du détachement:</w:t>
            </w:r>
          </w:p>
        </w:tc>
        <w:tc>
          <w:tcPr>
            <w:tcW w:w="6251" w:type="dxa"/>
            <w:tcBorders>
              <w:left w:val="single" w:sz="4" w:space="0" w:color="auto"/>
              <w:bottom w:val="single" w:sz="4" w:space="0" w:color="auto"/>
              <w:righ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rPr>
            </w:pPr>
            <w:r>
              <w:rPr>
                <w:rFonts w:ascii="Times New Roman" w:hAnsi="Times New Roman"/>
                <w:b/>
                <w:sz w:val="20"/>
              </w:rPr>
              <w:sym w:font="Wingdings" w:char="F078"/>
            </w:r>
            <w:r>
              <w:rPr>
                <w:rFonts w:ascii="Times New Roman" w:hAnsi="Times New Roman"/>
                <w:b/>
                <w:sz w:val="20"/>
              </w:rPr>
              <w:t xml:space="preserve"> Bruxelles </w:t>
            </w:r>
            <w:r>
              <w:rPr>
                <w:rFonts w:ascii="Times New Roman" w:hAnsi="Times New Roman"/>
                <w:b/>
                <w:sz w:val="20"/>
              </w:rPr>
              <w:sym w:font="Wingdings 2" w:char="F0A3"/>
            </w:r>
            <w:r>
              <w:rPr>
                <w:rFonts w:ascii="Times New Roman" w:hAnsi="Times New Roman"/>
                <w:b/>
                <w:sz w:val="20"/>
              </w:rPr>
              <w:t xml:space="preserve"> Luxembourg </w:t>
            </w:r>
            <w:r>
              <w:rPr>
                <w:rFonts w:ascii="Times New Roman" w:hAnsi="Times New Roman"/>
                <w:b/>
                <w:sz w:val="20"/>
              </w:rPr>
              <w:sym w:font="Wingdings 2" w:char="F0A3"/>
            </w:r>
            <w:r>
              <w:rPr>
                <w:rFonts w:ascii="Times New Roman" w:hAnsi="Times New Roman"/>
                <w:b/>
                <w:sz w:val="20"/>
              </w:rPr>
              <w:t xml:space="preserve"> Autre: ………..</w:t>
            </w:r>
            <w:r>
              <w:t xml:space="preserve"> </w:t>
            </w:r>
            <w:r>
              <w:br/>
            </w:r>
          </w:p>
        </w:tc>
      </w:tr>
      <w:tr w:rsidR="00C17E5A" w:rsidRPr="00381F66" w:rsidTr="00441A99">
        <w:trPr>
          <w:trHeight w:val="510"/>
        </w:trPr>
        <w:tc>
          <w:tcPr>
            <w:tcW w:w="392" w:type="dxa"/>
            <w:vMerge w:val="restart"/>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C17E5A" w:rsidRPr="00381F66" w:rsidRDefault="00C17E5A"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sym w:font="Wingdings" w:char="F078"/>
            </w:r>
            <w:r>
              <w:rPr>
                <w:rFonts w:ascii="Times New Roman" w:hAnsi="Times New Roman"/>
                <w:b/>
                <w:sz w:val="20"/>
              </w:rPr>
              <w:t xml:space="preserve">    Avec indemnités</w:t>
            </w:r>
            <w:r>
              <w:tab/>
            </w:r>
            <w:r>
              <w:rPr>
                <w:rFonts w:ascii="Times New Roman" w:hAnsi="Times New Roman"/>
                <w:b/>
                <w:sz w:val="20"/>
              </w:rPr>
              <w:sym w:font="Wingdings 2" w:char="F0A3"/>
            </w:r>
            <w:r>
              <w:rPr>
                <w:rFonts w:ascii="Times New Roman" w:hAnsi="Times New Roman"/>
                <w:b/>
                <w:sz w:val="20"/>
              </w:rPr>
              <w:t xml:space="preserve">   SANS FRAIS</w:t>
            </w:r>
          </w:p>
        </w:tc>
      </w:tr>
      <w:tr w:rsidR="00C17E5A" w:rsidRPr="00381F66" w:rsidTr="00441A99">
        <w:trPr>
          <w:trHeight w:val="509"/>
        </w:trPr>
        <w:tc>
          <w:tcPr>
            <w:tcW w:w="392" w:type="dxa"/>
            <w:vMerge/>
            <w:tcBorders>
              <w:left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bottom w:val="single" w:sz="4" w:space="0" w:color="auto"/>
              <w:right w:val="single" w:sz="4" w:space="0" w:color="auto"/>
            </w:tcBorders>
            <w:shd w:val="clear" w:color="auto" w:fill="auto"/>
          </w:tcPr>
          <w:p w:rsidR="00C17E5A" w:rsidRPr="00381F66" w:rsidRDefault="00C17E5A" w:rsidP="00BD751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C17E5A" w:rsidRPr="00381F66" w:rsidRDefault="00C17E5A"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Le présent avis de vacance est également ouvert</w:t>
            </w:r>
          </w:p>
          <w:p w:rsidR="00C17E5A" w:rsidRPr="00381F66" w:rsidRDefault="00C17E5A" w:rsidP="008914EC">
            <w:pPr>
              <w:tabs>
                <w:tab w:val="left" w:pos="898"/>
              </w:tabs>
              <w:spacing w:after="0" w:line="240" w:lineRule="auto"/>
              <w:ind w:right="-1739"/>
              <w:rPr>
                <w:rFonts w:ascii="Times New Roman" w:eastAsia="Times New Roman" w:hAnsi="Times New Roman"/>
                <w:b/>
                <w:sz w:val="20"/>
                <w:szCs w:val="20"/>
              </w:rPr>
            </w:pPr>
            <w:r>
              <w:rPr>
                <w:rFonts w:ascii="Times New Roman" w:hAnsi="Times New Roman"/>
                <w:b/>
                <w:sz w:val="20"/>
              </w:rPr>
              <w:sym w:font="Wingdings" w:char="F078"/>
            </w:r>
            <w:r>
              <w:rPr>
                <w:rFonts w:ascii="Times New Roman" w:hAnsi="Times New Roman"/>
                <w:b/>
                <w:sz w:val="20"/>
              </w:rPr>
              <w:t>    aux pays de l’AELE suivants:</w:t>
            </w:r>
            <w:r>
              <w:t xml:space="preserve"> </w:t>
            </w:r>
            <w:r>
              <w:br/>
            </w:r>
            <w:r>
              <w:tab/>
            </w:r>
            <w:r>
              <w:rPr>
                <w:rFonts w:ascii="Times New Roman" w:hAnsi="Times New Roman"/>
                <w:b/>
                <w:sz w:val="20"/>
              </w:rPr>
              <w:sym w:font="Wingdings" w:char="F078"/>
            </w:r>
            <w:r>
              <w:rPr>
                <w:rFonts w:ascii="Times New Roman" w:hAnsi="Times New Roman"/>
                <w:b/>
                <w:sz w:val="20"/>
              </w:rPr>
              <w:t xml:space="preserve"> Islande  </w:t>
            </w:r>
            <w:r>
              <w:rPr>
                <w:rFonts w:ascii="Times New Roman" w:hAnsi="Times New Roman"/>
                <w:b/>
                <w:sz w:val="20"/>
              </w:rPr>
              <w:sym w:font="Wingdings" w:char="F078"/>
            </w:r>
            <w:r>
              <w:rPr>
                <w:rFonts w:ascii="Times New Roman" w:hAnsi="Times New Roman"/>
                <w:b/>
                <w:sz w:val="20"/>
              </w:rPr>
              <w:t xml:space="preserve">Liechtenstein  </w:t>
            </w:r>
            <w:r>
              <w:rPr>
                <w:rFonts w:ascii="Times New Roman" w:hAnsi="Times New Roman"/>
                <w:b/>
                <w:sz w:val="20"/>
              </w:rPr>
              <w:sym w:font="Wingdings" w:char="F078"/>
            </w:r>
            <w:r>
              <w:rPr>
                <w:rFonts w:ascii="Times New Roman" w:hAnsi="Times New Roman"/>
                <w:b/>
                <w:sz w:val="20"/>
              </w:rPr>
              <w:t xml:space="preserve"> Norvège  </w:t>
            </w:r>
            <w:r>
              <w:rPr>
                <w:rFonts w:ascii="Times New Roman" w:hAnsi="Times New Roman"/>
                <w:b/>
                <w:sz w:val="20"/>
              </w:rPr>
              <w:sym w:font="Wingdings 2" w:char="F0A3"/>
            </w:r>
            <w:r>
              <w:rPr>
                <w:rFonts w:ascii="Times New Roman" w:hAnsi="Times New Roman"/>
                <w:b/>
                <w:sz w:val="20"/>
              </w:rPr>
              <w:t xml:space="preserve"> Suisse</w:t>
            </w:r>
            <w:r>
              <w:t xml:space="preserve"> </w:t>
            </w:r>
            <w:r>
              <w:br/>
            </w:r>
            <w:r>
              <w:tab/>
            </w:r>
            <w:r>
              <w:sym w:font="Wingdings 2" w:char="F0A3"/>
            </w:r>
            <w:r>
              <w:t xml:space="preserve"> </w:t>
            </w:r>
            <w:r>
              <w:rPr>
                <w:rFonts w:ascii="Times New Roman" w:hAnsi="Times New Roman"/>
                <w:b/>
                <w:sz w:val="20"/>
              </w:rPr>
              <w:t>Accord en nature AELE-EEE</w:t>
            </w:r>
            <w:r>
              <w:t xml:space="preserve"> </w:t>
            </w:r>
            <w:r>
              <w:br/>
            </w:r>
            <w:r>
              <w:tab/>
            </w:r>
            <w:r>
              <w:rPr>
                <w:rFonts w:ascii="Times New Roman" w:hAnsi="Times New Roman"/>
                <w:b/>
                <w:sz w:val="20"/>
              </w:rPr>
              <w:t xml:space="preserve">        (Islande, Liechtenstein, Norvège)</w:t>
            </w:r>
            <w:r>
              <w:t xml:space="preserve"> </w:t>
            </w:r>
            <w:r>
              <w:br/>
            </w:r>
            <w:r>
              <w:rPr>
                <w:rFonts w:ascii="Times New Roman" w:hAnsi="Times New Roman"/>
                <w:b/>
                <w:sz w:val="20"/>
              </w:rPr>
              <w:sym w:font="Wingdings 2" w:char="F0A3"/>
            </w:r>
            <w:r>
              <w:rPr>
                <w:rFonts w:ascii="Times New Roman" w:hAnsi="Times New Roman"/>
                <w:b/>
                <w:sz w:val="20"/>
              </w:rPr>
              <w:t>    aux pays tiers suivants:</w:t>
            </w:r>
            <w:r>
              <w:t xml:space="preserve"> </w:t>
            </w:r>
            <w:r>
              <w:br/>
            </w:r>
            <w:r>
              <w:rPr>
                <w:rFonts w:ascii="Times New Roman" w:hAnsi="Times New Roman"/>
                <w:b/>
                <w:sz w:val="20"/>
              </w:rPr>
              <w:sym w:font="Wingdings 2" w:char="F0A3"/>
            </w:r>
            <w:r>
              <w:rPr>
                <w:rFonts w:ascii="Times New Roman" w:hAnsi="Times New Roman"/>
                <w:b/>
                <w:sz w:val="20"/>
              </w:rPr>
              <w:t>    aux organisations intergouvernementales suivantes:</w:t>
            </w:r>
          </w:p>
          <w:p w:rsidR="00C17E5A" w:rsidRPr="00381F66" w:rsidRDefault="00C17E5A" w:rsidP="00E062C6">
            <w:pPr>
              <w:tabs>
                <w:tab w:val="left" w:pos="1697"/>
              </w:tabs>
              <w:spacing w:after="0" w:line="240" w:lineRule="auto"/>
              <w:ind w:right="-1739"/>
              <w:rPr>
                <w:rFonts w:ascii="Times New Roman" w:eastAsia="Times New Roman" w:hAnsi="Times New Roman"/>
                <w:b/>
                <w:sz w:val="20"/>
                <w:szCs w:val="20"/>
                <w:lang w:eastAsia="en-GB"/>
              </w:rPr>
            </w:pPr>
          </w:p>
        </w:tc>
      </w:tr>
      <w:tr w:rsidR="00C17E5A" w:rsidRPr="00381F66" w:rsidTr="00EB5828">
        <w:tc>
          <w:tcPr>
            <w:tcW w:w="392" w:type="dxa"/>
            <w:tcBorders>
              <w:top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Nature des fonctions:</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2590E" w:rsidRPr="006A3362" w:rsidRDefault="00F2590E" w:rsidP="00F2590E">
            <w:pPr>
              <w:spacing w:after="120"/>
              <w:ind w:right="423"/>
              <w:jc w:val="both"/>
              <w:rPr>
                <w:rFonts w:ascii="Times New Roman" w:hAnsi="Times New Roman"/>
                <w:sz w:val="20"/>
                <w:szCs w:val="20"/>
              </w:rPr>
            </w:pPr>
            <w:r>
              <w:rPr>
                <w:rFonts w:ascii="Times New Roman" w:hAnsi="Times New Roman"/>
                <w:sz w:val="20"/>
              </w:rPr>
              <w:t xml:space="preserve">L’unité est chargée d’élaborer et de mettre en œuvre le cadre juridique de l’Union en matière de protection des consommateurs et contribue à la réalisation des priorités de la Commission en ce qui concerne les transitions numérique et écologique.  </w:t>
            </w:r>
          </w:p>
          <w:p w:rsidR="00F2590E" w:rsidRPr="006A3362" w:rsidRDefault="00F2590E" w:rsidP="00F2590E">
            <w:pPr>
              <w:spacing w:after="120" w:line="240" w:lineRule="auto"/>
              <w:ind w:right="1315"/>
              <w:jc w:val="both"/>
              <w:rPr>
                <w:rFonts w:ascii="Times New Roman" w:hAnsi="Times New Roman"/>
                <w:sz w:val="20"/>
                <w:szCs w:val="20"/>
              </w:rPr>
            </w:pPr>
            <w:r>
              <w:rPr>
                <w:rFonts w:ascii="Times New Roman" w:hAnsi="Times New Roman"/>
                <w:sz w:val="20"/>
              </w:rPr>
              <w:t>Nous proposons un emploi à un(e) expert(e) connaissant la législation de l’UE en matière de protection des consommateurs et manifestant un intérêt pour les marchés numériques et la consommation durable.</w:t>
            </w:r>
          </w:p>
          <w:p w:rsidR="00F2590E" w:rsidRPr="006A3362" w:rsidRDefault="00F2590E" w:rsidP="00F2590E">
            <w:pPr>
              <w:spacing w:after="120" w:line="240" w:lineRule="auto"/>
              <w:ind w:right="1315"/>
              <w:jc w:val="both"/>
              <w:rPr>
                <w:rFonts w:ascii="Times New Roman" w:hAnsi="Times New Roman"/>
                <w:sz w:val="20"/>
                <w:szCs w:val="20"/>
              </w:rPr>
            </w:pPr>
            <w:r>
              <w:rPr>
                <w:rFonts w:ascii="Times New Roman" w:hAnsi="Times New Roman"/>
                <w:sz w:val="20"/>
              </w:rPr>
              <w:t>L’exercice de cette fonction comprend les tâches décrites ci-dessous:</w:t>
            </w:r>
          </w:p>
          <w:p w:rsidR="00C17E5A" w:rsidRPr="006A3362" w:rsidRDefault="00C17E5A" w:rsidP="00F2590E">
            <w:pPr>
              <w:spacing w:after="120" w:line="240" w:lineRule="auto"/>
              <w:ind w:right="1315"/>
              <w:jc w:val="both"/>
              <w:rPr>
                <w:rFonts w:ascii="Times New Roman" w:eastAsia="Times New Roman" w:hAnsi="Times New Roman"/>
                <w:b/>
                <w:sz w:val="20"/>
                <w:szCs w:val="20"/>
              </w:rPr>
            </w:pPr>
            <w:r>
              <w:rPr>
                <w:rFonts w:ascii="Times New Roman" w:hAnsi="Times New Roman"/>
                <w:b/>
                <w:i/>
                <w:sz w:val="20"/>
              </w:rPr>
              <w:t>Travaux relatifs à la législation et au contrôle de l’application de celle-ci:</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contribuer à la mise en œuvre et à l’application correctes ainsi qu’à la poursuite de l’élaboration de la législation de l’UE en matière de protection des consommateurs dans les domaines de compétence de l’unité (par exemple les directives sur les pratiques commerciales déloyales, les clauses abusives des contrats, les droits des consommateurs, les prix indicatifs, les voyages à forfait, la vente de biens et de contenus/services numériques), y compris les contrôles de conformité des mesures nationales de transposition, le traitement des infractions et des plaintes, la contribution aux procédures préjudicielles pendantes devant la CJUE, les évaluations, les analyses d’impact et les négociations législatives; et</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proofErr w:type="gramStart"/>
            <w:r>
              <w:rPr>
                <w:rFonts w:ascii="Times New Roman" w:hAnsi="Times New Roman"/>
                <w:sz w:val="20"/>
              </w:rPr>
              <w:t>soutenir</w:t>
            </w:r>
            <w:proofErr w:type="gramEnd"/>
            <w:r>
              <w:rPr>
                <w:rFonts w:ascii="Times New Roman" w:hAnsi="Times New Roman"/>
                <w:sz w:val="20"/>
              </w:rPr>
              <w:t xml:space="preserve"> une meilleure application de l’acquis de l’UE par les autorités des États membres, notamment en facilitant son interprétation commune au moyen d’orientations et de formations.</w:t>
            </w:r>
          </w:p>
          <w:p w:rsidR="00C17E5A" w:rsidRPr="006A3362" w:rsidRDefault="00C17E5A" w:rsidP="003F56DF">
            <w:pPr>
              <w:spacing w:after="120" w:line="240" w:lineRule="auto"/>
              <w:ind w:right="1315"/>
              <w:jc w:val="both"/>
              <w:rPr>
                <w:rFonts w:ascii="Times New Roman" w:eastAsia="Times New Roman" w:hAnsi="Times New Roman"/>
                <w:b/>
                <w:sz w:val="20"/>
                <w:szCs w:val="20"/>
              </w:rPr>
            </w:pPr>
            <w:r>
              <w:rPr>
                <w:rFonts w:ascii="Times New Roman" w:hAnsi="Times New Roman"/>
                <w:b/>
                <w:i/>
                <w:sz w:val="20"/>
              </w:rPr>
              <w:lastRenderedPageBreak/>
              <w:t>Analyse juridique et élaboration des politiques:</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proofErr w:type="gramStart"/>
            <w:r>
              <w:rPr>
                <w:rFonts w:ascii="Times New Roman" w:hAnsi="Times New Roman"/>
                <w:sz w:val="20"/>
              </w:rPr>
              <w:t>répondre</w:t>
            </w:r>
            <w:proofErr w:type="gramEnd"/>
            <w:r>
              <w:rPr>
                <w:rFonts w:ascii="Times New Roman" w:hAnsi="Times New Roman"/>
                <w:sz w:val="20"/>
              </w:rPr>
              <w:t xml:space="preserve"> de manière précise et en temps utile aux consultations des autres services de la Commission ainsi qu’aux questions et aux pétitions parlementaires;</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proofErr w:type="gramStart"/>
            <w:r>
              <w:rPr>
                <w:rFonts w:ascii="Times New Roman" w:hAnsi="Times New Roman"/>
                <w:sz w:val="20"/>
              </w:rPr>
              <w:t>collaborer</w:t>
            </w:r>
            <w:proofErr w:type="gramEnd"/>
            <w:r>
              <w:rPr>
                <w:rFonts w:ascii="Times New Roman" w:hAnsi="Times New Roman"/>
                <w:sz w:val="20"/>
              </w:rPr>
              <w:t xml:space="preserve"> avec d’autres services de la Commission et intégrer des groupes interservices;</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proofErr w:type="gramStart"/>
            <w:r>
              <w:rPr>
                <w:rFonts w:ascii="Times New Roman" w:hAnsi="Times New Roman"/>
                <w:sz w:val="20"/>
              </w:rPr>
              <w:t>contribuer</w:t>
            </w:r>
            <w:proofErr w:type="gramEnd"/>
            <w:r>
              <w:rPr>
                <w:rFonts w:ascii="Times New Roman" w:hAnsi="Times New Roman"/>
                <w:sz w:val="20"/>
              </w:rPr>
              <w:t xml:space="preserve"> à l’examen analytique de la législation des pays tiers en matière de protection des consommateurs et de marketing dans le cadre de la politique européenne de voisinage et d’élargissement.</w:t>
            </w:r>
          </w:p>
          <w:p w:rsidR="00C17E5A" w:rsidRPr="006A3362" w:rsidRDefault="00C17E5A" w:rsidP="003F56DF">
            <w:pPr>
              <w:spacing w:after="120" w:line="240" w:lineRule="auto"/>
              <w:ind w:right="1315"/>
              <w:jc w:val="both"/>
              <w:rPr>
                <w:rFonts w:ascii="Times New Roman" w:eastAsia="Times New Roman" w:hAnsi="Times New Roman"/>
                <w:b/>
                <w:sz w:val="20"/>
                <w:szCs w:val="20"/>
              </w:rPr>
            </w:pPr>
            <w:r>
              <w:rPr>
                <w:rFonts w:ascii="Times New Roman" w:hAnsi="Times New Roman"/>
                <w:b/>
                <w:i/>
                <w:sz w:val="20"/>
              </w:rPr>
              <w:t>Communication interne</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proofErr w:type="gramStart"/>
            <w:r>
              <w:rPr>
                <w:rFonts w:ascii="Times New Roman" w:hAnsi="Times New Roman"/>
                <w:sz w:val="20"/>
              </w:rPr>
              <w:t>assurer</w:t>
            </w:r>
            <w:proofErr w:type="gramEnd"/>
            <w:r>
              <w:rPr>
                <w:rFonts w:ascii="Times New Roman" w:hAnsi="Times New Roman"/>
                <w:sz w:val="20"/>
              </w:rPr>
              <w:t xml:space="preserve"> un flux d’informations efficace et transparent au sein de l’unité, de la direction générale et/ou du cabinet, selon le cas, afin de faciliter le traitement harmonieux des dossiers.</w:t>
            </w:r>
          </w:p>
          <w:p w:rsidR="00C17E5A" w:rsidRPr="006A3362" w:rsidRDefault="00C17E5A" w:rsidP="003F56DF">
            <w:pPr>
              <w:spacing w:after="120" w:line="240" w:lineRule="auto"/>
              <w:ind w:right="1315"/>
              <w:jc w:val="both"/>
              <w:rPr>
                <w:rFonts w:ascii="Times New Roman" w:eastAsia="Times New Roman" w:hAnsi="Times New Roman"/>
                <w:b/>
                <w:sz w:val="20"/>
                <w:szCs w:val="20"/>
              </w:rPr>
            </w:pPr>
            <w:r>
              <w:rPr>
                <w:rFonts w:ascii="Times New Roman" w:hAnsi="Times New Roman"/>
                <w:b/>
                <w:i/>
                <w:sz w:val="20"/>
              </w:rPr>
              <w:t>Communication externe</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proofErr w:type="gramStart"/>
            <w:r>
              <w:rPr>
                <w:rFonts w:ascii="Times New Roman" w:hAnsi="Times New Roman"/>
                <w:sz w:val="20"/>
              </w:rPr>
              <w:t>contribuer</w:t>
            </w:r>
            <w:proofErr w:type="gramEnd"/>
            <w:r>
              <w:rPr>
                <w:rFonts w:ascii="Times New Roman" w:hAnsi="Times New Roman"/>
                <w:sz w:val="20"/>
              </w:rPr>
              <w:t xml:space="preserve"> de manière efficiente et efficace à la préparation de notes d’information, de discours et de documents destinés à la presse pour le ou la commissaire, le cabinet et l’encadrement supérieur de la DG;</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présenter les points de vue convenus en interne aux parties prenantes externes et recueillir des informations auprès de celles-ci.</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Principales qualifications:</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p w:rsidR="00C17E5A" w:rsidRPr="006A3362" w:rsidRDefault="00C17E5A" w:rsidP="00EB5828">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a) </w:t>
            </w:r>
            <w:r>
              <w:rPr>
                <w:rFonts w:ascii="Times New Roman" w:hAnsi="Times New Roman"/>
                <w:b/>
                <w:sz w:val="20"/>
              </w:rPr>
              <w:t>Critères d’admissibilité</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2061E8">
            <w:pPr>
              <w:spacing w:after="0" w:line="240" w:lineRule="auto"/>
              <w:ind w:left="48" w:right="161"/>
              <w:jc w:val="both"/>
              <w:rPr>
                <w:rFonts w:ascii="Times New Roman" w:eastAsia="Times New Roman" w:hAnsi="Times New Roman"/>
                <w:sz w:val="20"/>
                <w:szCs w:val="20"/>
              </w:rPr>
            </w:pPr>
            <w:r>
              <w:rPr>
                <w:rFonts w:ascii="Times New Roman" w:hAnsi="Times New Roman"/>
                <w:sz w:val="20"/>
              </w:rPr>
              <w:t>Pour être détaché(e) auprès de la Commission, le ou la candidat(e) doit satisfaire aux critères d’admissibilité énoncés ci-après. Par conséquent, le ou la candidat(e) qui ne remplirait pas tous ces critères serait automatiquement éliminé(e) de la procédure de sélection.</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rPr>
            </w:pPr>
            <w:r>
              <w:rPr>
                <w:rFonts w:ascii="Times New Roman" w:hAnsi="Times New Roman"/>
                <w:sz w:val="20"/>
                <w:u w:val="single"/>
              </w:rPr>
              <w:t>Expérience professionnelle</w:t>
            </w:r>
            <w:r>
              <w:rPr>
                <w:rFonts w:ascii="Times New Roman" w:hAnsi="Times New Roman"/>
                <w:sz w:val="20"/>
              </w:rPr>
              <w:t>: posséder une expérience professionnelle d’au moins trois ans dans l’exercice de fonctions administratives, juridiques, scientifiques, techniques, de conseil ou de supervision pouvant être considérées comme équivalentes à celles du groupe de fonctions AD.</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rPr>
            </w:pPr>
            <w:r>
              <w:rPr>
                <w:rFonts w:ascii="Times New Roman" w:hAnsi="Times New Roman"/>
                <w:sz w:val="20"/>
                <w:u w:val="single"/>
              </w:rPr>
              <w:t>Ancienneté de service</w:t>
            </w:r>
            <w:r>
              <w:rPr>
                <w:rFonts w:ascii="Times New Roman" w:hAnsi="Times New Roman"/>
                <w:sz w:val="20"/>
              </w:rPr>
              <w:t>: avoir une ancienneté d’au moins un an auprès de son employeur, c’est-à-dire être employé depuis au moins un an avant le détachement par un employeur remplissant les conditions requises décrites à l’article 1</w:t>
            </w:r>
            <w:r>
              <w:rPr>
                <w:rFonts w:ascii="Times New Roman" w:hAnsi="Times New Roman"/>
                <w:sz w:val="20"/>
                <w:vertAlign w:val="superscript"/>
              </w:rPr>
              <w:t>er</w:t>
            </w:r>
            <w:r>
              <w:rPr>
                <w:rFonts w:ascii="Times New Roman" w:hAnsi="Times New Roman"/>
                <w:sz w:val="20"/>
              </w:rPr>
              <w:t xml:space="preserve"> de la décision END, dans un cadre statutaire ou contractuel.</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rPr>
            </w:pPr>
            <w:r>
              <w:rPr>
                <w:rFonts w:ascii="Times New Roman" w:hAnsi="Times New Roman"/>
                <w:sz w:val="20"/>
                <w:u w:val="single"/>
              </w:rPr>
              <w:t>Compétences linguistiques</w:t>
            </w:r>
            <w:r>
              <w:rPr>
                <w:rFonts w:ascii="Times New Roman" w:hAnsi="Times New Roman"/>
                <w:sz w:val="20"/>
              </w:rPr>
              <w:t>: avoir une connaissance approfondie d’une des langues de l’Union européenne et une connaissance satisfaisante d’une autre langue de l’Union dans la mesure nécessaire aux fonctions à exercer. L’END d’un pays tiers doit démontrer qu’il/elle possède une connaissance approfondie d’une langue de l’Union nécessaire à l’accomplissement des tâches qui lui seront confiées.</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CC0C6C">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b) </w:t>
            </w:r>
            <w:r>
              <w:rPr>
                <w:rFonts w:ascii="Times New Roman" w:hAnsi="Times New Roman"/>
                <w:b/>
                <w:sz w:val="20"/>
              </w:rPr>
              <w:t>Critères de sélection</w:t>
            </w:r>
          </w:p>
          <w:p w:rsidR="00C17E5A" w:rsidRPr="001E5910" w:rsidRDefault="00C17E5A" w:rsidP="00CC0C6C">
            <w:pPr>
              <w:spacing w:after="0" w:line="240" w:lineRule="auto"/>
              <w:ind w:right="1317"/>
              <w:jc w:val="both"/>
              <w:rPr>
                <w:rFonts w:ascii="Times New Roman" w:eastAsia="Times New Roman" w:hAnsi="Times New Roman"/>
                <w:sz w:val="20"/>
                <w:szCs w:val="20"/>
                <w:lang w:val="fr-BE" w:eastAsia="en-GB"/>
              </w:rPr>
            </w:pPr>
          </w:p>
          <w:p w:rsidR="00C17E5A" w:rsidRPr="006A3362" w:rsidRDefault="00C17E5A" w:rsidP="002061E8">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Diplôme: </w:t>
            </w:r>
          </w:p>
          <w:p w:rsidR="00C17E5A" w:rsidRPr="006A3362" w:rsidRDefault="00C17E5A" w:rsidP="002061E8">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 diplôme universitaire </w:t>
            </w:r>
            <w:proofErr w:type="gramStart"/>
            <w:r>
              <w:rPr>
                <w:rFonts w:ascii="Times New Roman" w:hAnsi="Times New Roman"/>
                <w:sz w:val="20"/>
              </w:rPr>
              <w:t>ou</w:t>
            </w:r>
            <w:proofErr w:type="gramEnd"/>
          </w:p>
          <w:p w:rsidR="00C17E5A" w:rsidRPr="006A3362" w:rsidRDefault="00C17E5A" w:rsidP="002061E8">
            <w:pPr>
              <w:spacing w:after="0" w:line="240" w:lineRule="auto"/>
              <w:ind w:right="1317"/>
              <w:jc w:val="both"/>
              <w:rPr>
                <w:rFonts w:ascii="Times New Roman" w:eastAsia="Times New Roman" w:hAnsi="Times New Roman"/>
                <w:sz w:val="20"/>
                <w:szCs w:val="20"/>
              </w:rPr>
            </w:pPr>
            <w:r>
              <w:rPr>
                <w:rFonts w:ascii="Times New Roman" w:hAnsi="Times New Roman"/>
                <w:sz w:val="20"/>
              </w:rPr>
              <w:t>- formation professionnelle ou expérience professionnelle de niveau équivalent</w:t>
            </w:r>
          </w:p>
          <w:p w:rsidR="00C17E5A" w:rsidRPr="001E5910" w:rsidRDefault="00C17E5A" w:rsidP="002061E8">
            <w:pPr>
              <w:spacing w:after="0" w:line="240" w:lineRule="auto"/>
              <w:ind w:right="1317"/>
              <w:jc w:val="both"/>
              <w:rPr>
                <w:rFonts w:ascii="Times New Roman" w:eastAsia="Times New Roman" w:hAnsi="Times New Roman"/>
                <w:sz w:val="20"/>
                <w:szCs w:val="20"/>
                <w:lang w:val="fr-BE" w:eastAsia="en-GB"/>
              </w:rPr>
            </w:pPr>
          </w:p>
          <w:p w:rsidR="00C17E5A" w:rsidRPr="006A3362" w:rsidRDefault="00C17E5A" w:rsidP="00D27410">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dans le domaine suivant: </w:t>
            </w:r>
            <w:r>
              <w:rPr>
                <w:rFonts w:ascii="Times New Roman" w:hAnsi="Times New Roman"/>
                <w:b/>
                <w:sz w:val="20"/>
                <w:u w:val="single"/>
              </w:rPr>
              <w:t>droit</w:t>
            </w:r>
            <w:r>
              <w:rPr>
                <w:rFonts w:ascii="Times New Roman" w:hAnsi="Times New Roman"/>
                <w:sz w:val="20"/>
              </w:rPr>
              <w:t xml:space="preserve"> </w:t>
            </w:r>
          </w:p>
        </w:tc>
      </w:tr>
      <w:tr w:rsidR="00C17E5A" w:rsidRPr="006A3362" w:rsidTr="00EB5828">
        <w:tc>
          <w:tcPr>
            <w:tcW w:w="392" w:type="dxa"/>
            <w:tcBorders>
              <w:left w:val="single" w:sz="4" w:space="0" w:color="auto"/>
            </w:tcBorders>
            <w:shd w:val="clear" w:color="auto" w:fill="auto"/>
          </w:tcPr>
          <w:p w:rsidR="00C17E5A" w:rsidRPr="001E5910" w:rsidRDefault="00C17E5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7571A" w:rsidRPr="0087571A" w:rsidRDefault="00C17E5A" w:rsidP="0087571A">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Expérience professionnelle: posséder une expérience professionnelle et/ou des connaissances dans le domaine de la législation/politique européenne ou nationale en matière de protection des consommateurs. Une expérience au sein de l’administration </w:t>
            </w:r>
            <w:r>
              <w:rPr>
                <w:rFonts w:ascii="Times New Roman" w:hAnsi="Times New Roman"/>
                <w:sz w:val="20"/>
              </w:rPr>
              <w:lastRenderedPageBreak/>
              <w:t xml:space="preserve">publique et du secteur privé peut être considérée comme pertinente. </w:t>
            </w:r>
          </w:p>
          <w:p w:rsidR="00124FDF" w:rsidRPr="006A3362" w:rsidRDefault="0087571A" w:rsidP="0087571A">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Il est important de posséder de bonnes compétences en matière de communication ainsi que de solides capacités d’analyse et de rédaction. </w:t>
            </w:r>
          </w:p>
          <w:p w:rsidR="00124FDF" w:rsidRPr="006A3362" w:rsidRDefault="00124FDF" w:rsidP="00DC7F57">
            <w:pPr>
              <w:spacing w:after="0" w:line="240" w:lineRule="auto"/>
              <w:ind w:right="1317"/>
              <w:jc w:val="both"/>
              <w:rPr>
                <w:rFonts w:ascii="Times New Roman" w:eastAsia="Times New Roman" w:hAnsi="Times New Roman"/>
                <w:sz w:val="20"/>
                <w:szCs w:val="20"/>
                <w:lang w:eastAsia="en-GB"/>
              </w:rPr>
            </w:pPr>
          </w:p>
          <w:p w:rsidR="00C17E5A" w:rsidRPr="006A3362" w:rsidRDefault="00124FDF" w:rsidP="00A4659D">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Langues nécessaires à l’exécution des tâches: une excellente maîtrise de l’anglais est essentielle, une bonne maîtrise du français est un atout. </w:t>
            </w:r>
          </w:p>
        </w:tc>
      </w:tr>
      <w:tr w:rsidR="00C17E5A" w:rsidRPr="006A3362" w:rsidTr="00EB5828">
        <w:trPr>
          <w:trHeight w:val="95"/>
        </w:trPr>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2061E8">
        <w:trPr>
          <w:trHeight w:val="530"/>
        </w:trPr>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6A444D">
            <w:pPr>
              <w:spacing w:after="0" w:line="240" w:lineRule="auto"/>
              <w:ind w:right="1317"/>
              <w:jc w:val="both"/>
              <w:rPr>
                <w:rFonts w:ascii="Times New Roman" w:eastAsia="Times New Roman" w:hAnsi="Times New Roman"/>
                <w:sz w:val="20"/>
                <w:szCs w:val="20"/>
                <w:lang w:eastAsia="en-GB"/>
              </w:rPr>
            </w:pPr>
          </w:p>
        </w:tc>
      </w:tr>
      <w:tr w:rsidR="00C17E5A" w:rsidRPr="006A3362" w:rsidTr="006F4CD6">
        <w:tc>
          <w:tcPr>
            <w:tcW w:w="392" w:type="dxa"/>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287D78">
            <w:pPr>
              <w:spacing w:after="0" w:line="240" w:lineRule="auto"/>
              <w:ind w:right="1317"/>
              <w:jc w:val="both"/>
              <w:rPr>
                <w:rFonts w:ascii="Times New Roman" w:eastAsia="Times New Roman" w:hAnsi="Times New Roman"/>
                <w:b/>
                <w:sz w:val="20"/>
                <w:szCs w:val="20"/>
              </w:rPr>
            </w:pPr>
            <w:r>
              <w:rPr>
                <w:rFonts w:ascii="Times New Roman" w:hAnsi="Times New Roman"/>
                <w:b/>
                <w:sz w:val="20"/>
              </w:rPr>
              <w:t>Soumission des candidatures et procédure de sélection</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2061E8">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17E5A" w:rsidRPr="006A3362" w:rsidRDefault="00C17E5A" w:rsidP="002061E8">
            <w:pPr>
              <w:spacing w:after="0" w:line="240" w:lineRule="auto"/>
              <w:jc w:val="both"/>
              <w:rPr>
                <w:rFonts w:ascii="Times New Roman" w:eastAsia="Times New Roman" w:hAnsi="Times New Roman"/>
                <w:b/>
                <w:sz w:val="20"/>
                <w:szCs w:val="20"/>
                <w:u w:val="single"/>
              </w:rPr>
            </w:pPr>
            <w:r>
              <w:rPr>
                <w:rFonts w:ascii="Times New Roman" w:hAnsi="Times New Roman"/>
                <w:sz w:val="20"/>
              </w:rPr>
              <w:t xml:space="preserve">Les candidats doivent envoyer leur candidature au </w:t>
            </w:r>
            <w:r>
              <w:rPr>
                <w:rFonts w:ascii="Times New Roman" w:hAnsi="Times New Roman"/>
                <w:b/>
                <w:sz w:val="20"/>
              </w:rPr>
              <w:t>format CV Europass</w:t>
            </w:r>
            <w:r>
              <w:rPr>
                <w:rFonts w:ascii="Times New Roman" w:hAnsi="Times New Roman"/>
                <w:sz w:val="20"/>
              </w:rPr>
              <w:t xml:space="preserve"> (</w:t>
            </w:r>
            <w:hyperlink r:id="rId9" w:history="1">
              <w:r>
                <w:rPr>
                  <w:rStyle w:val="Hyperlink"/>
                  <w:rFonts w:ascii="Times New Roman" w:hAnsi="Times New Roman"/>
                  <w:sz w:val="20"/>
                </w:rPr>
                <w:t>https://europa.eu/europass/fr/create-your-europass-cv</w:t>
              </w:r>
            </w:hyperlink>
            <w:r>
              <w:rPr>
                <w:rFonts w:ascii="Times New Roman" w:hAnsi="Times New Roman"/>
                <w:sz w:val="20"/>
              </w:rPr>
              <w:t xml:space="preserve">) </w:t>
            </w:r>
            <w:r>
              <w:rPr>
                <w:rFonts w:ascii="Times New Roman" w:hAnsi="Times New Roman"/>
                <w:b/>
                <w:sz w:val="20"/>
                <w:u w:val="single"/>
              </w:rPr>
              <w:t>en français, en anglais ou en allemand uniquement à la représentation permanente/mission diplomatique de leur pays auprès de l’UE</w:t>
            </w:r>
            <w:r>
              <w:rPr>
                <w:rFonts w:ascii="Times New Roman" w:hAnsi="Times New Roman"/>
                <w:sz w:val="20"/>
              </w:rPr>
              <w:t>, qui la transmettra aux services compétents de la Commission, dans les délais fixés par ces derniers.</w:t>
            </w:r>
            <w:r>
              <w:rPr>
                <w:rFonts w:ascii="Times New Roman" w:hAnsi="Times New Roman"/>
                <w:b/>
                <w:sz w:val="20"/>
              </w:rPr>
              <w:t xml:space="preserve"> </w:t>
            </w:r>
            <w:r>
              <w:rPr>
                <w:rFonts w:ascii="Times New Roman" w:hAnsi="Times New Roman"/>
                <w:sz w:val="20"/>
              </w:rPr>
              <w:t>Le CV doit obligatoirement mentionner la date de naissance et la nationalité du/de la candidat(e).</w:t>
            </w:r>
            <w:r>
              <w:rPr>
                <w:rFonts w:ascii="Times New Roman" w:hAnsi="Times New Roman"/>
                <w:b/>
                <w:sz w:val="20"/>
              </w:rPr>
              <w:t xml:space="preserve"> Le non-respect de cette procédure ou des délais invalidera automatiquement la candidature.</w:t>
            </w:r>
          </w:p>
        </w:tc>
      </w:tr>
      <w:tr w:rsidR="00C17E5A" w:rsidRPr="006A3362" w:rsidTr="00EB5828">
        <w:tc>
          <w:tcPr>
            <w:tcW w:w="392" w:type="dxa"/>
            <w:tcBorders>
              <w:left w:val="single" w:sz="4" w:space="0" w:color="auto"/>
              <w:bottom w:val="single" w:sz="4" w:space="0" w:color="auto"/>
            </w:tcBorders>
            <w:shd w:val="clear" w:color="auto" w:fill="auto"/>
          </w:tcPr>
          <w:p w:rsidR="00C17E5A" w:rsidRPr="001E5910" w:rsidRDefault="00C17E5A" w:rsidP="002061E8">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C17E5A" w:rsidRPr="006A3362" w:rsidRDefault="00C17E5A" w:rsidP="002061E8">
            <w:pPr>
              <w:tabs>
                <w:tab w:val="left" w:pos="8539"/>
              </w:tabs>
              <w:spacing w:after="0" w:line="240" w:lineRule="auto"/>
              <w:jc w:val="both"/>
              <w:rPr>
                <w:rFonts w:ascii="Times New Roman" w:eastAsia="Times New Roman" w:hAnsi="Times New Roman"/>
                <w:sz w:val="20"/>
                <w:szCs w:val="20"/>
              </w:rPr>
            </w:pPr>
            <w:r>
              <w:rPr>
                <w:rFonts w:ascii="Times New Roman" w:hAnsi="Times New Roman"/>
                <w:sz w:val="20"/>
              </w:rPr>
              <w:t>Les candidats sont priés de ne pas joindre à leur candidature d’autres documents</w:t>
            </w:r>
            <w:r>
              <w:rPr>
                <w:rFonts w:ascii="Times New Roman" w:hAnsi="Times New Roman"/>
                <w:b/>
                <w:sz w:val="20"/>
              </w:rPr>
              <w:t xml:space="preserve"> </w:t>
            </w:r>
            <w:r>
              <w:rPr>
                <w:rFonts w:ascii="Times New Roman" w:hAnsi="Times New Roman"/>
                <w:sz w:val="20"/>
              </w:rPr>
              <w:t xml:space="preserve">(tels qu’une copie de leur carte d’identité, une copie des diplômes et attestations d’expérience professionnelle, etc.). Si nécessaire, ces documents leur seront demandés à un stade ultérieur de la procédure de sélection. </w:t>
            </w:r>
          </w:p>
          <w:p w:rsidR="00C17E5A" w:rsidRPr="006A3362" w:rsidRDefault="00C17E5A" w:rsidP="002061E8">
            <w:pPr>
              <w:tabs>
                <w:tab w:val="left" w:pos="8539"/>
              </w:tabs>
              <w:spacing w:after="0" w:line="240" w:lineRule="auto"/>
              <w:jc w:val="both"/>
              <w:rPr>
                <w:rFonts w:ascii="Times New Roman" w:eastAsia="Times New Roman" w:hAnsi="Times New Roman"/>
                <w:sz w:val="20"/>
                <w:szCs w:val="20"/>
              </w:rPr>
            </w:pPr>
            <w:r>
              <w:rPr>
                <w:rFonts w:ascii="Times New Roman" w:hAnsi="Times New Roman"/>
                <w:sz w:val="20"/>
              </w:rPr>
              <w:t>Les candidats seront informés de la suite donnée à leur candidature par l’unité concernée.</w:t>
            </w:r>
          </w:p>
          <w:p w:rsidR="00C17E5A" w:rsidRPr="006A3362" w:rsidRDefault="00C17E5A" w:rsidP="002061E8">
            <w:pPr>
              <w:tabs>
                <w:tab w:val="left" w:pos="8539"/>
              </w:tabs>
              <w:spacing w:after="0" w:line="240" w:lineRule="auto"/>
              <w:jc w:val="both"/>
              <w:rPr>
                <w:rFonts w:ascii="Times New Roman" w:eastAsia="Times New Roman" w:hAnsi="Times New Roman"/>
                <w:sz w:val="20"/>
                <w:szCs w:val="20"/>
                <w:lang w:eastAsia="en-GB"/>
              </w:rPr>
            </w:pPr>
          </w:p>
        </w:tc>
      </w:tr>
      <w:tr w:rsidR="00C17E5A" w:rsidRPr="006A3362" w:rsidTr="00E01DA5">
        <w:tc>
          <w:tcPr>
            <w:tcW w:w="392" w:type="dxa"/>
            <w:tcBorders>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7E5A" w:rsidRPr="006A3362" w:rsidRDefault="00C17E5A" w:rsidP="00BD751C">
            <w:pPr>
              <w:spacing w:after="0" w:line="240" w:lineRule="auto"/>
              <w:ind w:right="175"/>
              <w:jc w:val="both"/>
              <w:rPr>
                <w:rFonts w:ascii="Times New Roman" w:eastAsia="Times New Roman" w:hAnsi="Times New Roman"/>
                <w:b/>
                <w:sz w:val="20"/>
                <w:szCs w:val="20"/>
                <w:lang w:eastAsia="en-GB"/>
              </w:rPr>
            </w:pPr>
          </w:p>
        </w:tc>
      </w:tr>
      <w:tr w:rsidR="00C17E5A" w:rsidRPr="006A3362"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0E138F">
            <w:pPr>
              <w:spacing w:after="0" w:line="240" w:lineRule="auto"/>
              <w:ind w:right="175"/>
              <w:jc w:val="both"/>
              <w:rPr>
                <w:rFonts w:ascii="Times New Roman" w:eastAsia="Times New Roman" w:hAnsi="Times New Roman"/>
                <w:b/>
                <w:sz w:val="20"/>
                <w:szCs w:val="20"/>
              </w:rPr>
            </w:pPr>
            <w:r>
              <w:rPr>
                <w:rFonts w:ascii="Times New Roman" w:hAnsi="Times New Roman"/>
                <w:b/>
                <w:sz w:val="20"/>
              </w:rPr>
              <w:t>Conditions du détachement</w:t>
            </w:r>
          </w:p>
        </w:tc>
      </w:tr>
      <w:tr w:rsidR="00C17E5A" w:rsidRPr="006A3362" w:rsidTr="00EB5828">
        <w:tc>
          <w:tcPr>
            <w:tcW w:w="392" w:type="dxa"/>
            <w:tcBorders>
              <w:top w:val="single" w:sz="4" w:space="0" w:color="auto"/>
              <w:left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Les détachements sont régis par la décision </w:t>
            </w:r>
            <w:proofErr w:type="gramStart"/>
            <w:r>
              <w:rPr>
                <w:rFonts w:ascii="Times New Roman" w:hAnsi="Times New Roman"/>
                <w:sz w:val="20"/>
              </w:rPr>
              <w:t>C(</w:t>
            </w:r>
            <w:proofErr w:type="gramEnd"/>
            <w:r>
              <w:rPr>
                <w:rFonts w:ascii="Times New Roman" w:hAnsi="Times New Roman"/>
                <w:sz w:val="20"/>
              </w:rPr>
              <w:t>2008) 6866 de la Commission du 12 novembre 2008 relative au régime applicable aux experts nationaux détachés et aux experts nationaux en formation professionnelle auprès des services de la Commission (décision END). Le texte de cette décision est disponible à l’adresse: http://ec.europa.eu/civil_service/job/sne/index_fr.htm.</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L’END restera employé(e) et rémunéré(e) par son employeur pendant toute la durée du détachement. Il/elle restera également couvert(e) par le système de sécurité sociale national durant son détachement. </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Sauf pour les END sans frais, des indemnités peuvent être versées par la Commission à l’END qui remplit les conditions, conformément à l’article 17 de la décision END. </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Durant le détachement, l’END sera soumis(e) aux obligations de confidentialité, de loyauté et d’absence de conflit d’intérêts prévues par les articles 6 et 7 de la décision END.</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Tout document inexact, incomplet ou manquant pourra entraîner l’annulation de la candidature.</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Toute personne affectée dans une délégation de l’Union européenne doit avoir une habilitation de sécurité [jusqu’au niveau SECRET UE/EU SECRET conformément à la décision 2001/844/CE, CECA, Euratom de la Commission (JO L 317 du 3.12.2001)].</w:t>
            </w:r>
          </w:p>
          <w:p w:rsidR="00C17E5A" w:rsidRPr="006A3362" w:rsidRDefault="00C17E5A" w:rsidP="008B3217">
            <w:pPr>
              <w:spacing w:after="0" w:line="240" w:lineRule="auto"/>
              <w:ind w:right="175"/>
              <w:jc w:val="both"/>
              <w:rPr>
                <w:rFonts w:ascii="Times New Roman" w:eastAsia="Times New Roman" w:hAnsi="Times New Roman"/>
                <w:sz w:val="20"/>
                <w:szCs w:val="20"/>
              </w:rPr>
            </w:pPr>
            <w:r>
              <w:rPr>
                <w:rFonts w:ascii="Times New Roman" w:hAnsi="Times New Roman"/>
                <w:sz w:val="20"/>
              </w:rPr>
              <w:t>Le/la candidat(e) choisi(e) aura l’obligation de lancer cette procédure d’habilitation de sécurité avant d’obtenir la confirmation de son détachement.</w:t>
            </w:r>
          </w:p>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p>
        </w:tc>
      </w:tr>
      <w:tr w:rsidR="00C17E5A" w:rsidRPr="006A3362" w:rsidTr="002935BA">
        <w:tc>
          <w:tcPr>
            <w:tcW w:w="392" w:type="dxa"/>
            <w:tcBorders>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7E5A" w:rsidRPr="006A3362" w:rsidRDefault="00C17E5A" w:rsidP="00BD751C">
            <w:pPr>
              <w:spacing w:after="0" w:line="240" w:lineRule="auto"/>
              <w:ind w:left="473"/>
              <w:jc w:val="both"/>
              <w:rPr>
                <w:rFonts w:ascii="Times New Roman" w:eastAsia="Times New Roman" w:hAnsi="Times New Roman"/>
                <w:sz w:val="20"/>
                <w:szCs w:val="20"/>
                <w:lang w:eastAsia="en-GB"/>
              </w:rPr>
            </w:pPr>
          </w:p>
        </w:tc>
      </w:tr>
      <w:tr w:rsidR="00C17E5A" w:rsidRPr="006A3362"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tabs>
                <w:tab w:val="center" w:pos="4153"/>
                <w:tab w:val="right" w:pos="8306"/>
              </w:tabs>
              <w:spacing w:after="0" w:line="240" w:lineRule="auto"/>
              <w:rPr>
                <w:rFonts w:ascii="Times New Roman" w:eastAsia="Times New Roman" w:hAnsi="Times New Roman"/>
                <w:b/>
                <w:sz w:val="20"/>
                <w:szCs w:val="20"/>
              </w:rPr>
            </w:pPr>
            <w:r>
              <w:rPr>
                <w:rFonts w:ascii="Times New Roman" w:hAnsi="Times New Roman"/>
                <w:b/>
                <w:sz w:val="20"/>
              </w:rPr>
              <w:t>Traitement des données à caractère personnel</w:t>
            </w:r>
          </w:p>
        </w:tc>
      </w:tr>
      <w:tr w:rsidR="00C17E5A" w:rsidRPr="006A3362" w:rsidTr="002935BA">
        <w:tc>
          <w:tcPr>
            <w:tcW w:w="392" w:type="dxa"/>
            <w:tcBorders>
              <w:top w:val="single" w:sz="4" w:space="0" w:color="auto"/>
              <w:left w:val="single" w:sz="4" w:space="0" w:color="auto"/>
            </w:tcBorders>
            <w:shd w:val="clear" w:color="auto" w:fill="auto"/>
          </w:tcPr>
          <w:p w:rsidR="00C17E5A" w:rsidRPr="006A3362" w:rsidRDefault="00C17E5A" w:rsidP="00381F66">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C17E5A" w:rsidRPr="001E5910" w:rsidRDefault="00C17E5A" w:rsidP="00381F66">
            <w:pPr>
              <w:spacing w:after="0" w:line="240" w:lineRule="auto"/>
              <w:ind w:right="176"/>
              <w:jc w:val="both"/>
              <w:rPr>
                <w:rFonts w:ascii="Times New Roman" w:eastAsia="Times New Roman" w:hAnsi="Times New Roman"/>
                <w:sz w:val="20"/>
                <w:szCs w:val="20"/>
                <w:lang w:val="fr-BE" w:eastAsia="en-GB"/>
              </w:rPr>
            </w:pP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Toute mise en œuvre de la procédure de sélection, de détachement et de fin de détachement des END implique le traitement, par la Commission (services compétents de la DG HR, de la DG BUDG, du PMO et de la DG concernée par le présent avis), de données à caractère personnel relatives à l’END, sous la responsabilité du chef de l’unité HR.DDG.B4. Ce traitement est basé sur la décision de la Commission relative aux END et est soumis au règlement (UE) 2018/1725. </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Les données sont conservées par les services compétents pendant 10 ans à compter de la fin du détachement (2 ans pour les experts dont la candidature n’a pas été retenue ou a été retirée).</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Vous avez des droits spécifiques en qualité de</w:t>
            </w:r>
            <w:proofErr w:type="gramStart"/>
            <w:r>
              <w:rPr>
                <w:rFonts w:ascii="Times New Roman" w:hAnsi="Times New Roman"/>
                <w:sz w:val="20"/>
              </w:rPr>
              <w:t xml:space="preserve"> «personne</w:t>
            </w:r>
            <w:proofErr w:type="gramEnd"/>
            <w:r>
              <w:rPr>
                <w:rFonts w:ascii="Times New Roman" w:hAnsi="Times New Roman"/>
                <w:sz w:val="20"/>
              </w:rPr>
              <w:t xml:space="preserve"> concernée» en vertu du chapitre III (articles 14 à 25) du règlement (UE) 2018/1725, en particulier le droit de consulter, de rectifier ou de supprimer vos données à caractère personnel et le droit de restreindre le traitement de ces données. S’il y a lieu, vous avez également le droit de vous opposer à leur traitement ou de les faire transférer.</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Vous pouvez exercer vos droits en contactant le responsable du traitement des données, ou en cas de litige, le délégué à la protection des données. Si nécessaire, vous pouvez également vous adresser au </w:t>
            </w:r>
            <w:r>
              <w:rPr>
                <w:rFonts w:ascii="Times New Roman" w:hAnsi="Times New Roman"/>
                <w:sz w:val="20"/>
              </w:rPr>
              <w:lastRenderedPageBreak/>
              <w:t xml:space="preserve">Contrôleur européen de la protection des données. Leurs coordonnées sont indiquées ci-dessous. </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p>
          <w:p w:rsidR="00C17E5A" w:rsidRPr="006A3362" w:rsidRDefault="00C17E5A" w:rsidP="00381F66">
            <w:pPr>
              <w:spacing w:after="0" w:line="240" w:lineRule="auto"/>
              <w:ind w:right="176"/>
              <w:rPr>
                <w:rFonts w:ascii="Times New Roman" w:eastAsia="Times New Roman" w:hAnsi="Times New Roman"/>
                <w:sz w:val="20"/>
                <w:szCs w:val="20"/>
              </w:rPr>
            </w:pPr>
            <w:r>
              <w:rPr>
                <w:rFonts w:ascii="Times New Roman" w:hAnsi="Times New Roman"/>
                <w:b/>
                <w:sz w:val="20"/>
                <w:u w:val="single"/>
              </w:rPr>
              <w:t>Coordonnées</w:t>
            </w:r>
          </w:p>
          <w:p w:rsidR="00C17E5A" w:rsidRPr="006A3362" w:rsidRDefault="00C17E5A" w:rsidP="00381F66">
            <w:pPr>
              <w:numPr>
                <w:ilvl w:val="0"/>
                <w:numId w:val="2"/>
              </w:numPr>
              <w:spacing w:after="0" w:line="240" w:lineRule="auto"/>
              <w:ind w:right="176"/>
              <w:jc w:val="both"/>
              <w:rPr>
                <w:rFonts w:ascii="Times New Roman" w:eastAsia="Times New Roman" w:hAnsi="Times New Roman"/>
                <w:sz w:val="20"/>
                <w:szCs w:val="20"/>
              </w:rPr>
            </w:pPr>
            <w:r>
              <w:rPr>
                <w:rFonts w:ascii="Times New Roman" w:hAnsi="Times New Roman"/>
                <w:b/>
                <w:sz w:val="20"/>
              </w:rPr>
              <w:t>Responsable du traitement des données</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Si vous souhaitez exercer vos droits en vertu du règlement (UE) 2018/1725, ou si vous avez des commentaires, des questions ou des préoccupations, ou si vous souhaitez introduire une réclamation concernant la collecte et l’utilisation de vos données à caractère personnel, n’hésitez pas à prendre contact avec le responsable du traitement des données, HR.DDG.B.4 </w:t>
            </w:r>
            <w:r>
              <w:t>(</w:t>
            </w:r>
            <w:hyperlink r:id="rId10" w:history="1">
              <w:r>
                <w:rPr>
                  <w:rStyle w:val="Hyperlink"/>
                  <w:rFonts w:ascii="Times New Roman" w:hAnsi="Times New Roman"/>
                  <w:sz w:val="20"/>
                </w:rPr>
                <w:t>HR-MAIL-B4@ec.europa.eu</w:t>
              </w:r>
            </w:hyperlink>
            <w:r>
              <w:t>)</w:t>
            </w:r>
            <w:r>
              <w:rPr>
                <w:rFonts w:ascii="Times New Roman" w:hAnsi="Times New Roman"/>
                <w:sz w:val="20"/>
              </w:rPr>
              <w:t>.</w:t>
            </w:r>
          </w:p>
          <w:p w:rsidR="00C17E5A" w:rsidRPr="006A3362" w:rsidRDefault="00C17E5A" w:rsidP="00381F66">
            <w:pPr>
              <w:numPr>
                <w:ilvl w:val="0"/>
                <w:numId w:val="2"/>
              </w:numPr>
              <w:spacing w:after="0" w:line="240" w:lineRule="auto"/>
              <w:ind w:right="176"/>
              <w:jc w:val="both"/>
              <w:rPr>
                <w:rFonts w:ascii="Times New Roman" w:eastAsia="Times New Roman" w:hAnsi="Times New Roman"/>
                <w:sz w:val="20"/>
                <w:szCs w:val="20"/>
              </w:rPr>
            </w:pPr>
            <w:r>
              <w:rPr>
                <w:rFonts w:ascii="Times New Roman" w:hAnsi="Times New Roman"/>
                <w:b/>
                <w:sz w:val="20"/>
              </w:rPr>
              <w:t>Délégué à la protection des données (DPD) de la Commission</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Vous pouvez prendre contact avec le délégué à la protection des données </w:t>
            </w:r>
            <w:r>
              <w:t>(</w:t>
            </w:r>
            <w:hyperlink r:id="rId11" w:history="1">
              <w:r>
                <w:rPr>
                  <w:rStyle w:val="Hyperlink"/>
                  <w:rFonts w:ascii="Times New Roman" w:hAnsi="Times New Roman"/>
                  <w:sz w:val="20"/>
                </w:rPr>
                <w:t>DATA-PROTECTION-OFFICER@ec.europa.eu</w:t>
              </w:r>
            </w:hyperlink>
            <w:r>
              <w:rPr>
                <w:rFonts w:ascii="Times New Roman" w:hAnsi="Times New Roman"/>
                <w:sz w:val="20"/>
              </w:rPr>
              <w:t>) pour des questions relatives au traitement de vos données à caractère personnel en vertu du règlement (UE) 2018/1725.</w:t>
            </w:r>
          </w:p>
          <w:p w:rsidR="00C17E5A" w:rsidRPr="006A3362" w:rsidRDefault="00C17E5A" w:rsidP="00381F66">
            <w:pPr>
              <w:numPr>
                <w:ilvl w:val="0"/>
                <w:numId w:val="2"/>
              </w:numPr>
              <w:spacing w:after="0" w:line="240" w:lineRule="auto"/>
              <w:ind w:right="176"/>
              <w:jc w:val="both"/>
              <w:rPr>
                <w:rFonts w:ascii="Times New Roman" w:eastAsia="Times New Roman" w:hAnsi="Times New Roman"/>
                <w:b/>
                <w:sz w:val="20"/>
                <w:szCs w:val="20"/>
              </w:rPr>
            </w:pPr>
            <w:r>
              <w:rPr>
                <w:rFonts w:ascii="Times New Roman" w:hAnsi="Times New Roman"/>
                <w:b/>
                <w:sz w:val="20"/>
              </w:rPr>
              <w:t>Contrôleur européen de la protection des données (CEPD)</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Vous avez le droit de saisir le Contrôleur européen de la protection des données (</w:t>
            </w:r>
            <w:hyperlink r:id="rId12" w:history="1">
              <w:r>
                <w:rPr>
                  <w:rStyle w:val="Hyperlink"/>
                  <w:rFonts w:ascii="Times New Roman" w:hAnsi="Times New Roman"/>
                  <w:sz w:val="20"/>
                </w:rPr>
                <w:t>edps@edps.europa.eu</w:t>
              </w:r>
            </w:hyperlink>
            <w:r>
              <w:rPr>
                <w:rFonts w:ascii="Times New Roman" w:hAnsi="Times New Roman"/>
                <w:sz w:val="20"/>
              </w:rPr>
              <w:t>) pour déposer une plainte si vous estimez que les droits dont vous jouissez en vertu du règlement (UE) 2018/1725 ont été enfreints à la suite du traitement de vos données à caractère personnel effectué par le responsable de ce traitement.</w:t>
            </w:r>
          </w:p>
          <w:p w:rsidR="00C17E5A" w:rsidRPr="006A3362" w:rsidRDefault="00C17E5A" w:rsidP="00381F66">
            <w:pPr>
              <w:tabs>
                <w:tab w:val="center" w:pos="4153"/>
                <w:tab w:val="right" w:pos="8306"/>
              </w:tabs>
              <w:spacing w:after="0" w:line="240" w:lineRule="auto"/>
              <w:ind w:right="175"/>
              <w:rPr>
                <w:rFonts w:ascii="Times New Roman" w:eastAsia="Times New Roman" w:hAnsi="Times New Roman"/>
                <w:sz w:val="20"/>
                <w:szCs w:val="20"/>
              </w:rPr>
            </w:pPr>
            <w:r>
              <w:rPr>
                <w:rFonts w:ascii="Times New Roman" w:hAnsi="Times New Roman"/>
                <w:sz w:val="20"/>
              </w:rPr>
              <w:t>Note à l’attention des candidats de pays tiers: vos données personnelles pourront être utilisées aux fins des vérifications nécessaires.</w:t>
            </w:r>
          </w:p>
        </w:tc>
      </w:tr>
    </w:tbl>
    <w:p w:rsidR="0048678D" w:rsidRPr="006A3362" w:rsidRDefault="0048678D" w:rsidP="008366EA">
      <w:pPr>
        <w:rPr>
          <w:rFonts w:ascii="Times New Roman" w:hAnsi="Times New Roman"/>
          <w:sz w:val="20"/>
          <w:szCs w:val="20"/>
        </w:rPr>
      </w:pPr>
    </w:p>
    <w:sectPr w:rsidR="0048678D" w:rsidRPr="006A3362" w:rsidSect="00BD751C">
      <w:headerReference w:type="default" r:id="rId13"/>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42" w:rsidRDefault="008E4942" w:rsidP="00BD751C">
      <w:pPr>
        <w:spacing w:after="0" w:line="240" w:lineRule="auto"/>
      </w:pPr>
      <w:r>
        <w:separator/>
      </w:r>
    </w:p>
  </w:endnote>
  <w:endnote w:type="continuationSeparator" w:id="0">
    <w:p w:rsidR="008E4942" w:rsidRDefault="008E4942"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42" w:rsidRDefault="008E4942" w:rsidP="00BD751C">
      <w:pPr>
        <w:spacing w:after="0" w:line="240" w:lineRule="auto"/>
      </w:pPr>
      <w:r>
        <w:separator/>
      </w:r>
    </w:p>
  </w:footnote>
  <w:footnote w:type="continuationSeparator" w:id="0">
    <w:p w:rsidR="008E4942" w:rsidRDefault="008E4942" w:rsidP="00BD751C">
      <w:pPr>
        <w:spacing w:after="0" w:line="240" w:lineRule="auto"/>
      </w:pPr>
      <w:r>
        <w:continuationSeparator/>
      </w:r>
    </w:p>
  </w:footnote>
  <w:footnote w:id="1">
    <w:p w:rsidR="009F24B3" w:rsidRPr="00DC65AA" w:rsidRDefault="009F24B3" w:rsidP="009F24B3">
      <w:pPr>
        <w:pStyle w:val="FootnoteText"/>
      </w:pPr>
      <w:r>
        <w:rPr>
          <w:rStyle w:val="FootnoteReference"/>
        </w:rPr>
        <w:footnoteRef/>
      </w:r>
      <w:r>
        <w:t xml:space="preserve"> Ces précisions sont données à titre purement indicatif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90F"/>
    <w:multiLevelType w:val="hybridMultilevel"/>
    <w:tmpl w:val="D3A4D8DC"/>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BF142FA"/>
    <w:multiLevelType w:val="hybridMultilevel"/>
    <w:tmpl w:val="53EE4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577D1E7C"/>
    <w:multiLevelType w:val="hybridMultilevel"/>
    <w:tmpl w:val="9DC4CEEC"/>
    <w:lvl w:ilvl="0" w:tplc="9EEA00A2">
      <w:numFmt w:val="bullet"/>
      <w:lvlText w:val="•"/>
      <w:lvlJc w:val="left"/>
      <w:pPr>
        <w:ind w:left="408" w:hanging="360"/>
      </w:pPr>
      <w:rPr>
        <w:rFonts w:ascii="Times New Roman" w:eastAsia="Times New Roman" w:hAnsi="Times New Roman"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5" w15:restartNumberingAfterBreak="0">
    <w:nsid w:val="7F7909D1"/>
    <w:multiLevelType w:val="hybridMultilevel"/>
    <w:tmpl w:val="9536BAF0"/>
    <w:lvl w:ilvl="0" w:tplc="CE147F8C">
      <w:numFmt w:val="bullet"/>
      <w:lvlText w:val="-"/>
      <w:lvlJc w:val="left"/>
      <w:pPr>
        <w:ind w:left="410" w:hanging="360"/>
      </w:pPr>
      <w:rPr>
        <w:rFonts w:ascii="Times New Roman" w:eastAsia="Times New Roman" w:hAnsi="Times New Roman" w:cs="Times New Roman"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7F4F"/>
    <w:rsid w:val="000A7427"/>
    <w:rsid w:val="000B3887"/>
    <w:rsid w:val="000D10D0"/>
    <w:rsid w:val="000E138F"/>
    <w:rsid w:val="00124FDF"/>
    <w:rsid w:val="00127912"/>
    <w:rsid w:val="001371CF"/>
    <w:rsid w:val="0014188F"/>
    <w:rsid w:val="00161092"/>
    <w:rsid w:val="0018590B"/>
    <w:rsid w:val="001A114A"/>
    <w:rsid w:val="001E5910"/>
    <w:rsid w:val="001F14C1"/>
    <w:rsid w:val="001F6863"/>
    <w:rsid w:val="002061E8"/>
    <w:rsid w:val="00220619"/>
    <w:rsid w:val="002564D3"/>
    <w:rsid w:val="00261EF9"/>
    <w:rsid w:val="00274654"/>
    <w:rsid w:val="00287D78"/>
    <w:rsid w:val="002935BA"/>
    <w:rsid w:val="002A63BA"/>
    <w:rsid w:val="002B7356"/>
    <w:rsid w:val="002D5940"/>
    <w:rsid w:val="002E34CE"/>
    <w:rsid w:val="002E66AB"/>
    <w:rsid w:val="002F5F6D"/>
    <w:rsid w:val="003108FC"/>
    <w:rsid w:val="00332F69"/>
    <w:rsid w:val="00342D8C"/>
    <w:rsid w:val="00370FC1"/>
    <w:rsid w:val="00381F66"/>
    <w:rsid w:val="00387C71"/>
    <w:rsid w:val="003A4276"/>
    <w:rsid w:val="003B19B6"/>
    <w:rsid w:val="003C0504"/>
    <w:rsid w:val="003E7AA6"/>
    <w:rsid w:val="003F35BF"/>
    <w:rsid w:val="003F56DF"/>
    <w:rsid w:val="00424350"/>
    <w:rsid w:val="00441A99"/>
    <w:rsid w:val="004506F7"/>
    <w:rsid w:val="00453D9E"/>
    <w:rsid w:val="004661FB"/>
    <w:rsid w:val="0048678D"/>
    <w:rsid w:val="004B040B"/>
    <w:rsid w:val="004B7495"/>
    <w:rsid w:val="004D0849"/>
    <w:rsid w:val="004D6442"/>
    <w:rsid w:val="005240E7"/>
    <w:rsid w:val="00530C14"/>
    <w:rsid w:val="005335D0"/>
    <w:rsid w:val="00536898"/>
    <w:rsid w:val="005516E0"/>
    <w:rsid w:val="005578FA"/>
    <w:rsid w:val="00570D71"/>
    <w:rsid w:val="00593486"/>
    <w:rsid w:val="005B40EF"/>
    <w:rsid w:val="005B43C9"/>
    <w:rsid w:val="005E0118"/>
    <w:rsid w:val="005F6779"/>
    <w:rsid w:val="00651369"/>
    <w:rsid w:val="0066090D"/>
    <w:rsid w:val="00666637"/>
    <w:rsid w:val="00686216"/>
    <w:rsid w:val="006A3362"/>
    <w:rsid w:val="006A444D"/>
    <w:rsid w:val="006C37C7"/>
    <w:rsid w:val="006D6539"/>
    <w:rsid w:val="006E030E"/>
    <w:rsid w:val="006F4CD6"/>
    <w:rsid w:val="00701253"/>
    <w:rsid w:val="007373E5"/>
    <w:rsid w:val="00745410"/>
    <w:rsid w:val="00781ECE"/>
    <w:rsid w:val="007A5ECA"/>
    <w:rsid w:val="007D5339"/>
    <w:rsid w:val="007F2035"/>
    <w:rsid w:val="008366EA"/>
    <w:rsid w:val="0085384B"/>
    <w:rsid w:val="00860D8E"/>
    <w:rsid w:val="00867E8D"/>
    <w:rsid w:val="0087571A"/>
    <w:rsid w:val="0087662B"/>
    <w:rsid w:val="00881495"/>
    <w:rsid w:val="008914EC"/>
    <w:rsid w:val="00893007"/>
    <w:rsid w:val="00895145"/>
    <w:rsid w:val="00895715"/>
    <w:rsid w:val="008B3217"/>
    <w:rsid w:val="008D1100"/>
    <w:rsid w:val="008E4942"/>
    <w:rsid w:val="00904CA8"/>
    <w:rsid w:val="009505A9"/>
    <w:rsid w:val="00954C5F"/>
    <w:rsid w:val="00986AB2"/>
    <w:rsid w:val="009C2850"/>
    <w:rsid w:val="009F24B3"/>
    <w:rsid w:val="00A109B0"/>
    <w:rsid w:val="00A119F9"/>
    <w:rsid w:val="00A17E3E"/>
    <w:rsid w:val="00A4659D"/>
    <w:rsid w:val="00A51552"/>
    <w:rsid w:val="00A631D1"/>
    <w:rsid w:val="00A65F14"/>
    <w:rsid w:val="00A96978"/>
    <w:rsid w:val="00AC453E"/>
    <w:rsid w:val="00AD7EB6"/>
    <w:rsid w:val="00AE1BE9"/>
    <w:rsid w:val="00AF372C"/>
    <w:rsid w:val="00AF65A6"/>
    <w:rsid w:val="00B1174B"/>
    <w:rsid w:val="00BB2457"/>
    <w:rsid w:val="00BC45EA"/>
    <w:rsid w:val="00BD751C"/>
    <w:rsid w:val="00BF1B0E"/>
    <w:rsid w:val="00C17E5A"/>
    <w:rsid w:val="00C23619"/>
    <w:rsid w:val="00C305BB"/>
    <w:rsid w:val="00C3694E"/>
    <w:rsid w:val="00C40B20"/>
    <w:rsid w:val="00C45BDC"/>
    <w:rsid w:val="00C5143B"/>
    <w:rsid w:val="00C576B5"/>
    <w:rsid w:val="00C61183"/>
    <w:rsid w:val="00C87A97"/>
    <w:rsid w:val="00C9554A"/>
    <w:rsid w:val="00C97BDE"/>
    <w:rsid w:val="00CA71F8"/>
    <w:rsid w:val="00CB3E07"/>
    <w:rsid w:val="00CB79CA"/>
    <w:rsid w:val="00CC0C6C"/>
    <w:rsid w:val="00CC23A9"/>
    <w:rsid w:val="00CE3DBA"/>
    <w:rsid w:val="00D27410"/>
    <w:rsid w:val="00D31ED5"/>
    <w:rsid w:val="00D4186B"/>
    <w:rsid w:val="00D41CC0"/>
    <w:rsid w:val="00D45008"/>
    <w:rsid w:val="00D47D64"/>
    <w:rsid w:val="00D65031"/>
    <w:rsid w:val="00D92D4D"/>
    <w:rsid w:val="00DB3331"/>
    <w:rsid w:val="00DC7F57"/>
    <w:rsid w:val="00E01DA5"/>
    <w:rsid w:val="00E021F8"/>
    <w:rsid w:val="00E062C6"/>
    <w:rsid w:val="00E934A5"/>
    <w:rsid w:val="00E9672F"/>
    <w:rsid w:val="00EA29AF"/>
    <w:rsid w:val="00EB5828"/>
    <w:rsid w:val="00F2260B"/>
    <w:rsid w:val="00F24FDA"/>
    <w:rsid w:val="00F2590E"/>
    <w:rsid w:val="00F32BC4"/>
    <w:rsid w:val="00F331E5"/>
    <w:rsid w:val="00F5392A"/>
    <w:rsid w:val="00F55210"/>
    <w:rsid w:val="00F5642A"/>
    <w:rsid w:val="00F9050F"/>
    <w:rsid w:val="00FA092F"/>
    <w:rsid w:val="00FA406B"/>
    <w:rsid w:val="00FB7D09"/>
    <w:rsid w:val="00FC48AE"/>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1DF21B0D-849C-4450-8CDE-EDCCBDF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rsid w:val="00BD751C"/>
    <w:rPr>
      <w:rFonts w:ascii="Times New Roman" w:eastAsia="Times New Roman" w:hAnsi="Times New Roman"/>
      <w:lang w:val="fr-FR"/>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6090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6090D"/>
    <w:rPr>
      <w:rFonts w:ascii="Segoe UI" w:hAnsi="Segoe UI" w:cs="Segoe UI"/>
      <w:sz w:val="18"/>
      <w:szCs w:val="18"/>
      <w:lang w:eastAsia="en-US"/>
    </w:rPr>
  </w:style>
  <w:style w:type="character" w:styleId="CommentReference">
    <w:name w:val="annotation reference"/>
    <w:uiPriority w:val="99"/>
    <w:semiHidden/>
    <w:unhideWhenUsed/>
    <w:rsid w:val="00530C14"/>
    <w:rPr>
      <w:sz w:val="16"/>
      <w:szCs w:val="16"/>
    </w:rPr>
  </w:style>
  <w:style w:type="paragraph" w:styleId="CommentText">
    <w:name w:val="annotation text"/>
    <w:basedOn w:val="Normal"/>
    <w:link w:val="CommentTextChar"/>
    <w:uiPriority w:val="99"/>
    <w:semiHidden/>
    <w:unhideWhenUsed/>
    <w:rsid w:val="00530C14"/>
    <w:rPr>
      <w:sz w:val="20"/>
      <w:szCs w:val="20"/>
    </w:rPr>
  </w:style>
  <w:style w:type="character" w:customStyle="1" w:styleId="CommentTextChar">
    <w:name w:val="Comment Text Char"/>
    <w:link w:val="CommentText"/>
    <w:uiPriority w:val="99"/>
    <w:semiHidden/>
    <w:rsid w:val="00530C14"/>
    <w:rPr>
      <w:lang w:eastAsia="en-US"/>
    </w:rPr>
  </w:style>
  <w:style w:type="paragraph" w:styleId="CommentSubject">
    <w:name w:val="annotation subject"/>
    <w:basedOn w:val="CommentText"/>
    <w:next w:val="CommentText"/>
    <w:link w:val="CommentSubjectChar"/>
    <w:uiPriority w:val="99"/>
    <w:semiHidden/>
    <w:unhideWhenUsed/>
    <w:rsid w:val="00530C14"/>
    <w:rPr>
      <w:b/>
      <w:bCs/>
    </w:rPr>
  </w:style>
  <w:style w:type="character" w:customStyle="1" w:styleId="CommentSubjectChar">
    <w:name w:val="Comment Subject Char"/>
    <w:link w:val="CommentSubject"/>
    <w:uiPriority w:val="99"/>
    <w:semiHidden/>
    <w:rsid w:val="00530C14"/>
    <w:rPr>
      <w:b/>
      <w:bCs/>
      <w:lang w:eastAsia="en-US"/>
    </w:rPr>
  </w:style>
  <w:style w:type="paragraph" w:styleId="Revision">
    <w:name w:val="Revision"/>
    <w:hidden/>
    <w:uiPriority w:val="99"/>
    <w:semiHidden/>
    <w:rsid w:val="004D08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s://europa.eu/europass/fr/create-your-europass-c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4BD67-BCAF-4156-B9E4-9BB14A95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1603</Words>
  <Characters>9320</Characters>
  <Application>Microsoft Office Word</Application>
  <DocSecurity>0</DocSecurity>
  <Lines>238</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10825</CharactersWithSpaces>
  <SharedDoc>false</SharedDoc>
  <HLinks>
    <vt:vector size="24" baseType="variant">
      <vt:variant>
        <vt:i4>1835128</vt:i4>
      </vt:variant>
      <vt:variant>
        <vt:i4>9</vt:i4>
      </vt:variant>
      <vt:variant>
        <vt:i4>0</vt:i4>
      </vt:variant>
      <vt:variant>
        <vt:i4>5</vt:i4>
      </vt:variant>
      <vt:variant>
        <vt:lpwstr>mailto:edps@edps.europa.eu</vt:lpwstr>
      </vt:variant>
      <vt:variant>
        <vt:lpwstr/>
      </vt:variant>
      <vt:variant>
        <vt:i4>7340038</vt:i4>
      </vt:variant>
      <vt:variant>
        <vt:i4>6</vt:i4>
      </vt:variant>
      <vt:variant>
        <vt:i4>0</vt:i4>
      </vt:variant>
      <vt:variant>
        <vt:i4>5</vt:i4>
      </vt:variant>
      <vt:variant>
        <vt:lpwstr>mailto:DATA-PROTECTION-OFFICER@ec.europa.eu</vt:lpwstr>
      </vt:variant>
      <vt:variant>
        <vt:lpwstr/>
      </vt:variant>
      <vt:variant>
        <vt:i4>5701744</vt:i4>
      </vt:variant>
      <vt:variant>
        <vt:i4>3</vt:i4>
      </vt:variant>
      <vt:variant>
        <vt:i4>0</vt:i4>
      </vt:variant>
      <vt:variant>
        <vt:i4>5</vt:i4>
      </vt:variant>
      <vt:variant>
        <vt:lpwstr>mailto:HR-MAIL-B4@ec.europa.eu</vt:lpwstr>
      </vt:variant>
      <vt:variant>
        <vt:lpwstr/>
      </vt:variant>
      <vt:variant>
        <vt:i4>2424869</vt:i4>
      </vt:variant>
      <vt:variant>
        <vt:i4>0</vt:i4>
      </vt:variant>
      <vt:variant>
        <vt:i4>0</vt:i4>
      </vt:variant>
      <vt:variant>
        <vt:i4>5</vt:i4>
      </vt:variant>
      <vt:variant>
        <vt:lpwstr>http://europass.cedefop.europa.eu/en/documents/curriculum-vitae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CASONI Marie-Laure (HR)</dc:creator>
  <cp:keywords/>
  <cp:lastModifiedBy>ANDROUTSOS Dimitrios (JUST)</cp:lastModifiedBy>
  <cp:revision>2</cp:revision>
  <cp:lastPrinted>2019-04-26T09:49:00Z</cp:lastPrinted>
  <dcterms:created xsi:type="dcterms:W3CDTF">2023-04-03T07:32:00Z</dcterms:created>
  <dcterms:modified xsi:type="dcterms:W3CDTF">2023-04-03T07:32:00Z</dcterms:modified>
</cp:coreProperties>
</file>