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369" w:right="1705" w:firstLine="0"/>
        <w:jc w:val="center"/>
        <w:rPr>
          <w:b/>
          <w:sz w:val="24"/>
        </w:rPr>
      </w:pPr>
      <w:r>
        <w:rPr>
          <w:b/>
          <w:sz w:val="24"/>
        </w:rPr>
        <w:t>AVIS</w:t>
      </w:r>
      <w:r>
        <w:rPr>
          <w:b/>
          <w:spacing w:val="-2"/>
          <w:sz w:val="24"/>
        </w:rPr>
        <w:t> </w:t>
      </w:r>
      <w:r>
        <w:rPr>
          <w:b/>
          <w:sz w:val="24"/>
        </w:rPr>
        <w:t>DE</w:t>
      </w:r>
      <w:r>
        <w:rPr>
          <w:b/>
          <w:spacing w:val="-2"/>
          <w:sz w:val="24"/>
        </w:rPr>
        <w:t> VACANCE</w:t>
      </w:r>
    </w:p>
    <w:p>
      <w:pPr>
        <w:pStyle w:val="BodyText"/>
        <w:spacing w:before="11"/>
        <w:rPr>
          <w:b/>
          <w:sz w:val="23"/>
        </w:rPr>
      </w:pPr>
    </w:p>
    <w:p>
      <w:pPr>
        <w:spacing w:before="0"/>
        <w:ind w:left="1369" w:right="1706" w:firstLine="0"/>
        <w:jc w:val="center"/>
        <w:rPr>
          <w:b/>
          <w:sz w:val="24"/>
        </w:rPr>
      </w:pPr>
      <w:r>
        <w:rPr>
          <w:b/>
          <w:sz w:val="24"/>
        </w:rPr>
        <w:t>EXPERT</w:t>
      </w:r>
      <w:r>
        <w:rPr>
          <w:b/>
          <w:spacing w:val="-5"/>
          <w:sz w:val="24"/>
        </w:rPr>
        <w:t> </w:t>
      </w:r>
      <w:r>
        <w:rPr>
          <w:b/>
          <w:sz w:val="24"/>
        </w:rPr>
        <w:t>NATIONAL</w:t>
      </w:r>
      <w:r>
        <w:rPr>
          <w:b/>
          <w:spacing w:val="-3"/>
          <w:sz w:val="24"/>
        </w:rPr>
        <w:t> </w:t>
      </w:r>
      <w:r>
        <w:rPr>
          <w:b/>
          <w:sz w:val="24"/>
        </w:rPr>
        <w:t>DETACHE</w:t>
      </w:r>
      <w:r>
        <w:rPr>
          <w:b/>
          <w:spacing w:val="-3"/>
          <w:sz w:val="24"/>
        </w:rPr>
        <w:t> </w:t>
      </w:r>
      <w:r>
        <w:rPr>
          <w:b/>
          <w:sz w:val="24"/>
        </w:rPr>
        <w:t>A</w:t>
      </w:r>
      <w:r>
        <w:rPr>
          <w:b/>
          <w:spacing w:val="-4"/>
          <w:sz w:val="24"/>
        </w:rPr>
        <w:t> </w:t>
      </w:r>
      <w:r>
        <w:rPr>
          <w:b/>
          <w:sz w:val="24"/>
        </w:rPr>
        <w:t>LA</w:t>
      </w:r>
      <w:r>
        <w:rPr>
          <w:b/>
          <w:spacing w:val="-3"/>
          <w:sz w:val="24"/>
        </w:rPr>
        <w:t> </w:t>
      </w:r>
      <w:r>
        <w:rPr>
          <w:b/>
          <w:sz w:val="24"/>
        </w:rPr>
        <w:t>COMMISSION</w:t>
      </w:r>
      <w:r>
        <w:rPr>
          <w:b/>
          <w:spacing w:val="-3"/>
          <w:sz w:val="24"/>
        </w:rPr>
        <w:t> </w:t>
      </w:r>
      <w:r>
        <w:rPr>
          <w:b/>
          <w:spacing w:val="-2"/>
          <w:sz w:val="24"/>
        </w:rPr>
        <w:t>EUROPEENNE</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Intitulé</w:t>
            </w:r>
            <w:r>
              <w:rPr>
                <w:b/>
                <w:spacing w:val="-3"/>
                <w:sz w:val="24"/>
              </w:rPr>
              <w:t> </w:t>
            </w:r>
            <w:r>
              <w:rPr>
                <w:b/>
                <w:sz w:val="24"/>
              </w:rPr>
              <w:t>du</w:t>
            </w:r>
            <w:r>
              <w:rPr>
                <w:b/>
                <w:spacing w:val="-2"/>
                <w:sz w:val="24"/>
              </w:rPr>
              <w:t> poste:</w:t>
            </w:r>
          </w:p>
          <w:p>
            <w:pPr>
              <w:pStyle w:val="TableParagraph"/>
              <w:spacing w:line="275" w:lineRule="exact"/>
              <w:rPr>
                <w:sz w:val="24"/>
              </w:rPr>
            </w:pPr>
            <w:r>
              <w:rPr>
                <w:spacing w:val="-2"/>
                <w:sz w:val="24"/>
              </w:rPr>
              <w:t>(DG-DIR-UNITE)</w:t>
            </w:r>
          </w:p>
        </w:tc>
        <w:tc>
          <w:tcPr>
            <w:tcW w:w="5597" w:type="dxa"/>
          </w:tcPr>
          <w:p>
            <w:pPr>
              <w:pStyle w:val="TableParagraph"/>
              <w:spacing w:before="165"/>
              <w:rPr>
                <w:sz w:val="24"/>
              </w:rPr>
            </w:pPr>
            <w:r>
              <w:rPr>
                <w:spacing w:val="-2"/>
                <w:sz w:val="24"/>
              </w:rPr>
              <w:t>MOVE.DDG2.E.3]</w:t>
            </w:r>
          </w:p>
        </w:tc>
      </w:tr>
      <w:tr>
        <w:trPr>
          <w:trHeight w:val="1977" w:hRule="atLeast"/>
        </w:trPr>
        <w:tc>
          <w:tcPr>
            <w:tcW w:w="4360" w:type="dxa"/>
            <w:vMerge w:val="restart"/>
          </w:tcPr>
          <w:p>
            <w:pPr>
              <w:pStyle w:val="TableParagraph"/>
              <w:spacing w:line="252" w:lineRule="exact" w:before="1"/>
              <w:rPr>
                <w:b/>
                <w:sz w:val="22"/>
              </w:rPr>
            </w:pPr>
            <w:r>
              <w:rPr>
                <w:b/>
                <w:sz w:val="22"/>
              </w:rPr>
              <w:t>Chef</w:t>
            </w:r>
            <w:r>
              <w:rPr>
                <w:b/>
                <w:spacing w:val="-7"/>
                <w:sz w:val="22"/>
              </w:rPr>
              <w:t> </w:t>
            </w:r>
            <w:r>
              <w:rPr>
                <w:b/>
                <w:sz w:val="22"/>
              </w:rPr>
              <w:t>d’unité</w:t>
            </w:r>
            <w:r>
              <w:rPr>
                <w:b/>
                <w:spacing w:val="-6"/>
                <w:sz w:val="22"/>
              </w:rPr>
              <w:t> </w:t>
            </w:r>
            <w:r>
              <w:rPr>
                <w:b/>
                <w:spacing w:val="-10"/>
                <w:sz w:val="22"/>
              </w:rPr>
              <w:t>:</w:t>
            </w:r>
          </w:p>
          <w:p>
            <w:pPr>
              <w:pStyle w:val="TableParagraph"/>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3" w:lineRule="exact"/>
              <w:rPr>
                <w:b/>
                <w:sz w:val="22"/>
              </w:rPr>
            </w:pPr>
            <w:r>
              <w:rPr>
                <w:b/>
                <w:sz w:val="22"/>
              </w:rPr>
              <w:t>Lieu</w:t>
            </w:r>
            <w:r>
              <w:rPr>
                <w:b/>
                <w:spacing w:val="-10"/>
                <w:sz w:val="22"/>
              </w:rPr>
              <w:t> </w:t>
            </w:r>
            <w:r>
              <w:rPr>
                <w:b/>
                <w:sz w:val="22"/>
              </w:rPr>
              <w:t>d’affectation</w:t>
            </w:r>
            <w:r>
              <w:rPr>
                <w:b/>
                <w:spacing w:val="-9"/>
                <w:sz w:val="22"/>
              </w:rPr>
              <w:t> </w:t>
            </w:r>
            <w:r>
              <w:rPr>
                <w:b/>
                <w:spacing w:val="-10"/>
                <w:sz w:val="22"/>
              </w:rPr>
              <w:t>:</w:t>
            </w:r>
          </w:p>
        </w:tc>
        <w:tc>
          <w:tcPr>
            <w:tcW w:w="5597" w:type="dxa"/>
          </w:tcPr>
          <w:p>
            <w:pPr>
              <w:pStyle w:val="TableParagraph"/>
              <w:ind w:right="1227"/>
              <w:rPr>
                <w:sz w:val="24"/>
              </w:rPr>
            </w:pPr>
            <w:r>
              <w:rPr>
                <w:sz w:val="24"/>
              </w:rPr>
              <w:t>BERG Christine </w:t>
            </w:r>
            <w:hyperlink r:id="rId7">
              <w:r>
                <w:rPr>
                  <w:spacing w:val="-2"/>
                  <w:sz w:val="24"/>
                </w:rPr>
                <w:t>christine.berg@ec.europa.eu</w:t>
              </w:r>
            </w:hyperlink>
          </w:p>
          <w:p>
            <w:pPr>
              <w:pStyle w:val="TableParagraph"/>
              <w:rPr>
                <w:sz w:val="24"/>
              </w:rPr>
            </w:pPr>
            <w:r>
              <w:rPr>
                <w:sz w:val="24"/>
              </w:rPr>
              <w:t>+32 2 299 19 </w:t>
            </w:r>
            <w:r>
              <w:rPr>
                <w:spacing w:val="-5"/>
                <w:sz w:val="24"/>
              </w:rPr>
              <w:t>22</w:t>
            </w:r>
          </w:p>
          <w:p>
            <w:pPr>
              <w:pStyle w:val="TableParagraph"/>
              <w:rPr>
                <w:sz w:val="24"/>
              </w:rPr>
            </w:pPr>
            <w:r>
              <w:rPr>
                <w:sz w:val="24"/>
              </w:rPr>
              <w:t>1</w:t>
            </w:r>
          </w:p>
          <w:p>
            <w:pPr>
              <w:pStyle w:val="TableParagraph"/>
              <w:rPr>
                <w:b/>
                <w:sz w:val="22"/>
              </w:rPr>
            </w:pPr>
            <w:r>
              <w:rPr>
                <w:b/>
                <w:sz w:val="22"/>
              </w:rPr>
              <w:t>3</w:t>
            </w:r>
            <w:r>
              <w:rPr>
                <w:b/>
                <w:sz w:val="22"/>
                <w:vertAlign w:val="superscript"/>
              </w:rPr>
              <w:t>er</w:t>
            </w:r>
            <w:r>
              <w:rPr>
                <w:b/>
                <w:spacing w:val="-7"/>
                <w:sz w:val="22"/>
                <w:vertAlign w:val="baseline"/>
              </w:rPr>
              <w:t> </w:t>
            </w:r>
            <w:r>
              <w:rPr>
                <w:b/>
                <w:sz w:val="22"/>
                <w:vertAlign w:val="baseline"/>
              </w:rPr>
              <w:t>trimestre</w:t>
            </w:r>
            <w:r>
              <w:rPr>
                <w:b/>
                <w:spacing w:val="-7"/>
                <w:sz w:val="22"/>
                <w:vertAlign w:val="baseline"/>
              </w:rPr>
              <w:t> </w:t>
            </w:r>
            <w:r>
              <w:rPr>
                <w:b/>
                <w:sz w:val="22"/>
                <w:vertAlign w:val="baseline"/>
              </w:rPr>
              <w:t>2023</w:t>
            </w:r>
            <w:r>
              <w:rPr>
                <w:b/>
                <w:spacing w:val="-8"/>
                <w:sz w:val="22"/>
                <w:vertAlign w:val="baseline"/>
              </w:rPr>
              <w:t> </w:t>
            </w:r>
            <w:r>
              <w:rPr>
                <w:b/>
                <w:spacing w:val="-10"/>
                <w:sz w:val="22"/>
                <w:vertAlign w:val="superscript"/>
              </w:rPr>
              <w:t>1</w:t>
            </w:r>
          </w:p>
          <w:p>
            <w:pPr>
              <w:pStyle w:val="TableParagraph"/>
              <w:spacing w:line="253" w:lineRule="exact"/>
              <w:rPr>
                <w:b/>
                <w:sz w:val="22"/>
              </w:rPr>
            </w:pPr>
            <w:r>
              <w:rPr>
                <w:b/>
                <w:sz w:val="22"/>
              </w:rPr>
              <w:t>1</w:t>
            </w:r>
            <w:r>
              <w:rPr>
                <w:b/>
                <w:spacing w:val="-2"/>
                <w:sz w:val="22"/>
              </w:rPr>
              <w:t> </w:t>
            </w:r>
            <w:r>
              <w:rPr>
                <w:b/>
                <w:sz w:val="22"/>
              </w:rPr>
              <w:t>an</w:t>
            </w:r>
            <w:r>
              <w:rPr>
                <w:b/>
                <w:spacing w:val="-3"/>
                <w:sz w:val="22"/>
              </w:rPr>
              <w:t> </w:t>
            </w:r>
            <w:r>
              <w:rPr>
                <w:b/>
                <w:spacing w:val="-10"/>
                <w:sz w:val="22"/>
                <w:vertAlign w:val="superscript"/>
              </w:rPr>
              <w:t>1</w:t>
            </w:r>
          </w:p>
          <w:p>
            <w:pPr>
              <w:pStyle w:val="TableParagraph"/>
              <w:spacing w:line="253" w:lineRule="exact"/>
              <w:rPr>
                <w:b/>
                <w:sz w:val="22"/>
              </w:rPr>
            </w:pPr>
            <w:r>
              <w:rPr>
                <w:sz w:val="22"/>
              </w:rPr>
              <w:t>X</w:t>
            </w:r>
            <w:r>
              <w:rPr>
                <w:spacing w:val="-7"/>
                <w:sz w:val="22"/>
              </w:rPr>
              <w:t> </w:t>
            </w:r>
            <w:r>
              <w:rPr>
                <w:b/>
                <w:sz w:val="22"/>
              </w:rPr>
              <w:t>Bruxelles</w:t>
            </w:r>
            <w:r>
              <w:rPr>
                <w:b/>
                <w:spacing w:val="45"/>
                <w:sz w:val="22"/>
              </w:rPr>
              <w:t> </w:t>
            </w:r>
            <w:r>
              <w:rPr>
                <w:rFonts w:ascii="Wingdings 2" w:hAnsi="Wingdings 2"/>
                <w:sz w:val="22"/>
              </w:rPr>
              <w:t></w:t>
            </w:r>
            <w:r>
              <w:rPr>
                <w:spacing w:val="-5"/>
                <w:sz w:val="22"/>
              </w:rPr>
              <w:t> </w:t>
            </w:r>
            <w:r>
              <w:rPr>
                <w:b/>
                <w:sz w:val="22"/>
              </w:rPr>
              <w:t>Luxembourg</w:t>
            </w:r>
            <w:r>
              <w:rPr>
                <w:b/>
                <w:spacing w:val="44"/>
                <w:sz w:val="22"/>
              </w:rPr>
              <w:t> </w:t>
            </w:r>
            <w:r>
              <w:rPr>
                <w:rFonts w:ascii="Wingdings 2" w:hAnsi="Wingdings 2"/>
                <w:sz w:val="22"/>
              </w:rPr>
              <w:t></w:t>
            </w:r>
            <w:r>
              <w:rPr>
                <w:spacing w:val="-5"/>
                <w:sz w:val="22"/>
              </w:rPr>
              <w:t> </w:t>
            </w:r>
            <w:r>
              <w:rPr>
                <w:sz w:val="22"/>
              </w:rPr>
              <w:t>A</w:t>
            </w:r>
            <w:r>
              <w:rPr>
                <w:b/>
                <w:sz w:val="22"/>
              </w:rPr>
              <w:t>utre:</w:t>
            </w:r>
            <w:r>
              <w:rPr>
                <w:b/>
                <w:spacing w:val="-5"/>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500" w:val="left" w:leader="none"/>
                <w:tab w:pos="2925" w:val="left" w:leader="none"/>
                <w:tab w:pos="3397" w:val="left" w:leader="none"/>
              </w:tabs>
              <w:spacing w:before="133"/>
              <w:rPr>
                <w:b/>
                <w:sz w:val="22"/>
              </w:rPr>
            </w:pPr>
            <w:r>
              <w:rPr>
                <w:spacing w:val="-10"/>
                <w:sz w:val="24"/>
              </w:rPr>
              <w:t>X</w:t>
            </w:r>
            <w:r>
              <w:rPr>
                <w:sz w:val="24"/>
              </w:rPr>
              <w:tab/>
            </w:r>
            <w:r>
              <w:rPr>
                <w:b/>
                <w:sz w:val="22"/>
              </w:rPr>
              <w:t>Avec</w:t>
            </w:r>
            <w:r>
              <w:rPr>
                <w:b/>
                <w:spacing w:val="-8"/>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1" w:hRule="atLeast"/>
        </w:trPr>
        <w:tc>
          <w:tcPr>
            <w:tcW w:w="9957" w:type="dxa"/>
            <w:gridSpan w:val="2"/>
          </w:tcPr>
          <w:p>
            <w:pPr>
              <w:pStyle w:val="TableParagraph"/>
              <w:spacing w:before="170"/>
              <w:rPr>
                <w:b/>
                <w:sz w:val="22"/>
              </w:rPr>
            </w:pPr>
            <w:r>
              <w:rPr>
                <w:b/>
                <w:sz w:val="22"/>
              </w:rPr>
              <w:t>Cet</w:t>
            </w:r>
            <w:r>
              <w:rPr>
                <w:b/>
                <w:spacing w:val="-7"/>
                <w:sz w:val="22"/>
              </w:rPr>
              <w:t> </w:t>
            </w:r>
            <w:r>
              <w:rPr>
                <w:b/>
                <w:sz w:val="22"/>
              </w:rPr>
              <w:t>avis</w:t>
            </w:r>
            <w:r>
              <w:rPr>
                <w:b/>
                <w:spacing w:val="-7"/>
                <w:sz w:val="22"/>
              </w:rPr>
              <w:t> </w:t>
            </w:r>
            <w:r>
              <w:rPr>
                <w:b/>
                <w:sz w:val="22"/>
              </w:rPr>
              <w:t>est</w:t>
            </w:r>
            <w:r>
              <w:rPr>
                <w:b/>
                <w:spacing w:val="-7"/>
                <w:sz w:val="22"/>
              </w:rPr>
              <w:t> </w:t>
            </w:r>
            <w:r>
              <w:rPr>
                <w:b/>
                <w:sz w:val="22"/>
              </w:rPr>
              <w:t>également</w:t>
            </w:r>
            <w:r>
              <w:rPr>
                <w:b/>
                <w:spacing w:val="-7"/>
                <w:sz w:val="22"/>
              </w:rPr>
              <w:t> </w:t>
            </w:r>
            <w:r>
              <w:rPr>
                <w:b/>
                <w:spacing w:val="-2"/>
                <w:sz w:val="22"/>
              </w:rPr>
              <w:t>ouvert</w:t>
            </w:r>
          </w:p>
          <w:p>
            <w:pPr>
              <w:pStyle w:val="TableParagraph"/>
              <w:ind w:left="0"/>
              <w:rPr>
                <w:b/>
                <w:sz w:val="22"/>
              </w:rPr>
            </w:pPr>
          </w:p>
          <w:p>
            <w:pPr>
              <w:pStyle w:val="TableParagraph"/>
              <w:numPr>
                <w:ilvl w:val="0"/>
                <w:numId w:val="1"/>
              </w:numPr>
              <w:tabs>
                <w:tab w:pos="524" w:val="left" w:leader="none"/>
                <w:tab w:pos="525" w:val="left" w:leader="none"/>
              </w:tabs>
              <w:spacing w:line="253" w:lineRule="exact" w:before="0" w:after="0"/>
              <w:ind w:left="524" w:right="0" w:hanging="418"/>
              <w:jc w:val="left"/>
              <w:rPr>
                <w:b/>
                <w:sz w:val="22"/>
              </w:rPr>
            </w:pPr>
            <w:r>
              <w:rPr>
                <w:b/>
                <w:sz w:val="22"/>
              </w:rPr>
              <w:t>aux</w:t>
            </w:r>
            <w:r>
              <w:rPr>
                <w:b/>
                <w:spacing w:val="-7"/>
                <w:sz w:val="22"/>
              </w:rPr>
              <w:t> </w:t>
            </w:r>
            <w:r>
              <w:rPr>
                <w:b/>
                <w:sz w:val="22"/>
              </w:rPr>
              <w:t>pays</w:t>
            </w:r>
            <w:r>
              <w:rPr>
                <w:b/>
                <w:spacing w:val="-7"/>
                <w:sz w:val="22"/>
              </w:rPr>
              <w:t> </w:t>
            </w:r>
            <w:r>
              <w:rPr>
                <w:b/>
                <w:sz w:val="22"/>
              </w:rPr>
              <w:t>AELE</w:t>
            </w:r>
            <w:r>
              <w:rPr>
                <w:b/>
                <w:spacing w:val="-6"/>
                <w:sz w:val="22"/>
              </w:rPr>
              <w:t> </w:t>
            </w:r>
            <w:r>
              <w:rPr>
                <w:b/>
                <w:sz w:val="22"/>
              </w:rPr>
              <w:t>suivants</w:t>
            </w:r>
            <w:r>
              <w:rPr>
                <w:b/>
                <w:spacing w:val="-7"/>
                <w:sz w:val="22"/>
              </w:rPr>
              <w:t> </w:t>
            </w:r>
            <w:r>
              <w:rPr>
                <w:b/>
                <w:spacing w:val="-10"/>
                <w:sz w:val="22"/>
              </w:rPr>
              <w:t>:</w:t>
            </w:r>
          </w:p>
          <w:p>
            <w:pPr>
              <w:pStyle w:val="TableParagraph"/>
              <w:numPr>
                <w:ilvl w:val="1"/>
                <w:numId w:val="1"/>
              </w:numPr>
              <w:tabs>
                <w:tab w:pos="1102" w:val="left" w:leader="none"/>
              </w:tabs>
              <w:spacing w:line="253" w:lineRule="exact" w:before="0" w:after="0"/>
              <w:ind w:left="1101" w:right="0" w:hanging="252"/>
              <w:jc w:val="left"/>
              <w:rPr>
                <w:b/>
                <w:sz w:val="22"/>
              </w:rPr>
            </w:pPr>
            <w:r>
              <w:rPr>
                <w:b/>
                <w:sz w:val="22"/>
              </w:rPr>
              <w:t>Islande</w:t>
            </w:r>
            <w:r>
              <w:rPr>
                <w:b/>
                <w:spacing w:val="-8"/>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7"/>
                <w:sz w:val="22"/>
              </w:rPr>
              <w:t> </w:t>
            </w:r>
            <w:r>
              <w:rPr>
                <w:b/>
                <w:sz w:val="22"/>
              </w:rPr>
              <w:t>Norvège</w:t>
            </w:r>
            <w:r>
              <w:rPr>
                <w:b/>
                <w:spacing w:val="-8"/>
                <w:sz w:val="22"/>
              </w:rPr>
              <w:t> </w:t>
            </w:r>
            <w:r>
              <w:rPr>
                <w:rFonts w:ascii="Wingdings 2" w:hAnsi="Wingdings 2"/>
                <w:sz w:val="22"/>
              </w:rPr>
              <w:t></w:t>
            </w:r>
            <w:r>
              <w:rPr>
                <w:spacing w:val="-7"/>
                <w:sz w:val="22"/>
              </w:rPr>
              <w:t> </w:t>
            </w:r>
            <w:r>
              <w:rPr>
                <w:b/>
                <w:spacing w:val="-2"/>
                <w:sz w:val="22"/>
              </w:rPr>
              <w:t>Suisse</w:t>
            </w:r>
          </w:p>
          <w:p>
            <w:pPr>
              <w:pStyle w:val="TableParagraph"/>
              <w:numPr>
                <w:ilvl w:val="1"/>
                <w:numId w:val="1"/>
              </w:numPr>
              <w:tabs>
                <w:tab w:pos="1102" w:val="left" w:leader="none"/>
              </w:tabs>
              <w:spacing w:line="240" w:lineRule="auto" w:before="0" w:after="0"/>
              <w:ind w:left="1101" w:right="0" w:hanging="252"/>
              <w:jc w:val="left"/>
              <w:rPr>
                <w:b/>
                <w:sz w:val="22"/>
              </w:rPr>
            </w:pPr>
            <w:r>
              <w:rPr>
                <w:b/>
                <w:sz w:val="22"/>
              </w:rPr>
              <w:t>Accord</w:t>
            </w:r>
            <w:r>
              <w:rPr>
                <w:b/>
                <w:spacing w:val="-12"/>
                <w:sz w:val="22"/>
              </w:rPr>
              <w:t> </w:t>
            </w:r>
            <w:r>
              <w:rPr>
                <w:b/>
                <w:sz w:val="22"/>
              </w:rPr>
              <w:t>AELE-EEE</w:t>
            </w:r>
            <w:r>
              <w:rPr>
                <w:b/>
                <w:spacing w:val="-11"/>
                <w:sz w:val="22"/>
              </w:rPr>
              <w:t> </w:t>
            </w:r>
            <w:r>
              <w:rPr>
                <w:b/>
                <w:sz w:val="22"/>
              </w:rPr>
              <w:t>in-Kind</w:t>
            </w:r>
            <w:r>
              <w:rPr>
                <w:b/>
                <w:spacing w:val="-12"/>
                <w:sz w:val="22"/>
              </w:rPr>
              <w:t> </w:t>
            </w:r>
            <w:r>
              <w:rPr>
                <w:b/>
                <w:sz w:val="22"/>
              </w:rPr>
              <w:t>(Islande,</w:t>
            </w:r>
            <w:r>
              <w:rPr>
                <w:b/>
                <w:spacing w:val="-12"/>
                <w:sz w:val="22"/>
              </w:rPr>
              <w:t> </w:t>
            </w:r>
            <w:r>
              <w:rPr>
                <w:b/>
                <w:sz w:val="22"/>
              </w:rPr>
              <w:t>Liechtenstein,</w:t>
            </w:r>
            <w:r>
              <w:rPr>
                <w:b/>
                <w:spacing w:val="-12"/>
                <w:sz w:val="22"/>
              </w:rPr>
              <w:t> </w:t>
            </w:r>
            <w:r>
              <w:rPr>
                <w:b/>
                <w:spacing w:val="-2"/>
                <w:sz w:val="22"/>
              </w:rPr>
              <w:t>Norvège)</w:t>
            </w:r>
          </w:p>
          <w:p>
            <w:pPr>
              <w:pStyle w:val="TableParagraph"/>
              <w:numPr>
                <w:ilvl w:val="0"/>
                <w:numId w:val="1"/>
              </w:numPr>
              <w:tabs>
                <w:tab w:pos="524" w:val="left" w:leader="none"/>
                <w:tab w:pos="525" w:val="left" w:leader="none"/>
              </w:tabs>
              <w:spacing w:line="240" w:lineRule="auto" w:before="1" w:after="0"/>
              <w:ind w:left="524" w:right="0" w:hanging="418"/>
              <w:jc w:val="left"/>
              <w:rPr>
                <w:b/>
                <w:sz w:val="22"/>
              </w:rPr>
            </w:pPr>
            <w:r>
              <w:rPr>
                <w:b/>
                <w:sz w:val="22"/>
              </w:rPr>
              <w:t>aux</w:t>
            </w:r>
            <w:r>
              <w:rPr>
                <w:b/>
                <w:spacing w:val="-6"/>
                <w:sz w:val="22"/>
              </w:rPr>
              <w:t> </w:t>
            </w:r>
            <w:r>
              <w:rPr>
                <w:b/>
                <w:sz w:val="22"/>
              </w:rPr>
              <w:t>pays</w:t>
            </w:r>
            <w:r>
              <w:rPr>
                <w:b/>
                <w:spacing w:val="-6"/>
                <w:sz w:val="22"/>
              </w:rPr>
              <w:t> </w:t>
            </w:r>
            <w:r>
              <w:rPr>
                <w:b/>
                <w:sz w:val="22"/>
              </w:rPr>
              <w:t>tiers</w:t>
            </w:r>
            <w:r>
              <w:rPr>
                <w:b/>
                <w:spacing w:val="-6"/>
                <w:sz w:val="22"/>
              </w:rPr>
              <w:t> </w:t>
            </w:r>
            <w:r>
              <w:rPr>
                <w:b/>
                <w:spacing w:val="-2"/>
                <w:sz w:val="22"/>
              </w:rPr>
              <w:t>suivants:</w:t>
            </w:r>
          </w:p>
          <w:p>
            <w:pPr>
              <w:pStyle w:val="TableParagraph"/>
              <w:numPr>
                <w:ilvl w:val="0"/>
                <w:numId w:val="1"/>
              </w:numPr>
              <w:tabs>
                <w:tab w:pos="524" w:val="left" w:leader="none"/>
                <w:tab w:pos="525" w:val="left" w:leader="none"/>
              </w:tabs>
              <w:spacing w:line="240" w:lineRule="auto" w:before="0" w:after="0"/>
              <w:ind w:left="524" w:right="0" w:hanging="418"/>
              <w:jc w:val="left"/>
              <w:rPr>
                <w:b/>
                <w:sz w:val="22"/>
              </w:rPr>
            </w:pPr>
            <w:r>
              <w:rPr>
                <w:b/>
                <w:spacing w:val="-2"/>
                <w:sz w:val="22"/>
              </w:rPr>
              <w:t>aux</w:t>
            </w:r>
            <w:r>
              <w:rPr>
                <w:b/>
                <w:spacing w:val="7"/>
                <w:sz w:val="22"/>
              </w:rPr>
              <w:t> </w:t>
            </w:r>
            <w:r>
              <w:rPr>
                <w:b/>
                <w:spacing w:val="-2"/>
                <w:sz w:val="22"/>
              </w:rPr>
              <w:t>organisations</w:t>
            </w:r>
            <w:r>
              <w:rPr>
                <w:b/>
                <w:spacing w:val="8"/>
                <w:sz w:val="22"/>
              </w:rPr>
              <w:t> </w:t>
            </w:r>
            <w:r>
              <w:rPr>
                <w:b/>
                <w:spacing w:val="-2"/>
                <w:sz w:val="22"/>
              </w:rPr>
              <w:t>intergouvernementales</w:t>
            </w:r>
            <w:r>
              <w:rPr>
                <w:b/>
                <w:spacing w:val="10"/>
                <w:sz w:val="22"/>
              </w:rPr>
              <w:t> </w:t>
            </w:r>
            <w:r>
              <w:rPr>
                <w:b/>
                <w:spacing w:val="-2"/>
                <w:sz w:val="22"/>
              </w:rPr>
              <w:t>suivantes:</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2"/>
          <w:sz w:val="24"/>
          <w:u w:val="single"/>
        </w:rPr>
        <w:t> </w:t>
      </w:r>
      <w:r>
        <w:rPr>
          <w:b/>
          <w:sz w:val="24"/>
          <w:u w:val="single"/>
        </w:rPr>
        <w:t>des</w:t>
      </w:r>
      <w:r>
        <w:rPr>
          <w:b/>
          <w:spacing w:val="-1"/>
          <w:sz w:val="24"/>
          <w:u w:val="single"/>
        </w:rPr>
        <w:t> </w:t>
      </w:r>
      <w:r>
        <w:rPr>
          <w:b/>
          <w:spacing w:val="-2"/>
          <w:sz w:val="24"/>
          <w:u w:val="single"/>
        </w:rPr>
        <w:t>fonctions</w:t>
      </w:r>
    </w:p>
    <w:p>
      <w:pPr>
        <w:pStyle w:val="BodyText"/>
        <w:rPr>
          <w:b/>
          <w:sz w:val="16"/>
        </w:rPr>
      </w:pPr>
    </w:p>
    <w:p>
      <w:pPr>
        <w:pStyle w:val="BodyText"/>
        <w:spacing w:before="91"/>
        <w:ind w:left="370" w:right="107"/>
        <w:jc w:val="both"/>
      </w:pPr>
      <w:r>
        <w:rPr/>
        <w:t>Concevoir, élaborer, coordonner, préparer, mettre en œuvre et/ou assurer le suivi des politiques et activités connexes dans les domaines de la gestion du trafic aérien (ciel unique européen), en particulier en ce qui concerne les règles techniques relatives à la gestion du trafic aérien/aux services de navigation aérienne et leurs aspects liés à </w:t>
      </w:r>
      <w:r>
        <w:rPr>
          <w:spacing w:val="-2"/>
        </w:rPr>
        <w:t>l’interopérabilité.</w:t>
      </w:r>
    </w:p>
    <w:p>
      <w:pPr>
        <w:pStyle w:val="BodyText"/>
      </w:pPr>
    </w:p>
    <w:p>
      <w:pPr>
        <w:pStyle w:val="BodyText"/>
        <w:ind w:left="370"/>
      </w:pPr>
      <w:r>
        <w:rPr/>
        <w:t>À cette fin, le titulaire du poste contribuera à la mise en œuvre des réglementations en vigueur et à l’élaboration de réglementations nouvelles ou modifiées, notamment en ce qui concerne:</w:t>
      </w:r>
    </w:p>
    <w:p>
      <w:pPr>
        <w:pStyle w:val="ListParagraph"/>
        <w:numPr>
          <w:ilvl w:val="1"/>
          <w:numId w:val="2"/>
        </w:numPr>
        <w:tabs>
          <w:tab w:pos="1150" w:val="left" w:leader="none"/>
          <w:tab w:pos="1151" w:val="left" w:leader="none"/>
        </w:tabs>
        <w:spacing w:line="269" w:lineRule="exact" w:before="0" w:after="0"/>
        <w:ind w:left="1150" w:right="0" w:hanging="361"/>
        <w:jc w:val="left"/>
        <w:rPr>
          <w:sz w:val="22"/>
        </w:rPr>
      </w:pPr>
      <w:r>
        <w:rPr>
          <w:sz w:val="22"/>
        </w:rPr>
        <w:t>les</w:t>
      </w:r>
      <w:r>
        <w:rPr>
          <w:spacing w:val="-9"/>
          <w:sz w:val="22"/>
        </w:rPr>
        <w:t> </w:t>
      </w:r>
      <w:r>
        <w:rPr>
          <w:sz w:val="22"/>
        </w:rPr>
        <w:t>règles</w:t>
      </w:r>
      <w:r>
        <w:rPr>
          <w:spacing w:val="-9"/>
          <w:sz w:val="22"/>
        </w:rPr>
        <w:t> </w:t>
      </w:r>
      <w:r>
        <w:rPr>
          <w:sz w:val="22"/>
        </w:rPr>
        <w:t>de</w:t>
      </w:r>
      <w:r>
        <w:rPr>
          <w:spacing w:val="-8"/>
          <w:sz w:val="22"/>
        </w:rPr>
        <w:t> </w:t>
      </w:r>
      <w:r>
        <w:rPr>
          <w:sz w:val="22"/>
        </w:rPr>
        <w:t>l’air</w:t>
      </w:r>
      <w:r>
        <w:rPr>
          <w:spacing w:val="-8"/>
          <w:sz w:val="22"/>
        </w:rPr>
        <w:t> </w:t>
      </w:r>
      <w:r>
        <w:rPr>
          <w:sz w:val="22"/>
        </w:rPr>
        <w:t>européennes</w:t>
      </w:r>
      <w:r>
        <w:rPr>
          <w:spacing w:val="-9"/>
          <w:sz w:val="22"/>
        </w:rPr>
        <w:t> </w:t>
      </w:r>
      <w:r>
        <w:rPr>
          <w:sz w:val="22"/>
        </w:rPr>
        <w:t>normalisées</w:t>
      </w:r>
      <w:r>
        <w:rPr>
          <w:spacing w:val="-9"/>
          <w:sz w:val="22"/>
        </w:rPr>
        <w:t> </w:t>
      </w:r>
      <w:r>
        <w:rPr>
          <w:spacing w:val="-2"/>
          <w:sz w:val="22"/>
        </w:rPr>
        <w:t>(SERA),</w:t>
      </w:r>
    </w:p>
    <w:p>
      <w:pPr>
        <w:pStyle w:val="ListParagraph"/>
        <w:numPr>
          <w:ilvl w:val="1"/>
          <w:numId w:val="2"/>
        </w:numPr>
        <w:tabs>
          <w:tab w:pos="1150" w:val="left" w:leader="none"/>
          <w:tab w:pos="1151" w:val="left" w:leader="none"/>
        </w:tabs>
        <w:spacing w:line="240" w:lineRule="auto" w:before="0" w:after="0"/>
        <w:ind w:left="1150" w:right="105" w:hanging="360"/>
        <w:jc w:val="left"/>
        <w:rPr>
          <w:sz w:val="22"/>
        </w:rPr>
      </w:pPr>
      <w:r>
        <w:rPr>
          <w:sz w:val="22"/>
        </w:rPr>
        <w:t>les exigences communes relatives aux prestataires de services de gestion du trafic aérien et de services de navigation aérienne,</w:t>
      </w:r>
    </w:p>
    <w:p>
      <w:pPr>
        <w:pStyle w:val="ListParagraph"/>
        <w:numPr>
          <w:ilvl w:val="1"/>
          <w:numId w:val="2"/>
        </w:numPr>
        <w:tabs>
          <w:tab w:pos="1150" w:val="left" w:leader="none"/>
          <w:tab w:pos="1151" w:val="left" w:leader="none"/>
        </w:tabs>
        <w:spacing w:line="269" w:lineRule="exact" w:before="0" w:after="0"/>
        <w:ind w:left="1150" w:right="0" w:hanging="361"/>
        <w:jc w:val="left"/>
        <w:rPr>
          <w:sz w:val="22"/>
        </w:rPr>
      </w:pPr>
      <w:r>
        <w:rPr>
          <w:sz w:val="22"/>
        </w:rPr>
        <w:t>l’interopérabilité</w:t>
      </w:r>
      <w:r>
        <w:rPr>
          <w:spacing w:val="-9"/>
          <w:sz w:val="22"/>
        </w:rPr>
        <w:t> </w:t>
      </w:r>
      <w:r>
        <w:rPr>
          <w:sz w:val="22"/>
        </w:rPr>
        <w:t>des</w:t>
      </w:r>
      <w:r>
        <w:rPr>
          <w:spacing w:val="-8"/>
          <w:sz w:val="22"/>
        </w:rPr>
        <w:t> </w:t>
      </w:r>
      <w:r>
        <w:rPr>
          <w:sz w:val="22"/>
        </w:rPr>
        <w:t>systèmes</w:t>
      </w:r>
      <w:r>
        <w:rPr>
          <w:spacing w:val="-6"/>
          <w:sz w:val="22"/>
        </w:rPr>
        <w:t> </w:t>
      </w:r>
      <w:r>
        <w:rPr>
          <w:sz w:val="22"/>
        </w:rPr>
        <w:t>GTA/SNA</w:t>
      </w:r>
      <w:r>
        <w:rPr>
          <w:spacing w:val="-8"/>
          <w:sz w:val="22"/>
        </w:rPr>
        <w:t> </w:t>
      </w:r>
      <w:r>
        <w:rPr>
          <w:sz w:val="22"/>
        </w:rPr>
        <w:t>et</w:t>
      </w:r>
      <w:r>
        <w:rPr>
          <w:spacing w:val="-7"/>
          <w:sz w:val="22"/>
        </w:rPr>
        <w:t> </w:t>
      </w:r>
      <w:r>
        <w:rPr>
          <w:sz w:val="22"/>
        </w:rPr>
        <w:t>de</w:t>
      </w:r>
      <w:r>
        <w:rPr>
          <w:spacing w:val="-8"/>
          <w:sz w:val="22"/>
        </w:rPr>
        <w:t> </w:t>
      </w:r>
      <w:r>
        <w:rPr>
          <w:sz w:val="22"/>
        </w:rPr>
        <w:t>leurs</w:t>
      </w:r>
      <w:r>
        <w:rPr>
          <w:spacing w:val="-8"/>
          <w:sz w:val="22"/>
        </w:rPr>
        <w:t> </w:t>
      </w:r>
      <w:r>
        <w:rPr>
          <w:sz w:val="22"/>
        </w:rPr>
        <w:t>composants</w:t>
      </w:r>
      <w:r>
        <w:rPr>
          <w:spacing w:val="-9"/>
          <w:sz w:val="22"/>
        </w:rPr>
        <w:t> </w:t>
      </w:r>
      <w:r>
        <w:rPr>
          <w:sz w:val="22"/>
        </w:rPr>
        <w:t>et</w:t>
      </w:r>
      <w:r>
        <w:rPr>
          <w:spacing w:val="-7"/>
          <w:sz w:val="22"/>
        </w:rPr>
        <w:t> </w:t>
      </w:r>
      <w:r>
        <w:rPr>
          <w:sz w:val="22"/>
        </w:rPr>
        <w:t>équipements</w:t>
      </w:r>
      <w:r>
        <w:rPr>
          <w:spacing w:val="-6"/>
          <w:sz w:val="22"/>
        </w:rPr>
        <w:t> </w:t>
      </w:r>
      <w:r>
        <w:rPr>
          <w:sz w:val="22"/>
        </w:rPr>
        <w:t>liés</w:t>
      </w:r>
      <w:r>
        <w:rPr>
          <w:spacing w:val="-8"/>
          <w:sz w:val="22"/>
        </w:rPr>
        <w:t> </w:t>
      </w:r>
      <w:r>
        <w:rPr>
          <w:sz w:val="22"/>
        </w:rPr>
        <w:t>à</w:t>
      </w:r>
      <w:r>
        <w:rPr>
          <w:spacing w:val="-8"/>
          <w:sz w:val="22"/>
        </w:rPr>
        <w:t> </w:t>
      </w:r>
      <w:r>
        <w:rPr>
          <w:sz w:val="22"/>
        </w:rPr>
        <w:t>la</w:t>
      </w:r>
      <w:r>
        <w:rPr>
          <w:spacing w:val="-8"/>
          <w:sz w:val="22"/>
        </w:rPr>
        <w:t> </w:t>
      </w:r>
      <w:r>
        <w:rPr>
          <w:spacing w:val="-2"/>
          <w:sz w:val="22"/>
        </w:rPr>
        <w:t>sécurité.</w:t>
      </w:r>
    </w:p>
    <w:p>
      <w:pPr>
        <w:pStyle w:val="BodyText"/>
        <w:spacing w:before="10"/>
        <w:rPr>
          <w:sz w:val="21"/>
        </w:rPr>
      </w:pPr>
    </w:p>
    <w:p>
      <w:pPr>
        <w:pStyle w:val="BodyText"/>
        <w:ind w:left="370" w:right="108"/>
        <w:jc w:val="both"/>
      </w:pPr>
      <w:r>
        <w:rPr/>
        <w:t>Le travail implique des contacts réguliers au sein et en dehors de la Commission, en particulier avec l’Agence de l’Union européenne pour la sécurité aérienne (AESA), l’entité gestionnaire du déploiement de SESAR, le gestionnaire de réseau Eurocontrol et les organismes de normalisation et d’évaluation de la conformité concernés, ainsi que la participation aux réunions, séminaires et conférences nécessaires.</w:t>
      </w:r>
    </w:p>
    <w:p>
      <w:pPr>
        <w:pStyle w:val="BodyText"/>
      </w:pPr>
    </w:p>
    <w:p>
      <w:pPr>
        <w:pStyle w:val="BodyText"/>
        <w:ind w:left="370"/>
      </w:pPr>
      <w:r>
        <w:rPr/>
        <w:t>En</w:t>
      </w:r>
      <w:r>
        <w:rPr>
          <w:spacing w:val="39"/>
        </w:rPr>
        <w:t> </w:t>
      </w:r>
      <w:r>
        <w:rPr/>
        <w:t>tant</w:t>
      </w:r>
      <w:r>
        <w:rPr>
          <w:spacing w:val="38"/>
        </w:rPr>
        <w:t> </w:t>
      </w:r>
      <w:r>
        <w:rPr/>
        <w:t>qu’expert</w:t>
      </w:r>
      <w:r>
        <w:rPr>
          <w:spacing w:val="39"/>
        </w:rPr>
        <w:t> </w:t>
      </w:r>
      <w:r>
        <w:rPr/>
        <w:t>national</w:t>
      </w:r>
      <w:r>
        <w:rPr>
          <w:spacing w:val="39"/>
        </w:rPr>
        <w:t> </w:t>
      </w:r>
      <w:r>
        <w:rPr/>
        <w:t>détaché,</w:t>
      </w:r>
      <w:r>
        <w:rPr>
          <w:spacing w:val="39"/>
        </w:rPr>
        <w:t> </w:t>
      </w:r>
      <w:r>
        <w:rPr/>
        <w:t>le</w:t>
      </w:r>
      <w:r>
        <w:rPr>
          <w:spacing w:val="39"/>
        </w:rPr>
        <w:t> </w:t>
      </w:r>
      <w:r>
        <w:rPr/>
        <w:t>titulaire</w:t>
      </w:r>
      <w:r>
        <w:rPr>
          <w:spacing w:val="39"/>
        </w:rPr>
        <w:t> </w:t>
      </w:r>
      <w:r>
        <w:rPr/>
        <w:t>ne</w:t>
      </w:r>
      <w:r>
        <w:rPr>
          <w:spacing w:val="37"/>
        </w:rPr>
        <w:t> </w:t>
      </w:r>
      <w:r>
        <w:rPr/>
        <w:t>peut</w:t>
      </w:r>
      <w:r>
        <w:rPr>
          <w:spacing w:val="39"/>
        </w:rPr>
        <w:t> </w:t>
      </w:r>
      <w:r>
        <w:rPr/>
        <w:t>pas</w:t>
      </w:r>
      <w:r>
        <w:rPr>
          <w:spacing w:val="39"/>
        </w:rPr>
        <w:t> </w:t>
      </w:r>
      <w:r>
        <w:rPr/>
        <w:t>représenter</w:t>
      </w:r>
      <w:r>
        <w:rPr>
          <w:spacing w:val="39"/>
        </w:rPr>
        <w:t> </w:t>
      </w:r>
      <w:r>
        <w:rPr/>
        <w:t>ni</w:t>
      </w:r>
      <w:r>
        <w:rPr>
          <w:spacing w:val="39"/>
        </w:rPr>
        <w:t> </w:t>
      </w:r>
      <w:r>
        <w:rPr/>
        <w:t>engager</w:t>
      </w:r>
      <w:r>
        <w:rPr>
          <w:spacing w:val="39"/>
        </w:rPr>
        <w:t> </w:t>
      </w:r>
      <w:r>
        <w:rPr/>
        <w:t>la</w:t>
      </w:r>
      <w:r>
        <w:rPr>
          <w:spacing w:val="39"/>
        </w:rPr>
        <w:t> </w:t>
      </w:r>
      <w:r>
        <w:rPr/>
        <w:t>Commission</w:t>
      </w:r>
      <w:r>
        <w:rPr>
          <w:spacing w:val="39"/>
        </w:rPr>
        <w:t> </w:t>
      </w:r>
      <w:r>
        <w:rPr/>
        <w:t>vis-à-vis</w:t>
      </w:r>
      <w:r>
        <w:rPr>
          <w:spacing w:val="39"/>
        </w:rPr>
        <w:t> </w:t>
      </w:r>
      <w:r>
        <w:rPr/>
        <w:t>de l’extérieur et travaillera en coordination proche avec un fonctionnaire de la Commission.</w:t>
      </w:r>
    </w:p>
    <w:p>
      <w:pPr>
        <w:pStyle w:val="BodyText"/>
        <w:spacing w:before="2"/>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Qualifications</w:t>
      </w:r>
      <w:r>
        <w:rPr>
          <w:b/>
          <w:spacing w:val="-7"/>
          <w:sz w:val="24"/>
          <w:u w:val="single"/>
        </w:rPr>
        <w:t> </w:t>
      </w:r>
      <w:r>
        <w:rPr>
          <w:b/>
          <w:spacing w:val="-2"/>
          <w:sz w:val="24"/>
          <w:u w:val="single"/>
        </w:rPr>
        <w:t>requises</w:t>
      </w:r>
    </w:p>
    <w:p>
      <w:pPr>
        <w:pStyle w:val="BodyText"/>
        <w:spacing w:before="1"/>
        <w:rPr>
          <w:b/>
          <w:sz w:val="16"/>
        </w:rPr>
      </w:pPr>
    </w:p>
    <w:p>
      <w:pPr>
        <w:pStyle w:val="Heading1"/>
        <w:numPr>
          <w:ilvl w:val="0"/>
          <w:numId w:val="3"/>
        </w:numPr>
        <w:tabs>
          <w:tab w:pos="1036" w:val="left" w:leader="none"/>
        </w:tabs>
        <w:spacing w:line="240" w:lineRule="auto" w:before="90" w:after="0"/>
        <w:ind w:left="1035" w:right="0" w:hanging="240"/>
        <w:jc w:val="left"/>
        <w:rPr>
          <w:u w:val="none"/>
        </w:rPr>
      </w:pPr>
      <w:r>
        <w:rPr>
          <w:u w:val="none"/>
        </w:rPr>
        <w:t>Critères</w:t>
      </w:r>
      <w:r>
        <w:rPr>
          <w:spacing w:val="-13"/>
          <w:u w:val="none"/>
        </w:rPr>
        <w:t> </w:t>
      </w:r>
      <w:r>
        <w:rPr>
          <w:spacing w:val="-2"/>
          <w:u w:val="none"/>
        </w:rPr>
        <w:t>d'éligibilité</w:t>
      </w:r>
    </w:p>
    <w:p>
      <w:pPr>
        <w:pStyle w:val="BodyText"/>
        <w:spacing w:before="3"/>
        <w:rPr>
          <w:b/>
          <w:sz w:val="24"/>
        </w:rPr>
      </w:pPr>
      <w:r>
        <w:rPr/>
        <w:pict>
          <v:rect style="position:absolute;margin-left:42.540001pt;margin-top:15.175966pt;width:144pt;height:.6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640" w:hanging="1"/>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7"/>
        <w:ind w:left="796" w:right="108"/>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pPr>
    </w:p>
    <w:p>
      <w:pPr>
        <w:pStyle w:val="ListParagraph"/>
        <w:numPr>
          <w:ilvl w:val="0"/>
          <w:numId w:val="4"/>
        </w:numPr>
        <w:tabs>
          <w:tab w:pos="1081" w:val="left" w:leader="none"/>
        </w:tabs>
        <w:spacing w:line="240" w:lineRule="auto" w:before="0" w:after="0"/>
        <w:ind w:left="1080" w:right="107" w:hanging="284"/>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1"/>
        <w:rPr>
          <w:sz w:val="21"/>
        </w:rPr>
      </w:pPr>
    </w:p>
    <w:p>
      <w:pPr>
        <w:pStyle w:val="ListParagraph"/>
        <w:numPr>
          <w:ilvl w:val="0"/>
          <w:numId w:val="4"/>
        </w:numPr>
        <w:tabs>
          <w:tab w:pos="1081" w:val="left" w:leader="none"/>
        </w:tabs>
        <w:spacing w:line="240" w:lineRule="auto" w:before="0" w:after="0"/>
        <w:ind w:left="1080" w:right="109" w:hanging="284"/>
        <w:jc w:val="both"/>
        <w:rPr>
          <w:sz w:val="22"/>
        </w:rPr>
      </w:pPr>
      <w:r>
        <w:rPr>
          <w:sz w:val="22"/>
        </w:rPr>
        <w:t>Ancienneté de service : avoir une ancienneté d'au moins un an auprès de son employeur, c'est-à-dire être employé</w:t>
      </w:r>
      <w:r>
        <w:rPr>
          <w:spacing w:val="-3"/>
          <w:sz w:val="22"/>
        </w:rPr>
        <w:t> </w:t>
      </w:r>
      <w:r>
        <w:rPr>
          <w:sz w:val="22"/>
        </w:rPr>
        <w:t>depuis</w:t>
      </w:r>
      <w:r>
        <w:rPr>
          <w:spacing w:val="-3"/>
          <w:sz w:val="22"/>
        </w:rPr>
        <w:t> </w:t>
      </w:r>
      <w:r>
        <w:rPr>
          <w:sz w:val="22"/>
        </w:rPr>
        <w:t>au moins</w:t>
      </w:r>
      <w:r>
        <w:rPr>
          <w:spacing w:val="-3"/>
          <w:sz w:val="22"/>
        </w:rPr>
        <w:t> </w:t>
      </w:r>
      <w:r>
        <w:rPr>
          <w:sz w:val="22"/>
        </w:rPr>
        <w:t>un</w:t>
      </w:r>
      <w:r>
        <w:rPr>
          <w:spacing w:val="-2"/>
          <w:sz w:val="22"/>
        </w:rPr>
        <w:t> </w:t>
      </w:r>
      <w:r>
        <w:rPr>
          <w:sz w:val="22"/>
        </w:rPr>
        <w:t>an</w:t>
      </w:r>
      <w:r>
        <w:rPr>
          <w:spacing w:val="-2"/>
          <w:sz w:val="22"/>
        </w:rPr>
        <w:t> </w:t>
      </w:r>
      <w:r>
        <w:rPr>
          <w:sz w:val="22"/>
        </w:rPr>
        <w:t>par</w:t>
      </w:r>
      <w:r>
        <w:rPr>
          <w:spacing w:val="-2"/>
          <w:sz w:val="22"/>
        </w:rPr>
        <w:t> </w:t>
      </w:r>
      <w:r>
        <w:rPr>
          <w:sz w:val="22"/>
        </w:rPr>
        <w:t>un</w:t>
      </w:r>
      <w:r>
        <w:rPr>
          <w:spacing w:val="-3"/>
          <w:sz w:val="22"/>
        </w:rPr>
        <w:t> </w:t>
      </w:r>
      <w:r>
        <w:rPr>
          <w:sz w:val="22"/>
        </w:rPr>
        <w:t>employeur</w:t>
      </w:r>
      <w:r>
        <w:rPr>
          <w:spacing w:val="-2"/>
          <w:sz w:val="22"/>
        </w:rPr>
        <w:t> </w:t>
      </w:r>
      <w:r>
        <w:rPr>
          <w:sz w:val="22"/>
        </w:rPr>
        <w:t>éligible</w:t>
      </w:r>
      <w:r>
        <w:rPr>
          <w:spacing w:val="-3"/>
          <w:sz w:val="22"/>
        </w:rPr>
        <w:t> </w:t>
      </w:r>
      <w:r>
        <w:rPr>
          <w:sz w:val="22"/>
        </w:rPr>
        <w:t>au</w:t>
      </w:r>
      <w:r>
        <w:rPr>
          <w:spacing w:val="-2"/>
          <w:sz w:val="22"/>
        </w:rPr>
        <w:t> </w:t>
      </w:r>
      <w:r>
        <w:rPr>
          <w:sz w:val="22"/>
        </w:rPr>
        <w:t>sens</w:t>
      </w:r>
      <w:r>
        <w:rPr>
          <w:spacing w:val="-3"/>
          <w:sz w:val="22"/>
        </w:rPr>
        <w:t> </w:t>
      </w:r>
      <w:r>
        <w:rPr>
          <w:sz w:val="22"/>
        </w:rPr>
        <w:t>de</w:t>
      </w:r>
      <w:r>
        <w:rPr>
          <w:spacing w:val="-3"/>
          <w:sz w:val="22"/>
        </w:rPr>
        <w:t> </w:t>
      </w:r>
      <w:r>
        <w:rPr>
          <w:sz w:val="22"/>
        </w:rPr>
        <w:t>l'article</w:t>
      </w:r>
      <w:r>
        <w:rPr>
          <w:spacing w:val="-3"/>
          <w:sz w:val="22"/>
        </w:rPr>
        <w:t> </w:t>
      </w:r>
      <w:r>
        <w:rPr>
          <w:sz w:val="22"/>
        </w:rPr>
        <w:t>1 de</w:t>
      </w:r>
      <w:r>
        <w:rPr>
          <w:spacing w:val="-3"/>
          <w:sz w:val="22"/>
        </w:rPr>
        <w:t> </w:t>
      </w:r>
      <w:r>
        <w:rPr>
          <w:sz w:val="22"/>
        </w:rPr>
        <w:t>la</w:t>
      </w:r>
      <w:r>
        <w:rPr>
          <w:spacing w:val="-3"/>
          <w:sz w:val="22"/>
        </w:rPr>
        <w:t> </w:t>
      </w:r>
      <w:r>
        <w:rPr>
          <w:sz w:val="22"/>
        </w:rPr>
        <w:t>décision</w:t>
      </w:r>
      <w:r>
        <w:rPr>
          <w:spacing w:val="-2"/>
          <w:sz w:val="22"/>
        </w:rPr>
        <w:t> </w:t>
      </w:r>
      <w:r>
        <w:rPr>
          <w:sz w:val="22"/>
        </w:rPr>
        <w:t>END,</w:t>
      </w:r>
      <w:r>
        <w:rPr>
          <w:spacing w:val="-2"/>
          <w:sz w:val="22"/>
        </w:rPr>
        <w:t> </w:t>
      </w:r>
      <w:r>
        <w:rPr>
          <w:sz w:val="22"/>
        </w:rPr>
        <w:t>dans</w:t>
      </w:r>
      <w:r>
        <w:rPr>
          <w:spacing w:val="-3"/>
          <w:sz w:val="22"/>
        </w:rPr>
        <w:t> </w:t>
      </w:r>
      <w:r>
        <w:rPr>
          <w:sz w:val="22"/>
        </w:rPr>
        <w:t>un cadre statutaire ou contractuel avant le détachement;</w:t>
      </w:r>
    </w:p>
    <w:p>
      <w:pPr>
        <w:pStyle w:val="BodyText"/>
      </w:pPr>
    </w:p>
    <w:p>
      <w:pPr>
        <w:pStyle w:val="ListParagraph"/>
        <w:numPr>
          <w:ilvl w:val="0"/>
          <w:numId w:val="4"/>
        </w:numPr>
        <w:tabs>
          <w:tab w:pos="1081" w:val="left" w:leader="none"/>
        </w:tabs>
        <w:spacing w:line="240" w:lineRule="auto" w:before="0" w:after="0"/>
        <w:ind w:left="1080" w:right="105" w:hanging="284"/>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1"/>
        <w:rPr>
          <w:sz w:val="24"/>
        </w:rPr>
      </w:pPr>
    </w:p>
    <w:p>
      <w:pPr>
        <w:pStyle w:val="Heading1"/>
        <w:numPr>
          <w:ilvl w:val="0"/>
          <w:numId w:val="3"/>
        </w:numPr>
        <w:tabs>
          <w:tab w:pos="1079" w:val="left" w:leader="none"/>
        </w:tabs>
        <w:spacing w:line="240" w:lineRule="auto" w:before="0" w:after="0"/>
        <w:ind w:left="1078" w:right="0" w:hanging="283"/>
        <w:jc w:val="left"/>
        <w:rPr>
          <w:u w:val="none"/>
        </w:rPr>
      </w:pPr>
      <w:r>
        <w:rPr>
          <w:u w:val="single"/>
        </w:rPr>
        <w:t>Critères</w:t>
      </w:r>
      <w:r>
        <w:rPr>
          <w:spacing w:val="-8"/>
          <w:u w:val="single"/>
        </w:rPr>
        <w:t> </w:t>
      </w:r>
      <w:r>
        <w:rPr>
          <w:u w:val="single"/>
        </w:rPr>
        <w:t>de</w:t>
      </w:r>
      <w:r>
        <w:rPr>
          <w:spacing w:val="-6"/>
          <w:u w:val="single"/>
        </w:rPr>
        <w:t> </w:t>
      </w:r>
      <w:r>
        <w:rPr>
          <w:spacing w:val="-2"/>
          <w:u w:val="single"/>
        </w:rPr>
        <w:t>sélection</w:t>
      </w:r>
    </w:p>
    <w:p>
      <w:pPr>
        <w:pStyle w:val="BodyText"/>
        <w:rPr>
          <w:b/>
          <w:sz w:val="16"/>
        </w:rPr>
      </w:pPr>
    </w:p>
    <w:p>
      <w:pPr>
        <w:pStyle w:val="BodyText"/>
        <w:spacing w:before="91"/>
        <w:ind w:left="1080"/>
      </w:pPr>
      <w:r>
        <w:rPr>
          <w:spacing w:val="-2"/>
          <w:u w:val="single"/>
        </w:rPr>
        <w:t>Diplôme</w:t>
      </w:r>
    </w:p>
    <w:p>
      <w:pPr>
        <w:pStyle w:val="ListParagraph"/>
        <w:numPr>
          <w:ilvl w:val="1"/>
          <w:numId w:val="3"/>
        </w:numPr>
        <w:tabs>
          <w:tab w:pos="1209" w:val="left" w:leader="none"/>
        </w:tabs>
        <w:spacing w:line="240" w:lineRule="auto" w:before="0" w:after="0"/>
        <w:ind w:left="1208" w:right="0" w:hanging="129"/>
        <w:jc w:val="left"/>
        <w:rPr>
          <w:sz w:val="22"/>
        </w:rPr>
      </w:pPr>
      <w:r>
        <w:rPr>
          <w:sz w:val="22"/>
        </w:rPr>
        <w:t>diplôme</w:t>
      </w:r>
      <w:r>
        <w:rPr>
          <w:spacing w:val="-13"/>
          <w:sz w:val="22"/>
        </w:rPr>
        <w:t> </w:t>
      </w:r>
      <w:r>
        <w:rPr>
          <w:sz w:val="22"/>
        </w:rPr>
        <w:t>universitaire</w:t>
      </w:r>
      <w:r>
        <w:rPr>
          <w:spacing w:val="-13"/>
          <w:sz w:val="22"/>
        </w:rPr>
        <w:t> </w:t>
      </w:r>
      <w:r>
        <w:rPr>
          <w:spacing w:val="-5"/>
          <w:sz w:val="22"/>
        </w:rPr>
        <w:t>ou</w:t>
      </w:r>
    </w:p>
    <w:p>
      <w:pPr>
        <w:pStyle w:val="ListParagraph"/>
        <w:numPr>
          <w:ilvl w:val="1"/>
          <w:numId w:val="3"/>
        </w:numPr>
        <w:tabs>
          <w:tab w:pos="1209" w:val="left" w:leader="none"/>
        </w:tabs>
        <w:spacing w:line="240" w:lineRule="auto" w:before="0" w:after="0"/>
        <w:ind w:left="1208" w:right="0" w:hanging="129"/>
        <w:jc w:val="left"/>
        <w:rPr>
          <w:sz w:val="22"/>
        </w:rPr>
      </w:pPr>
      <w:r>
        <w:rPr>
          <w:sz w:val="22"/>
        </w:rPr>
        <w:t>formation</w:t>
      </w:r>
      <w:r>
        <w:rPr>
          <w:spacing w:val="-11"/>
          <w:sz w:val="22"/>
        </w:rPr>
        <w:t> </w:t>
      </w:r>
      <w:r>
        <w:rPr>
          <w:sz w:val="22"/>
        </w:rPr>
        <w:t>professionnelle</w:t>
      </w:r>
      <w:r>
        <w:rPr>
          <w:spacing w:val="-11"/>
          <w:sz w:val="22"/>
        </w:rPr>
        <w:t> </w:t>
      </w:r>
      <w:r>
        <w:rPr>
          <w:sz w:val="22"/>
        </w:rPr>
        <w:t>ou</w:t>
      </w:r>
      <w:r>
        <w:rPr>
          <w:spacing w:val="-11"/>
          <w:sz w:val="22"/>
        </w:rPr>
        <w:t> </w:t>
      </w:r>
      <w:r>
        <w:rPr>
          <w:sz w:val="22"/>
        </w:rPr>
        <w:t>expérience</w:t>
      </w:r>
      <w:r>
        <w:rPr>
          <w:spacing w:val="-11"/>
          <w:sz w:val="22"/>
        </w:rPr>
        <w:t> </w:t>
      </w:r>
      <w:r>
        <w:rPr>
          <w:sz w:val="22"/>
        </w:rPr>
        <w:t>professionnelle</w:t>
      </w:r>
      <w:r>
        <w:rPr>
          <w:spacing w:val="-12"/>
          <w:sz w:val="22"/>
        </w:rPr>
        <w:t> </w:t>
      </w:r>
      <w:r>
        <w:rPr>
          <w:sz w:val="22"/>
        </w:rPr>
        <w:t>de</w:t>
      </w:r>
      <w:r>
        <w:rPr>
          <w:spacing w:val="-11"/>
          <w:sz w:val="22"/>
        </w:rPr>
        <w:t> </w:t>
      </w:r>
      <w:r>
        <w:rPr>
          <w:sz w:val="22"/>
        </w:rPr>
        <w:t>niveau</w:t>
      </w:r>
      <w:r>
        <w:rPr>
          <w:spacing w:val="-11"/>
          <w:sz w:val="22"/>
        </w:rPr>
        <w:t> </w:t>
      </w:r>
      <w:r>
        <w:rPr>
          <w:spacing w:val="-2"/>
          <w:sz w:val="22"/>
        </w:rPr>
        <w:t>équivalent</w:t>
      </w:r>
    </w:p>
    <w:p>
      <w:pPr>
        <w:pStyle w:val="BodyText"/>
        <w:spacing w:before="1"/>
      </w:pPr>
    </w:p>
    <w:p>
      <w:pPr>
        <w:pStyle w:val="BodyText"/>
        <w:ind w:left="1190"/>
      </w:pPr>
      <w:r>
        <w:rPr/>
        <w:t>dans</w:t>
      </w:r>
      <w:r>
        <w:rPr>
          <w:spacing w:val="-10"/>
        </w:rPr>
        <w:t> </w:t>
      </w:r>
      <w:r>
        <w:rPr/>
        <w:t>le(s)</w:t>
      </w:r>
      <w:r>
        <w:rPr>
          <w:spacing w:val="-8"/>
        </w:rPr>
        <w:t> </w:t>
      </w:r>
      <w:r>
        <w:rPr/>
        <w:t>domaine(s)</w:t>
      </w:r>
      <w:r>
        <w:rPr>
          <w:spacing w:val="-8"/>
        </w:rPr>
        <w:t> </w:t>
      </w:r>
      <w:r>
        <w:rPr>
          <w:spacing w:val="-10"/>
        </w:rPr>
        <w:t>:</w:t>
      </w:r>
    </w:p>
    <w:p>
      <w:pPr>
        <w:pStyle w:val="BodyText"/>
        <w:ind w:left="1787"/>
      </w:pPr>
      <w:r>
        <w:rPr/>
        <w:t>de</w:t>
      </w:r>
      <w:r>
        <w:rPr>
          <w:spacing w:val="-7"/>
        </w:rPr>
        <w:t> </w:t>
      </w:r>
      <w:r>
        <w:rPr/>
        <w:t>préférence</w:t>
      </w:r>
      <w:r>
        <w:rPr>
          <w:spacing w:val="-5"/>
        </w:rPr>
        <w:t> </w:t>
      </w:r>
      <w:r>
        <w:rPr/>
        <w:t>en</w:t>
      </w:r>
      <w:r>
        <w:rPr>
          <w:spacing w:val="-5"/>
        </w:rPr>
        <w:t> </w:t>
      </w:r>
      <w:r>
        <w:rPr/>
        <w:t>rapport</w:t>
      </w:r>
      <w:r>
        <w:rPr>
          <w:spacing w:val="-6"/>
        </w:rPr>
        <w:t> </w:t>
      </w:r>
      <w:r>
        <w:rPr/>
        <w:t>avec</w:t>
      </w:r>
      <w:r>
        <w:rPr>
          <w:spacing w:val="-7"/>
        </w:rPr>
        <w:t> </w:t>
      </w:r>
      <w:r>
        <w:rPr/>
        <w:t>la</w:t>
      </w:r>
      <w:r>
        <w:rPr>
          <w:spacing w:val="-6"/>
        </w:rPr>
        <w:t> </w:t>
      </w:r>
      <w:r>
        <w:rPr/>
        <w:t>gestion</w:t>
      </w:r>
      <w:r>
        <w:rPr>
          <w:spacing w:val="-6"/>
        </w:rPr>
        <w:t> </w:t>
      </w:r>
      <w:r>
        <w:rPr/>
        <w:t>du</w:t>
      </w:r>
      <w:r>
        <w:rPr>
          <w:spacing w:val="-6"/>
        </w:rPr>
        <w:t> </w:t>
      </w:r>
      <w:r>
        <w:rPr/>
        <w:t>trafic</w:t>
      </w:r>
      <w:r>
        <w:rPr>
          <w:spacing w:val="-6"/>
        </w:rPr>
        <w:t> </w:t>
      </w:r>
      <w:r>
        <w:rPr>
          <w:spacing w:val="-2"/>
        </w:rPr>
        <w:t>aérien.</w:t>
      </w:r>
    </w:p>
    <w:p>
      <w:pPr>
        <w:pStyle w:val="BodyText"/>
        <w:spacing w:before="9"/>
        <w:rPr>
          <w:sz w:val="20"/>
        </w:rPr>
      </w:pPr>
    </w:p>
    <w:p>
      <w:pPr>
        <w:pStyle w:val="BodyText"/>
        <w:ind w:left="1080"/>
      </w:pPr>
      <w:r>
        <w:rPr>
          <w:spacing w:val="-2"/>
          <w:u w:val="single"/>
        </w:rPr>
        <w:t>Expérience</w:t>
      </w:r>
      <w:r>
        <w:rPr>
          <w:spacing w:val="6"/>
          <w:u w:val="single"/>
        </w:rPr>
        <w:t> </w:t>
      </w:r>
      <w:r>
        <w:rPr>
          <w:spacing w:val="-2"/>
          <w:u w:val="single"/>
        </w:rPr>
        <w:t>professionnelle</w:t>
      </w:r>
    </w:p>
    <w:p>
      <w:pPr>
        <w:pStyle w:val="BodyText"/>
      </w:pPr>
    </w:p>
    <w:p>
      <w:pPr>
        <w:pStyle w:val="ListParagraph"/>
        <w:numPr>
          <w:ilvl w:val="2"/>
          <w:numId w:val="3"/>
        </w:numPr>
        <w:tabs>
          <w:tab w:pos="1786" w:val="left" w:leader="none"/>
          <w:tab w:pos="1787" w:val="left" w:leader="none"/>
        </w:tabs>
        <w:spacing w:line="240" w:lineRule="auto" w:before="0" w:after="0"/>
        <w:ind w:left="1786" w:right="0" w:hanging="423"/>
        <w:jc w:val="left"/>
        <w:rPr>
          <w:sz w:val="22"/>
        </w:rPr>
      </w:pPr>
      <w:r>
        <w:rPr>
          <w:sz w:val="22"/>
        </w:rPr>
        <w:t>Minimum</w:t>
      </w:r>
      <w:r>
        <w:rPr>
          <w:spacing w:val="-9"/>
          <w:sz w:val="22"/>
        </w:rPr>
        <w:t> </w:t>
      </w:r>
      <w:r>
        <w:rPr>
          <w:sz w:val="22"/>
        </w:rPr>
        <w:t>3</w:t>
      </w:r>
      <w:r>
        <w:rPr>
          <w:spacing w:val="-6"/>
          <w:sz w:val="22"/>
        </w:rPr>
        <w:t> </w:t>
      </w:r>
      <w:r>
        <w:rPr>
          <w:sz w:val="22"/>
        </w:rPr>
        <w:t>ans</w:t>
      </w:r>
      <w:r>
        <w:rPr>
          <w:spacing w:val="-8"/>
          <w:sz w:val="22"/>
        </w:rPr>
        <w:t> </w:t>
      </w:r>
      <w:r>
        <w:rPr>
          <w:sz w:val="22"/>
        </w:rPr>
        <w:t>d’expérience</w:t>
      </w:r>
      <w:r>
        <w:rPr>
          <w:spacing w:val="-7"/>
          <w:sz w:val="22"/>
        </w:rPr>
        <w:t> </w:t>
      </w:r>
      <w:r>
        <w:rPr>
          <w:sz w:val="22"/>
        </w:rPr>
        <w:t>dans</w:t>
      </w:r>
      <w:r>
        <w:rPr>
          <w:spacing w:val="-8"/>
          <w:sz w:val="22"/>
        </w:rPr>
        <w:t> </w:t>
      </w:r>
      <w:r>
        <w:rPr>
          <w:sz w:val="22"/>
        </w:rPr>
        <w:t>le</w:t>
      </w:r>
      <w:r>
        <w:rPr>
          <w:spacing w:val="-7"/>
          <w:sz w:val="22"/>
        </w:rPr>
        <w:t> </w:t>
      </w:r>
      <w:r>
        <w:rPr>
          <w:sz w:val="22"/>
        </w:rPr>
        <w:t>domaine</w:t>
      </w:r>
      <w:r>
        <w:rPr>
          <w:spacing w:val="-7"/>
          <w:sz w:val="22"/>
        </w:rPr>
        <w:t> </w:t>
      </w:r>
      <w:r>
        <w:rPr>
          <w:sz w:val="22"/>
        </w:rPr>
        <w:t>de</w:t>
      </w:r>
      <w:r>
        <w:rPr>
          <w:spacing w:val="-8"/>
          <w:sz w:val="22"/>
        </w:rPr>
        <w:t> </w:t>
      </w:r>
      <w:r>
        <w:rPr>
          <w:sz w:val="22"/>
        </w:rPr>
        <w:t>l’aviation</w:t>
      </w:r>
      <w:r>
        <w:rPr>
          <w:spacing w:val="-6"/>
          <w:sz w:val="22"/>
        </w:rPr>
        <w:t> </w:t>
      </w:r>
      <w:r>
        <w:rPr>
          <w:spacing w:val="-10"/>
          <w:sz w:val="22"/>
        </w:rPr>
        <w:t>;</w:t>
      </w:r>
    </w:p>
    <w:p>
      <w:pPr>
        <w:pStyle w:val="BodyText"/>
      </w:pPr>
    </w:p>
    <w:p>
      <w:pPr>
        <w:pStyle w:val="ListParagraph"/>
        <w:numPr>
          <w:ilvl w:val="2"/>
          <w:numId w:val="3"/>
        </w:numPr>
        <w:tabs>
          <w:tab w:pos="1786" w:val="left" w:leader="none"/>
          <w:tab w:pos="1787" w:val="left" w:leader="none"/>
        </w:tabs>
        <w:spacing w:line="240" w:lineRule="auto" w:before="0" w:after="0"/>
        <w:ind w:left="1786" w:right="169" w:hanging="423"/>
        <w:jc w:val="left"/>
        <w:rPr>
          <w:sz w:val="22"/>
        </w:rPr>
      </w:pPr>
      <w:r>
        <w:rPr>
          <w:sz w:val="22"/>
        </w:rPr>
        <w:t>Une</w:t>
      </w:r>
      <w:r>
        <w:rPr>
          <w:spacing w:val="31"/>
          <w:sz w:val="22"/>
        </w:rPr>
        <w:t> </w:t>
      </w:r>
      <w:r>
        <w:rPr>
          <w:sz w:val="22"/>
        </w:rPr>
        <w:t>bonne</w:t>
      </w:r>
      <w:r>
        <w:rPr>
          <w:spacing w:val="31"/>
          <w:sz w:val="22"/>
        </w:rPr>
        <w:t> </w:t>
      </w:r>
      <w:r>
        <w:rPr>
          <w:sz w:val="22"/>
        </w:rPr>
        <w:t>connaissance</w:t>
      </w:r>
      <w:r>
        <w:rPr>
          <w:spacing w:val="32"/>
          <w:sz w:val="22"/>
        </w:rPr>
        <w:t> </w:t>
      </w:r>
      <w:r>
        <w:rPr>
          <w:sz w:val="22"/>
        </w:rPr>
        <w:t>de</w:t>
      </w:r>
      <w:r>
        <w:rPr>
          <w:spacing w:val="31"/>
          <w:sz w:val="22"/>
        </w:rPr>
        <w:t> </w:t>
      </w:r>
      <w:r>
        <w:rPr>
          <w:sz w:val="22"/>
        </w:rPr>
        <w:t>la</w:t>
      </w:r>
      <w:r>
        <w:rPr>
          <w:spacing w:val="31"/>
          <w:sz w:val="22"/>
        </w:rPr>
        <w:t> </w:t>
      </w:r>
      <w:r>
        <w:rPr>
          <w:sz w:val="22"/>
        </w:rPr>
        <w:t>réglementation</w:t>
      </w:r>
      <w:r>
        <w:rPr>
          <w:spacing w:val="32"/>
          <w:sz w:val="22"/>
        </w:rPr>
        <w:t> </w:t>
      </w:r>
      <w:r>
        <w:rPr>
          <w:sz w:val="22"/>
        </w:rPr>
        <w:t>de</w:t>
      </w:r>
      <w:r>
        <w:rPr>
          <w:spacing w:val="31"/>
          <w:sz w:val="22"/>
        </w:rPr>
        <w:t> </w:t>
      </w:r>
      <w:r>
        <w:rPr>
          <w:sz w:val="22"/>
        </w:rPr>
        <w:t>l’UE</w:t>
      </w:r>
      <w:r>
        <w:rPr>
          <w:spacing w:val="31"/>
          <w:sz w:val="22"/>
        </w:rPr>
        <w:t> </w:t>
      </w:r>
      <w:r>
        <w:rPr>
          <w:sz w:val="22"/>
        </w:rPr>
        <w:t>dans</w:t>
      </w:r>
      <w:r>
        <w:rPr>
          <w:spacing w:val="31"/>
          <w:sz w:val="22"/>
        </w:rPr>
        <w:t> </w:t>
      </w:r>
      <w:r>
        <w:rPr>
          <w:sz w:val="22"/>
        </w:rPr>
        <w:t>le</w:t>
      </w:r>
      <w:r>
        <w:rPr>
          <w:spacing w:val="32"/>
          <w:sz w:val="22"/>
        </w:rPr>
        <w:t> </w:t>
      </w:r>
      <w:r>
        <w:rPr>
          <w:sz w:val="22"/>
        </w:rPr>
        <w:t>domaine</w:t>
      </w:r>
      <w:r>
        <w:rPr>
          <w:spacing w:val="32"/>
          <w:sz w:val="22"/>
        </w:rPr>
        <w:t> </w:t>
      </w:r>
      <w:r>
        <w:rPr>
          <w:sz w:val="22"/>
        </w:rPr>
        <w:t>de</w:t>
      </w:r>
      <w:r>
        <w:rPr>
          <w:spacing w:val="31"/>
          <w:sz w:val="22"/>
        </w:rPr>
        <w:t> </w:t>
      </w:r>
      <w:r>
        <w:rPr>
          <w:sz w:val="22"/>
        </w:rPr>
        <w:t>la</w:t>
      </w:r>
      <w:r>
        <w:rPr>
          <w:spacing w:val="31"/>
          <w:sz w:val="22"/>
        </w:rPr>
        <w:t> </w:t>
      </w:r>
      <w:r>
        <w:rPr>
          <w:sz w:val="22"/>
        </w:rPr>
        <w:t>gestion</w:t>
      </w:r>
      <w:r>
        <w:rPr>
          <w:spacing w:val="32"/>
          <w:sz w:val="22"/>
        </w:rPr>
        <w:t> </w:t>
      </w:r>
      <w:r>
        <w:rPr>
          <w:sz w:val="22"/>
        </w:rPr>
        <w:t>du</w:t>
      </w:r>
      <w:r>
        <w:rPr>
          <w:spacing w:val="32"/>
          <w:sz w:val="22"/>
        </w:rPr>
        <w:t> </w:t>
      </w:r>
      <w:r>
        <w:rPr>
          <w:sz w:val="22"/>
        </w:rPr>
        <w:t>trafic aérien ;</w:t>
      </w:r>
    </w:p>
    <w:p>
      <w:pPr>
        <w:pStyle w:val="BodyText"/>
        <w:spacing w:before="10"/>
        <w:rPr>
          <w:sz w:val="21"/>
        </w:rPr>
      </w:pPr>
    </w:p>
    <w:p>
      <w:pPr>
        <w:pStyle w:val="ListParagraph"/>
        <w:numPr>
          <w:ilvl w:val="2"/>
          <w:numId w:val="3"/>
        </w:numPr>
        <w:tabs>
          <w:tab w:pos="1786" w:val="left" w:leader="none"/>
          <w:tab w:pos="1787" w:val="left" w:leader="none"/>
        </w:tabs>
        <w:spacing w:line="240" w:lineRule="auto" w:before="0" w:after="0"/>
        <w:ind w:left="1786" w:right="167" w:hanging="423"/>
        <w:jc w:val="left"/>
        <w:rPr>
          <w:sz w:val="22"/>
        </w:rPr>
      </w:pPr>
      <w:r>
        <w:rPr>
          <w:sz w:val="22"/>
        </w:rPr>
        <w:t>Une connaissance des procédures d’accréditation et d’évaluation de la conformité appliquées dans d’autres secteurs critiques pour la sécurité constituerait un atout.</w:t>
      </w:r>
    </w:p>
    <w:p>
      <w:pPr>
        <w:pStyle w:val="BodyText"/>
        <w:spacing w:before="11"/>
        <w:rPr>
          <w:sz w:val="21"/>
        </w:rPr>
      </w:pPr>
    </w:p>
    <w:p>
      <w:pPr>
        <w:pStyle w:val="BodyText"/>
        <w:ind w:left="1080"/>
      </w:pPr>
      <w:r>
        <w:rPr>
          <w:u w:val="single"/>
        </w:rPr>
        <w:t>Langue(s)</w:t>
      </w:r>
      <w:r>
        <w:rPr>
          <w:spacing w:val="-14"/>
          <w:u w:val="single"/>
        </w:rPr>
        <w:t> </w:t>
      </w:r>
      <w:r>
        <w:rPr>
          <w:u w:val="single"/>
        </w:rPr>
        <w:t>nécessaire(s)</w:t>
      </w:r>
      <w:r>
        <w:rPr>
          <w:spacing w:val="-12"/>
          <w:u w:val="single"/>
        </w:rPr>
        <w:t> </w:t>
      </w:r>
      <w:r>
        <w:rPr>
          <w:u w:val="single"/>
        </w:rPr>
        <w:t>pour</w:t>
      </w:r>
      <w:r>
        <w:rPr>
          <w:spacing w:val="-12"/>
          <w:u w:val="single"/>
        </w:rPr>
        <w:t> </w:t>
      </w:r>
      <w:r>
        <w:rPr>
          <w:u w:val="single"/>
        </w:rPr>
        <w:t>l'accomplissement</w:t>
      </w:r>
      <w:r>
        <w:rPr>
          <w:spacing w:val="-13"/>
          <w:u w:val="single"/>
        </w:rPr>
        <w:t> </w:t>
      </w:r>
      <w:r>
        <w:rPr>
          <w:u w:val="single"/>
        </w:rPr>
        <w:t>des</w:t>
      </w:r>
      <w:r>
        <w:rPr>
          <w:spacing w:val="-13"/>
          <w:u w:val="single"/>
        </w:rPr>
        <w:t> </w:t>
      </w:r>
      <w:r>
        <w:rPr>
          <w:spacing w:val="-2"/>
          <w:u w:val="single"/>
        </w:rPr>
        <w:t>tâches</w:t>
      </w:r>
    </w:p>
    <w:p>
      <w:pPr>
        <w:pStyle w:val="BodyText"/>
        <w:spacing w:before="1"/>
        <w:rPr>
          <w:sz w:val="14"/>
        </w:rPr>
      </w:pPr>
    </w:p>
    <w:p>
      <w:pPr>
        <w:pStyle w:val="BodyText"/>
        <w:spacing w:before="91"/>
        <w:ind w:left="1080" w:hanging="1"/>
      </w:pPr>
      <w:r>
        <w:rPr/>
        <w:t>Une</w:t>
      </w:r>
      <w:r>
        <w:rPr>
          <w:spacing w:val="33"/>
        </w:rPr>
        <w:t> </w:t>
      </w:r>
      <w:r>
        <w:rPr/>
        <w:t>très</w:t>
      </w:r>
      <w:r>
        <w:rPr>
          <w:spacing w:val="33"/>
        </w:rPr>
        <w:t> </w:t>
      </w:r>
      <w:r>
        <w:rPr/>
        <w:t>bonne</w:t>
      </w:r>
      <w:r>
        <w:rPr>
          <w:spacing w:val="33"/>
        </w:rPr>
        <w:t> </w:t>
      </w:r>
      <w:r>
        <w:rPr/>
        <w:t>maîtrise</w:t>
      </w:r>
      <w:r>
        <w:rPr>
          <w:spacing w:val="34"/>
        </w:rPr>
        <w:t> </w:t>
      </w:r>
      <w:r>
        <w:rPr/>
        <w:t>de</w:t>
      </w:r>
      <w:r>
        <w:rPr>
          <w:spacing w:val="33"/>
        </w:rPr>
        <w:t> </w:t>
      </w:r>
      <w:r>
        <w:rPr/>
        <w:t>l’anglais,</w:t>
      </w:r>
      <w:r>
        <w:rPr>
          <w:spacing w:val="34"/>
        </w:rPr>
        <w:t> </w:t>
      </w:r>
      <w:r>
        <w:rPr/>
        <w:t>langue</w:t>
      </w:r>
      <w:r>
        <w:rPr>
          <w:spacing w:val="33"/>
        </w:rPr>
        <w:t> </w:t>
      </w:r>
      <w:r>
        <w:rPr/>
        <w:t>internationale</w:t>
      </w:r>
      <w:r>
        <w:rPr>
          <w:spacing w:val="33"/>
        </w:rPr>
        <w:t> </w:t>
      </w:r>
      <w:r>
        <w:rPr/>
        <w:t>de</w:t>
      </w:r>
      <w:r>
        <w:rPr>
          <w:spacing w:val="33"/>
        </w:rPr>
        <w:t> </w:t>
      </w:r>
      <w:r>
        <w:rPr/>
        <w:t>l’aviation,</w:t>
      </w:r>
      <w:r>
        <w:rPr>
          <w:spacing w:val="34"/>
        </w:rPr>
        <w:t> </w:t>
      </w:r>
      <w:r>
        <w:rPr/>
        <w:t>est</w:t>
      </w:r>
      <w:r>
        <w:rPr>
          <w:spacing w:val="34"/>
        </w:rPr>
        <w:t> </w:t>
      </w:r>
      <w:r>
        <w:rPr/>
        <w:t>indispensable.</w:t>
      </w:r>
      <w:r>
        <w:rPr>
          <w:spacing w:val="34"/>
        </w:rPr>
        <w:t> </w:t>
      </w:r>
      <w:r>
        <w:rPr/>
        <w:t>Une</w:t>
      </w:r>
      <w:r>
        <w:rPr>
          <w:spacing w:val="33"/>
        </w:rPr>
        <w:t> </w:t>
      </w:r>
      <w:r>
        <w:rPr/>
        <w:t>bonne connaissance du français ou de l’allemand constituerait un atout.</w:t>
      </w:r>
    </w:p>
    <w:p>
      <w:pPr>
        <w:pStyle w:val="BodyText"/>
        <w:spacing w:before="2"/>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Soumission</w:t>
      </w:r>
      <w:r>
        <w:rPr>
          <w:b/>
          <w:spacing w:val="-7"/>
          <w:sz w:val="24"/>
          <w:u w:val="single"/>
        </w:rPr>
        <w:t> </w:t>
      </w:r>
      <w:r>
        <w:rPr>
          <w:b/>
          <w:sz w:val="24"/>
          <w:u w:val="single"/>
        </w:rPr>
        <w:t>des</w:t>
      </w:r>
      <w:r>
        <w:rPr>
          <w:b/>
          <w:spacing w:val="-2"/>
          <w:sz w:val="24"/>
          <w:u w:val="single"/>
        </w:rPr>
        <w:t> </w:t>
      </w:r>
      <w:r>
        <w:rPr>
          <w:b/>
          <w:sz w:val="24"/>
          <w:u w:val="single"/>
        </w:rPr>
        <w:t>candidatures</w:t>
      </w:r>
      <w:r>
        <w:rPr>
          <w:b/>
          <w:spacing w:val="-2"/>
          <w:sz w:val="24"/>
          <w:u w:val="single"/>
        </w:rPr>
        <w:t> </w:t>
      </w:r>
      <w:r>
        <w:rPr>
          <w:b/>
          <w:sz w:val="24"/>
          <w:u w:val="single"/>
        </w:rPr>
        <w:t>et</w:t>
      </w:r>
      <w:r>
        <w:rPr>
          <w:b/>
          <w:spacing w:val="-2"/>
          <w:sz w:val="24"/>
          <w:u w:val="single"/>
        </w:rPr>
        <w:t> </w:t>
      </w:r>
      <w:r>
        <w:rPr>
          <w:b/>
          <w:sz w:val="24"/>
          <w:u w:val="single"/>
        </w:rPr>
        <w:t>procédure</w:t>
      </w:r>
      <w:r>
        <w:rPr>
          <w:b/>
          <w:spacing w:val="-2"/>
          <w:sz w:val="24"/>
          <w:u w:val="single"/>
        </w:rPr>
        <w:t> </w:t>
      </w:r>
      <w:r>
        <w:rPr>
          <w:b/>
          <w:sz w:val="24"/>
          <w:u w:val="single"/>
        </w:rPr>
        <w:t>de</w:t>
      </w:r>
      <w:r>
        <w:rPr>
          <w:b/>
          <w:spacing w:val="-2"/>
          <w:sz w:val="24"/>
          <w:u w:val="single"/>
        </w:rPr>
        <w:t> sélection</w:t>
      </w:r>
    </w:p>
    <w:p>
      <w:pPr>
        <w:pStyle w:val="BodyText"/>
        <w:rPr>
          <w:b/>
          <w:sz w:val="16"/>
        </w:rPr>
      </w:pPr>
    </w:p>
    <w:p>
      <w:pPr>
        <w:spacing w:before="90"/>
        <w:ind w:left="796" w:right="282"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2"/>
          <w:sz w:val="22"/>
        </w:rPr>
        <w:t> </w:t>
      </w:r>
      <w:r>
        <w:rPr>
          <w:sz w:val="22"/>
        </w:rPr>
        <w:t>seront</w:t>
      </w:r>
      <w:r>
        <w:rPr>
          <w:spacing w:val="-2"/>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1"/>
          <w:sz w:val="22"/>
        </w:rPr>
        <w:t> </w:t>
      </w:r>
      <w:r>
        <w:rPr>
          <w:sz w:val="22"/>
        </w:rPr>
        <w:t>stade ultérieur de la procédure de sélection.</w:t>
      </w:r>
    </w:p>
    <w:p>
      <w:pPr>
        <w:pStyle w:val="BodyText"/>
        <w:spacing w:line="253" w:lineRule="exact"/>
        <w:ind w:left="796"/>
        <w:jc w:val="both"/>
      </w:pPr>
      <w:r>
        <w:rPr/>
        <w:t>Les</w:t>
      </w:r>
      <w:r>
        <w:rPr>
          <w:spacing w:val="-8"/>
        </w:rPr>
        <w:t> </w:t>
      </w:r>
      <w:r>
        <w:rPr/>
        <w:t>candidats</w:t>
      </w:r>
      <w:r>
        <w:rPr>
          <w:spacing w:val="-6"/>
        </w:rPr>
        <w:t> </w:t>
      </w:r>
      <w:r>
        <w:rPr/>
        <w:t>seront</w:t>
      </w:r>
      <w:r>
        <w:rPr>
          <w:spacing w:val="-7"/>
        </w:rPr>
        <w:t> </w:t>
      </w:r>
      <w:r>
        <w:rPr/>
        <w:t>informés</w:t>
      </w:r>
      <w:r>
        <w:rPr>
          <w:spacing w:val="-7"/>
        </w:rPr>
        <w:t> </w:t>
      </w:r>
      <w:r>
        <w:rPr/>
        <w:t>du</w:t>
      </w:r>
      <w:r>
        <w:rPr>
          <w:spacing w:val="-7"/>
        </w:rPr>
        <w:t> </w:t>
      </w:r>
      <w:r>
        <w:rPr/>
        <w:t>suivi</w:t>
      </w:r>
      <w:r>
        <w:rPr>
          <w:spacing w:val="-7"/>
        </w:rPr>
        <w:t> </w:t>
      </w:r>
      <w:r>
        <w:rPr/>
        <w:t>de</w:t>
      </w:r>
      <w:r>
        <w:rPr>
          <w:spacing w:val="-7"/>
        </w:rPr>
        <w:t> </w:t>
      </w:r>
      <w:r>
        <w:rPr/>
        <w:t>leur</w:t>
      </w:r>
      <w:r>
        <w:rPr>
          <w:spacing w:val="-7"/>
        </w:rPr>
        <w:t> </w:t>
      </w:r>
      <w:r>
        <w:rPr/>
        <w:t>candidature</w:t>
      </w:r>
      <w:r>
        <w:rPr>
          <w:spacing w:val="-7"/>
        </w:rPr>
        <w:t> </w:t>
      </w:r>
      <w:r>
        <w:rPr/>
        <w:t>par</w:t>
      </w:r>
      <w:r>
        <w:rPr>
          <w:spacing w:val="-7"/>
        </w:rPr>
        <w:t> </w:t>
      </w:r>
      <w:r>
        <w:rPr/>
        <w:t>l'unité</w:t>
      </w:r>
      <w:r>
        <w:rPr>
          <w:spacing w:val="-8"/>
        </w:rPr>
        <w:t> </w:t>
      </w:r>
      <w:r>
        <w:rPr>
          <w:spacing w:val="-2"/>
        </w:rPr>
        <w:t>concernée.</w:t>
      </w:r>
    </w:p>
    <w:p>
      <w:pPr>
        <w:pStyle w:val="ListParagraph"/>
        <w:numPr>
          <w:ilvl w:val="0"/>
          <w:numId w:val="2"/>
        </w:numPr>
        <w:tabs>
          <w:tab w:pos="797" w:val="left" w:leader="none"/>
        </w:tabs>
        <w:spacing w:line="240" w:lineRule="auto" w:before="2" w:after="0"/>
        <w:ind w:left="796" w:right="0" w:hanging="427"/>
        <w:jc w:val="both"/>
        <w:rPr>
          <w:b/>
          <w:sz w:val="24"/>
        </w:rPr>
      </w:pPr>
      <w:r>
        <w:rPr>
          <w:b/>
          <w:sz w:val="24"/>
          <w:u w:val="single"/>
        </w:rPr>
        <w:t>Conditions</w:t>
      </w:r>
      <w:r>
        <w:rPr>
          <w:b/>
          <w:spacing w:val="-3"/>
          <w:sz w:val="24"/>
          <w:u w:val="single"/>
        </w:rPr>
        <w:t> </w:t>
      </w:r>
      <w:r>
        <w:rPr>
          <w:b/>
          <w:sz w:val="24"/>
          <w:u w:val="single"/>
        </w:rPr>
        <w:t>du</w:t>
      </w:r>
      <w:r>
        <w:rPr>
          <w:b/>
          <w:spacing w:val="-3"/>
          <w:sz w:val="24"/>
          <w:u w:val="single"/>
        </w:rPr>
        <w:t> </w:t>
      </w:r>
      <w:r>
        <w:rPr>
          <w:b/>
          <w:spacing w:val="-2"/>
          <w:sz w:val="24"/>
          <w:u w:val="single"/>
        </w:rPr>
        <w:t>détachement</w:t>
      </w:r>
    </w:p>
    <w:p>
      <w:pPr>
        <w:spacing w:after="0" w:line="240" w:lineRule="auto"/>
        <w:jc w:val="both"/>
        <w:rPr>
          <w:sz w:val="24"/>
        </w:rPr>
        <w:sectPr>
          <w:pgSz w:w="11910" w:h="16840"/>
          <w:pgMar w:header="0" w:footer="690" w:top="1300" w:bottom="880" w:left="480" w:right="740"/>
        </w:sectPr>
      </w:pPr>
    </w:p>
    <w:p>
      <w:pPr>
        <w:pStyle w:val="BodyText"/>
        <w:spacing w:before="70"/>
        <w:ind w:left="796" w:right="283"/>
        <w:jc w:val="both"/>
      </w:pPr>
      <w:r>
        <w:rPr/>
        <w:t>Les détachements sont régis par la </w:t>
      </w:r>
      <w:r>
        <w:rPr>
          <w:b/>
        </w:rPr>
        <w:t>décision de la Commission C(2008)6866 du 12/11/2008 </w:t>
      </w:r>
      <w:r>
        <w:rPr/>
        <w:t>relative au régime applicable aux experts nationaux détachés et aux experts nationaux en formation professionnelle auprès des services de la Commission (décision END). Le texte de cette décision est disponible sur </w:t>
      </w:r>
      <w:hyperlink r:id="rId9">
        <w:r>
          <w:rPr>
            <w:color w:val="0000FF"/>
            <w:spacing w:val="-2"/>
            <w:u w:val="single" w:color="0000FF"/>
          </w:rPr>
          <w:t>http://ec.europa.eu/civil_service/job/sne/index_fr.htm</w:t>
        </w:r>
        <w:r>
          <w:rPr>
            <w:spacing w:val="-2"/>
          </w:rPr>
          <w:t>.</w:t>
        </w:r>
      </w:hyperlink>
    </w:p>
    <w:p>
      <w:pPr>
        <w:pStyle w:val="BodyText"/>
        <w:spacing w:before="1"/>
        <w:rPr>
          <w:sz w:val="14"/>
        </w:rPr>
      </w:pPr>
    </w:p>
    <w:p>
      <w:pPr>
        <w:pStyle w:val="BodyText"/>
        <w:spacing w:before="91"/>
        <w:ind w:left="796"/>
      </w:pPr>
      <w:r>
        <w:rPr/>
        <w:t>L'END</w:t>
      </w:r>
      <w:r>
        <w:rPr>
          <w:spacing w:val="33"/>
        </w:rPr>
        <w:t> </w:t>
      </w:r>
      <w:r>
        <w:rPr/>
        <w:t>restera</w:t>
      </w:r>
      <w:r>
        <w:rPr>
          <w:spacing w:val="33"/>
        </w:rPr>
        <w:t> </w:t>
      </w:r>
      <w:r>
        <w:rPr/>
        <w:t>employé</w:t>
      </w:r>
      <w:r>
        <w:rPr>
          <w:spacing w:val="33"/>
        </w:rPr>
        <w:t> </w:t>
      </w:r>
      <w:r>
        <w:rPr/>
        <w:t>et</w:t>
      </w:r>
      <w:r>
        <w:rPr>
          <w:spacing w:val="33"/>
        </w:rPr>
        <w:t> </w:t>
      </w:r>
      <w:r>
        <w:rPr/>
        <w:t>rémunéré</w:t>
      </w:r>
      <w:r>
        <w:rPr>
          <w:spacing w:val="33"/>
        </w:rPr>
        <w:t> </w:t>
      </w:r>
      <w:r>
        <w:rPr/>
        <w:t>par</w:t>
      </w:r>
      <w:r>
        <w:rPr>
          <w:spacing w:val="34"/>
        </w:rPr>
        <w:t> </w:t>
      </w:r>
      <w:r>
        <w:rPr/>
        <w:t>son</w:t>
      </w:r>
      <w:r>
        <w:rPr>
          <w:spacing w:val="34"/>
        </w:rPr>
        <w:t> </w:t>
      </w:r>
      <w:r>
        <w:rPr/>
        <w:t>employeur</w:t>
      </w:r>
      <w:r>
        <w:rPr>
          <w:spacing w:val="34"/>
        </w:rPr>
        <w:t> </w:t>
      </w:r>
      <w:r>
        <w:rPr/>
        <w:t>durant</w:t>
      </w:r>
      <w:r>
        <w:rPr>
          <w:spacing w:val="33"/>
        </w:rPr>
        <w:t> </w:t>
      </w:r>
      <w:r>
        <w:rPr/>
        <w:t>toute</w:t>
      </w:r>
      <w:r>
        <w:rPr>
          <w:spacing w:val="33"/>
        </w:rPr>
        <w:t> </w:t>
      </w:r>
      <w:r>
        <w:rPr/>
        <w:t>la</w:t>
      </w:r>
      <w:r>
        <w:rPr>
          <w:spacing w:val="33"/>
        </w:rPr>
        <w:t> </w:t>
      </w:r>
      <w:r>
        <w:rPr/>
        <w:t>durée</w:t>
      </w:r>
      <w:r>
        <w:rPr>
          <w:spacing w:val="32"/>
        </w:rPr>
        <w:t> </w:t>
      </w:r>
      <w:r>
        <w:rPr/>
        <w:t>du</w:t>
      </w:r>
      <w:r>
        <w:rPr>
          <w:spacing w:val="34"/>
        </w:rPr>
        <w:t> </w:t>
      </w:r>
      <w:r>
        <w:rPr/>
        <w:t>détachement.</w:t>
      </w:r>
      <w:r>
        <w:rPr>
          <w:spacing w:val="34"/>
        </w:rPr>
        <w:t> </w:t>
      </w:r>
      <w:r>
        <w:rPr/>
        <w:t>Il</w:t>
      </w:r>
      <w:r>
        <w:rPr>
          <w:spacing w:val="34"/>
        </w:rPr>
        <w:t> </w:t>
      </w:r>
      <w:r>
        <w:rPr/>
        <w:t>restera également couvert par la sécurité sociale nationale durant son détachement.</w:t>
      </w:r>
    </w:p>
    <w:p>
      <w:pPr>
        <w:pStyle w:val="BodyText"/>
        <w:ind w:left="796"/>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796"/>
      </w:pPr>
      <w:r>
        <w:rPr/>
        <w:t>Durant</w:t>
      </w:r>
      <w:r>
        <w:rPr>
          <w:spacing w:val="31"/>
        </w:rPr>
        <w:t> </w:t>
      </w:r>
      <w:r>
        <w:rPr/>
        <w:t>le</w:t>
      </w:r>
      <w:r>
        <w:rPr>
          <w:spacing w:val="31"/>
        </w:rPr>
        <w:t> </w:t>
      </w:r>
      <w:r>
        <w:rPr/>
        <w:t>détachement,</w:t>
      </w:r>
      <w:r>
        <w:rPr>
          <w:spacing w:val="32"/>
        </w:rPr>
        <w:t> </w:t>
      </w:r>
      <w:r>
        <w:rPr/>
        <w:t>l'END</w:t>
      </w:r>
      <w:r>
        <w:rPr>
          <w:spacing w:val="31"/>
        </w:rPr>
        <w:t> </w:t>
      </w:r>
      <w:r>
        <w:rPr/>
        <w:t>sera</w:t>
      </w:r>
      <w:r>
        <w:rPr>
          <w:spacing w:val="31"/>
        </w:rPr>
        <w:t> </w:t>
      </w:r>
      <w:r>
        <w:rPr/>
        <w:t>soumis</w:t>
      </w:r>
      <w:r>
        <w:rPr>
          <w:spacing w:val="31"/>
        </w:rPr>
        <w:t> </w:t>
      </w:r>
      <w:r>
        <w:rPr/>
        <w:t>aux</w:t>
      </w:r>
      <w:r>
        <w:rPr>
          <w:spacing w:val="32"/>
        </w:rPr>
        <w:t> </w:t>
      </w:r>
      <w:r>
        <w:rPr/>
        <w:t>obligations</w:t>
      </w:r>
      <w:r>
        <w:rPr>
          <w:spacing w:val="31"/>
        </w:rPr>
        <w:t> </w:t>
      </w:r>
      <w:r>
        <w:rPr/>
        <w:t>de</w:t>
      </w:r>
      <w:r>
        <w:rPr>
          <w:spacing w:val="31"/>
        </w:rPr>
        <w:t> </w:t>
      </w:r>
      <w:r>
        <w:rPr/>
        <w:t>confidentialité,</w:t>
      </w:r>
      <w:r>
        <w:rPr>
          <w:spacing w:val="30"/>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796"/>
      </w:pPr>
      <w:r>
        <w:rPr/>
        <w:t>Toute</w:t>
      </w:r>
      <w:r>
        <w:rPr>
          <w:spacing w:val="-8"/>
        </w:rPr>
        <w:t> </w:t>
      </w:r>
      <w:r>
        <w:rPr/>
        <w:t>déclaration</w:t>
      </w:r>
      <w:r>
        <w:rPr>
          <w:spacing w:val="-6"/>
        </w:rPr>
        <w:t> </w:t>
      </w:r>
      <w:r>
        <w:rPr/>
        <w:t>incomplète</w:t>
      </w:r>
      <w:r>
        <w:rPr>
          <w:spacing w:val="-7"/>
        </w:rPr>
        <w:t> </w:t>
      </w:r>
      <w:r>
        <w:rPr/>
        <w:t>ou</w:t>
      </w:r>
      <w:r>
        <w:rPr>
          <w:spacing w:val="-7"/>
        </w:rPr>
        <w:t> </w:t>
      </w:r>
      <w:r>
        <w:rPr/>
        <w:t>fausse</w:t>
      </w:r>
      <w:r>
        <w:rPr>
          <w:spacing w:val="-7"/>
        </w:rPr>
        <w:t> </w:t>
      </w:r>
      <w:r>
        <w:rPr/>
        <w:t>pourra</w:t>
      </w:r>
      <w:r>
        <w:rPr>
          <w:spacing w:val="-7"/>
        </w:rPr>
        <w:t> </w:t>
      </w:r>
      <w:r>
        <w:rPr/>
        <w:t>entraîner</w:t>
      </w:r>
      <w:r>
        <w:rPr>
          <w:spacing w:val="-7"/>
        </w:rPr>
        <w:t> </w:t>
      </w:r>
      <w:r>
        <w:rPr/>
        <w:t>le</w:t>
      </w:r>
      <w:r>
        <w:rPr>
          <w:spacing w:val="-7"/>
        </w:rPr>
        <w:t> </w:t>
      </w:r>
      <w:r>
        <w:rPr/>
        <w:t>refus</w:t>
      </w:r>
      <w:r>
        <w:rPr>
          <w:spacing w:val="-7"/>
        </w:rPr>
        <w:t> </w:t>
      </w:r>
      <w:r>
        <w:rPr/>
        <w:t>de</w:t>
      </w:r>
      <w:r>
        <w:rPr>
          <w:spacing w:val="-8"/>
        </w:rPr>
        <w:t> </w:t>
      </w:r>
      <w:r>
        <w:rPr/>
        <w:t>la</w:t>
      </w:r>
      <w:r>
        <w:rPr>
          <w:spacing w:val="-7"/>
        </w:rPr>
        <w:t> </w:t>
      </w:r>
      <w:r>
        <w:rPr>
          <w:spacing w:val="-2"/>
        </w:rPr>
        <w:t>candidature.</w:t>
      </w:r>
    </w:p>
    <w:p>
      <w:pPr>
        <w:pStyle w:val="BodyText"/>
        <w:spacing w:before="10"/>
        <w:rPr>
          <w:sz w:val="20"/>
        </w:rPr>
      </w:pPr>
    </w:p>
    <w:p>
      <w:pPr>
        <w:pStyle w:val="BodyText"/>
        <w:ind w:left="796" w:right="108"/>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1"/>
        <w:rPr>
          <w:sz w:val="24"/>
        </w:rPr>
      </w:pPr>
    </w:p>
    <w:p>
      <w:pPr>
        <w:pStyle w:val="ListParagraph"/>
        <w:numPr>
          <w:ilvl w:val="0"/>
          <w:numId w:val="2"/>
        </w:numPr>
        <w:tabs>
          <w:tab w:pos="796" w:val="left" w:leader="none"/>
          <w:tab w:pos="797" w:val="left" w:leader="none"/>
        </w:tabs>
        <w:spacing w:line="240" w:lineRule="auto" w:before="1" w:after="0"/>
        <w:ind w:left="796" w:right="0" w:hanging="427"/>
        <w:jc w:val="left"/>
        <w:rPr>
          <w:b/>
          <w:sz w:val="24"/>
        </w:rPr>
      </w:pPr>
      <w:r>
        <w:rPr>
          <w:b/>
          <w:sz w:val="24"/>
          <w:u w:val="single"/>
        </w:rPr>
        <w:t>Traitement</w:t>
      </w:r>
      <w:r>
        <w:rPr>
          <w:b/>
          <w:spacing w:val="-3"/>
          <w:sz w:val="24"/>
          <w:u w:val="single"/>
        </w:rPr>
        <w:t> </w:t>
      </w:r>
      <w:r>
        <w:rPr>
          <w:b/>
          <w:sz w:val="24"/>
          <w:u w:val="single"/>
        </w:rPr>
        <w:t>des</w:t>
      </w:r>
      <w:r>
        <w:rPr>
          <w:b/>
          <w:spacing w:val="-2"/>
          <w:sz w:val="24"/>
          <w:u w:val="single"/>
        </w:rPr>
        <w:t> </w:t>
      </w:r>
      <w:r>
        <w:rPr>
          <w:b/>
          <w:sz w:val="24"/>
          <w:u w:val="single"/>
        </w:rPr>
        <w:t>données</w:t>
      </w:r>
      <w:r>
        <w:rPr>
          <w:b/>
          <w:spacing w:val="-1"/>
          <w:sz w:val="24"/>
          <w:u w:val="single"/>
        </w:rPr>
        <w:t> </w:t>
      </w:r>
      <w:r>
        <w:rPr>
          <w:b/>
          <w:sz w:val="24"/>
          <w:u w:val="single"/>
        </w:rPr>
        <w:t>à</w:t>
      </w:r>
      <w:r>
        <w:rPr>
          <w:b/>
          <w:spacing w:val="-3"/>
          <w:sz w:val="24"/>
          <w:u w:val="single"/>
        </w:rPr>
        <w:t> </w:t>
      </w:r>
      <w:r>
        <w:rPr>
          <w:b/>
          <w:sz w:val="24"/>
          <w:u w:val="single"/>
        </w:rPr>
        <w:t>caractère</w:t>
      </w:r>
      <w:r>
        <w:rPr>
          <w:b/>
          <w:spacing w:val="-2"/>
          <w:sz w:val="24"/>
          <w:u w:val="single"/>
        </w:rPr>
        <w:t> personnel</w:t>
      </w:r>
    </w:p>
    <w:p>
      <w:pPr>
        <w:pStyle w:val="BodyText"/>
        <w:spacing w:before="11"/>
        <w:rPr>
          <w:b/>
          <w:sz w:val="15"/>
        </w:rPr>
      </w:pPr>
    </w:p>
    <w:p>
      <w:pPr>
        <w:pStyle w:val="BodyText"/>
        <w:spacing w:before="90"/>
        <w:ind w:left="796" w:right="281"/>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w:t>
      </w:r>
      <w:r>
        <w:rPr>
          <w:spacing w:val="-1"/>
        </w:rPr>
        <w:t> </w:t>
      </w:r>
      <w:r>
        <w:rPr/>
        <w:t>de la Commission relative aux END et est soumis au Règlement (UE) No 2018/1725.</w:t>
      </w:r>
    </w:p>
    <w:p>
      <w:pPr>
        <w:pStyle w:val="BodyText"/>
        <w:ind w:left="796" w:right="282"/>
        <w:jc w:val="both"/>
      </w:pPr>
      <w:r>
        <w:rPr/>
        <w:t>Les données des END seront conservées pendant 10 ans à compter de la fin du détachement (2 ans pour les END dont la candidature n'a pas été retenue ou a été retirée).</w:t>
      </w:r>
    </w:p>
    <w:p>
      <w:pPr>
        <w:pStyle w:val="BodyText"/>
        <w:ind w:left="796" w:right="281"/>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spacing w:before="1"/>
        <w:ind w:left="796" w:right="282"/>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pPr>
    </w:p>
    <w:p>
      <w:pPr>
        <w:pStyle w:val="Heading1"/>
        <w:ind w:left="796" w:firstLine="0"/>
        <w:rPr>
          <w:u w:val="none"/>
        </w:rPr>
      </w:pPr>
      <w:r>
        <w:rPr>
          <w:u w:val="single"/>
        </w:rPr>
        <w:t>Informations</w:t>
      </w:r>
      <w:r>
        <w:rPr>
          <w:spacing w:val="-10"/>
          <w:u w:val="single"/>
        </w:rPr>
        <w:t> </w:t>
      </w:r>
      <w:r>
        <w:rPr>
          <w:u w:val="single"/>
        </w:rPr>
        <w:t>de</w:t>
      </w:r>
      <w:r>
        <w:rPr>
          <w:spacing w:val="-10"/>
          <w:u w:val="single"/>
        </w:rPr>
        <w:t> </w:t>
      </w:r>
      <w:r>
        <w:rPr>
          <w:spacing w:val="-2"/>
          <w:u w:val="single"/>
        </w:rPr>
        <w:t>contact</w:t>
      </w:r>
    </w:p>
    <w:p>
      <w:pPr>
        <w:pStyle w:val="BodyText"/>
        <w:spacing w:before="1"/>
        <w:rPr>
          <w:b/>
          <w:sz w:val="14"/>
        </w:rPr>
      </w:pPr>
    </w:p>
    <w:p>
      <w:pPr>
        <w:pStyle w:val="ListParagraph"/>
        <w:numPr>
          <w:ilvl w:val="0"/>
          <w:numId w:val="5"/>
        </w:numPr>
        <w:tabs>
          <w:tab w:pos="1079" w:val="left" w:leader="none"/>
        </w:tabs>
        <w:spacing w:line="253" w:lineRule="exact" w:before="91" w:after="0"/>
        <w:ind w:left="1078" w:right="0" w:hanging="283"/>
        <w:jc w:val="both"/>
        <w:rPr>
          <w:sz w:val="22"/>
        </w:rPr>
      </w:pPr>
      <w:r>
        <w:rPr>
          <w:b/>
          <w:sz w:val="22"/>
        </w:rPr>
        <w:t>Le</w:t>
      </w:r>
      <w:r>
        <w:rPr>
          <w:b/>
          <w:spacing w:val="-7"/>
          <w:sz w:val="22"/>
        </w:rPr>
        <w:t> </w:t>
      </w:r>
      <w:r>
        <w:rPr>
          <w:b/>
          <w:sz w:val="22"/>
        </w:rPr>
        <w:t>contrôleur</w:t>
      </w:r>
      <w:r>
        <w:rPr>
          <w:b/>
          <w:spacing w:val="-7"/>
          <w:sz w:val="22"/>
        </w:rPr>
        <w:t> </w:t>
      </w:r>
      <w:r>
        <w:rPr>
          <w:b/>
          <w:sz w:val="22"/>
        </w:rPr>
        <w:t>de</w:t>
      </w:r>
      <w:r>
        <w:rPr>
          <w:b/>
          <w:spacing w:val="-7"/>
          <w:sz w:val="22"/>
        </w:rPr>
        <w:t> </w:t>
      </w:r>
      <w:r>
        <w:rPr>
          <w:b/>
          <w:spacing w:val="-2"/>
          <w:sz w:val="22"/>
        </w:rPr>
        <w:t>données</w:t>
      </w:r>
    </w:p>
    <w:p>
      <w:pPr>
        <w:pStyle w:val="BodyText"/>
        <w:ind w:left="796" w:right="282"/>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r>
          <w:rPr>
            <w:color w:val="0000FF"/>
            <w:u w:val="single" w:color="0000FF"/>
          </w:rPr>
          <w:t>HR-MAIL-B4@ec.europa.eu</w:t>
        </w:r>
        <w:r>
          <w:rPr/>
          <w:t>.</w:t>
        </w:r>
      </w:hyperlink>
    </w:p>
    <w:p>
      <w:pPr>
        <w:pStyle w:val="BodyText"/>
        <w:spacing w:before="2"/>
        <w:rPr>
          <w:sz w:val="14"/>
        </w:rPr>
      </w:pPr>
    </w:p>
    <w:p>
      <w:pPr>
        <w:pStyle w:val="Heading1"/>
        <w:numPr>
          <w:ilvl w:val="0"/>
          <w:numId w:val="5"/>
        </w:numPr>
        <w:tabs>
          <w:tab w:pos="1079" w:val="left" w:leader="none"/>
        </w:tabs>
        <w:spacing w:line="252" w:lineRule="exact" w:before="90" w:after="0"/>
        <w:ind w:left="1078" w:right="0" w:hanging="283"/>
        <w:jc w:val="both"/>
        <w:rPr>
          <w:b w:val="0"/>
          <w:u w:val="none"/>
        </w:rPr>
      </w:pPr>
      <w:r>
        <w:rPr>
          <w:u w:val="single"/>
        </w:rPr>
        <w:t>Le</w:t>
      </w:r>
      <w:r>
        <w:rPr>
          <w:spacing w:val="-7"/>
          <w:u w:val="single"/>
        </w:rPr>
        <w:t> </w:t>
      </w:r>
      <w:r>
        <w:rPr>
          <w:u w:val="single"/>
        </w:rPr>
        <w:t>délégué</w:t>
      </w:r>
      <w:r>
        <w:rPr>
          <w:spacing w:val="-6"/>
          <w:u w:val="single"/>
        </w:rPr>
        <w:t> </w:t>
      </w:r>
      <w:r>
        <w:rPr>
          <w:u w:val="single"/>
        </w:rPr>
        <w:t>à</w:t>
      </w:r>
      <w:r>
        <w:rPr>
          <w:spacing w:val="-5"/>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5"/>
          <w:u w:val="single"/>
        </w:rPr>
        <w:t> </w:t>
      </w:r>
      <w:r>
        <w:rPr>
          <w:u w:val="single"/>
        </w:rPr>
        <w:t>(DPD)</w:t>
      </w:r>
      <w:r>
        <w:rPr>
          <w:spacing w:val="-5"/>
          <w:u w:val="single"/>
        </w:rPr>
        <w:t> </w:t>
      </w:r>
      <w:r>
        <w:rPr>
          <w:u w:val="single"/>
        </w:rPr>
        <w:t>de</w:t>
      </w:r>
      <w:r>
        <w:rPr>
          <w:spacing w:val="-7"/>
          <w:u w:val="single"/>
        </w:rPr>
        <w:t> </w:t>
      </w:r>
      <w:r>
        <w:rPr>
          <w:u w:val="single"/>
        </w:rPr>
        <w:t>la</w:t>
      </w:r>
      <w:r>
        <w:rPr>
          <w:spacing w:val="-5"/>
          <w:u w:val="single"/>
        </w:rPr>
        <w:t> </w:t>
      </w:r>
      <w:r>
        <w:rPr>
          <w:spacing w:val="-2"/>
          <w:u w:val="single"/>
        </w:rPr>
        <w:t>Commission</w:t>
      </w:r>
    </w:p>
    <w:p>
      <w:pPr>
        <w:pStyle w:val="BodyText"/>
        <w:ind w:left="796" w:right="284"/>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5"/>
        </w:numPr>
        <w:tabs>
          <w:tab w:pos="1079" w:val="left" w:leader="none"/>
        </w:tabs>
        <w:spacing w:line="240" w:lineRule="auto" w:before="2" w:after="0"/>
        <w:ind w:left="1078" w:right="0" w:hanging="283"/>
        <w:jc w:val="both"/>
        <w:rPr>
          <w:u w:val="none"/>
        </w:rPr>
      </w:pPr>
      <w:r>
        <w:rPr>
          <w:u w:val="single"/>
        </w:rPr>
        <w:t>Le</w:t>
      </w:r>
      <w:r>
        <w:rPr>
          <w:spacing w:val="-8"/>
          <w:u w:val="single"/>
        </w:rPr>
        <w:t> </w:t>
      </w:r>
      <w:r>
        <w:rPr>
          <w:u w:val="single"/>
        </w:rPr>
        <w:t>contrôleur</w:t>
      </w:r>
      <w:r>
        <w:rPr>
          <w:spacing w:val="-8"/>
          <w:u w:val="single"/>
        </w:rPr>
        <w:t> </w:t>
      </w:r>
      <w:r>
        <w:rPr>
          <w:u w:val="single"/>
        </w:rPr>
        <w:t>européen</w:t>
      </w:r>
      <w:r>
        <w:rPr>
          <w:spacing w:val="-8"/>
          <w:u w:val="single"/>
        </w:rPr>
        <w:t> </w:t>
      </w:r>
      <w:r>
        <w:rPr>
          <w:u w:val="single"/>
        </w:rPr>
        <w:t>de</w:t>
      </w:r>
      <w:r>
        <w:rPr>
          <w:spacing w:val="-8"/>
          <w:u w:val="single"/>
        </w:rPr>
        <w:t> </w:t>
      </w:r>
      <w:r>
        <w:rPr>
          <w:u w:val="single"/>
        </w:rPr>
        <w:t>la</w:t>
      </w:r>
      <w:r>
        <w:rPr>
          <w:spacing w:val="-8"/>
          <w:u w:val="single"/>
        </w:rPr>
        <w:t> </w:t>
      </w:r>
      <w:r>
        <w:rPr>
          <w:u w:val="single"/>
        </w:rPr>
        <w:t>protection</w:t>
      </w:r>
      <w:r>
        <w:rPr>
          <w:spacing w:val="-7"/>
          <w:u w:val="single"/>
        </w:rPr>
        <w:t> </w:t>
      </w:r>
      <w:r>
        <w:rPr>
          <w:u w:val="single"/>
        </w:rPr>
        <w:t>des</w:t>
      </w:r>
      <w:r>
        <w:rPr>
          <w:spacing w:val="-8"/>
          <w:u w:val="single"/>
        </w:rPr>
        <w:t> </w:t>
      </w:r>
      <w:r>
        <w:rPr>
          <w:u w:val="single"/>
        </w:rPr>
        <w:t>données</w:t>
      </w:r>
      <w:r>
        <w:rPr>
          <w:spacing w:val="-8"/>
          <w:u w:val="single"/>
        </w:rPr>
        <w:t> </w:t>
      </w:r>
      <w:r>
        <w:rPr>
          <w:spacing w:val="-2"/>
          <w:u w:val="single"/>
        </w:rPr>
        <w:t>(CEPD)</w:t>
      </w:r>
    </w:p>
    <w:p>
      <w:pPr>
        <w:pStyle w:val="BodyText"/>
        <w:spacing w:before="11"/>
        <w:rPr>
          <w:b/>
          <w:sz w:val="13"/>
        </w:rPr>
      </w:pPr>
    </w:p>
    <w:p>
      <w:pPr>
        <w:pStyle w:val="BodyText"/>
        <w:spacing w:before="90"/>
        <w:ind w:left="796" w:right="283"/>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ind w:left="796"/>
      </w:pPr>
      <w:r>
        <w:rPr/>
        <w:t>À l'attention des candidats ressortissant de pays tiers: vos données personnelles peuvent être utilisées aux fins des vérifications nécessaires.</w:t>
      </w:r>
    </w:p>
    <w:sectPr>
      <w:pgSz w:w="11910" w:h="16840"/>
      <w:pgMar w:header="0" w:footer="690" w:top="132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18752"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2040" w:hanging="282"/>
      </w:pPr>
      <w:rPr>
        <w:rFonts w:hint="default"/>
        <w:lang w:val="fr-FR" w:eastAsia="en-US" w:bidi="ar-SA"/>
      </w:rPr>
    </w:lvl>
    <w:lvl w:ilvl="2">
      <w:start w:val="0"/>
      <w:numFmt w:val="bullet"/>
      <w:lvlText w:val="•"/>
      <w:lvlJc w:val="left"/>
      <w:pPr>
        <w:ind w:left="3001" w:hanging="282"/>
      </w:pPr>
      <w:rPr>
        <w:rFonts w:hint="default"/>
        <w:lang w:val="fr-FR" w:eastAsia="en-US" w:bidi="ar-SA"/>
      </w:rPr>
    </w:lvl>
    <w:lvl w:ilvl="3">
      <w:start w:val="0"/>
      <w:numFmt w:val="bullet"/>
      <w:lvlText w:val="•"/>
      <w:lvlJc w:val="left"/>
      <w:pPr>
        <w:ind w:left="3961" w:hanging="282"/>
      </w:pPr>
      <w:rPr>
        <w:rFonts w:hint="default"/>
        <w:lang w:val="fr-FR" w:eastAsia="en-US" w:bidi="ar-SA"/>
      </w:rPr>
    </w:lvl>
    <w:lvl w:ilvl="4">
      <w:start w:val="0"/>
      <w:numFmt w:val="bullet"/>
      <w:lvlText w:val="•"/>
      <w:lvlJc w:val="left"/>
      <w:pPr>
        <w:ind w:left="4922" w:hanging="282"/>
      </w:pPr>
      <w:rPr>
        <w:rFonts w:hint="default"/>
        <w:lang w:val="fr-FR" w:eastAsia="en-US" w:bidi="ar-SA"/>
      </w:rPr>
    </w:lvl>
    <w:lvl w:ilvl="5">
      <w:start w:val="0"/>
      <w:numFmt w:val="bullet"/>
      <w:lvlText w:val="•"/>
      <w:lvlJc w:val="left"/>
      <w:pPr>
        <w:ind w:left="5883" w:hanging="282"/>
      </w:pPr>
      <w:rPr>
        <w:rFonts w:hint="default"/>
        <w:lang w:val="fr-FR" w:eastAsia="en-US" w:bidi="ar-SA"/>
      </w:rPr>
    </w:lvl>
    <w:lvl w:ilvl="6">
      <w:start w:val="0"/>
      <w:numFmt w:val="bullet"/>
      <w:lvlText w:val="•"/>
      <w:lvlJc w:val="left"/>
      <w:pPr>
        <w:ind w:left="6843" w:hanging="282"/>
      </w:pPr>
      <w:rPr>
        <w:rFonts w:hint="default"/>
        <w:lang w:val="fr-FR" w:eastAsia="en-US" w:bidi="ar-SA"/>
      </w:rPr>
    </w:lvl>
    <w:lvl w:ilvl="7">
      <w:start w:val="0"/>
      <w:numFmt w:val="bullet"/>
      <w:lvlText w:val="•"/>
      <w:lvlJc w:val="left"/>
      <w:pPr>
        <w:ind w:left="7804" w:hanging="282"/>
      </w:pPr>
      <w:rPr>
        <w:rFonts w:hint="default"/>
        <w:lang w:val="fr-FR" w:eastAsia="en-US" w:bidi="ar-SA"/>
      </w:rPr>
    </w:lvl>
    <w:lvl w:ilvl="8">
      <w:start w:val="0"/>
      <w:numFmt w:val="bullet"/>
      <w:lvlText w:val="•"/>
      <w:lvlJc w:val="left"/>
      <w:pPr>
        <w:ind w:left="8765" w:hanging="282"/>
      </w:pPr>
      <w:rPr>
        <w:rFonts w:hint="default"/>
        <w:lang w:val="fr-FR" w:eastAsia="en-US" w:bidi="ar-SA"/>
      </w:rPr>
    </w:lvl>
  </w:abstractNum>
  <w:abstractNum w:abstractNumId="3">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fr-FR" w:eastAsia="en-US" w:bidi="ar-SA"/>
      </w:rPr>
    </w:lvl>
    <w:lvl w:ilvl="1">
      <w:start w:val="0"/>
      <w:numFmt w:val="bullet"/>
      <w:lvlText w:val="•"/>
      <w:lvlJc w:val="left"/>
      <w:pPr>
        <w:ind w:left="2040" w:hanging="284"/>
      </w:pPr>
      <w:rPr>
        <w:rFonts w:hint="default"/>
        <w:lang w:val="fr-FR" w:eastAsia="en-US" w:bidi="ar-SA"/>
      </w:rPr>
    </w:lvl>
    <w:lvl w:ilvl="2">
      <w:start w:val="0"/>
      <w:numFmt w:val="bullet"/>
      <w:lvlText w:val="•"/>
      <w:lvlJc w:val="left"/>
      <w:pPr>
        <w:ind w:left="3001" w:hanging="284"/>
      </w:pPr>
      <w:rPr>
        <w:rFonts w:hint="default"/>
        <w:lang w:val="fr-FR" w:eastAsia="en-US" w:bidi="ar-SA"/>
      </w:rPr>
    </w:lvl>
    <w:lvl w:ilvl="3">
      <w:start w:val="0"/>
      <w:numFmt w:val="bullet"/>
      <w:lvlText w:val="•"/>
      <w:lvlJc w:val="left"/>
      <w:pPr>
        <w:ind w:left="3961" w:hanging="284"/>
      </w:pPr>
      <w:rPr>
        <w:rFonts w:hint="default"/>
        <w:lang w:val="fr-FR" w:eastAsia="en-US" w:bidi="ar-SA"/>
      </w:rPr>
    </w:lvl>
    <w:lvl w:ilvl="4">
      <w:start w:val="0"/>
      <w:numFmt w:val="bullet"/>
      <w:lvlText w:val="•"/>
      <w:lvlJc w:val="left"/>
      <w:pPr>
        <w:ind w:left="4922" w:hanging="284"/>
      </w:pPr>
      <w:rPr>
        <w:rFonts w:hint="default"/>
        <w:lang w:val="fr-FR" w:eastAsia="en-US" w:bidi="ar-SA"/>
      </w:rPr>
    </w:lvl>
    <w:lvl w:ilvl="5">
      <w:start w:val="0"/>
      <w:numFmt w:val="bullet"/>
      <w:lvlText w:val="•"/>
      <w:lvlJc w:val="left"/>
      <w:pPr>
        <w:ind w:left="5883" w:hanging="284"/>
      </w:pPr>
      <w:rPr>
        <w:rFonts w:hint="default"/>
        <w:lang w:val="fr-FR" w:eastAsia="en-US" w:bidi="ar-SA"/>
      </w:rPr>
    </w:lvl>
    <w:lvl w:ilvl="6">
      <w:start w:val="0"/>
      <w:numFmt w:val="bullet"/>
      <w:lvlText w:val="•"/>
      <w:lvlJc w:val="left"/>
      <w:pPr>
        <w:ind w:left="6843" w:hanging="284"/>
      </w:pPr>
      <w:rPr>
        <w:rFonts w:hint="default"/>
        <w:lang w:val="fr-FR" w:eastAsia="en-US" w:bidi="ar-SA"/>
      </w:rPr>
    </w:lvl>
    <w:lvl w:ilvl="7">
      <w:start w:val="0"/>
      <w:numFmt w:val="bullet"/>
      <w:lvlText w:val="•"/>
      <w:lvlJc w:val="left"/>
      <w:pPr>
        <w:ind w:left="7804" w:hanging="284"/>
      </w:pPr>
      <w:rPr>
        <w:rFonts w:hint="default"/>
        <w:lang w:val="fr-FR" w:eastAsia="en-US" w:bidi="ar-SA"/>
      </w:rPr>
    </w:lvl>
    <w:lvl w:ilvl="8">
      <w:start w:val="0"/>
      <w:numFmt w:val="bullet"/>
      <w:lvlText w:val="•"/>
      <w:lvlJc w:val="left"/>
      <w:pPr>
        <w:ind w:left="8765" w:hanging="284"/>
      </w:pPr>
      <w:rPr>
        <w:rFonts w:hint="default"/>
        <w:lang w:val="fr-FR" w:eastAsia="en-US" w:bidi="ar-SA"/>
      </w:rPr>
    </w:lvl>
  </w:abstractNum>
  <w:abstractNum w:abstractNumId="2">
    <w:multiLevelType w:val="hybridMultilevel"/>
    <w:lvl w:ilvl="0">
      <w:start w:val="1"/>
      <w:numFmt w:val="lowerLetter"/>
      <w:lvlText w:val="%1)"/>
      <w:lvlJc w:val="left"/>
      <w:pPr>
        <w:ind w:left="1035" w:hanging="239"/>
        <w:jc w:val="left"/>
      </w:pPr>
      <w:rPr>
        <w:rFonts w:hint="default" w:ascii="Times New Roman" w:hAnsi="Times New Roman" w:eastAsia="Times New Roman" w:cs="Times New Roman"/>
        <w:b/>
        <w:bCs/>
        <w:i w:val="0"/>
        <w:iCs w:val="0"/>
        <w:w w:val="99"/>
        <w:sz w:val="22"/>
        <w:szCs w:val="22"/>
        <w:lang w:val="fr-FR"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fr-FR" w:eastAsia="en-US" w:bidi="ar-SA"/>
      </w:rPr>
    </w:lvl>
    <w:lvl w:ilvl="2">
      <w:start w:val="0"/>
      <w:numFmt w:val="bullet"/>
      <w:lvlText w:val=""/>
      <w:lvlJc w:val="left"/>
      <w:pPr>
        <w:ind w:left="1786" w:hanging="423"/>
      </w:pPr>
      <w:rPr>
        <w:rFonts w:hint="default" w:ascii="Symbol" w:hAnsi="Symbol" w:eastAsia="Symbol" w:cs="Symbol"/>
        <w:b w:val="0"/>
        <w:bCs w:val="0"/>
        <w:i w:val="0"/>
        <w:iCs w:val="0"/>
        <w:w w:val="99"/>
        <w:sz w:val="22"/>
        <w:szCs w:val="22"/>
        <w:lang w:val="fr-FR" w:eastAsia="en-US" w:bidi="ar-SA"/>
      </w:rPr>
    </w:lvl>
    <w:lvl w:ilvl="3">
      <w:start w:val="0"/>
      <w:numFmt w:val="bullet"/>
      <w:lvlText w:val="•"/>
      <w:lvlJc w:val="left"/>
      <w:pPr>
        <w:ind w:left="2893" w:hanging="423"/>
      </w:pPr>
      <w:rPr>
        <w:rFonts w:hint="default"/>
        <w:lang w:val="fr-FR" w:eastAsia="en-US" w:bidi="ar-SA"/>
      </w:rPr>
    </w:lvl>
    <w:lvl w:ilvl="4">
      <w:start w:val="0"/>
      <w:numFmt w:val="bullet"/>
      <w:lvlText w:val="•"/>
      <w:lvlJc w:val="left"/>
      <w:pPr>
        <w:ind w:left="4006" w:hanging="423"/>
      </w:pPr>
      <w:rPr>
        <w:rFonts w:hint="default"/>
        <w:lang w:val="fr-FR" w:eastAsia="en-US" w:bidi="ar-SA"/>
      </w:rPr>
    </w:lvl>
    <w:lvl w:ilvl="5">
      <w:start w:val="0"/>
      <w:numFmt w:val="bullet"/>
      <w:lvlText w:val="•"/>
      <w:lvlJc w:val="left"/>
      <w:pPr>
        <w:ind w:left="5119" w:hanging="423"/>
      </w:pPr>
      <w:rPr>
        <w:rFonts w:hint="default"/>
        <w:lang w:val="fr-FR" w:eastAsia="en-US" w:bidi="ar-SA"/>
      </w:rPr>
    </w:lvl>
    <w:lvl w:ilvl="6">
      <w:start w:val="0"/>
      <w:numFmt w:val="bullet"/>
      <w:lvlText w:val="•"/>
      <w:lvlJc w:val="left"/>
      <w:pPr>
        <w:ind w:left="6233" w:hanging="423"/>
      </w:pPr>
      <w:rPr>
        <w:rFonts w:hint="default"/>
        <w:lang w:val="fr-FR" w:eastAsia="en-US" w:bidi="ar-SA"/>
      </w:rPr>
    </w:lvl>
    <w:lvl w:ilvl="7">
      <w:start w:val="0"/>
      <w:numFmt w:val="bullet"/>
      <w:lvlText w:val="•"/>
      <w:lvlJc w:val="left"/>
      <w:pPr>
        <w:ind w:left="7346" w:hanging="423"/>
      </w:pPr>
      <w:rPr>
        <w:rFonts w:hint="default"/>
        <w:lang w:val="fr-FR" w:eastAsia="en-US" w:bidi="ar-SA"/>
      </w:rPr>
    </w:lvl>
    <w:lvl w:ilvl="8">
      <w:start w:val="0"/>
      <w:numFmt w:val="bullet"/>
      <w:lvlText w:val="•"/>
      <w:lvlJc w:val="left"/>
      <w:pPr>
        <w:ind w:left="8459" w:hanging="423"/>
      </w:pPr>
      <w:rPr>
        <w:rFonts w:hint="default"/>
        <w:lang w:val="fr-FR" w:eastAsia="en-US" w:bidi="ar-SA"/>
      </w:rPr>
    </w:lvl>
  </w:abstractNum>
  <w:abstractNum w:abstractNumId="0">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2">
      <w:start w:val="0"/>
      <w:numFmt w:val="bullet"/>
      <w:lvlText w:val="•"/>
      <w:lvlJc w:val="left"/>
      <w:pPr>
        <w:ind w:left="2083" w:hanging="251"/>
      </w:pPr>
      <w:rPr>
        <w:rFonts w:hint="default"/>
        <w:lang w:val="fr-FR" w:eastAsia="en-US" w:bidi="ar-SA"/>
      </w:rPr>
    </w:lvl>
    <w:lvl w:ilvl="3">
      <w:start w:val="0"/>
      <w:numFmt w:val="bullet"/>
      <w:lvlText w:val="•"/>
      <w:lvlJc w:val="left"/>
      <w:pPr>
        <w:ind w:left="3066" w:hanging="251"/>
      </w:pPr>
      <w:rPr>
        <w:rFonts w:hint="default"/>
        <w:lang w:val="fr-FR" w:eastAsia="en-US" w:bidi="ar-SA"/>
      </w:rPr>
    </w:lvl>
    <w:lvl w:ilvl="4">
      <w:start w:val="0"/>
      <w:numFmt w:val="bullet"/>
      <w:lvlText w:val="•"/>
      <w:lvlJc w:val="left"/>
      <w:pPr>
        <w:ind w:left="4049" w:hanging="251"/>
      </w:pPr>
      <w:rPr>
        <w:rFonts w:hint="default"/>
        <w:lang w:val="fr-FR" w:eastAsia="en-US" w:bidi="ar-SA"/>
      </w:rPr>
    </w:lvl>
    <w:lvl w:ilvl="5">
      <w:start w:val="0"/>
      <w:numFmt w:val="bullet"/>
      <w:lvlText w:val="•"/>
      <w:lvlJc w:val="left"/>
      <w:pPr>
        <w:ind w:left="5032" w:hanging="251"/>
      </w:pPr>
      <w:rPr>
        <w:rFonts w:hint="default"/>
        <w:lang w:val="fr-FR" w:eastAsia="en-US" w:bidi="ar-SA"/>
      </w:rPr>
    </w:lvl>
    <w:lvl w:ilvl="6">
      <w:start w:val="0"/>
      <w:numFmt w:val="bullet"/>
      <w:lvlText w:val="•"/>
      <w:lvlJc w:val="left"/>
      <w:pPr>
        <w:ind w:left="6015" w:hanging="251"/>
      </w:pPr>
      <w:rPr>
        <w:rFonts w:hint="default"/>
        <w:lang w:val="fr-FR" w:eastAsia="en-US" w:bidi="ar-SA"/>
      </w:rPr>
    </w:lvl>
    <w:lvl w:ilvl="7">
      <w:start w:val="0"/>
      <w:numFmt w:val="bullet"/>
      <w:lvlText w:val="•"/>
      <w:lvlJc w:val="left"/>
      <w:pPr>
        <w:ind w:left="6998" w:hanging="251"/>
      </w:pPr>
      <w:rPr>
        <w:rFonts w:hint="default"/>
        <w:lang w:val="fr-FR" w:eastAsia="en-US" w:bidi="ar-SA"/>
      </w:rPr>
    </w:lvl>
    <w:lvl w:ilvl="8">
      <w:start w:val="0"/>
      <w:numFmt w:val="bullet"/>
      <w:lvlText w:val="•"/>
      <w:lvlJc w:val="left"/>
      <w:pPr>
        <w:ind w:left="7981" w:hanging="251"/>
      </w:pPr>
      <w:rPr>
        <w:rFonts w:hint="default"/>
        <w:lang w:val="fr-FR"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150" w:hanging="360"/>
      </w:pPr>
      <w:rPr>
        <w:rFonts w:hint="default" w:ascii="Symbol" w:hAnsi="Symbol" w:eastAsia="Symbol" w:cs="Symbol"/>
        <w:b w:val="0"/>
        <w:bCs w:val="0"/>
        <w:i w:val="0"/>
        <w:iCs w:val="0"/>
        <w:w w:val="99"/>
        <w:sz w:val="22"/>
        <w:szCs w:val="22"/>
        <w:lang w:val="fr-FR" w:eastAsia="en-US" w:bidi="ar-SA"/>
      </w:rPr>
    </w:lvl>
    <w:lvl w:ilvl="2">
      <w:start w:val="0"/>
      <w:numFmt w:val="bullet"/>
      <w:lvlText w:val="•"/>
      <w:lvlJc w:val="left"/>
      <w:pPr>
        <w:ind w:left="2218" w:hanging="360"/>
      </w:pPr>
      <w:rPr>
        <w:rFonts w:hint="default"/>
        <w:lang w:val="fr-FR" w:eastAsia="en-US" w:bidi="ar-SA"/>
      </w:rPr>
    </w:lvl>
    <w:lvl w:ilvl="3">
      <w:start w:val="0"/>
      <w:numFmt w:val="bullet"/>
      <w:lvlText w:val="•"/>
      <w:lvlJc w:val="left"/>
      <w:pPr>
        <w:ind w:left="3276" w:hanging="360"/>
      </w:pPr>
      <w:rPr>
        <w:rFonts w:hint="default"/>
        <w:lang w:val="fr-FR" w:eastAsia="en-US" w:bidi="ar-SA"/>
      </w:rPr>
    </w:lvl>
    <w:lvl w:ilvl="4">
      <w:start w:val="0"/>
      <w:numFmt w:val="bullet"/>
      <w:lvlText w:val="•"/>
      <w:lvlJc w:val="left"/>
      <w:pPr>
        <w:ind w:left="4335" w:hanging="360"/>
      </w:pPr>
      <w:rPr>
        <w:rFonts w:hint="default"/>
        <w:lang w:val="fr-FR" w:eastAsia="en-US" w:bidi="ar-SA"/>
      </w:rPr>
    </w:lvl>
    <w:lvl w:ilvl="5">
      <w:start w:val="0"/>
      <w:numFmt w:val="bullet"/>
      <w:lvlText w:val="•"/>
      <w:lvlJc w:val="left"/>
      <w:pPr>
        <w:ind w:left="5393" w:hanging="360"/>
      </w:pPr>
      <w:rPr>
        <w:rFonts w:hint="default"/>
        <w:lang w:val="fr-FR" w:eastAsia="en-US" w:bidi="ar-SA"/>
      </w:rPr>
    </w:lvl>
    <w:lvl w:ilvl="6">
      <w:start w:val="0"/>
      <w:numFmt w:val="bullet"/>
      <w:lvlText w:val="•"/>
      <w:lvlJc w:val="left"/>
      <w:pPr>
        <w:ind w:left="6452" w:hanging="360"/>
      </w:pPr>
      <w:rPr>
        <w:rFonts w:hint="default"/>
        <w:lang w:val="fr-FR" w:eastAsia="en-US" w:bidi="ar-SA"/>
      </w:rPr>
    </w:lvl>
    <w:lvl w:ilvl="7">
      <w:start w:val="0"/>
      <w:numFmt w:val="bullet"/>
      <w:lvlText w:val="•"/>
      <w:lvlJc w:val="left"/>
      <w:pPr>
        <w:ind w:left="7510" w:hanging="360"/>
      </w:pPr>
      <w:rPr>
        <w:rFonts w:hint="default"/>
        <w:lang w:val="fr-FR" w:eastAsia="en-US" w:bidi="ar-SA"/>
      </w:rPr>
    </w:lvl>
    <w:lvl w:ilvl="8">
      <w:start w:val="0"/>
      <w:numFmt w:val="bullet"/>
      <w:lvlText w:val="•"/>
      <w:lvlJc w:val="left"/>
      <w:pPr>
        <w:ind w:left="8569" w:hanging="360"/>
      </w:pPr>
      <w:rPr>
        <w:rFonts w:hint="default"/>
        <w:lang w:val="fr-FR"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1078" w:hanging="283"/>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hristine.berg@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http://ec.europa.eu/civil_service/job/sne/index_fr.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2023-04-12T15:07:33Z</dcterms:created>
  <dcterms:modified xsi:type="dcterms:W3CDTF">2023-04-12T15:07:33Z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Producer">
    <vt:lpwstr>Adobe PDF Library 23.1.125</vt:lpwstr>
  </property>
  <property fmtid="{D5CDD505-2E9C-101B-9397-08002B2CF9AE}" pid="6" name="SourceModified">
    <vt:lpwstr>D:20230412150441</vt:lpwstr>
  </property>
</Properties>
</file>