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369" w:right="1705" w:firstLine="0"/>
        <w:jc w:val="center"/>
        <w:rPr>
          <w:b/>
          <w:sz w:val="24"/>
        </w:rPr>
      </w:pPr>
      <w:r>
        <w:rPr>
          <w:b/>
          <w:sz w:val="24"/>
        </w:rPr>
        <w:t>AVIS</w:t>
      </w:r>
      <w:r>
        <w:rPr>
          <w:b/>
          <w:spacing w:val="-2"/>
          <w:sz w:val="24"/>
        </w:rPr>
        <w:t> </w:t>
      </w:r>
      <w:r>
        <w:rPr>
          <w:b/>
          <w:sz w:val="24"/>
        </w:rPr>
        <w:t>DE</w:t>
      </w:r>
      <w:r>
        <w:rPr>
          <w:b/>
          <w:spacing w:val="-2"/>
          <w:sz w:val="24"/>
        </w:rPr>
        <w:t> VACANCE</w:t>
      </w:r>
    </w:p>
    <w:p>
      <w:pPr>
        <w:pStyle w:val="BodyText"/>
        <w:spacing w:before="11"/>
        <w:rPr>
          <w:b/>
          <w:sz w:val="23"/>
        </w:rPr>
      </w:pPr>
    </w:p>
    <w:p>
      <w:pPr>
        <w:spacing w:before="0"/>
        <w:ind w:left="1369" w:right="1706" w:firstLine="0"/>
        <w:jc w:val="center"/>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Intitulé</w:t>
            </w:r>
            <w:r>
              <w:rPr>
                <w:b/>
                <w:spacing w:val="-3"/>
                <w:sz w:val="24"/>
              </w:rPr>
              <w:t> </w:t>
            </w:r>
            <w:r>
              <w:rPr>
                <w:b/>
                <w:sz w:val="24"/>
              </w:rPr>
              <w:t>du</w:t>
            </w:r>
            <w:r>
              <w:rPr>
                <w:b/>
                <w:spacing w:val="-2"/>
                <w:sz w:val="24"/>
              </w:rPr>
              <w:t> poste:</w:t>
            </w:r>
          </w:p>
          <w:p>
            <w:pPr>
              <w:pStyle w:val="TableParagraph"/>
              <w:spacing w:line="275" w:lineRule="exact"/>
              <w:rPr>
                <w:sz w:val="24"/>
              </w:rPr>
            </w:pPr>
            <w:r>
              <w:rPr>
                <w:spacing w:val="-2"/>
                <w:sz w:val="24"/>
              </w:rPr>
              <w:t>(DG-DIR-UNITE)</w:t>
            </w:r>
          </w:p>
        </w:tc>
        <w:tc>
          <w:tcPr>
            <w:tcW w:w="5597" w:type="dxa"/>
          </w:tcPr>
          <w:p>
            <w:pPr>
              <w:pStyle w:val="TableParagraph"/>
              <w:spacing w:before="27"/>
              <w:ind w:right="21"/>
              <w:rPr>
                <w:sz w:val="24"/>
              </w:rPr>
            </w:pPr>
            <w:r>
              <w:rPr>
                <w:sz w:val="24"/>
              </w:rPr>
              <w:t>Service des Instruments de politique étrangère – Reaction</w:t>
            </w:r>
            <w:r>
              <w:rPr>
                <w:spacing w:val="-7"/>
                <w:sz w:val="24"/>
              </w:rPr>
              <w:t> </w:t>
            </w:r>
            <w:r>
              <w:rPr>
                <w:sz w:val="24"/>
              </w:rPr>
              <w:t>Rapide</w:t>
            </w:r>
            <w:r>
              <w:rPr>
                <w:spacing w:val="-7"/>
                <w:sz w:val="24"/>
              </w:rPr>
              <w:t> </w:t>
            </w:r>
            <w:r>
              <w:rPr>
                <w:sz w:val="24"/>
              </w:rPr>
              <w:t>–</w:t>
            </w:r>
            <w:r>
              <w:rPr>
                <w:spacing w:val="-7"/>
                <w:sz w:val="24"/>
              </w:rPr>
              <w:t> </w:t>
            </w:r>
            <w:r>
              <w:rPr>
                <w:sz w:val="24"/>
              </w:rPr>
              <w:t>Europe,</w:t>
            </w:r>
            <w:r>
              <w:rPr>
                <w:spacing w:val="-7"/>
                <w:sz w:val="24"/>
              </w:rPr>
              <w:t> </w:t>
            </w:r>
            <w:r>
              <w:rPr>
                <w:sz w:val="24"/>
              </w:rPr>
              <w:t>Asie,</w:t>
            </w:r>
            <w:r>
              <w:rPr>
                <w:spacing w:val="-7"/>
                <w:sz w:val="24"/>
              </w:rPr>
              <w:t> </w:t>
            </w:r>
            <w:r>
              <w:rPr>
                <w:sz w:val="24"/>
              </w:rPr>
              <w:t>Amerique</w:t>
            </w:r>
            <w:r>
              <w:rPr>
                <w:spacing w:val="-7"/>
                <w:sz w:val="24"/>
              </w:rPr>
              <w:t> </w:t>
            </w:r>
            <w:r>
              <w:rPr>
                <w:sz w:val="24"/>
              </w:rPr>
              <w:t>(FPI.3)</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9"/>
                <w:sz w:val="22"/>
              </w:rPr>
              <w:t> </w:t>
            </w:r>
            <w:r>
              <w:rPr>
                <w:b/>
                <w:spacing w:val="-10"/>
                <w:sz w:val="22"/>
              </w:rPr>
              <w:t>:</w:t>
            </w:r>
          </w:p>
        </w:tc>
        <w:tc>
          <w:tcPr>
            <w:tcW w:w="5597" w:type="dxa"/>
          </w:tcPr>
          <w:p>
            <w:pPr>
              <w:pStyle w:val="TableParagraph"/>
              <w:ind w:right="738"/>
              <w:rPr>
                <w:sz w:val="24"/>
              </w:rPr>
            </w:pPr>
            <w:r>
              <w:rPr>
                <w:sz w:val="24"/>
              </w:rPr>
              <w:t>Stefan Schleuning </w:t>
            </w:r>
            <w:hyperlink r:id="rId7">
              <w:r>
                <w:rPr>
                  <w:spacing w:val="-2"/>
                  <w:sz w:val="24"/>
                </w:rPr>
                <w:t>Stefan.Schleuning@ec.europa.e</w:t>
              </w:r>
            </w:hyperlink>
          </w:p>
          <w:p>
            <w:pPr>
              <w:pStyle w:val="TableParagraph"/>
              <w:ind w:left="0"/>
              <w:rPr>
                <w:b/>
                <w:sz w:val="26"/>
              </w:rPr>
            </w:pPr>
          </w:p>
          <w:p>
            <w:pPr>
              <w:pStyle w:val="TableParagraph"/>
              <w:spacing w:before="11"/>
              <w:ind w:left="0"/>
              <w:rPr>
                <w:b/>
                <w:sz w:val="21"/>
              </w:rPr>
            </w:pPr>
          </w:p>
          <w:p>
            <w:pPr>
              <w:pStyle w:val="TableParagraph"/>
              <w:rPr>
                <w:b/>
                <w:sz w:val="22"/>
              </w:rPr>
            </w:pPr>
            <w:r>
              <w:rPr>
                <w:b/>
                <w:sz w:val="22"/>
              </w:rPr>
              <w:t>3</w:t>
            </w:r>
            <w:r>
              <w:rPr>
                <w:b/>
                <w:sz w:val="22"/>
                <w:vertAlign w:val="superscript"/>
              </w:rPr>
              <w:t>ieme</w:t>
            </w:r>
            <w:r>
              <w:rPr>
                <w:b/>
                <w:spacing w:val="-7"/>
                <w:sz w:val="22"/>
                <w:vertAlign w:val="baseline"/>
              </w:rPr>
              <w:t> </w:t>
            </w:r>
            <w:r>
              <w:rPr>
                <w:b/>
                <w:sz w:val="22"/>
                <w:vertAlign w:val="baseline"/>
              </w:rPr>
              <w:t>trimestre</w:t>
            </w:r>
            <w:r>
              <w:rPr>
                <w:b/>
                <w:spacing w:val="-7"/>
                <w:sz w:val="22"/>
                <w:vertAlign w:val="baseline"/>
              </w:rPr>
              <w:t> </w:t>
            </w:r>
            <w:r>
              <w:rPr>
                <w:b/>
                <w:sz w:val="22"/>
                <w:vertAlign w:val="baseline"/>
              </w:rPr>
              <w:t>2023</w:t>
            </w:r>
            <w:r>
              <w:rPr>
                <w:b/>
                <w:spacing w:val="-8"/>
                <w:sz w:val="22"/>
                <w:vertAlign w:val="baseline"/>
              </w:rPr>
              <w:t> </w:t>
            </w:r>
            <w:r>
              <w:rPr>
                <w:b/>
                <w:spacing w:val="-10"/>
                <w:sz w:val="22"/>
                <w:vertAlign w:val="superscript"/>
              </w:rPr>
              <w:t>1</w:t>
            </w:r>
          </w:p>
          <w:p>
            <w:pPr>
              <w:pStyle w:val="TableParagraph"/>
              <w:spacing w:line="253" w:lineRule="exact"/>
              <w:rPr>
                <w:b/>
                <w:sz w:val="22"/>
              </w:rPr>
            </w:pPr>
            <w:r>
              <w:rPr>
                <w:b/>
                <w:sz w:val="22"/>
              </w:rPr>
              <w:t>...</w:t>
            </w:r>
            <w:r>
              <w:rPr>
                <w:b/>
                <w:spacing w:val="-2"/>
                <w:sz w:val="22"/>
              </w:rPr>
              <w:t> an(s</w:t>
            </w:r>
            <w:r>
              <w:rPr>
                <w:b/>
                <w:spacing w:val="-2"/>
                <w:sz w:val="22"/>
                <w:vertAlign w:val="superscript"/>
              </w:rPr>
              <w:t>)1</w:t>
            </w:r>
          </w:p>
          <w:p>
            <w:pPr>
              <w:pStyle w:val="TableParagraph"/>
              <w:spacing w:line="253" w:lineRule="exact"/>
              <w:rPr>
                <w:b/>
                <w:sz w:val="22"/>
              </w:rPr>
            </w:pPr>
            <w:r>
              <w:rPr>
                <w:rFonts w:ascii="Wingdings 2" w:hAnsi="Wingdings 2"/>
                <w:sz w:val="22"/>
              </w:rPr>
              <w:t></w:t>
            </w:r>
            <w:r>
              <w:rPr>
                <w:spacing w:val="-6"/>
                <w:sz w:val="22"/>
              </w:rPr>
              <w:t> </w:t>
            </w:r>
            <w:r>
              <w:rPr>
                <w:b/>
                <w:sz w:val="22"/>
              </w:rPr>
              <w:t>Bruxelles</w:t>
            </w:r>
            <w:r>
              <w:rPr>
                <w:b/>
                <w:spacing w:val="45"/>
                <w:sz w:val="22"/>
              </w:rPr>
              <w:t> </w:t>
            </w:r>
            <w:r>
              <w:rPr>
                <w:rFonts w:ascii="Wingdings 2" w:hAnsi="Wingdings 2"/>
                <w:sz w:val="22"/>
              </w:rPr>
              <w:t></w:t>
            </w:r>
            <w:r>
              <w:rPr>
                <w:spacing w:val="-6"/>
                <w:sz w:val="22"/>
              </w:rPr>
              <w:t> </w:t>
            </w:r>
            <w:r>
              <w:rPr>
                <w:b/>
                <w:sz w:val="22"/>
              </w:rPr>
              <w:t>Luxembourg</w:t>
            </w:r>
            <w:r>
              <w:rPr>
                <w:b/>
                <w:spacing w:val="45"/>
                <w:sz w:val="22"/>
              </w:rPr>
              <w:t> </w:t>
            </w:r>
            <w:r>
              <w:rPr>
                <w:rFonts w:ascii="Wingdings 2" w:hAnsi="Wingdings 2"/>
                <w:sz w:val="22"/>
              </w:rPr>
              <w:t></w:t>
            </w:r>
            <w:r>
              <w:rPr>
                <w:spacing w:val="-5"/>
                <w:sz w:val="22"/>
              </w:rPr>
              <w:t> </w:t>
            </w:r>
            <w:r>
              <w:rPr>
                <w:sz w:val="22"/>
              </w:rPr>
              <w:t>A</w:t>
            </w:r>
            <w:r>
              <w:rPr>
                <w:b/>
                <w:sz w:val="22"/>
              </w:rPr>
              <w:t>utre:</w:t>
            </w:r>
            <w:r>
              <w:rPr>
                <w:b/>
                <w:spacing w:val="-6"/>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numPr>
                <w:ilvl w:val="0"/>
                <w:numId w:val="1"/>
              </w:numPr>
              <w:tabs>
                <w:tab w:pos="523" w:val="left" w:leader="none"/>
                <w:tab w:pos="524" w:val="left" w:leader="none"/>
                <w:tab w:pos="2948" w:val="left" w:leader="none"/>
                <w:tab w:pos="3421" w:val="left" w:leader="none"/>
              </w:tabs>
              <w:spacing w:line="240" w:lineRule="auto" w:before="146" w:after="0"/>
              <w:ind w:left="523" w:right="0" w:hanging="417"/>
              <w:jc w:val="left"/>
              <w:rPr>
                <w:b/>
                <w:sz w:val="22"/>
              </w:rPr>
            </w:pP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ind w:left="0"/>
              <w:rPr>
                <w:b/>
                <w:sz w:val="22"/>
              </w:rPr>
            </w:pPr>
          </w:p>
          <w:p>
            <w:pPr>
              <w:pStyle w:val="TableParagraph"/>
              <w:numPr>
                <w:ilvl w:val="0"/>
                <w:numId w:val="2"/>
              </w:numPr>
              <w:tabs>
                <w:tab w:pos="524" w:val="left" w:leader="none"/>
                <w:tab w:pos="525" w:val="left" w:leader="none"/>
              </w:tabs>
              <w:spacing w:line="253" w:lineRule="exact" w:before="0" w:after="0"/>
              <w:ind w:left="524" w:right="0" w:hanging="418"/>
              <w:jc w:val="left"/>
              <w:rPr>
                <w:b/>
                <w:sz w:val="22"/>
              </w:rPr>
            </w:pPr>
            <w:r>
              <w:rPr>
                <w:b/>
                <w:sz w:val="22"/>
              </w:rPr>
              <w:t>aux</w:t>
            </w:r>
            <w:r>
              <w:rPr>
                <w:b/>
                <w:spacing w:val="-7"/>
                <w:sz w:val="22"/>
              </w:rPr>
              <w:t> </w:t>
            </w:r>
            <w:r>
              <w:rPr>
                <w:b/>
                <w:sz w:val="22"/>
              </w:rPr>
              <w:t>pays</w:t>
            </w:r>
            <w:r>
              <w:rPr>
                <w:b/>
                <w:spacing w:val="-8"/>
                <w:sz w:val="22"/>
              </w:rPr>
              <w:t> </w:t>
            </w:r>
            <w:r>
              <w:rPr>
                <w:b/>
                <w:sz w:val="22"/>
              </w:rPr>
              <w:t>AELE</w:t>
            </w:r>
            <w:r>
              <w:rPr>
                <w:b/>
                <w:spacing w:val="-6"/>
                <w:sz w:val="22"/>
              </w:rPr>
              <w:t> </w:t>
            </w:r>
            <w:r>
              <w:rPr>
                <w:b/>
                <w:sz w:val="22"/>
              </w:rPr>
              <w:t>suivants</w:t>
            </w:r>
            <w:r>
              <w:rPr>
                <w:b/>
                <w:spacing w:val="-8"/>
                <w:sz w:val="22"/>
              </w:rPr>
              <w:t> </w:t>
            </w:r>
            <w:r>
              <w:rPr>
                <w:b/>
                <w:spacing w:val="-10"/>
                <w:sz w:val="22"/>
              </w:rPr>
              <w:t>:</w:t>
            </w:r>
          </w:p>
          <w:p>
            <w:pPr>
              <w:pStyle w:val="TableParagraph"/>
              <w:numPr>
                <w:ilvl w:val="1"/>
                <w:numId w:val="2"/>
              </w:numPr>
              <w:tabs>
                <w:tab w:pos="1102" w:val="left" w:leader="none"/>
              </w:tabs>
              <w:spacing w:line="253" w:lineRule="exact" w:before="0" w:after="0"/>
              <w:ind w:left="1101" w:right="0" w:hanging="252"/>
              <w:jc w:val="left"/>
              <w:rPr>
                <w:b/>
                <w:sz w:val="22"/>
              </w:rPr>
            </w:pPr>
            <w:r>
              <w:rPr>
                <w:b/>
                <w:sz w:val="22"/>
              </w:rPr>
              <w:t>Islande</w:t>
            </w:r>
            <w:r>
              <w:rPr>
                <w:b/>
                <w:spacing w:val="-8"/>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7"/>
                <w:sz w:val="22"/>
              </w:rPr>
              <w:t> </w:t>
            </w:r>
            <w:r>
              <w:rPr>
                <w:b/>
                <w:sz w:val="22"/>
              </w:rPr>
              <w:t>Norvège</w:t>
            </w:r>
            <w:r>
              <w:rPr>
                <w:b/>
                <w:spacing w:val="-8"/>
                <w:sz w:val="22"/>
              </w:rPr>
              <w:t> </w:t>
            </w:r>
            <w:r>
              <w:rPr>
                <w:rFonts w:ascii="Wingdings 2" w:hAnsi="Wingdings 2"/>
                <w:sz w:val="22"/>
              </w:rPr>
              <w:t></w:t>
            </w:r>
            <w:r>
              <w:rPr>
                <w:spacing w:val="-7"/>
                <w:sz w:val="22"/>
              </w:rPr>
              <w:t> </w:t>
            </w:r>
            <w:r>
              <w:rPr>
                <w:b/>
                <w:spacing w:val="-2"/>
                <w:sz w:val="22"/>
              </w:rPr>
              <w:t>Suisse</w:t>
            </w:r>
          </w:p>
          <w:p>
            <w:pPr>
              <w:pStyle w:val="TableParagraph"/>
              <w:numPr>
                <w:ilvl w:val="1"/>
                <w:numId w:val="2"/>
              </w:numPr>
              <w:tabs>
                <w:tab w:pos="1102" w:val="left" w:leader="none"/>
              </w:tabs>
              <w:spacing w:line="240" w:lineRule="auto" w:before="0"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2"/>
              </w:numPr>
              <w:tabs>
                <w:tab w:pos="524" w:val="left" w:leader="none"/>
                <w:tab w:pos="525" w:val="left" w:leader="none"/>
              </w:tabs>
              <w:spacing w:line="240" w:lineRule="auto" w:before="1" w:after="0"/>
              <w:ind w:left="524" w:right="0" w:hanging="418"/>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2"/>
              </w:numPr>
              <w:tabs>
                <w:tab w:pos="524" w:val="left" w:leader="none"/>
                <w:tab w:pos="525" w:val="left" w:leader="none"/>
              </w:tabs>
              <w:spacing w:line="240" w:lineRule="auto" w:before="0" w:after="0"/>
              <w:ind w:left="524" w:right="0" w:hanging="418"/>
              <w:jc w:val="left"/>
              <w:rPr>
                <w:b/>
                <w:sz w:val="22"/>
              </w:rPr>
            </w:pPr>
            <w:r>
              <w:rPr>
                <w:b/>
                <w:spacing w:val="-2"/>
                <w:sz w:val="22"/>
              </w:rPr>
              <w:t>aux</w:t>
            </w:r>
            <w:r>
              <w:rPr>
                <w:b/>
                <w:spacing w:val="7"/>
                <w:sz w:val="22"/>
              </w:rPr>
              <w:t> </w:t>
            </w:r>
            <w:r>
              <w:rPr>
                <w:b/>
                <w:spacing w:val="-2"/>
                <w:sz w:val="22"/>
              </w:rPr>
              <w:t>organisations</w:t>
            </w:r>
            <w:r>
              <w:rPr>
                <w:b/>
                <w:spacing w:val="8"/>
                <w:sz w:val="22"/>
              </w:rPr>
              <w:t> </w:t>
            </w:r>
            <w:r>
              <w:rPr>
                <w:b/>
                <w:spacing w:val="-2"/>
                <w:sz w:val="22"/>
              </w:rPr>
              <w:t>intergouvernementales</w:t>
            </w:r>
            <w:r>
              <w:rPr>
                <w:b/>
                <w:spacing w:val="10"/>
                <w:sz w:val="22"/>
              </w:rPr>
              <w:t> </w:t>
            </w:r>
            <w:r>
              <w:rPr>
                <w:b/>
                <w:spacing w:val="-2"/>
                <w:sz w:val="22"/>
              </w:rPr>
              <w:t>suivantes:</w:t>
            </w:r>
          </w:p>
        </w:tc>
      </w:tr>
    </w:tbl>
    <w:p>
      <w:pPr>
        <w:pStyle w:val="BodyText"/>
        <w:spacing w:before="1"/>
        <w:rPr>
          <w:b/>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2"/>
          <w:sz w:val="24"/>
          <w:u w:val="single"/>
        </w:rPr>
        <w:t> </w:t>
      </w:r>
      <w:r>
        <w:rPr>
          <w:b/>
          <w:sz w:val="24"/>
          <w:u w:val="single"/>
        </w:rPr>
        <w:t>des</w:t>
      </w:r>
      <w:r>
        <w:rPr>
          <w:b/>
          <w:spacing w:val="-1"/>
          <w:sz w:val="24"/>
          <w:u w:val="single"/>
        </w:rPr>
        <w:t> </w:t>
      </w:r>
      <w:r>
        <w:rPr>
          <w:b/>
          <w:spacing w:val="-2"/>
          <w:sz w:val="24"/>
          <w:u w:val="single"/>
        </w:rPr>
        <w:t>fonctions</w:t>
      </w:r>
    </w:p>
    <w:p>
      <w:pPr>
        <w:pStyle w:val="BodyText"/>
        <w:rPr>
          <w:b/>
          <w:sz w:val="16"/>
        </w:rPr>
      </w:pPr>
    </w:p>
    <w:p>
      <w:pPr>
        <w:spacing w:before="90"/>
        <w:ind w:left="370" w:right="108" w:firstLine="0"/>
        <w:jc w:val="both"/>
        <w:rPr>
          <w:sz w:val="24"/>
        </w:rPr>
      </w:pPr>
      <w:r>
        <w:rPr>
          <w:sz w:val="24"/>
        </w:rPr>
        <w:t>L’objectif général de ce poste est de contribuer à la coordination et l’évolution des politiques et des activités dans le domaine du déminage humanitaire en Ukraine. Cela concerne plus particulièrement le rôle du Service des Instruments de politique étrangère consistant à diriger les processus de coordination interne de l'UE sur le deminage en Ukraine, ainsi qu'à contribuer et aider à renforcer davantage la coordination entre les États membres de l'UE et le groupe G7+, et cela afin d'améliorer l‘empreinte globale de l'UE et de ses États membres dans le secteur de l'action contre les mines en Ukraine.</w:t>
      </w:r>
    </w:p>
    <w:p>
      <w:pPr>
        <w:pStyle w:val="BodyText"/>
        <w:rPr>
          <w:sz w:val="24"/>
        </w:rPr>
      </w:pPr>
    </w:p>
    <w:p>
      <w:pPr>
        <w:spacing w:before="0"/>
        <w:ind w:left="370" w:right="108" w:firstLine="0"/>
        <w:jc w:val="both"/>
        <w:rPr>
          <w:sz w:val="24"/>
        </w:rPr>
      </w:pPr>
      <w:r>
        <w:rPr>
          <w:sz w:val="24"/>
        </w:rPr>
        <w:t>L’expert national détaché (END) sera responsable de relations internationales et aidera à recenser, à formuler et</w:t>
      </w:r>
      <w:r>
        <w:rPr>
          <w:spacing w:val="-1"/>
          <w:sz w:val="24"/>
        </w:rPr>
        <w:t> </w:t>
      </w:r>
      <w:r>
        <w:rPr>
          <w:sz w:val="24"/>
        </w:rPr>
        <w:t>à superviser</w:t>
      </w:r>
      <w:r>
        <w:rPr>
          <w:spacing w:val="-1"/>
          <w:sz w:val="24"/>
        </w:rPr>
        <w:t> </w:t>
      </w:r>
      <w:r>
        <w:rPr>
          <w:sz w:val="24"/>
        </w:rPr>
        <w:t>la mise en œuvre des</w:t>
      </w:r>
      <w:r>
        <w:rPr>
          <w:spacing w:val="-1"/>
          <w:sz w:val="24"/>
        </w:rPr>
        <w:t> </w:t>
      </w:r>
      <w:r>
        <w:rPr>
          <w:sz w:val="24"/>
        </w:rPr>
        <w:t>activités</w:t>
      </w:r>
      <w:r>
        <w:rPr>
          <w:spacing w:val="-1"/>
          <w:sz w:val="24"/>
        </w:rPr>
        <w:t> </w:t>
      </w:r>
      <w:r>
        <w:rPr>
          <w:sz w:val="24"/>
        </w:rPr>
        <w:t>relevant du pilier «réaction rapide» de l’instrument de voisinage, de coopération au développement et de coopération internationale (IVCDCI) — L’Europe dans le monde. L’END travaillera sous la supervision d’un administrateur. Sans préjudice du principe de coopération loyale entre les administrations nationales/régionales et européennes, l’END ne travaillera</w:t>
      </w:r>
      <w:r>
        <w:rPr>
          <w:spacing w:val="40"/>
          <w:sz w:val="24"/>
        </w:rPr>
        <w:t> </w:t>
      </w:r>
      <w:r>
        <w:rPr>
          <w:sz w:val="24"/>
        </w:rPr>
        <w:t>pas sur des cas individuels ayant des implications dans des dossiers qu’il aurait dû traiter dans son administration nationale au cours des deux années précédant son entrée à la Commission, ou dans des affaires directement adjacentes. Il ne représente en aucun cas la Commission pour prendre des engagements, financiers ou autres, ou pour négocier au nom de la Commission.</w:t>
      </w:r>
    </w:p>
    <w:p>
      <w:pPr>
        <w:pStyle w:val="BodyText"/>
        <w:rPr>
          <w:sz w:val="24"/>
        </w:rPr>
      </w:pPr>
    </w:p>
    <w:p>
      <w:pPr>
        <w:pStyle w:val="ListParagraph"/>
        <w:numPr>
          <w:ilvl w:val="1"/>
          <w:numId w:val="3"/>
        </w:numPr>
        <w:tabs>
          <w:tab w:pos="514" w:val="left" w:leader="none"/>
        </w:tabs>
        <w:spacing w:line="240" w:lineRule="auto" w:before="1" w:after="0"/>
        <w:ind w:left="370" w:right="423" w:firstLine="0"/>
        <w:jc w:val="left"/>
        <w:rPr>
          <w:sz w:val="24"/>
        </w:rPr>
      </w:pPr>
      <w:r>
        <w:rPr>
          <w:sz w:val="24"/>
        </w:rPr>
        <w:t>Contribuer</w:t>
      </w:r>
      <w:r>
        <w:rPr>
          <w:spacing w:val="-3"/>
          <w:sz w:val="24"/>
        </w:rPr>
        <w:t> </w:t>
      </w:r>
      <w:r>
        <w:rPr>
          <w:sz w:val="24"/>
        </w:rPr>
        <w:t>à</w:t>
      </w:r>
      <w:r>
        <w:rPr>
          <w:spacing w:val="-2"/>
          <w:sz w:val="24"/>
        </w:rPr>
        <w:t> </w:t>
      </w:r>
      <w:r>
        <w:rPr>
          <w:sz w:val="24"/>
        </w:rPr>
        <w:t>l'élaboration</w:t>
      </w:r>
      <w:r>
        <w:rPr>
          <w:spacing w:val="-2"/>
          <w:sz w:val="24"/>
        </w:rPr>
        <w:t> </w:t>
      </w:r>
      <w:r>
        <w:rPr>
          <w:sz w:val="24"/>
        </w:rPr>
        <w:t>de</w:t>
      </w:r>
      <w:r>
        <w:rPr>
          <w:spacing w:val="-2"/>
          <w:sz w:val="24"/>
        </w:rPr>
        <w:t> </w:t>
      </w:r>
      <w:r>
        <w:rPr>
          <w:sz w:val="24"/>
        </w:rPr>
        <w:t>la</w:t>
      </w:r>
      <w:r>
        <w:rPr>
          <w:spacing w:val="-2"/>
          <w:sz w:val="24"/>
        </w:rPr>
        <w:t> </w:t>
      </w:r>
      <w:r>
        <w:rPr>
          <w:sz w:val="24"/>
        </w:rPr>
        <w:t>réponse</w:t>
      </w:r>
      <w:r>
        <w:rPr>
          <w:spacing w:val="-2"/>
          <w:sz w:val="24"/>
        </w:rPr>
        <w:t> </w:t>
      </w:r>
      <w:r>
        <w:rPr>
          <w:sz w:val="24"/>
        </w:rPr>
        <w:t>globale</w:t>
      </w:r>
      <w:r>
        <w:rPr>
          <w:spacing w:val="-3"/>
          <w:sz w:val="24"/>
        </w:rPr>
        <w:t> </w:t>
      </w:r>
      <w:r>
        <w:rPr>
          <w:sz w:val="24"/>
        </w:rPr>
        <w:t>de</w:t>
      </w:r>
      <w:r>
        <w:rPr>
          <w:spacing w:val="-2"/>
          <w:sz w:val="24"/>
        </w:rPr>
        <w:t> </w:t>
      </w:r>
      <w:r>
        <w:rPr>
          <w:sz w:val="24"/>
        </w:rPr>
        <w:t>l'UE</w:t>
      </w:r>
      <w:r>
        <w:rPr>
          <w:spacing w:val="-3"/>
          <w:sz w:val="24"/>
        </w:rPr>
        <w:t> </w:t>
      </w:r>
      <w:r>
        <w:rPr>
          <w:sz w:val="24"/>
        </w:rPr>
        <w:t>dans</w:t>
      </w:r>
      <w:r>
        <w:rPr>
          <w:spacing w:val="-2"/>
          <w:sz w:val="24"/>
        </w:rPr>
        <w:t> </w:t>
      </w:r>
      <w:r>
        <w:rPr>
          <w:sz w:val="24"/>
        </w:rPr>
        <w:t>le</w:t>
      </w:r>
      <w:r>
        <w:rPr>
          <w:spacing w:val="-2"/>
          <w:sz w:val="24"/>
        </w:rPr>
        <w:t> </w:t>
      </w:r>
      <w:r>
        <w:rPr>
          <w:sz w:val="24"/>
        </w:rPr>
        <w:t>secteur</w:t>
      </w:r>
      <w:r>
        <w:rPr>
          <w:spacing w:val="-3"/>
          <w:sz w:val="24"/>
        </w:rPr>
        <w:t> </w:t>
      </w:r>
      <w:r>
        <w:rPr>
          <w:sz w:val="24"/>
        </w:rPr>
        <w:t>de</w:t>
      </w:r>
      <w:r>
        <w:rPr>
          <w:spacing w:val="-2"/>
          <w:sz w:val="24"/>
        </w:rPr>
        <w:t> </w:t>
      </w:r>
      <w:r>
        <w:rPr>
          <w:sz w:val="24"/>
        </w:rPr>
        <w:t>l'action</w:t>
      </w:r>
      <w:r>
        <w:rPr>
          <w:spacing w:val="-2"/>
          <w:sz w:val="24"/>
        </w:rPr>
        <w:t> </w:t>
      </w:r>
      <w:r>
        <w:rPr>
          <w:sz w:val="24"/>
        </w:rPr>
        <w:t>contre</w:t>
      </w:r>
      <w:r>
        <w:rPr>
          <w:spacing w:val="-3"/>
          <w:sz w:val="24"/>
        </w:rPr>
        <w:t> </w:t>
      </w:r>
      <w:r>
        <w:rPr>
          <w:sz w:val="24"/>
        </w:rPr>
        <w:t>les</w:t>
      </w:r>
      <w:r>
        <w:rPr>
          <w:spacing w:val="-2"/>
          <w:sz w:val="24"/>
        </w:rPr>
        <w:t> </w:t>
      </w:r>
      <w:r>
        <w:rPr>
          <w:sz w:val="24"/>
        </w:rPr>
        <w:t>mines</w:t>
      </w:r>
      <w:r>
        <w:rPr>
          <w:spacing w:val="-2"/>
          <w:sz w:val="24"/>
        </w:rPr>
        <w:t> </w:t>
      </w:r>
      <w:r>
        <w:rPr>
          <w:sz w:val="24"/>
        </w:rPr>
        <w:t>en Ukraine et la relier à la reconstruction rapide en fonction des besoins et des opportunités.</w:t>
      </w:r>
    </w:p>
    <w:p>
      <w:pPr>
        <w:pStyle w:val="ListParagraph"/>
        <w:numPr>
          <w:ilvl w:val="1"/>
          <w:numId w:val="3"/>
        </w:numPr>
        <w:tabs>
          <w:tab w:pos="514" w:val="left" w:leader="none"/>
        </w:tabs>
        <w:spacing w:line="240" w:lineRule="auto" w:before="0" w:after="0"/>
        <w:ind w:left="370" w:right="248" w:firstLine="0"/>
        <w:jc w:val="left"/>
        <w:rPr>
          <w:sz w:val="24"/>
        </w:rPr>
      </w:pPr>
      <w:r>
        <w:rPr>
          <w:sz w:val="24"/>
        </w:rPr>
        <w:t>Sous</w:t>
      </w:r>
      <w:r>
        <w:rPr>
          <w:spacing w:val="-3"/>
          <w:sz w:val="24"/>
        </w:rPr>
        <w:t> </w:t>
      </w:r>
      <w:r>
        <w:rPr>
          <w:sz w:val="24"/>
        </w:rPr>
        <w:t>la</w:t>
      </w:r>
      <w:r>
        <w:rPr>
          <w:spacing w:val="-3"/>
          <w:sz w:val="24"/>
        </w:rPr>
        <w:t> </w:t>
      </w:r>
      <w:r>
        <w:rPr>
          <w:sz w:val="24"/>
        </w:rPr>
        <w:t>supervision</w:t>
      </w:r>
      <w:r>
        <w:rPr>
          <w:spacing w:val="-3"/>
          <w:sz w:val="24"/>
        </w:rPr>
        <w:t> </w:t>
      </w:r>
      <w:r>
        <w:rPr>
          <w:sz w:val="24"/>
        </w:rPr>
        <w:t>d'un</w:t>
      </w:r>
      <w:r>
        <w:rPr>
          <w:spacing w:val="-3"/>
          <w:sz w:val="24"/>
        </w:rPr>
        <w:t> </w:t>
      </w:r>
      <w:r>
        <w:rPr>
          <w:sz w:val="24"/>
        </w:rPr>
        <w:t>administrateur,</w:t>
      </w:r>
      <w:r>
        <w:rPr>
          <w:spacing w:val="-5"/>
          <w:sz w:val="24"/>
        </w:rPr>
        <w:t> </w:t>
      </w:r>
      <w:r>
        <w:rPr>
          <w:sz w:val="24"/>
        </w:rPr>
        <w:t>coordonner</w:t>
      </w:r>
      <w:r>
        <w:rPr>
          <w:spacing w:val="-3"/>
          <w:sz w:val="24"/>
        </w:rPr>
        <w:t> </w:t>
      </w:r>
      <w:r>
        <w:rPr>
          <w:sz w:val="24"/>
        </w:rPr>
        <w:t>les</w:t>
      </w:r>
      <w:r>
        <w:rPr>
          <w:spacing w:val="-4"/>
          <w:sz w:val="24"/>
        </w:rPr>
        <w:t> </w:t>
      </w:r>
      <w:r>
        <w:rPr>
          <w:sz w:val="24"/>
        </w:rPr>
        <w:t>relations</w:t>
      </w:r>
      <w:r>
        <w:rPr>
          <w:spacing w:val="-4"/>
          <w:sz w:val="24"/>
        </w:rPr>
        <w:t> </w:t>
      </w:r>
      <w:r>
        <w:rPr>
          <w:sz w:val="24"/>
        </w:rPr>
        <w:t>concernant</w:t>
      </w:r>
      <w:r>
        <w:rPr>
          <w:spacing w:val="-4"/>
          <w:sz w:val="24"/>
        </w:rPr>
        <w:t> </w:t>
      </w:r>
      <w:r>
        <w:rPr>
          <w:sz w:val="24"/>
        </w:rPr>
        <w:t>l'action</w:t>
      </w:r>
      <w:r>
        <w:rPr>
          <w:spacing w:val="-3"/>
          <w:sz w:val="24"/>
        </w:rPr>
        <w:t> </w:t>
      </w:r>
      <w:r>
        <w:rPr>
          <w:sz w:val="24"/>
        </w:rPr>
        <w:t>contre</w:t>
      </w:r>
      <w:r>
        <w:rPr>
          <w:spacing w:val="-4"/>
          <w:sz w:val="24"/>
        </w:rPr>
        <w:t> </w:t>
      </w:r>
      <w:r>
        <w:rPr>
          <w:sz w:val="24"/>
        </w:rPr>
        <w:t>les</w:t>
      </w:r>
      <w:r>
        <w:rPr>
          <w:spacing w:val="-4"/>
          <w:sz w:val="24"/>
        </w:rPr>
        <w:t> </w:t>
      </w:r>
      <w:r>
        <w:rPr>
          <w:sz w:val="24"/>
        </w:rPr>
        <w:t>mines</w:t>
      </w:r>
      <w:r>
        <w:rPr>
          <w:spacing w:val="-3"/>
          <w:sz w:val="24"/>
        </w:rPr>
        <w:t> </w:t>
      </w:r>
      <w:r>
        <w:rPr>
          <w:sz w:val="24"/>
        </w:rPr>
        <w:t>et le relèvement rapide en Ukraine entre les services de l'UE, avec les États membres de l'UE, avec le</w:t>
      </w:r>
    </w:p>
    <w:p>
      <w:pPr>
        <w:pStyle w:val="BodyText"/>
        <w:rPr>
          <w:sz w:val="20"/>
        </w:rPr>
      </w:pPr>
    </w:p>
    <w:p>
      <w:pPr>
        <w:pStyle w:val="BodyText"/>
        <w:spacing w:before="5"/>
        <w:rPr>
          <w:sz w:val="14"/>
        </w:rPr>
      </w:pPr>
      <w:r>
        <w:rPr/>
        <w:pict>
          <v:rect style="position:absolute;margin-left:42.540001pt;margin-top:9.539711pt;width:144pt;height:.6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640" w:hanging="1"/>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520" w:bottom="880" w:left="480" w:right="740"/>
          <w:pgNumType w:start="1"/>
        </w:sectPr>
      </w:pPr>
    </w:p>
    <w:p>
      <w:pPr>
        <w:spacing w:before="73"/>
        <w:ind w:left="370" w:right="640" w:firstLine="0"/>
        <w:jc w:val="left"/>
        <w:rPr>
          <w:sz w:val="24"/>
        </w:rPr>
      </w:pPr>
      <w:r>
        <w:rPr>
          <w:sz w:val="24"/>
        </w:rPr>
        <w:t>groupe</w:t>
      </w:r>
      <w:r>
        <w:rPr>
          <w:spacing w:val="-3"/>
          <w:sz w:val="24"/>
        </w:rPr>
        <w:t> </w:t>
      </w:r>
      <w:r>
        <w:rPr>
          <w:sz w:val="24"/>
        </w:rPr>
        <w:t>G7+</w:t>
      </w:r>
      <w:r>
        <w:rPr>
          <w:spacing w:val="-3"/>
          <w:sz w:val="24"/>
        </w:rPr>
        <w:t> </w:t>
      </w:r>
      <w:r>
        <w:rPr>
          <w:sz w:val="24"/>
        </w:rPr>
        <w:t>ainsi</w:t>
      </w:r>
      <w:r>
        <w:rPr>
          <w:spacing w:val="-3"/>
          <w:sz w:val="24"/>
        </w:rPr>
        <w:t> </w:t>
      </w:r>
      <w:r>
        <w:rPr>
          <w:sz w:val="24"/>
        </w:rPr>
        <w:t>qu'avec</w:t>
      </w:r>
      <w:r>
        <w:rPr>
          <w:spacing w:val="-3"/>
          <w:sz w:val="24"/>
        </w:rPr>
        <w:t> </w:t>
      </w:r>
      <w:r>
        <w:rPr>
          <w:sz w:val="24"/>
        </w:rPr>
        <w:t>les</w:t>
      </w:r>
      <w:r>
        <w:rPr>
          <w:spacing w:val="-3"/>
          <w:sz w:val="24"/>
        </w:rPr>
        <w:t> </w:t>
      </w:r>
      <w:r>
        <w:rPr>
          <w:sz w:val="24"/>
        </w:rPr>
        <w:t>partenaires</w:t>
      </w:r>
      <w:r>
        <w:rPr>
          <w:spacing w:val="-4"/>
          <w:sz w:val="24"/>
        </w:rPr>
        <w:t> </w:t>
      </w:r>
      <w:r>
        <w:rPr>
          <w:sz w:val="24"/>
        </w:rPr>
        <w:t>internationaux,</w:t>
      </w:r>
      <w:r>
        <w:rPr>
          <w:spacing w:val="-3"/>
          <w:sz w:val="24"/>
        </w:rPr>
        <w:t> </w:t>
      </w:r>
      <w:r>
        <w:rPr>
          <w:sz w:val="24"/>
        </w:rPr>
        <w:t>régionaux,</w:t>
      </w:r>
      <w:r>
        <w:rPr>
          <w:spacing w:val="-3"/>
          <w:sz w:val="24"/>
        </w:rPr>
        <w:t> </w:t>
      </w:r>
      <w:r>
        <w:rPr>
          <w:sz w:val="24"/>
        </w:rPr>
        <w:t>sous-régionaux</w:t>
      </w:r>
      <w:r>
        <w:rPr>
          <w:spacing w:val="-3"/>
          <w:sz w:val="24"/>
        </w:rPr>
        <w:t> </w:t>
      </w:r>
      <w:r>
        <w:rPr>
          <w:sz w:val="24"/>
        </w:rPr>
        <w:t>et</w:t>
      </w:r>
      <w:r>
        <w:rPr>
          <w:spacing w:val="-4"/>
          <w:sz w:val="24"/>
        </w:rPr>
        <w:t> </w:t>
      </w:r>
      <w:r>
        <w:rPr>
          <w:sz w:val="24"/>
        </w:rPr>
        <w:t>locaux</w:t>
      </w:r>
      <w:r>
        <w:rPr>
          <w:spacing w:val="-3"/>
          <w:sz w:val="24"/>
        </w:rPr>
        <w:t> </w:t>
      </w:r>
      <w:r>
        <w:rPr>
          <w:sz w:val="24"/>
        </w:rPr>
        <w:t>et</w:t>
      </w:r>
      <w:r>
        <w:rPr>
          <w:spacing w:val="-3"/>
          <w:sz w:val="24"/>
        </w:rPr>
        <w:t> </w:t>
      </w:r>
      <w:r>
        <w:rPr>
          <w:sz w:val="24"/>
        </w:rPr>
        <w:t>les organisations de la société civile, et fournir des informations pertinentes.</w:t>
      </w:r>
    </w:p>
    <w:p>
      <w:pPr>
        <w:pStyle w:val="ListParagraph"/>
        <w:numPr>
          <w:ilvl w:val="1"/>
          <w:numId w:val="3"/>
        </w:numPr>
        <w:tabs>
          <w:tab w:pos="514" w:val="left" w:leader="none"/>
        </w:tabs>
        <w:spacing w:line="240" w:lineRule="auto" w:before="0" w:after="0"/>
        <w:ind w:left="370" w:right="303" w:firstLine="0"/>
        <w:jc w:val="left"/>
        <w:rPr>
          <w:sz w:val="24"/>
        </w:rPr>
      </w:pPr>
      <w:r>
        <w:rPr>
          <w:sz w:val="24"/>
        </w:rPr>
        <w:t>Identifier et consulter les actions pertinentes pour l'action contre les mines et le relèvement rapide en Ukraine</w:t>
      </w:r>
      <w:r>
        <w:rPr>
          <w:spacing w:val="-2"/>
          <w:sz w:val="24"/>
        </w:rPr>
        <w:t> </w:t>
      </w:r>
      <w:r>
        <w:rPr>
          <w:sz w:val="24"/>
        </w:rPr>
        <w:t>dans</w:t>
      </w:r>
      <w:r>
        <w:rPr>
          <w:spacing w:val="-2"/>
          <w:sz w:val="24"/>
        </w:rPr>
        <w:t> </w:t>
      </w:r>
      <w:r>
        <w:rPr>
          <w:sz w:val="24"/>
        </w:rPr>
        <w:t>le</w:t>
      </w:r>
      <w:r>
        <w:rPr>
          <w:spacing w:val="-2"/>
          <w:sz w:val="24"/>
        </w:rPr>
        <w:t> </w:t>
      </w:r>
      <w:r>
        <w:rPr>
          <w:sz w:val="24"/>
        </w:rPr>
        <w:t>cadre</w:t>
      </w:r>
      <w:r>
        <w:rPr>
          <w:spacing w:val="-2"/>
          <w:sz w:val="24"/>
        </w:rPr>
        <w:t> </w:t>
      </w:r>
      <w:r>
        <w:rPr>
          <w:sz w:val="24"/>
        </w:rPr>
        <w:t>du</w:t>
      </w:r>
      <w:r>
        <w:rPr>
          <w:spacing w:val="-4"/>
          <w:sz w:val="24"/>
        </w:rPr>
        <w:t> </w:t>
      </w:r>
      <w:r>
        <w:rPr>
          <w:sz w:val="24"/>
        </w:rPr>
        <w:t>pilier</w:t>
      </w:r>
      <w:r>
        <w:rPr>
          <w:spacing w:val="-2"/>
          <w:sz w:val="24"/>
        </w:rPr>
        <w:t> </w:t>
      </w:r>
      <w:r>
        <w:rPr>
          <w:sz w:val="24"/>
        </w:rPr>
        <w:t>de</w:t>
      </w:r>
      <w:r>
        <w:rPr>
          <w:spacing w:val="-3"/>
          <w:sz w:val="24"/>
        </w:rPr>
        <w:t> </w:t>
      </w:r>
      <w:r>
        <w:rPr>
          <w:sz w:val="24"/>
        </w:rPr>
        <w:t>réponse</w:t>
      </w:r>
      <w:r>
        <w:rPr>
          <w:spacing w:val="-2"/>
          <w:sz w:val="24"/>
        </w:rPr>
        <w:t> </w:t>
      </w:r>
      <w:r>
        <w:rPr>
          <w:sz w:val="24"/>
        </w:rPr>
        <w:t>rapide</w:t>
      </w:r>
      <w:r>
        <w:rPr>
          <w:spacing w:val="-3"/>
          <w:sz w:val="24"/>
        </w:rPr>
        <w:t> </w:t>
      </w:r>
      <w:r>
        <w:rPr>
          <w:sz w:val="24"/>
        </w:rPr>
        <w:t>de</w:t>
      </w:r>
      <w:r>
        <w:rPr>
          <w:spacing w:val="-2"/>
          <w:sz w:val="24"/>
        </w:rPr>
        <w:t> </w:t>
      </w:r>
      <w:r>
        <w:rPr>
          <w:sz w:val="24"/>
        </w:rPr>
        <w:t>NDICI</w:t>
      </w:r>
      <w:r>
        <w:rPr>
          <w:spacing w:val="-2"/>
          <w:sz w:val="24"/>
        </w:rPr>
        <w:t> </w:t>
      </w:r>
      <w:r>
        <w:rPr>
          <w:sz w:val="24"/>
        </w:rPr>
        <w:t>-</w:t>
      </w:r>
      <w:r>
        <w:rPr>
          <w:spacing w:val="-2"/>
          <w:sz w:val="24"/>
        </w:rPr>
        <w:t> </w:t>
      </w:r>
      <w:r>
        <w:rPr>
          <w:sz w:val="24"/>
        </w:rPr>
        <w:t>Global</w:t>
      </w:r>
      <w:r>
        <w:rPr>
          <w:spacing w:val="-2"/>
          <w:sz w:val="24"/>
        </w:rPr>
        <w:t> </w:t>
      </w:r>
      <w:r>
        <w:rPr>
          <w:sz w:val="24"/>
        </w:rPr>
        <w:t>Europe,</w:t>
      </w:r>
      <w:r>
        <w:rPr>
          <w:spacing w:val="-2"/>
          <w:sz w:val="24"/>
        </w:rPr>
        <w:t> </w:t>
      </w:r>
      <w:r>
        <w:rPr>
          <w:sz w:val="24"/>
        </w:rPr>
        <w:t>qui</w:t>
      </w:r>
      <w:r>
        <w:rPr>
          <w:spacing w:val="-2"/>
          <w:sz w:val="24"/>
        </w:rPr>
        <w:t> </w:t>
      </w:r>
      <w:r>
        <w:rPr>
          <w:sz w:val="24"/>
        </w:rPr>
        <w:t>remplissent</w:t>
      </w:r>
      <w:r>
        <w:rPr>
          <w:spacing w:val="-2"/>
          <w:sz w:val="24"/>
        </w:rPr>
        <w:t> </w:t>
      </w:r>
      <w:r>
        <w:rPr>
          <w:sz w:val="24"/>
        </w:rPr>
        <w:t>les</w:t>
      </w:r>
      <w:r>
        <w:rPr>
          <w:spacing w:val="-2"/>
          <w:sz w:val="24"/>
        </w:rPr>
        <w:t> </w:t>
      </w:r>
      <w:r>
        <w:rPr>
          <w:sz w:val="24"/>
        </w:rPr>
        <w:t>critères d'opportunité politique, d'éligibilité juridique et de faisabilité pratique et procédurale.</w:t>
      </w:r>
    </w:p>
    <w:p>
      <w:pPr>
        <w:pStyle w:val="ListParagraph"/>
        <w:numPr>
          <w:ilvl w:val="1"/>
          <w:numId w:val="3"/>
        </w:numPr>
        <w:tabs>
          <w:tab w:pos="514" w:val="left" w:leader="none"/>
        </w:tabs>
        <w:spacing w:line="240" w:lineRule="auto" w:before="0" w:after="0"/>
        <w:ind w:left="370" w:right="822" w:firstLine="0"/>
        <w:jc w:val="left"/>
        <w:rPr>
          <w:sz w:val="24"/>
        </w:rPr>
      </w:pPr>
      <w:r>
        <w:rPr>
          <w:sz w:val="24"/>
        </w:rPr>
        <w:t>Contribuer</w:t>
      </w:r>
      <w:r>
        <w:rPr>
          <w:spacing w:val="-3"/>
          <w:sz w:val="24"/>
        </w:rPr>
        <w:t> </w:t>
      </w:r>
      <w:r>
        <w:rPr>
          <w:sz w:val="24"/>
        </w:rPr>
        <w:t>à</w:t>
      </w:r>
      <w:r>
        <w:rPr>
          <w:spacing w:val="-2"/>
          <w:sz w:val="24"/>
        </w:rPr>
        <w:t> </w:t>
      </w:r>
      <w:r>
        <w:rPr>
          <w:sz w:val="24"/>
        </w:rPr>
        <w:t>l'identification,</w:t>
      </w:r>
      <w:r>
        <w:rPr>
          <w:spacing w:val="-4"/>
          <w:sz w:val="24"/>
        </w:rPr>
        <w:t> </w:t>
      </w:r>
      <w:r>
        <w:rPr>
          <w:sz w:val="24"/>
        </w:rPr>
        <w:t>la</w:t>
      </w:r>
      <w:r>
        <w:rPr>
          <w:spacing w:val="-2"/>
          <w:sz w:val="24"/>
        </w:rPr>
        <w:t> </w:t>
      </w:r>
      <w:r>
        <w:rPr>
          <w:sz w:val="24"/>
        </w:rPr>
        <w:t>formulation</w:t>
      </w:r>
      <w:r>
        <w:rPr>
          <w:spacing w:val="-2"/>
          <w:sz w:val="24"/>
        </w:rPr>
        <w:t> </w:t>
      </w:r>
      <w:r>
        <w:rPr>
          <w:sz w:val="24"/>
        </w:rPr>
        <w:t>et</w:t>
      </w:r>
      <w:r>
        <w:rPr>
          <w:spacing w:val="-2"/>
          <w:sz w:val="24"/>
        </w:rPr>
        <w:t> </w:t>
      </w:r>
      <w:r>
        <w:rPr>
          <w:sz w:val="24"/>
        </w:rPr>
        <w:t>la</w:t>
      </w:r>
      <w:r>
        <w:rPr>
          <w:spacing w:val="-2"/>
          <w:sz w:val="24"/>
        </w:rPr>
        <w:t> </w:t>
      </w:r>
      <w:r>
        <w:rPr>
          <w:sz w:val="24"/>
        </w:rPr>
        <w:t>mise</w:t>
      </w:r>
      <w:r>
        <w:rPr>
          <w:spacing w:val="-2"/>
          <w:sz w:val="24"/>
        </w:rPr>
        <w:t> </w:t>
      </w:r>
      <w:r>
        <w:rPr>
          <w:sz w:val="24"/>
        </w:rPr>
        <w:t>en</w:t>
      </w:r>
      <w:r>
        <w:rPr>
          <w:spacing w:val="-2"/>
          <w:sz w:val="24"/>
        </w:rPr>
        <w:t> </w:t>
      </w:r>
      <w:r>
        <w:rPr>
          <w:sz w:val="24"/>
        </w:rPr>
        <w:t>œuvre</w:t>
      </w:r>
      <w:r>
        <w:rPr>
          <w:spacing w:val="-2"/>
          <w:sz w:val="24"/>
        </w:rPr>
        <w:t> </w:t>
      </w:r>
      <w:r>
        <w:rPr>
          <w:sz w:val="24"/>
        </w:rPr>
        <w:t>efficaces</w:t>
      </w:r>
      <w:r>
        <w:rPr>
          <w:spacing w:val="-2"/>
          <w:sz w:val="24"/>
        </w:rPr>
        <w:t> </w:t>
      </w:r>
      <w:r>
        <w:rPr>
          <w:sz w:val="24"/>
        </w:rPr>
        <w:t>des</w:t>
      </w:r>
      <w:r>
        <w:rPr>
          <w:spacing w:val="-2"/>
          <w:sz w:val="24"/>
        </w:rPr>
        <w:t> </w:t>
      </w:r>
      <w:r>
        <w:rPr>
          <w:sz w:val="24"/>
        </w:rPr>
        <w:t>actions</w:t>
      </w:r>
      <w:r>
        <w:rPr>
          <w:spacing w:val="-2"/>
          <w:sz w:val="24"/>
        </w:rPr>
        <w:t> </w:t>
      </w:r>
      <w:r>
        <w:rPr>
          <w:sz w:val="24"/>
        </w:rPr>
        <w:t>dans</w:t>
      </w:r>
      <w:r>
        <w:rPr>
          <w:spacing w:val="-2"/>
          <w:sz w:val="24"/>
        </w:rPr>
        <w:t> </w:t>
      </w:r>
      <w:r>
        <w:rPr>
          <w:sz w:val="24"/>
        </w:rPr>
        <w:t>la</w:t>
      </w:r>
      <w:r>
        <w:rPr>
          <w:spacing w:val="-2"/>
          <w:sz w:val="24"/>
        </w:rPr>
        <w:t> </w:t>
      </w:r>
      <w:r>
        <w:rPr>
          <w:sz w:val="24"/>
        </w:rPr>
        <w:t>zone géographique et thématique couverte.</w:t>
      </w:r>
    </w:p>
    <w:p>
      <w:pPr>
        <w:pStyle w:val="ListParagraph"/>
        <w:numPr>
          <w:ilvl w:val="1"/>
          <w:numId w:val="3"/>
        </w:numPr>
        <w:tabs>
          <w:tab w:pos="514" w:val="left" w:leader="none"/>
        </w:tabs>
        <w:spacing w:line="240" w:lineRule="auto" w:before="0" w:after="0"/>
        <w:ind w:left="370" w:right="156" w:firstLine="0"/>
        <w:jc w:val="left"/>
        <w:rPr>
          <w:sz w:val="24"/>
        </w:rPr>
      </w:pPr>
      <w:r>
        <w:rPr>
          <w:sz w:val="24"/>
        </w:rPr>
        <w:t>Sous</w:t>
      </w:r>
      <w:r>
        <w:rPr>
          <w:spacing w:val="-3"/>
          <w:sz w:val="24"/>
        </w:rPr>
        <w:t> </w:t>
      </w:r>
      <w:r>
        <w:rPr>
          <w:sz w:val="24"/>
        </w:rPr>
        <w:t>la</w:t>
      </w:r>
      <w:r>
        <w:rPr>
          <w:spacing w:val="-3"/>
          <w:sz w:val="24"/>
        </w:rPr>
        <w:t> </w:t>
      </w:r>
      <w:r>
        <w:rPr>
          <w:sz w:val="24"/>
        </w:rPr>
        <w:t>supervision</w:t>
      </w:r>
      <w:r>
        <w:rPr>
          <w:spacing w:val="-3"/>
          <w:sz w:val="24"/>
        </w:rPr>
        <w:t> </w:t>
      </w:r>
      <w:r>
        <w:rPr>
          <w:sz w:val="24"/>
        </w:rPr>
        <w:t>d'un</w:t>
      </w:r>
      <w:r>
        <w:rPr>
          <w:spacing w:val="-3"/>
          <w:sz w:val="24"/>
        </w:rPr>
        <w:t> </w:t>
      </w:r>
      <w:r>
        <w:rPr>
          <w:sz w:val="24"/>
        </w:rPr>
        <w:t>administrateur,</w:t>
      </w:r>
      <w:r>
        <w:rPr>
          <w:spacing w:val="-3"/>
          <w:sz w:val="24"/>
        </w:rPr>
        <w:t> </w:t>
      </w:r>
      <w:r>
        <w:rPr>
          <w:sz w:val="24"/>
        </w:rPr>
        <w:t>préparer</w:t>
      </w:r>
      <w:r>
        <w:rPr>
          <w:spacing w:val="-3"/>
          <w:sz w:val="24"/>
        </w:rPr>
        <w:t> </w:t>
      </w:r>
      <w:r>
        <w:rPr>
          <w:sz w:val="24"/>
        </w:rPr>
        <w:t>les</w:t>
      </w:r>
      <w:r>
        <w:rPr>
          <w:spacing w:val="-3"/>
          <w:sz w:val="24"/>
        </w:rPr>
        <w:t> </w:t>
      </w:r>
      <w:r>
        <w:rPr>
          <w:sz w:val="24"/>
        </w:rPr>
        <w:t>décisions</w:t>
      </w:r>
      <w:r>
        <w:rPr>
          <w:spacing w:val="-3"/>
          <w:sz w:val="24"/>
        </w:rPr>
        <w:t> </w:t>
      </w:r>
      <w:r>
        <w:rPr>
          <w:sz w:val="24"/>
        </w:rPr>
        <w:t>de</w:t>
      </w:r>
      <w:r>
        <w:rPr>
          <w:spacing w:val="-3"/>
          <w:sz w:val="24"/>
        </w:rPr>
        <w:t> </w:t>
      </w:r>
      <w:r>
        <w:rPr>
          <w:sz w:val="24"/>
        </w:rPr>
        <w:t>financement</w:t>
      </w:r>
      <w:r>
        <w:rPr>
          <w:spacing w:val="-3"/>
          <w:sz w:val="24"/>
        </w:rPr>
        <w:t> </w:t>
      </w:r>
      <w:r>
        <w:rPr>
          <w:sz w:val="24"/>
        </w:rPr>
        <w:t>et</w:t>
      </w:r>
      <w:r>
        <w:rPr>
          <w:spacing w:val="-3"/>
          <w:sz w:val="24"/>
        </w:rPr>
        <w:t> </w:t>
      </w:r>
      <w:r>
        <w:rPr>
          <w:sz w:val="24"/>
        </w:rPr>
        <w:t>les</w:t>
      </w:r>
      <w:r>
        <w:rPr>
          <w:spacing w:val="-3"/>
          <w:sz w:val="24"/>
        </w:rPr>
        <w:t> </w:t>
      </w:r>
      <w:r>
        <w:rPr>
          <w:sz w:val="24"/>
        </w:rPr>
        <w:t>documents</w:t>
      </w:r>
      <w:r>
        <w:rPr>
          <w:spacing w:val="-3"/>
          <w:sz w:val="24"/>
        </w:rPr>
        <w:t> </w:t>
      </w:r>
      <w:r>
        <w:rPr>
          <w:sz w:val="24"/>
        </w:rPr>
        <w:t>associés pour adoption en temps opportun.</w:t>
      </w:r>
    </w:p>
    <w:p>
      <w:pPr>
        <w:pStyle w:val="BodyText"/>
        <w:spacing w:before="3"/>
        <w:rPr>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Qualifications</w:t>
      </w:r>
      <w:r>
        <w:rPr>
          <w:b/>
          <w:spacing w:val="-7"/>
          <w:sz w:val="24"/>
          <w:u w:val="single"/>
        </w:rPr>
        <w:t> </w:t>
      </w:r>
      <w:r>
        <w:rPr>
          <w:b/>
          <w:spacing w:val="-2"/>
          <w:sz w:val="24"/>
          <w:u w:val="single"/>
        </w:rPr>
        <w:t>requises</w:t>
      </w:r>
    </w:p>
    <w:p>
      <w:pPr>
        <w:pStyle w:val="BodyText"/>
        <w:spacing w:before="1"/>
        <w:rPr>
          <w:b/>
          <w:sz w:val="16"/>
        </w:rPr>
      </w:pPr>
    </w:p>
    <w:p>
      <w:pPr>
        <w:pStyle w:val="Heading1"/>
        <w:numPr>
          <w:ilvl w:val="0"/>
          <w:numId w:val="4"/>
        </w:numPr>
        <w:tabs>
          <w:tab w:pos="1036" w:val="left" w:leader="none"/>
        </w:tabs>
        <w:spacing w:line="240" w:lineRule="auto" w:before="90" w:after="0"/>
        <w:ind w:left="1035" w:right="0" w:hanging="240"/>
        <w:jc w:val="left"/>
        <w:rPr>
          <w:u w:val="none"/>
        </w:rPr>
      </w:pPr>
      <w:r>
        <w:rPr>
          <w:u w:val="none"/>
        </w:rPr>
        <w:t>Critères</w:t>
      </w:r>
      <w:r>
        <w:rPr>
          <w:spacing w:val="-13"/>
          <w:u w:val="none"/>
        </w:rPr>
        <w:t> </w:t>
      </w:r>
      <w:r>
        <w:rPr>
          <w:spacing w:val="-2"/>
          <w:u w:val="none"/>
        </w:rPr>
        <w:t>d'éligibilité</w:t>
      </w:r>
    </w:p>
    <w:p>
      <w:pPr>
        <w:pStyle w:val="BodyText"/>
        <w:spacing w:before="10"/>
        <w:rPr>
          <w:b/>
          <w:sz w:val="21"/>
        </w:rPr>
      </w:pPr>
    </w:p>
    <w:p>
      <w:pPr>
        <w:pStyle w:val="BodyText"/>
        <w:ind w:left="796" w:right="109"/>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1"/>
        <w:rPr>
          <w:sz w:val="21"/>
        </w:rPr>
      </w:pPr>
    </w:p>
    <w:p>
      <w:pPr>
        <w:pStyle w:val="ListParagraph"/>
        <w:numPr>
          <w:ilvl w:val="1"/>
          <w:numId w:val="3"/>
        </w:numPr>
        <w:tabs>
          <w:tab w:pos="1081" w:val="left" w:leader="none"/>
        </w:tabs>
        <w:spacing w:line="240" w:lineRule="auto" w:before="0" w:after="0"/>
        <w:ind w:left="1080" w:right="108"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1"/>
          <w:numId w:val="3"/>
        </w:numPr>
        <w:tabs>
          <w:tab w:pos="1081" w:val="left" w:leader="none"/>
        </w:tabs>
        <w:spacing w:line="240" w:lineRule="auto" w:before="0" w:after="0"/>
        <w:ind w:left="1080" w:right="110"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 moins</w:t>
      </w:r>
      <w:r>
        <w:rPr>
          <w:spacing w:val="-3"/>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2"/>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 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2"/>
          <w:sz w:val="22"/>
        </w:rPr>
        <w:t> </w:t>
      </w:r>
      <w:r>
        <w:rPr>
          <w:sz w:val="22"/>
        </w:rPr>
        <w:t>dans</w:t>
      </w:r>
      <w:r>
        <w:rPr>
          <w:spacing w:val="-3"/>
          <w:sz w:val="22"/>
        </w:rPr>
        <w:t> </w:t>
      </w:r>
      <w:r>
        <w:rPr>
          <w:sz w:val="22"/>
        </w:rPr>
        <w:t>un cadre statutaire ou contractuel avant le détachement;</w:t>
      </w:r>
    </w:p>
    <w:p>
      <w:pPr>
        <w:pStyle w:val="BodyText"/>
      </w:pPr>
    </w:p>
    <w:p>
      <w:pPr>
        <w:pStyle w:val="ListParagraph"/>
        <w:numPr>
          <w:ilvl w:val="1"/>
          <w:numId w:val="3"/>
        </w:numPr>
        <w:tabs>
          <w:tab w:pos="1081" w:val="left" w:leader="none"/>
        </w:tabs>
        <w:spacing w:line="240" w:lineRule="auto" w:before="0" w:after="0"/>
        <w:ind w:left="1080" w:right="105" w:hanging="284"/>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1"/>
        <w:rPr>
          <w:sz w:val="24"/>
        </w:rPr>
      </w:pPr>
    </w:p>
    <w:p>
      <w:pPr>
        <w:pStyle w:val="Heading1"/>
        <w:numPr>
          <w:ilvl w:val="0"/>
          <w:numId w:val="4"/>
        </w:numPr>
        <w:tabs>
          <w:tab w:pos="1079" w:val="left" w:leader="none"/>
        </w:tabs>
        <w:spacing w:line="240" w:lineRule="auto" w:before="0" w:after="0"/>
        <w:ind w:left="107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rPr>
          <w:b/>
          <w:sz w:val="16"/>
        </w:rPr>
      </w:pPr>
    </w:p>
    <w:p>
      <w:pPr>
        <w:pStyle w:val="BodyText"/>
        <w:spacing w:before="91"/>
        <w:ind w:left="1080"/>
      </w:pPr>
      <w:r>
        <w:rPr>
          <w:spacing w:val="-2"/>
          <w:u w:val="single"/>
        </w:rPr>
        <w:t>Diplôme</w:t>
      </w:r>
    </w:p>
    <w:p>
      <w:pPr>
        <w:pStyle w:val="ListParagraph"/>
        <w:numPr>
          <w:ilvl w:val="1"/>
          <w:numId w:val="4"/>
        </w:numPr>
        <w:tabs>
          <w:tab w:pos="1209" w:val="left" w:leader="none"/>
        </w:tabs>
        <w:spacing w:line="253" w:lineRule="exact" w:before="0" w:after="0"/>
        <w:ind w:left="1208" w:right="0" w:hanging="129"/>
        <w:jc w:val="left"/>
        <w:rPr>
          <w:sz w:val="22"/>
        </w:rPr>
      </w:pPr>
      <w:r>
        <w:rPr>
          <w:sz w:val="22"/>
        </w:rPr>
        <w:t>diplôme</w:t>
      </w:r>
      <w:r>
        <w:rPr>
          <w:spacing w:val="-13"/>
          <w:sz w:val="22"/>
        </w:rPr>
        <w:t> </w:t>
      </w:r>
      <w:r>
        <w:rPr>
          <w:sz w:val="22"/>
        </w:rPr>
        <w:t>universitaire</w:t>
      </w:r>
      <w:r>
        <w:rPr>
          <w:spacing w:val="-13"/>
          <w:sz w:val="22"/>
        </w:rPr>
        <w:t> </w:t>
      </w:r>
      <w:r>
        <w:rPr>
          <w:spacing w:val="-5"/>
          <w:sz w:val="22"/>
        </w:rPr>
        <w:t>ou</w:t>
      </w:r>
    </w:p>
    <w:p>
      <w:pPr>
        <w:pStyle w:val="ListParagraph"/>
        <w:numPr>
          <w:ilvl w:val="1"/>
          <w:numId w:val="4"/>
        </w:numPr>
        <w:tabs>
          <w:tab w:pos="1209" w:val="left" w:leader="none"/>
        </w:tabs>
        <w:spacing w:line="480" w:lineRule="auto" w:before="0" w:after="0"/>
        <w:ind w:left="1190" w:right="2651" w:hanging="111"/>
        <w:jc w:val="left"/>
        <w:rPr>
          <w:sz w:val="22"/>
        </w:rPr>
      </w:pPr>
      <w:r>
        <w:rPr>
          <w:sz w:val="22"/>
        </w:rPr>
        <w:t>formation</w:t>
      </w:r>
      <w:r>
        <w:rPr>
          <w:spacing w:val="-2"/>
          <w:sz w:val="22"/>
        </w:rPr>
        <w:t> </w:t>
      </w:r>
      <w:r>
        <w:rPr>
          <w:sz w:val="22"/>
        </w:rPr>
        <w:t>professionnelle</w:t>
      </w:r>
      <w:r>
        <w:rPr>
          <w:spacing w:val="-3"/>
          <w:sz w:val="22"/>
        </w:rPr>
        <w:t> </w:t>
      </w:r>
      <w:r>
        <w:rPr>
          <w:sz w:val="22"/>
        </w:rPr>
        <w:t>ou</w:t>
      </w:r>
      <w:r>
        <w:rPr>
          <w:spacing w:val="-2"/>
          <w:sz w:val="22"/>
        </w:rPr>
        <w:t> </w:t>
      </w:r>
      <w:r>
        <w:rPr>
          <w:sz w:val="22"/>
        </w:rPr>
        <w:t>expérience</w:t>
      </w:r>
      <w:r>
        <w:rPr>
          <w:spacing w:val="-3"/>
          <w:sz w:val="22"/>
        </w:rPr>
        <w:t> </w:t>
      </w:r>
      <w:r>
        <w:rPr>
          <w:sz w:val="22"/>
        </w:rPr>
        <w:t>professionnelle</w:t>
      </w:r>
      <w:r>
        <w:rPr>
          <w:spacing w:val="-3"/>
          <w:sz w:val="22"/>
        </w:rPr>
        <w:t> </w:t>
      </w:r>
      <w:r>
        <w:rPr>
          <w:sz w:val="22"/>
        </w:rPr>
        <w:t>de</w:t>
      </w:r>
      <w:r>
        <w:rPr>
          <w:spacing w:val="-3"/>
          <w:sz w:val="22"/>
        </w:rPr>
        <w:t> </w:t>
      </w:r>
      <w:r>
        <w:rPr>
          <w:sz w:val="22"/>
        </w:rPr>
        <w:t>niveau</w:t>
      </w:r>
      <w:r>
        <w:rPr>
          <w:spacing w:val="-2"/>
          <w:sz w:val="22"/>
        </w:rPr>
        <w:t> </w:t>
      </w:r>
      <w:r>
        <w:rPr>
          <w:sz w:val="22"/>
        </w:rPr>
        <w:t>équivalent dans un des domaines suivants ou équivalent:</w:t>
      </w:r>
    </w:p>
    <w:p>
      <w:pPr>
        <w:pStyle w:val="BodyText"/>
        <w:spacing w:line="480" w:lineRule="auto" w:before="1"/>
        <w:ind w:left="1080" w:right="640"/>
      </w:pPr>
      <w:r>
        <w:rPr/>
        <w:t>Les</w:t>
      </w:r>
      <w:r>
        <w:rPr>
          <w:spacing w:val="-4"/>
        </w:rPr>
        <w:t> </w:t>
      </w:r>
      <w:r>
        <w:rPr/>
        <w:t>relations</w:t>
      </w:r>
      <w:r>
        <w:rPr>
          <w:spacing w:val="-2"/>
        </w:rPr>
        <w:t> </w:t>
      </w:r>
      <w:r>
        <w:rPr/>
        <w:t>internationales;</w:t>
      </w:r>
      <w:r>
        <w:rPr>
          <w:spacing w:val="-3"/>
        </w:rPr>
        <w:t> </w:t>
      </w:r>
      <w:r>
        <w:rPr/>
        <w:t>réaction</w:t>
      </w:r>
      <w:r>
        <w:rPr>
          <w:spacing w:val="-3"/>
        </w:rPr>
        <w:t> </w:t>
      </w:r>
      <w:r>
        <w:rPr/>
        <w:t>aux</w:t>
      </w:r>
      <w:r>
        <w:rPr>
          <w:spacing w:val="-3"/>
        </w:rPr>
        <w:t> </w:t>
      </w:r>
      <w:r>
        <w:rPr/>
        <w:t>crises;</w:t>
      </w:r>
      <w:r>
        <w:rPr>
          <w:spacing w:val="-2"/>
        </w:rPr>
        <w:t> </w:t>
      </w:r>
      <w:r>
        <w:rPr/>
        <w:t>médiation</w:t>
      </w:r>
      <w:r>
        <w:rPr>
          <w:spacing w:val="-3"/>
        </w:rPr>
        <w:t> </w:t>
      </w:r>
      <w:r>
        <w:rPr/>
        <w:t>et</w:t>
      </w:r>
      <w:r>
        <w:rPr>
          <w:spacing w:val="-3"/>
        </w:rPr>
        <w:t> </w:t>
      </w:r>
      <w:r>
        <w:rPr/>
        <w:t>consolidation</w:t>
      </w:r>
      <w:r>
        <w:rPr>
          <w:spacing w:val="-3"/>
        </w:rPr>
        <w:t> </w:t>
      </w:r>
      <w:r>
        <w:rPr/>
        <w:t>de</w:t>
      </w:r>
      <w:r>
        <w:rPr>
          <w:spacing w:val="-4"/>
        </w:rPr>
        <w:t> </w:t>
      </w:r>
      <w:r>
        <w:rPr/>
        <w:t>la</w:t>
      </w:r>
      <w:r>
        <w:rPr>
          <w:spacing w:val="-5"/>
        </w:rPr>
        <w:t> </w:t>
      </w:r>
      <w:r>
        <w:rPr/>
        <w:t>paix</w:t>
      </w:r>
      <w:r>
        <w:rPr>
          <w:spacing w:val="-3"/>
        </w:rPr>
        <w:t> </w:t>
      </w:r>
      <w:r>
        <w:rPr/>
        <w:t>(souhaitable). </w:t>
      </w:r>
      <w:r>
        <w:rPr>
          <w:u w:val="single"/>
        </w:rPr>
        <w:t>Expérience professionnelle</w:t>
      </w:r>
    </w:p>
    <w:p>
      <w:pPr>
        <w:pStyle w:val="BodyText"/>
        <w:ind w:left="1080" w:right="168"/>
        <w:jc w:val="both"/>
      </w:pPr>
      <w:r>
        <w:rPr/>
        <w:t>Expérience du travail de coordination des politiques en tant que responsable géographique ou thématique. Expérience dans le secteur de l'action contre les mines un atout et familiarité avec la préparation de programmes et la gestion de projets un avantage. Combinaison des deux types d'expérience et d'expertise thématique hautement souhaitable.</w:t>
      </w:r>
    </w:p>
    <w:p>
      <w:pPr>
        <w:pStyle w:val="BodyText"/>
        <w:spacing w:before="10"/>
        <w:rPr>
          <w:sz w:val="21"/>
        </w:rPr>
      </w:pPr>
    </w:p>
    <w:p>
      <w:pPr>
        <w:pStyle w:val="BodyText"/>
        <w:spacing w:before="1"/>
        <w:ind w:left="1080"/>
        <w:jc w:val="both"/>
      </w:pPr>
      <w:r>
        <w:rPr>
          <w:u w:val="single"/>
        </w:rPr>
        <w:t>Langue(s)</w:t>
      </w:r>
      <w:r>
        <w:rPr>
          <w:spacing w:val="-13"/>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3"/>
          <w:u w:val="single"/>
        </w:rPr>
        <w:t> </w:t>
      </w:r>
      <w:r>
        <w:rPr>
          <w:u w:val="single"/>
        </w:rPr>
        <w:t>des</w:t>
      </w:r>
      <w:r>
        <w:rPr>
          <w:spacing w:val="-13"/>
          <w:u w:val="single"/>
        </w:rPr>
        <w:t> </w:t>
      </w:r>
      <w:r>
        <w:rPr>
          <w:spacing w:val="-2"/>
          <w:u w:val="single"/>
        </w:rPr>
        <w:t>tâches</w:t>
      </w:r>
    </w:p>
    <w:p>
      <w:pPr>
        <w:pStyle w:val="BodyText"/>
        <w:spacing w:before="1"/>
        <w:rPr>
          <w:sz w:val="14"/>
        </w:rPr>
      </w:pPr>
    </w:p>
    <w:p>
      <w:pPr>
        <w:pStyle w:val="BodyText"/>
        <w:spacing w:before="91"/>
        <w:ind w:left="1080"/>
      </w:pPr>
      <w:r>
        <w:rPr>
          <w:u w:val="single"/>
        </w:rPr>
        <w:t>Anglais</w:t>
      </w:r>
      <w:r>
        <w:rPr>
          <w:spacing w:val="-8"/>
          <w:u w:val="single"/>
        </w:rPr>
        <w:t> </w:t>
      </w:r>
      <w:r>
        <w:rPr>
          <w:u w:val="single"/>
        </w:rPr>
        <w:t>C2;</w:t>
      </w:r>
      <w:r>
        <w:rPr>
          <w:spacing w:val="-7"/>
          <w:u w:val="single"/>
        </w:rPr>
        <w:t> </w:t>
      </w:r>
      <w:r>
        <w:rPr>
          <w:u w:val="single"/>
        </w:rPr>
        <w:t>Français</w:t>
      </w:r>
      <w:r>
        <w:rPr>
          <w:spacing w:val="-7"/>
          <w:u w:val="single"/>
        </w:rPr>
        <w:t> </w:t>
      </w:r>
      <w:r>
        <w:rPr>
          <w:u w:val="single"/>
        </w:rPr>
        <w:t>A1</w:t>
      </w:r>
      <w:r>
        <w:rPr>
          <w:spacing w:val="-6"/>
          <w:u w:val="single"/>
        </w:rPr>
        <w:t> </w:t>
      </w:r>
      <w:r>
        <w:rPr>
          <w:u w:val="single"/>
        </w:rPr>
        <w:t>L'ukrainien</w:t>
      </w:r>
      <w:r>
        <w:rPr>
          <w:spacing w:val="-7"/>
          <w:u w:val="single"/>
        </w:rPr>
        <w:t> </w:t>
      </w:r>
      <w:r>
        <w:rPr>
          <w:u w:val="single"/>
        </w:rPr>
        <w:t>et/ou</w:t>
      </w:r>
      <w:r>
        <w:rPr>
          <w:spacing w:val="-7"/>
          <w:u w:val="single"/>
        </w:rPr>
        <w:t> </w:t>
      </w:r>
      <w:r>
        <w:rPr>
          <w:u w:val="single"/>
        </w:rPr>
        <w:t>le</w:t>
      </w:r>
      <w:r>
        <w:rPr>
          <w:spacing w:val="-7"/>
          <w:u w:val="single"/>
        </w:rPr>
        <w:t> </w:t>
      </w:r>
      <w:r>
        <w:rPr>
          <w:u w:val="single"/>
        </w:rPr>
        <w:t>russe</w:t>
      </w:r>
      <w:r>
        <w:rPr>
          <w:spacing w:val="-8"/>
          <w:u w:val="single"/>
        </w:rPr>
        <w:t> </w:t>
      </w:r>
      <w:r>
        <w:rPr>
          <w:u w:val="single"/>
        </w:rPr>
        <w:t>seraient</w:t>
      </w:r>
      <w:r>
        <w:rPr>
          <w:spacing w:val="-7"/>
          <w:u w:val="single"/>
        </w:rPr>
        <w:t> </w:t>
      </w:r>
      <w:r>
        <w:rPr>
          <w:u w:val="single"/>
        </w:rPr>
        <w:t>un</w:t>
      </w:r>
      <w:r>
        <w:rPr>
          <w:spacing w:val="-6"/>
          <w:u w:val="single"/>
        </w:rPr>
        <w:t> </w:t>
      </w:r>
      <w:r>
        <w:rPr>
          <w:spacing w:val="-2"/>
          <w:u w:val="single"/>
        </w:rPr>
        <w:t>atout.</w:t>
      </w:r>
    </w:p>
    <w:p>
      <w:pPr>
        <w:pStyle w:val="BodyText"/>
        <w:spacing w:before="2"/>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Soumission</w:t>
      </w:r>
      <w:r>
        <w:rPr>
          <w:b/>
          <w:spacing w:val="-7"/>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2"/>
          <w:sz w:val="24"/>
          <w:u w:val="single"/>
        </w:rPr>
        <w:t> </w:t>
      </w:r>
      <w:r>
        <w:rPr>
          <w:b/>
          <w:sz w:val="24"/>
          <w:u w:val="single"/>
        </w:rPr>
        <w:t>procédure</w:t>
      </w:r>
      <w:r>
        <w:rPr>
          <w:b/>
          <w:spacing w:val="-2"/>
          <w:sz w:val="24"/>
          <w:u w:val="single"/>
        </w:rPr>
        <w:t> </w:t>
      </w:r>
      <w:r>
        <w:rPr>
          <w:b/>
          <w:sz w:val="24"/>
          <w:u w:val="single"/>
        </w:rPr>
        <w:t>de</w:t>
      </w:r>
      <w:r>
        <w:rPr>
          <w:b/>
          <w:spacing w:val="-2"/>
          <w:sz w:val="24"/>
          <w:u w:val="single"/>
        </w:rPr>
        <w:t> sélection</w:t>
      </w:r>
    </w:p>
    <w:p>
      <w:pPr>
        <w:spacing w:after="0" w:line="240" w:lineRule="auto"/>
        <w:jc w:val="left"/>
        <w:rPr>
          <w:sz w:val="24"/>
        </w:rPr>
        <w:sectPr>
          <w:pgSz w:w="11910" w:h="16840"/>
          <w:pgMar w:header="0" w:footer="690" w:top="1040" w:bottom="880" w:left="480" w:right="740"/>
        </w:sectPr>
      </w:pPr>
    </w:p>
    <w:p>
      <w:pPr>
        <w:spacing w:before="74"/>
        <w:ind w:left="796" w:right="282"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1"/>
          <w:sz w:val="22"/>
        </w:rPr>
        <w:t> </w:t>
      </w:r>
      <w:r>
        <w:rPr>
          <w:sz w:val="22"/>
        </w:rPr>
        <w:t>stade ultérieur de la procédure de sélection.</w:t>
      </w:r>
    </w:p>
    <w:p>
      <w:pPr>
        <w:pStyle w:val="BodyText"/>
        <w:spacing w:line="253" w:lineRule="exact"/>
        <w:ind w:left="796"/>
        <w:jc w:val="both"/>
      </w:pPr>
      <w:r>
        <w:rPr/>
        <w:t>Les</w:t>
      </w:r>
      <w:r>
        <w:rPr>
          <w:spacing w:val="-8"/>
        </w:rPr>
        <w:t> </w:t>
      </w:r>
      <w:r>
        <w:rPr/>
        <w:t>candidats</w:t>
      </w:r>
      <w:r>
        <w:rPr>
          <w:spacing w:val="-6"/>
        </w:rPr>
        <w:t> </w:t>
      </w:r>
      <w:r>
        <w:rPr/>
        <w:t>seront</w:t>
      </w:r>
      <w:r>
        <w:rPr>
          <w:spacing w:val="-7"/>
        </w:rPr>
        <w:t> </w:t>
      </w:r>
      <w:r>
        <w:rPr/>
        <w:t>informés</w:t>
      </w:r>
      <w:r>
        <w:rPr>
          <w:spacing w:val="-7"/>
        </w:rPr>
        <w:t> </w:t>
      </w:r>
      <w:r>
        <w:rPr/>
        <w:t>du</w:t>
      </w:r>
      <w:r>
        <w:rPr>
          <w:spacing w:val="-7"/>
        </w:rPr>
        <w:t> </w:t>
      </w:r>
      <w:r>
        <w:rPr/>
        <w:t>suivi</w:t>
      </w:r>
      <w:r>
        <w:rPr>
          <w:spacing w:val="-7"/>
        </w:rPr>
        <w:t> </w:t>
      </w:r>
      <w:r>
        <w:rPr/>
        <w:t>de</w:t>
      </w:r>
      <w:r>
        <w:rPr>
          <w:spacing w:val="-7"/>
        </w:rPr>
        <w:t> </w:t>
      </w:r>
      <w:r>
        <w:rPr/>
        <w:t>leur</w:t>
      </w:r>
      <w:r>
        <w:rPr>
          <w:spacing w:val="-7"/>
        </w:rPr>
        <w:t> </w:t>
      </w:r>
      <w:r>
        <w:rPr/>
        <w:t>candidature</w:t>
      </w:r>
      <w:r>
        <w:rPr>
          <w:spacing w:val="-7"/>
        </w:rPr>
        <w:t> </w:t>
      </w:r>
      <w:r>
        <w:rPr/>
        <w:t>par</w:t>
      </w:r>
      <w:r>
        <w:rPr>
          <w:spacing w:val="-7"/>
        </w:rPr>
        <w:t> </w:t>
      </w:r>
      <w:r>
        <w:rPr/>
        <w:t>l'unité</w:t>
      </w:r>
      <w:r>
        <w:rPr>
          <w:spacing w:val="-8"/>
        </w:rPr>
        <w:t> </w:t>
      </w:r>
      <w:r>
        <w:rPr>
          <w:spacing w:val="-2"/>
        </w:rPr>
        <w:t>concernée.</w:t>
      </w:r>
    </w:p>
    <w:p>
      <w:pPr>
        <w:pStyle w:val="ListParagraph"/>
        <w:numPr>
          <w:ilvl w:val="0"/>
          <w:numId w:val="3"/>
        </w:numPr>
        <w:tabs>
          <w:tab w:pos="797" w:val="left" w:leader="none"/>
        </w:tabs>
        <w:spacing w:line="240" w:lineRule="auto" w:before="2" w:after="0"/>
        <w:ind w:left="796" w:right="0" w:hanging="427"/>
        <w:jc w:val="both"/>
        <w:rPr>
          <w:b/>
          <w:sz w:val="24"/>
        </w:rPr>
      </w:pPr>
      <w:r>
        <w:rPr>
          <w:b/>
          <w:sz w:val="24"/>
          <w:u w:val="single"/>
        </w:rPr>
        <w:t>Conditions</w:t>
      </w:r>
      <w:r>
        <w:rPr>
          <w:b/>
          <w:spacing w:val="-3"/>
          <w:sz w:val="24"/>
          <w:u w:val="single"/>
        </w:rPr>
        <w:t> </w:t>
      </w:r>
      <w:r>
        <w:rPr>
          <w:b/>
          <w:sz w:val="24"/>
          <w:u w:val="single"/>
        </w:rPr>
        <w:t>du</w:t>
      </w:r>
      <w:r>
        <w:rPr>
          <w:b/>
          <w:spacing w:val="-3"/>
          <w:sz w:val="24"/>
          <w:u w:val="single"/>
        </w:rPr>
        <w:t> </w:t>
      </w:r>
      <w:r>
        <w:rPr>
          <w:b/>
          <w:spacing w:val="-2"/>
          <w:sz w:val="24"/>
          <w:u w:val="single"/>
        </w:rPr>
        <w:t>détachement</w:t>
      </w:r>
    </w:p>
    <w:p>
      <w:pPr>
        <w:pStyle w:val="BodyText"/>
        <w:rPr>
          <w:b/>
          <w:sz w:val="16"/>
        </w:rPr>
      </w:pPr>
    </w:p>
    <w:p>
      <w:pPr>
        <w:pStyle w:val="BodyText"/>
        <w:spacing w:before="90"/>
        <w:ind w:left="796" w:right="283"/>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spacing w:before="2"/>
        <w:rPr>
          <w:sz w:val="14"/>
        </w:rPr>
      </w:pPr>
    </w:p>
    <w:p>
      <w:pPr>
        <w:pStyle w:val="BodyText"/>
        <w:spacing w:before="90"/>
        <w:ind w:left="796"/>
      </w:pPr>
      <w:r>
        <w:rPr/>
        <w:t>L'END</w:t>
      </w:r>
      <w:r>
        <w:rPr>
          <w:spacing w:val="33"/>
        </w:rPr>
        <w:t> </w:t>
      </w:r>
      <w:r>
        <w:rPr/>
        <w:t>restera</w:t>
      </w:r>
      <w:r>
        <w:rPr>
          <w:spacing w:val="33"/>
        </w:rPr>
        <w:t> </w:t>
      </w:r>
      <w:r>
        <w:rPr/>
        <w:t>employé</w:t>
      </w:r>
      <w:r>
        <w:rPr>
          <w:spacing w:val="33"/>
        </w:rPr>
        <w:t> </w:t>
      </w:r>
      <w:r>
        <w:rPr/>
        <w:t>et</w:t>
      </w:r>
      <w:r>
        <w:rPr>
          <w:spacing w:val="33"/>
        </w:rPr>
        <w:t> </w:t>
      </w:r>
      <w:r>
        <w:rPr/>
        <w:t>rémunéré</w:t>
      </w:r>
      <w:r>
        <w:rPr>
          <w:spacing w:val="33"/>
        </w:rPr>
        <w:t> </w:t>
      </w:r>
      <w:r>
        <w:rPr/>
        <w:t>par</w:t>
      </w:r>
      <w:r>
        <w:rPr>
          <w:spacing w:val="34"/>
        </w:rPr>
        <w:t> </w:t>
      </w:r>
      <w:r>
        <w:rPr/>
        <w:t>son</w:t>
      </w:r>
      <w:r>
        <w:rPr>
          <w:spacing w:val="34"/>
        </w:rPr>
        <w:t> </w:t>
      </w:r>
      <w:r>
        <w:rPr/>
        <w:t>employeur</w:t>
      </w:r>
      <w:r>
        <w:rPr>
          <w:spacing w:val="34"/>
        </w:rPr>
        <w:t> </w:t>
      </w:r>
      <w:r>
        <w:rPr/>
        <w:t>durant</w:t>
      </w:r>
      <w:r>
        <w:rPr>
          <w:spacing w:val="33"/>
        </w:rPr>
        <w:t> </w:t>
      </w:r>
      <w:r>
        <w:rPr/>
        <w:t>toute</w:t>
      </w:r>
      <w:r>
        <w:rPr>
          <w:spacing w:val="33"/>
        </w:rPr>
        <w:t> </w:t>
      </w:r>
      <w:r>
        <w:rPr/>
        <w:t>la</w:t>
      </w:r>
      <w:r>
        <w:rPr>
          <w:spacing w:val="33"/>
        </w:rPr>
        <w:t> </w:t>
      </w:r>
      <w:r>
        <w:rPr/>
        <w:t>durée</w:t>
      </w:r>
      <w:r>
        <w:rPr>
          <w:spacing w:val="32"/>
        </w:rPr>
        <w:t> </w:t>
      </w:r>
      <w:r>
        <w:rPr/>
        <w:t>du</w:t>
      </w:r>
      <w:r>
        <w:rPr>
          <w:spacing w:val="34"/>
        </w:rPr>
        <w:t> </w:t>
      </w:r>
      <w:r>
        <w:rPr/>
        <w:t>détachement.</w:t>
      </w:r>
      <w:r>
        <w:rPr>
          <w:spacing w:val="34"/>
        </w:rPr>
        <w:t> </w:t>
      </w:r>
      <w:r>
        <w:rPr/>
        <w:t>Il</w:t>
      </w:r>
      <w:r>
        <w:rPr>
          <w:spacing w:val="34"/>
        </w:rPr>
        <w:t> </w:t>
      </w:r>
      <w:r>
        <w:rPr/>
        <w:t>restera également couvert par la sécurité sociale nationale durant son détachement.</w:t>
      </w:r>
    </w:p>
    <w:p>
      <w:pPr>
        <w:pStyle w:val="BodyText"/>
        <w:spacing w:before="1"/>
        <w:ind w:left="79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796"/>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796"/>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9"/>
        <w:rPr>
          <w:sz w:val="20"/>
        </w:rPr>
      </w:pPr>
    </w:p>
    <w:p>
      <w:pPr>
        <w:pStyle w:val="BodyText"/>
        <w:spacing w:before="1"/>
        <w:ind w:left="796" w:right="108"/>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1"/>
        <w:rPr>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1"/>
          <w:sz w:val="24"/>
          <w:u w:val="single"/>
        </w:rPr>
        <w:t> </w:t>
      </w:r>
      <w:r>
        <w:rPr>
          <w:b/>
          <w:sz w:val="24"/>
          <w:u w:val="single"/>
        </w:rPr>
        <w:t>à</w:t>
      </w:r>
      <w:r>
        <w:rPr>
          <w:b/>
          <w:spacing w:val="-3"/>
          <w:sz w:val="24"/>
          <w:u w:val="single"/>
        </w:rPr>
        <w:t> </w:t>
      </w:r>
      <w:r>
        <w:rPr>
          <w:b/>
          <w:sz w:val="24"/>
          <w:u w:val="single"/>
        </w:rPr>
        <w:t>caractère</w:t>
      </w:r>
      <w:r>
        <w:rPr>
          <w:b/>
          <w:spacing w:val="-2"/>
          <w:sz w:val="24"/>
          <w:u w:val="single"/>
        </w:rPr>
        <w:t> personnel</w:t>
      </w:r>
    </w:p>
    <w:p>
      <w:pPr>
        <w:pStyle w:val="BodyText"/>
        <w:rPr>
          <w:b/>
          <w:sz w:val="16"/>
        </w:rPr>
      </w:pPr>
    </w:p>
    <w:p>
      <w:pPr>
        <w:pStyle w:val="BodyText"/>
        <w:spacing w:before="90"/>
        <w:ind w:left="796" w:right="281"/>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spacing w:val="-1"/>
        </w:rPr>
        <w:t> </w:t>
      </w:r>
      <w:r>
        <w:rPr/>
        <w:t>de la Commission relative aux END et est soumis au Règlement (UE) No 2018/1725.</w:t>
      </w:r>
    </w:p>
    <w:p>
      <w:pPr>
        <w:pStyle w:val="BodyText"/>
        <w:ind w:left="796" w:right="282"/>
        <w:jc w:val="both"/>
      </w:pPr>
      <w:r>
        <w:rPr/>
        <w:t>Les données des END seront conservées pendant 10 ans à compter de la fin du détachement (2 ans pour les END dont la candidature n'a pas été retenue ou a été retirée).</w:t>
      </w:r>
    </w:p>
    <w:p>
      <w:pPr>
        <w:pStyle w:val="BodyText"/>
        <w:spacing w:before="1"/>
        <w:ind w:left="796" w:right="283"/>
        <w:jc w:val="both"/>
      </w:pPr>
      <w:r>
        <w:rPr/>
        <w:t>En tant que personne concernée, vous avez des droits spécifiques en vertu du chapitre III (articles 14 à 25)</w:t>
      </w:r>
      <w:r>
        <w:rPr>
          <w:spacing w:val="40"/>
        </w:rPr>
        <w:t> </w:t>
      </w:r>
      <w:r>
        <w:rPr/>
        <w:t>du règlement (UE) 2018/1725,</w:t>
      </w:r>
      <w:r>
        <w:rPr>
          <w:spacing w:val="-1"/>
        </w:rPr>
        <w:t> </w:t>
      </w:r>
      <w:r>
        <w:rPr/>
        <w:t>notamment le droit</w:t>
      </w:r>
      <w:r>
        <w:rPr>
          <w:spacing w:val="-1"/>
        </w:rPr>
        <w:t> </w:t>
      </w:r>
      <w:r>
        <w:rPr/>
        <w:t>d'accès, de rectification ou d'effacement de vos données</w:t>
      </w:r>
      <w:r>
        <w:rPr>
          <w:spacing w:val="-1"/>
        </w:rPr>
        <w:t> </w:t>
      </w:r>
      <w:r>
        <w:rPr/>
        <w:t>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796"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pPr>
    </w:p>
    <w:p>
      <w:pPr>
        <w:pStyle w:val="Heading1"/>
        <w:spacing w:before="0"/>
        <w:ind w:left="796" w:firstLine="0"/>
        <w:jc w:val="both"/>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pStyle w:val="BodyText"/>
        <w:spacing w:before="1"/>
        <w:rPr>
          <w:b/>
          <w:sz w:val="14"/>
        </w:rPr>
      </w:pPr>
    </w:p>
    <w:p>
      <w:pPr>
        <w:pStyle w:val="ListParagraph"/>
        <w:numPr>
          <w:ilvl w:val="0"/>
          <w:numId w:val="5"/>
        </w:numPr>
        <w:tabs>
          <w:tab w:pos="1079" w:val="left" w:leader="none"/>
        </w:tabs>
        <w:spacing w:line="240" w:lineRule="auto" w:before="90" w:after="0"/>
        <w:ind w:left="1078" w:right="0" w:hanging="283"/>
        <w:jc w:val="both"/>
        <w:rPr>
          <w:sz w:val="22"/>
        </w:rPr>
      </w:pPr>
      <w:r>
        <w:rPr>
          <w:b/>
          <w:sz w:val="22"/>
        </w:rPr>
        <w:t>Le</w:t>
      </w:r>
      <w:r>
        <w:rPr>
          <w:b/>
          <w:spacing w:val="-7"/>
          <w:sz w:val="22"/>
        </w:rPr>
        <w:t> </w:t>
      </w:r>
      <w:r>
        <w:rPr>
          <w:b/>
          <w:sz w:val="22"/>
        </w:rPr>
        <w:t>contrôleur</w:t>
      </w:r>
      <w:r>
        <w:rPr>
          <w:b/>
          <w:spacing w:val="-7"/>
          <w:sz w:val="22"/>
        </w:rPr>
        <w:t> </w:t>
      </w:r>
      <w:r>
        <w:rPr>
          <w:b/>
          <w:sz w:val="22"/>
        </w:rPr>
        <w:t>de</w:t>
      </w:r>
      <w:r>
        <w:rPr>
          <w:b/>
          <w:spacing w:val="-7"/>
          <w:sz w:val="22"/>
        </w:rPr>
        <w:t> </w:t>
      </w:r>
      <w:r>
        <w:rPr>
          <w:b/>
          <w:spacing w:val="-2"/>
          <w:sz w:val="22"/>
        </w:rPr>
        <w:t>données</w:t>
      </w:r>
    </w:p>
    <w:p>
      <w:pPr>
        <w:pStyle w:val="BodyText"/>
        <w:spacing w:before="1"/>
        <w:ind w:left="796"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r>
          <w:rPr/>
          <w:t>.</w:t>
        </w:r>
      </w:hyperlink>
    </w:p>
    <w:p>
      <w:pPr>
        <w:pStyle w:val="BodyText"/>
        <w:spacing w:before="1"/>
        <w:rPr>
          <w:sz w:val="14"/>
        </w:rPr>
      </w:pPr>
    </w:p>
    <w:p>
      <w:pPr>
        <w:pStyle w:val="Heading1"/>
        <w:numPr>
          <w:ilvl w:val="0"/>
          <w:numId w:val="5"/>
        </w:numPr>
        <w:tabs>
          <w:tab w:pos="1078" w:val="left" w:leader="none"/>
          <w:tab w:pos="1079" w:val="left" w:leader="none"/>
        </w:tabs>
        <w:spacing w:line="240" w:lineRule="auto" w:before="90" w:after="0"/>
        <w:ind w:left="1078" w:right="0" w:hanging="283"/>
        <w:jc w:val="left"/>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spacing w:after="0" w:line="240" w:lineRule="auto"/>
        <w:jc w:val="left"/>
        <w:sectPr>
          <w:pgSz w:w="11910" w:h="16840"/>
          <w:pgMar w:header="0" w:footer="690" w:top="1040" w:bottom="880" w:left="480" w:right="740"/>
        </w:sectPr>
      </w:pPr>
    </w:p>
    <w:p>
      <w:pPr>
        <w:pStyle w:val="BodyText"/>
        <w:spacing w:before="74"/>
        <w:ind w:left="796" w:right="284"/>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5"/>
        </w:numPr>
        <w:tabs>
          <w:tab w:pos="1079" w:val="left" w:leader="none"/>
        </w:tabs>
        <w:spacing w:line="240" w:lineRule="auto" w:before="1" w:after="0"/>
        <w:ind w:left="1078" w:right="0" w:hanging="283"/>
        <w:jc w:val="both"/>
        <w:rPr>
          <w:u w:val="none"/>
        </w:rPr>
      </w:pPr>
      <w:r>
        <w:rPr>
          <w:u w:val="single"/>
        </w:rPr>
        <w:t>Le</w:t>
      </w:r>
      <w:r>
        <w:rPr>
          <w:spacing w:val="-8"/>
          <w:u w:val="single"/>
        </w:rPr>
        <w:t> </w:t>
      </w:r>
      <w:r>
        <w:rPr>
          <w:u w:val="single"/>
        </w:rPr>
        <w:t>contrôleur</w:t>
      </w:r>
      <w:r>
        <w:rPr>
          <w:spacing w:val="-8"/>
          <w:u w:val="single"/>
        </w:rPr>
        <w:t> </w:t>
      </w:r>
      <w:r>
        <w:rPr>
          <w:u w:val="single"/>
        </w:rPr>
        <w:t>européen</w:t>
      </w:r>
      <w:r>
        <w:rPr>
          <w:spacing w:val="-8"/>
          <w:u w:val="single"/>
        </w:rPr>
        <w:t> </w:t>
      </w:r>
      <w:r>
        <w:rPr>
          <w:u w:val="single"/>
        </w:rPr>
        <w:t>de</w:t>
      </w:r>
      <w:r>
        <w:rPr>
          <w:spacing w:val="-8"/>
          <w:u w:val="single"/>
        </w:rPr>
        <w:t> </w:t>
      </w:r>
      <w:r>
        <w:rPr>
          <w:u w:val="single"/>
        </w:rPr>
        <w:t>la</w:t>
      </w:r>
      <w:r>
        <w:rPr>
          <w:spacing w:val="-7"/>
          <w:u w:val="single"/>
        </w:rPr>
        <w:t> </w:t>
      </w:r>
      <w:r>
        <w:rPr>
          <w:u w:val="single"/>
        </w:rPr>
        <w:t>protection</w:t>
      </w:r>
      <w:r>
        <w:rPr>
          <w:spacing w:val="-7"/>
          <w:u w:val="single"/>
        </w:rPr>
        <w:t> </w:t>
      </w:r>
      <w:r>
        <w:rPr>
          <w:u w:val="single"/>
        </w:rPr>
        <w:t>des</w:t>
      </w:r>
      <w:r>
        <w:rPr>
          <w:spacing w:val="-8"/>
          <w:u w:val="single"/>
        </w:rPr>
        <w:t> </w:t>
      </w:r>
      <w:r>
        <w:rPr>
          <w:u w:val="single"/>
        </w:rPr>
        <w:t>données</w:t>
      </w:r>
      <w:r>
        <w:rPr>
          <w:spacing w:val="-8"/>
          <w:u w:val="single"/>
        </w:rPr>
        <w:t> </w:t>
      </w:r>
      <w:r>
        <w:rPr>
          <w:spacing w:val="-2"/>
          <w:u w:val="single"/>
        </w:rPr>
        <w:t>(CEPD)</w:t>
      </w:r>
    </w:p>
    <w:p>
      <w:pPr>
        <w:pStyle w:val="BodyText"/>
        <w:rPr>
          <w:b/>
          <w:sz w:val="14"/>
        </w:rPr>
      </w:pPr>
    </w:p>
    <w:p>
      <w:pPr>
        <w:pStyle w:val="BodyText"/>
        <w:spacing w:before="91"/>
        <w:ind w:left="796" w:right="283"/>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1"/>
        <w:rPr>
          <w:sz w:val="21"/>
        </w:rPr>
      </w:pPr>
    </w:p>
    <w:p>
      <w:pPr>
        <w:pStyle w:val="BodyText"/>
        <w:ind w:left="796"/>
      </w:pPr>
      <w:r>
        <w:rPr/>
        <w:t>À l'attention des candidats ressortissant de pays tiers: vos données personnelles peuvent être utilisées aux fins des vérifications nécessaires.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15680"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2040" w:hanging="282"/>
      </w:pPr>
      <w:rPr>
        <w:rFonts w:hint="default"/>
        <w:lang w:val="fr-FR" w:eastAsia="en-US" w:bidi="ar-SA"/>
      </w:rPr>
    </w:lvl>
    <w:lvl w:ilvl="2">
      <w:start w:val="0"/>
      <w:numFmt w:val="bullet"/>
      <w:lvlText w:val="•"/>
      <w:lvlJc w:val="left"/>
      <w:pPr>
        <w:ind w:left="3001" w:hanging="282"/>
      </w:pPr>
      <w:rPr>
        <w:rFonts w:hint="default"/>
        <w:lang w:val="fr-FR" w:eastAsia="en-US" w:bidi="ar-SA"/>
      </w:rPr>
    </w:lvl>
    <w:lvl w:ilvl="3">
      <w:start w:val="0"/>
      <w:numFmt w:val="bullet"/>
      <w:lvlText w:val="•"/>
      <w:lvlJc w:val="left"/>
      <w:pPr>
        <w:ind w:left="3961" w:hanging="282"/>
      </w:pPr>
      <w:rPr>
        <w:rFonts w:hint="default"/>
        <w:lang w:val="fr-FR" w:eastAsia="en-US" w:bidi="ar-SA"/>
      </w:rPr>
    </w:lvl>
    <w:lvl w:ilvl="4">
      <w:start w:val="0"/>
      <w:numFmt w:val="bullet"/>
      <w:lvlText w:val="•"/>
      <w:lvlJc w:val="left"/>
      <w:pPr>
        <w:ind w:left="4922" w:hanging="282"/>
      </w:pPr>
      <w:rPr>
        <w:rFonts w:hint="default"/>
        <w:lang w:val="fr-FR" w:eastAsia="en-US" w:bidi="ar-SA"/>
      </w:rPr>
    </w:lvl>
    <w:lvl w:ilvl="5">
      <w:start w:val="0"/>
      <w:numFmt w:val="bullet"/>
      <w:lvlText w:val="•"/>
      <w:lvlJc w:val="left"/>
      <w:pPr>
        <w:ind w:left="5883" w:hanging="282"/>
      </w:pPr>
      <w:rPr>
        <w:rFonts w:hint="default"/>
        <w:lang w:val="fr-FR" w:eastAsia="en-US" w:bidi="ar-SA"/>
      </w:rPr>
    </w:lvl>
    <w:lvl w:ilvl="6">
      <w:start w:val="0"/>
      <w:numFmt w:val="bullet"/>
      <w:lvlText w:val="•"/>
      <w:lvlJc w:val="left"/>
      <w:pPr>
        <w:ind w:left="6843" w:hanging="282"/>
      </w:pPr>
      <w:rPr>
        <w:rFonts w:hint="default"/>
        <w:lang w:val="fr-FR" w:eastAsia="en-US" w:bidi="ar-SA"/>
      </w:rPr>
    </w:lvl>
    <w:lvl w:ilvl="7">
      <w:start w:val="0"/>
      <w:numFmt w:val="bullet"/>
      <w:lvlText w:val="•"/>
      <w:lvlJc w:val="left"/>
      <w:pPr>
        <w:ind w:left="7804" w:hanging="282"/>
      </w:pPr>
      <w:rPr>
        <w:rFonts w:hint="default"/>
        <w:lang w:val="fr-FR" w:eastAsia="en-US" w:bidi="ar-SA"/>
      </w:rPr>
    </w:lvl>
    <w:lvl w:ilvl="8">
      <w:start w:val="0"/>
      <w:numFmt w:val="bullet"/>
      <w:lvlText w:val="•"/>
      <w:lvlJc w:val="left"/>
      <w:pPr>
        <w:ind w:left="8765" w:hanging="282"/>
      </w:pPr>
      <w:rPr>
        <w:rFonts w:hint="default"/>
        <w:lang w:val="fr-FR" w:eastAsia="en-US" w:bidi="ar-SA"/>
      </w:rPr>
    </w:lvl>
  </w:abstractNum>
  <w:abstractNum w:abstractNumId="3">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fr-FR" w:eastAsia="en-US" w:bidi="ar-SA"/>
      </w:rPr>
    </w:lvl>
    <w:lvl w:ilvl="1">
      <w:start w:val="0"/>
      <w:numFmt w:val="bullet"/>
      <w:lvlText w:val="-"/>
      <w:lvlJc w:val="left"/>
      <w:pPr>
        <w:ind w:left="1190" w:hanging="129"/>
      </w:pPr>
      <w:rPr>
        <w:rFonts w:hint="default" w:ascii="Times New Roman" w:hAnsi="Times New Roman" w:eastAsia="Times New Roman" w:cs="Times New Roman"/>
        <w:b w:val="0"/>
        <w:bCs w:val="0"/>
        <w:i w:val="0"/>
        <w:iCs w:val="0"/>
        <w:w w:val="99"/>
        <w:sz w:val="22"/>
        <w:szCs w:val="22"/>
        <w:lang w:val="fr-FR" w:eastAsia="en-US" w:bidi="ar-SA"/>
      </w:rPr>
    </w:lvl>
    <w:lvl w:ilvl="2">
      <w:start w:val="0"/>
      <w:numFmt w:val="bullet"/>
      <w:lvlText w:val="•"/>
      <w:lvlJc w:val="left"/>
      <w:pPr>
        <w:ind w:left="2254" w:hanging="129"/>
      </w:pPr>
      <w:rPr>
        <w:rFonts w:hint="default"/>
        <w:lang w:val="fr-FR" w:eastAsia="en-US" w:bidi="ar-SA"/>
      </w:rPr>
    </w:lvl>
    <w:lvl w:ilvl="3">
      <w:start w:val="0"/>
      <w:numFmt w:val="bullet"/>
      <w:lvlText w:val="•"/>
      <w:lvlJc w:val="left"/>
      <w:pPr>
        <w:ind w:left="3308" w:hanging="129"/>
      </w:pPr>
      <w:rPr>
        <w:rFonts w:hint="default"/>
        <w:lang w:val="fr-FR" w:eastAsia="en-US" w:bidi="ar-SA"/>
      </w:rPr>
    </w:lvl>
    <w:lvl w:ilvl="4">
      <w:start w:val="0"/>
      <w:numFmt w:val="bullet"/>
      <w:lvlText w:val="•"/>
      <w:lvlJc w:val="left"/>
      <w:pPr>
        <w:ind w:left="4362" w:hanging="129"/>
      </w:pPr>
      <w:rPr>
        <w:rFonts w:hint="default"/>
        <w:lang w:val="fr-FR" w:eastAsia="en-US" w:bidi="ar-SA"/>
      </w:rPr>
    </w:lvl>
    <w:lvl w:ilvl="5">
      <w:start w:val="0"/>
      <w:numFmt w:val="bullet"/>
      <w:lvlText w:val="•"/>
      <w:lvlJc w:val="left"/>
      <w:pPr>
        <w:ind w:left="5416" w:hanging="129"/>
      </w:pPr>
      <w:rPr>
        <w:rFonts w:hint="default"/>
        <w:lang w:val="fr-FR" w:eastAsia="en-US" w:bidi="ar-SA"/>
      </w:rPr>
    </w:lvl>
    <w:lvl w:ilvl="6">
      <w:start w:val="0"/>
      <w:numFmt w:val="bullet"/>
      <w:lvlText w:val="•"/>
      <w:lvlJc w:val="left"/>
      <w:pPr>
        <w:ind w:left="6470" w:hanging="129"/>
      </w:pPr>
      <w:rPr>
        <w:rFonts w:hint="default"/>
        <w:lang w:val="fr-FR" w:eastAsia="en-US" w:bidi="ar-SA"/>
      </w:rPr>
    </w:lvl>
    <w:lvl w:ilvl="7">
      <w:start w:val="0"/>
      <w:numFmt w:val="bullet"/>
      <w:lvlText w:val="•"/>
      <w:lvlJc w:val="left"/>
      <w:pPr>
        <w:ind w:left="7524" w:hanging="129"/>
      </w:pPr>
      <w:rPr>
        <w:rFonts w:hint="default"/>
        <w:lang w:val="fr-FR" w:eastAsia="en-US" w:bidi="ar-SA"/>
      </w:rPr>
    </w:lvl>
    <w:lvl w:ilvl="8">
      <w:start w:val="0"/>
      <w:numFmt w:val="bullet"/>
      <w:lvlText w:val="•"/>
      <w:lvlJc w:val="left"/>
      <w:pPr>
        <w:ind w:left="8578" w:hanging="129"/>
      </w:pPr>
      <w:rPr>
        <w:rFonts w:hint="default"/>
        <w:lang w:val="fr-FR" w:eastAsia="en-US" w:bidi="ar-SA"/>
      </w:rPr>
    </w:lvl>
  </w:abstractNum>
  <w:abstractNum w:abstractNumId="1">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0">
    <w:multiLevelType w:val="hybridMultilevel"/>
    <w:lvl w:ilvl="0">
      <w:start w:val="0"/>
      <w:numFmt w:val="bullet"/>
      <w:lvlText w:val=""/>
      <w:lvlJc w:val="left"/>
      <w:pPr>
        <w:ind w:left="523"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026" w:hanging="417"/>
      </w:pPr>
      <w:rPr>
        <w:rFonts w:hint="default"/>
        <w:lang w:val="fr-FR" w:eastAsia="en-US" w:bidi="ar-SA"/>
      </w:rPr>
    </w:lvl>
    <w:lvl w:ilvl="2">
      <w:start w:val="0"/>
      <w:numFmt w:val="bullet"/>
      <w:lvlText w:val="•"/>
      <w:lvlJc w:val="left"/>
      <w:pPr>
        <w:ind w:left="1533" w:hanging="417"/>
      </w:pPr>
      <w:rPr>
        <w:rFonts w:hint="default"/>
        <w:lang w:val="fr-FR" w:eastAsia="en-US" w:bidi="ar-SA"/>
      </w:rPr>
    </w:lvl>
    <w:lvl w:ilvl="3">
      <w:start w:val="0"/>
      <w:numFmt w:val="bullet"/>
      <w:lvlText w:val="•"/>
      <w:lvlJc w:val="left"/>
      <w:pPr>
        <w:ind w:left="2040" w:hanging="417"/>
      </w:pPr>
      <w:rPr>
        <w:rFonts w:hint="default"/>
        <w:lang w:val="fr-FR" w:eastAsia="en-US" w:bidi="ar-SA"/>
      </w:rPr>
    </w:lvl>
    <w:lvl w:ilvl="4">
      <w:start w:val="0"/>
      <w:numFmt w:val="bullet"/>
      <w:lvlText w:val="•"/>
      <w:lvlJc w:val="left"/>
      <w:pPr>
        <w:ind w:left="2546" w:hanging="417"/>
      </w:pPr>
      <w:rPr>
        <w:rFonts w:hint="default"/>
        <w:lang w:val="fr-FR" w:eastAsia="en-US" w:bidi="ar-SA"/>
      </w:rPr>
    </w:lvl>
    <w:lvl w:ilvl="5">
      <w:start w:val="0"/>
      <w:numFmt w:val="bullet"/>
      <w:lvlText w:val="•"/>
      <w:lvlJc w:val="left"/>
      <w:pPr>
        <w:ind w:left="3053" w:hanging="417"/>
      </w:pPr>
      <w:rPr>
        <w:rFonts w:hint="default"/>
        <w:lang w:val="fr-FR" w:eastAsia="en-US" w:bidi="ar-SA"/>
      </w:rPr>
    </w:lvl>
    <w:lvl w:ilvl="6">
      <w:start w:val="0"/>
      <w:numFmt w:val="bullet"/>
      <w:lvlText w:val="•"/>
      <w:lvlJc w:val="left"/>
      <w:pPr>
        <w:ind w:left="3560" w:hanging="417"/>
      </w:pPr>
      <w:rPr>
        <w:rFonts w:hint="default"/>
        <w:lang w:val="fr-FR" w:eastAsia="en-US" w:bidi="ar-SA"/>
      </w:rPr>
    </w:lvl>
    <w:lvl w:ilvl="7">
      <w:start w:val="0"/>
      <w:numFmt w:val="bullet"/>
      <w:lvlText w:val="•"/>
      <w:lvlJc w:val="left"/>
      <w:pPr>
        <w:ind w:left="4066" w:hanging="417"/>
      </w:pPr>
      <w:rPr>
        <w:rFonts w:hint="default"/>
        <w:lang w:val="fr-FR" w:eastAsia="en-US" w:bidi="ar-SA"/>
      </w:rPr>
    </w:lvl>
    <w:lvl w:ilvl="8">
      <w:start w:val="0"/>
      <w:numFmt w:val="bullet"/>
      <w:lvlText w:val="•"/>
      <w:lvlJc w:val="left"/>
      <w:pPr>
        <w:ind w:left="4573" w:hanging="417"/>
      </w:pPr>
      <w:rPr>
        <w:rFonts w:hint="default"/>
        <w:lang w:val="fr-FR"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370" w:hanging="143"/>
      </w:pPr>
      <w:rPr>
        <w:rFonts w:hint="default" w:ascii="Times New Roman" w:hAnsi="Times New Roman" w:eastAsia="Times New Roman" w:cs="Times New Roman"/>
        <w:w w:val="100"/>
        <w:lang w:val="fr-FR" w:eastAsia="en-US" w:bidi="ar-SA"/>
      </w:rPr>
    </w:lvl>
    <w:lvl w:ilvl="2">
      <w:start w:val="0"/>
      <w:numFmt w:val="bullet"/>
      <w:lvlText w:val="•"/>
      <w:lvlJc w:val="left"/>
      <w:pPr>
        <w:ind w:left="1080" w:hanging="143"/>
      </w:pPr>
      <w:rPr>
        <w:rFonts w:hint="default"/>
        <w:lang w:val="fr-FR" w:eastAsia="en-US" w:bidi="ar-SA"/>
      </w:rPr>
    </w:lvl>
    <w:lvl w:ilvl="3">
      <w:start w:val="0"/>
      <w:numFmt w:val="bullet"/>
      <w:lvlText w:val="•"/>
      <w:lvlJc w:val="left"/>
      <w:pPr>
        <w:ind w:left="2280" w:hanging="143"/>
      </w:pPr>
      <w:rPr>
        <w:rFonts w:hint="default"/>
        <w:lang w:val="fr-FR" w:eastAsia="en-US" w:bidi="ar-SA"/>
      </w:rPr>
    </w:lvl>
    <w:lvl w:ilvl="4">
      <w:start w:val="0"/>
      <w:numFmt w:val="bullet"/>
      <w:lvlText w:val="•"/>
      <w:lvlJc w:val="left"/>
      <w:pPr>
        <w:ind w:left="3481" w:hanging="143"/>
      </w:pPr>
      <w:rPr>
        <w:rFonts w:hint="default"/>
        <w:lang w:val="fr-FR" w:eastAsia="en-US" w:bidi="ar-SA"/>
      </w:rPr>
    </w:lvl>
    <w:lvl w:ilvl="5">
      <w:start w:val="0"/>
      <w:numFmt w:val="bullet"/>
      <w:lvlText w:val="•"/>
      <w:lvlJc w:val="left"/>
      <w:pPr>
        <w:ind w:left="4682" w:hanging="143"/>
      </w:pPr>
      <w:rPr>
        <w:rFonts w:hint="default"/>
        <w:lang w:val="fr-FR" w:eastAsia="en-US" w:bidi="ar-SA"/>
      </w:rPr>
    </w:lvl>
    <w:lvl w:ilvl="6">
      <w:start w:val="0"/>
      <w:numFmt w:val="bullet"/>
      <w:lvlText w:val="•"/>
      <w:lvlJc w:val="left"/>
      <w:pPr>
        <w:ind w:left="5883" w:hanging="143"/>
      </w:pPr>
      <w:rPr>
        <w:rFonts w:hint="default"/>
        <w:lang w:val="fr-FR" w:eastAsia="en-US" w:bidi="ar-SA"/>
      </w:rPr>
    </w:lvl>
    <w:lvl w:ilvl="7">
      <w:start w:val="0"/>
      <w:numFmt w:val="bullet"/>
      <w:lvlText w:val="•"/>
      <w:lvlJc w:val="left"/>
      <w:pPr>
        <w:ind w:left="7084" w:hanging="143"/>
      </w:pPr>
      <w:rPr>
        <w:rFonts w:hint="default"/>
        <w:lang w:val="fr-FR" w:eastAsia="en-US" w:bidi="ar-SA"/>
      </w:rPr>
    </w:lvl>
    <w:lvl w:ilvl="8">
      <w:start w:val="0"/>
      <w:numFmt w:val="bullet"/>
      <w:lvlText w:val="•"/>
      <w:lvlJc w:val="left"/>
      <w:pPr>
        <w:ind w:left="8284" w:hanging="143"/>
      </w:pPr>
      <w:rPr>
        <w:rFonts w:hint="default"/>
        <w:lang w:val="fr-FR"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0"/>
      <w:ind w:left="1078" w:hanging="283"/>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370" w:hanging="42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tefan.Schleuning@ec.europa.e"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2023-03-31T14:00:22Z</dcterms:created>
  <dcterms:modified xsi:type="dcterms:W3CDTF">2023-03-31T14:00:22Z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2023-03-31T00:00:00Z</vt:filetime>
  </property>
  <property fmtid="{D5CDD505-2E9C-101B-9397-08002B2CF9AE}" pid="3" name="Creator">
    <vt:lpwstr>Acrobat PDFMaker 22 for Word</vt:lpwstr>
  </property>
  <property fmtid="{D5CDD505-2E9C-101B-9397-08002B2CF9AE}" pid="4" name="LastSaved">
    <vt:filetime>2023-03-31T00:00:00Z</vt:filetime>
  </property>
  <property fmtid="{D5CDD505-2E9C-101B-9397-08002B2CF9AE}" pid="5" name="MSIP_Label_6bd9ddd1-4d20-43f6-abfa-fc3c07406f94_ActionId">
    <vt:lpwstr>6e7e4f1a-3079-423b-9f67-9dd1ec166afc</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2023-02-28T08:22:15Z</vt:lpwstr>
  </property>
  <property fmtid="{D5CDD505-2E9C-101B-9397-08002B2CF9AE}" pid="11" name="MSIP_Label_6bd9ddd1-4d20-43f6-abfa-fc3c07406f94_SiteId">
    <vt:lpwstr>b24c8b06-522c-46fe-9080-70926f8dddb1</vt:lpwstr>
  </property>
  <property fmtid="{D5CDD505-2E9C-101B-9397-08002B2CF9AE}" pid="12" name="Producer">
    <vt:lpwstr>Adobe PDF Library 22.3.90</vt:lpwstr>
  </property>
  <property fmtid="{D5CDD505-2E9C-101B-9397-08002B2CF9AE}" pid="13" name="SourceModified">
    <vt:lpwstr>D:20230313190000</vt:lpwstr>
  </property>
</Properties>
</file>