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372598</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4"/>
                <w:sz w:val="22"/>
              </w:rPr>
              <w:t> </w:t>
            </w:r>
            <w:r>
              <w:rPr>
                <w:b/>
                <w:sz w:val="22"/>
              </w:rPr>
              <w:t>de</w:t>
            </w:r>
            <w:r>
              <w:rPr>
                <w:b/>
                <w:spacing w:val="-13"/>
                <w:sz w:val="22"/>
              </w:rPr>
              <w:t> </w:t>
            </w:r>
            <w:r>
              <w:rPr>
                <w:b/>
                <w:sz w:val="22"/>
              </w:rPr>
              <w:t>postes</w:t>
            </w:r>
            <w:r>
              <w:rPr>
                <w:b/>
                <w:spacing w:val="-14"/>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1280"/>
              <w:rPr>
                <w:rFonts w:ascii="Calibri" w:hAnsi="Calibri"/>
                <w:sz w:val="22"/>
              </w:rPr>
            </w:pPr>
            <w:r>
              <w:rPr>
                <w:rFonts w:ascii="Calibri" w:hAnsi="Calibri"/>
                <w:sz w:val="22"/>
              </w:rPr>
              <w:t>Dorothée André </w:t>
            </w:r>
            <w:hyperlink r:id="rId7">
              <w:r>
                <w:rPr>
                  <w:rFonts w:ascii="Calibri" w:hAnsi="Calibri"/>
                  <w:spacing w:val="-2"/>
                  <w:sz w:val="22"/>
                </w:rPr>
                <w:t>Dorothee.Andre@ec.europa.eu</w:t>
              </w:r>
            </w:hyperlink>
          </w:p>
          <w:p>
            <w:pPr>
              <w:pStyle w:val="TableParagraph"/>
              <w:spacing w:line="268" w:lineRule="exact"/>
              <w:rPr>
                <w:rFonts w:ascii="Calibri"/>
                <w:sz w:val="22"/>
              </w:rPr>
            </w:pPr>
            <w:r>
              <w:rPr>
                <w:rFonts w:ascii="Calibri"/>
                <w:sz w:val="22"/>
              </w:rPr>
              <w:t>+</w:t>
            </w:r>
            <w:r>
              <w:rPr>
                <w:rFonts w:ascii="Calibri"/>
                <w:spacing w:val="-3"/>
                <w:sz w:val="22"/>
              </w:rPr>
              <w:t> </w:t>
            </w:r>
            <w:r>
              <w:rPr>
                <w:rFonts w:ascii="Calibri"/>
                <w:spacing w:val="-2"/>
                <w:sz w:val="22"/>
              </w:rPr>
              <w:t>3222962315</w:t>
            </w:r>
          </w:p>
          <w:p>
            <w:pPr>
              <w:pStyle w:val="TableParagraph"/>
              <w:rPr>
                <w:rFonts w:ascii="Calibri"/>
                <w:sz w:val="22"/>
              </w:rPr>
            </w:pPr>
            <w:r>
              <w:rPr>
                <w:rFonts w:ascii="Calibri"/>
                <w:w w:val="99"/>
                <w:sz w:val="22"/>
              </w:rPr>
              <w:t>1</w:t>
            </w:r>
          </w:p>
          <w:p>
            <w:pPr>
              <w:pStyle w:val="TableParagraph"/>
              <w:spacing w:line="268" w:lineRule="exact" w:before="1"/>
              <w:rPr>
                <w:b/>
                <w:sz w:val="22"/>
              </w:rPr>
            </w:pPr>
            <w:r>
              <w:rPr>
                <w:rFonts w:ascii="Calibri" w:hAnsi="Calibri"/>
                <w:sz w:val="22"/>
              </w:rPr>
              <w:t>2ème</w:t>
            </w:r>
            <w:r>
              <w:rPr>
                <w:rFonts w:ascii="Calibri" w:hAnsi="Calibri"/>
                <w:spacing w:val="-8"/>
                <w:sz w:val="22"/>
              </w:rPr>
              <w:t> </w:t>
            </w:r>
            <w:r>
              <w:rPr>
                <w:rFonts w:ascii="Calibri" w:hAnsi="Calibri"/>
                <w:sz w:val="22"/>
              </w:rPr>
              <w:t>trimestre</w:t>
            </w:r>
            <w:r>
              <w:rPr>
                <w:rFonts w:ascii="Calibri" w:hAnsi="Calibri"/>
                <w:spacing w:val="-8"/>
                <w:sz w:val="22"/>
              </w:rPr>
              <w:t> </w:t>
            </w:r>
            <w:r>
              <w:rPr>
                <w:rFonts w:ascii="Calibri" w:hAnsi="Calibri"/>
                <w:sz w:val="22"/>
              </w:rPr>
              <w:t>2023</w:t>
            </w:r>
            <w:r>
              <w:rPr>
                <w:rFonts w:ascii="Calibri" w:hAnsi="Calibri"/>
                <w:spacing w:val="-3"/>
                <w:sz w:val="22"/>
              </w:rPr>
              <w:t> </w:t>
            </w:r>
            <w:r>
              <w:rPr>
                <w:b/>
                <w:spacing w:val="-10"/>
                <w:sz w:val="22"/>
                <w:vertAlign w:val="superscript"/>
              </w:rPr>
              <w:t>1</w:t>
            </w:r>
          </w:p>
          <w:p>
            <w:pPr>
              <w:pStyle w:val="TableParagraph"/>
              <w:spacing w:line="267" w:lineRule="exact"/>
              <w:rPr>
                <w:b/>
                <w:sz w:val="22"/>
              </w:rPr>
            </w:pPr>
            <w:r>
              <w:rPr>
                <w:rFonts w:ascii="Calibri"/>
                <w:sz w:val="22"/>
              </w:rPr>
              <w:t>2</w:t>
            </w:r>
            <w:r>
              <w:rPr>
                <w:rFonts w:ascii="Calibri"/>
                <w:spacing w:val="-3"/>
                <w:sz w:val="22"/>
              </w:rPr>
              <w:t> </w:t>
            </w:r>
            <w:r>
              <w:rPr>
                <w:b/>
                <w:spacing w:val="-2"/>
                <w:sz w:val="22"/>
              </w:rPr>
              <w:t>an(s</w:t>
            </w:r>
            <w:r>
              <w:rPr>
                <w:b/>
                <w:spacing w:val="-2"/>
                <w:sz w:val="22"/>
                <w:vertAlign w:val="superscript"/>
              </w:rPr>
              <w:t>)1</w:t>
            </w:r>
          </w:p>
          <w:p>
            <w:pPr>
              <w:pStyle w:val="TableParagraph"/>
              <w:spacing w:line="252" w:lineRule="exact"/>
              <w:rPr>
                <w:b/>
                <w:sz w:val="22"/>
              </w:rPr>
            </w:pPr>
            <w:r>
              <w:rPr>
                <w:rFonts w:ascii="Wingdings 2" w:hAnsi="Wingdings 2"/>
                <w:sz w:val="22"/>
              </w:rPr>
              <w:t></w:t>
            </w:r>
            <w:r>
              <w:rPr>
                <w:spacing w:val="-7"/>
                <w:sz w:val="22"/>
              </w:rPr>
              <w:t> </w:t>
            </w:r>
            <w:r>
              <w:rPr>
                <w:b/>
                <w:sz w:val="22"/>
              </w:rPr>
              <w:t>Bruxelles</w:t>
            </w:r>
            <w:r>
              <w:rPr>
                <w:b/>
                <w:spacing w:val="44"/>
                <w:sz w:val="22"/>
              </w:rPr>
              <w:t> </w:t>
            </w:r>
            <w:r>
              <w:rPr>
                <w:rFonts w:ascii="Wingdings 2" w:hAnsi="Wingdings 2"/>
                <w:sz w:val="22"/>
              </w:rPr>
              <w:t></w:t>
            </w:r>
            <w:r>
              <w:rPr>
                <w:spacing w:val="-5"/>
                <w:sz w:val="22"/>
              </w:rPr>
              <w:t> </w:t>
            </w:r>
            <w:r>
              <w:rPr>
                <w:b/>
                <w:sz w:val="22"/>
              </w:rPr>
              <w:t>Luxembourg</w:t>
            </w:r>
            <w:r>
              <w:rPr>
                <w:b/>
                <w:spacing w:val="45"/>
                <w:sz w:val="22"/>
              </w:rPr>
              <w:t> </w:t>
            </w:r>
            <w:r>
              <w:rPr>
                <w:rFonts w:ascii="Wingdings 2" w:hAnsi="Wingdings 2"/>
                <w:sz w:val="22"/>
              </w:rPr>
              <w:t></w:t>
            </w:r>
            <w:r>
              <w:rPr>
                <w:spacing w:val="-5"/>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1" w:val="left" w:leader="none"/>
              </w:tabs>
              <w:spacing w:before="146"/>
              <w:rPr>
                <w:b/>
                <w:sz w:val="22"/>
              </w:rPr>
            </w:pPr>
            <w:r>
              <w:rPr>
                <w:rFonts w:ascii="Wingdings 2" w:hAnsi="Wingdings 2"/>
                <w:spacing w:val="-10"/>
                <w:sz w:val="22"/>
              </w:rPr>
              <w:t></w:t>
            </w:r>
            <w:r>
              <w:rPr>
                <w:sz w:val="22"/>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1"/>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rFonts w:ascii="Times New Roman"/>
          <w:b/>
          <w:sz w:val="24"/>
        </w:rPr>
      </w:pPr>
      <w:r>
        <w:rPr>
          <w:rFonts w:ascii="Times New Roman"/>
          <w:b/>
          <w:sz w:val="24"/>
          <w:u w:val="single"/>
        </w:rPr>
        <w:t>Nature</w:t>
      </w:r>
      <w:r>
        <w:rPr>
          <w:rFonts w:ascii="Times New Roman"/>
          <w:b/>
          <w:spacing w:val="-2"/>
          <w:sz w:val="24"/>
          <w:u w:val="single"/>
        </w:rPr>
        <w:t> </w:t>
      </w:r>
      <w:r>
        <w:rPr>
          <w:rFonts w:ascii="Times New Roman"/>
          <w:b/>
          <w:sz w:val="24"/>
          <w:u w:val="single"/>
        </w:rPr>
        <w:t>des</w:t>
      </w:r>
      <w:r>
        <w:rPr>
          <w:rFonts w:ascii="Times New Roman"/>
          <w:b/>
          <w:spacing w:val="-1"/>
          <w:sz w:val="24"/>
          <w:u w:val="single"/>
        </w:rPr>
        <w:t> </w:t>
      </w:r>
      <w:r>
        <w:rPr>
          <w:rFonts w:ascii="Times New Roman"/>
          <w:b/>
          <w:spacing w:val="-2"/>
          <w:sz w:val="24"/>
          <w:u w:val="single"/>
        </w:rPr>
        <w:t>fonctions</w:t>
      </w:r>
    </w:p>
    <w:p>
      <w:pPr>
        <w:pStyle w:val="BodyText"/>
        <w:spacing w:before="2"/>
        <w:rPr>
          <w:b/>
          <w:sz w:val="19"/>
        </w:rPr>
      </w:pPr>
    </w:p>
    <w:p>
      <w:pPr>
        <w:pStyle w:val="BodyText"/>
        <w:spacing w:line="276" w:lineRule="auto" w:before="55"/>
        <w:ind w:left="130" w:right="53"/>
        <w:rPr>
          <w:rFonts w:ascii="Calibri" w:hAnsi="Calibri"/>
        </w:rPr>
      </w:pPr>
      <w:r>
        <w:rPr>
          <w:rFonts w:ascii="Calibri" w:hAnsi="Calibri"/>
        </w:rPr>
        <w:t>L’unité «Santé des végétaux» fait partie de la direction de la DG Santé et sécurité alimentaire (DG</w:t>
      </w:r>
      <w:r>
        <w:rPr>
          <w:rFonts w:ascii="Calibri" w:hAnsi="Calibri"/>
          <w:spacing w:val="-1"/>
        </w:rPr>
        <w:t> </w:t>
      </w:r>
      <w:r>
        <w:rPr>
          <w:rFonts w:ascii="Calibri" w:hAnsi="Calibri"/>
        </w:rPr>
        <w:t>SANTE) chargée de la préparation aux crises dans les secteurs de l’alimentation, des animaux et des végétaux. Il est essentiel de garantir un fonctionnement harmonieux et sûr du marché intérieur du matériel végétal et forestier de reproduction pour atteindre les objectifs du pacte vert, du changement climatique et de la biodiversité. Cela implique une révision de la législation sur le matériel végétal et forestier de reproduction, tout en continuant à suivre la mise en œuvre de la législation actuelle. Il est possible de soutenir l’innovation en matière de sélection végétale</w:t>
      </w:r>
      <w:r>
        <w:rPr>
          <w:rFonts w:ascii="Calibri" w:hAnsi="Calibri"/>
          <w:spacing w:val="-2"/>
        </w:rPr>
        <w:t> </w:t>
      </w:r>
      <w:r>
        <w:rPr>
          <w:rFonts w:ascii="Calibri" w:hAnsi="Calibri"/>
        </w:rPr>
        <w:t>grâce</w:t>
      </w:r>
      <w:r>
        <w:rPr>
          <w:rFonts w:ascii="Calibri" w:hAnsi="Calibri"/>
          <w:spacing w:val="-3"/>
        </w:rPr>
        <w:t> </w:t>
      </w:r>
      <w:r>
        <w:rPr>
          <w:rFonts w:ascii="Calibri" w:hAnsi="Calibri"/>
        </w:rPr>
        <w:t>à</w:t>
      </w:r>
      <w:r>
        <w:rPr>
          <w:rFonts w:ascii="Calibri" w:hAnsi="Calibri"/>
          <w:spacing w:val="-3"/>
        </w:rPr>
        <w:t> </w:t>
      </w:r>
      <w:r>
        <w:rPr>
          <w:rFonts w:ascii="Calibri" w:hAnsi="Calibri"/>
        </w:rPr>
        <w:t>la</w:t>
      </w:r>
      <w:r>
        <w:rPr>
          <w:rFonts w:ascii="Calibri" w:hAnsi="Calibri"/>
          <w:spacing w:val="-2"/>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législation</w:t>
      </w:r>
      <w:r>
        <w:rPr>
          <w:rFonts w:ascii="Calibri" w:hAnsi="Calibri"/>
          <w:spacing w:val="-3"/>
        </w:rPr>
        <w:t> </w:t>
      </w:r>
      <w:r>
        <w:rPr>
          <w:rFonts w:ascii="Calibri" w:hAnsi="Calibri"/>
        </w:rPr>
        <w:t>de</w:t>
      </w:r>
      <w:r>
        <w:rPr>
          <w:rFonts w:ascii="Calibri" w:hAnsi="Calibri"/>
          <w:spacing w:val="-2"/>
        </w:rPr>
        <w:t> </w:t>
      </w:r>
      <w:r>
        <w:rPr>
          <w:rFonts w:ascii="Calibri" w:hAnsi="Calibri"/>
        </w:rPr>
        <w:t>l’UE</w:t>
      </w:r>
      <w:r>
        <w:rPr>
          <w:rFonts w:ascii="Calibri" w:hAnsi="Calibri"/>
          <w:spacing w:val="-3"/>
        </w:rPr>
        <w:t> </w:t>
      </w:r>
      <w:r>
        <w:rPr>
          <w:rFonts w:ascii="Calibri" w:hAnsi="Calibri"/>
        </w:rPr>
        <w:t>sur</w:t>
      </w:r>
      <w:r>
        <w:rPr>
          <w:rFonts w:ascii="Calibri" w:hAnsi="Calibri"/>
          <w:spacing w:val="-2"/>
        </w:rPr>
        <w:t> </w:t>
      </w:r>
      <w:r>
        <w:rPr>
          <w:rFonts w:ascii="Calibri" w:hAnsi="Calibri"/>
        </w:rPr>
        <w:t>la</w:t>
      </w:r>
      <w:r>
        <w:rPr>
          <w:rFonts w:ascii="Calibri" w:hAnsi="Calibri"/>
          <w:spacing w:val="-3"/>
        </w:rPr>
        <w:t> </w:t>
      </w:r>
      <w:r>
        <w:rPr>
          <w:rFonts w:ascii="Calibri" w:hAnsi="Calibri"/>
        </w:rPr>
        <w:t>protection</w:t>
      </w:r>
      <w:r>
        <w:rPr>
          <w:rFonts w:ascii="Calibri" w:hAnsi="Calibri"/>
          <w:spacing w:val="-2"/>
        </w:rPr>
        <w:t> </w:t>
      </w:r>
      <w:r>
        <w:rPr>
          <w:rFonts w:ascii="Calibri" w:hAnsi="Calibri"/>
        </w:rPr>
        <w:t>des</w:t>
      </w:r>
      <w:r>
        <w:rPr>
          <w:rFonts w:ascii="Calibri" w:hAnsi="Calibri"/>
          <w:spacing w:val="-1"/>
        </w:rPr>
        <w:t> </w:t>
      </w:r>
      <w:r>
        <w:rPr>
          <w:rFonts w:ascii="Calibri" w:hAnsi="Calibri"/>
        </w:rPr>
        <w:t>obtentions</w:t>
      </w:r>
      <w:r>
        <w:rPr>
          <w:rFonts w:ascii="Calibri" w:hAnsi="Calibri"/>
          <w:spacing w:val="-1"/>
        </w:rPr>
        <w:t> </w:t>
      </w:r>
      <w:r>
        <w:rPr>
          <w:rFonts w:ascii="Calibri" w:hAnsi="Calibri"/>
        </w:rPr>
        <w:t>végétales</w:t>
      </w:r>
      <w:r>
        <w:rPr>
          <w:rFonts w:ascii="Calibri" w:hAnsi="Calibri"/>
          <w:spacing w:val="-1"/>
        </w:rPr>
        <w:t> </w:t>
      </w:r>
      <w:r>
        <w:rPr>
          <w:rFonts w:ascii="Calibri" w:hAnsi="Calibri"/>
        </w:rPr>
        <w:t>et</w:t>
      </w:r>
      <w:r>
        <w:rPr>
          <w:rFonts w:ascii="Calibri" w:hAnsi="Calibri"/>
          <w:spacing w:val="-3"/>
        </w:rPr>
        <w:t> </w:t>
      </w:r>
      <w:r>
        <w:rPr>
          <w:rFonts w:ascii="Calibri" w:hAnsi="Calibri"/>
        </w:rPr>
        <w:t>à sa</w:t>
      </w:r>
      <w:r>
        <w:rPr>
          <w:rFonts w:ascii="Calibri" w:hAnsi="Calibri"/>
          <w:spacing w:val="-3"/>
        </w:rPr>
        <w:t> </w:t>
      </w:r>
      <w:r>
        <w:rPr>
          <w:rFonts w:ascii="Calibri" w:hAnsi="Calibri"/>
        </w:rPr>
        <w:t>future </w:t>
      </w:r>
      <w:r>
        <w:rPr>
          <w:rFonts w:ascii="Calibri" w:hAnsi="Calibri"/>
          <w:spacing w:val="-2"/>
        </w:rPr>
        <w:t>révision.</w:t>
      </w:r>
    </w:p>
    <w:p>
      <w:pPr>
        <w:pStyle w:val="BodyText"/>
        <w:spacing w:before="5"/>
        <w:rPr>
          <w:rFonts w:ascii="Calibri"/>
          <w:sz w:val="16"/>
        </w:rPr>
      </w:pPr>
    </w:p>
    <w:p>
      <w:pPr>
        <w:pStyle w:val="BodyText"/>
        <w:ind w:left="130"/>
        <w:rPr>
          <w:rFonts w:ascii="Calibri" w:hAnsi="Calibri"/>
        </w:rPr>
      </w:pPr>
      <w:r>
        <w:rPr>
          <w:rFonts w:ascii="Calibri" w:hAnsi="Calibri"/>
        </w:rPr>
        <w:t>Sous</w:t>
      </w:r>
      <w:r>
        <w:rPr>
          <w:rFonts w:ascii="Calibri" w:hAnsi="Calibri"/>
          <w:spacing w:val="-9"/>
        </w:rPr>
        <w:t> </w:t>
      </w:r>
      <w:r>
        <w:rPr>
          <w:rFonts w:ascii="Calibri" w:hAnsi="Calibri"/>
        </w:rPr>
        <w:t>la</w:t>
      </w:r>
      <w:r>
        <w:rPr>
          <w:rFonts w:ascii="Calibri" w:hAnsi="Calibri"/>
          <w:spacing w:val="-9"/>
        </w:rPr>
        <w:t> </w:t>
      </w:r>
      <w:r>
        <w:rPr>
          <w:rFonts w:ascii="Calibri" w:hAnsi="Calibri"/>
        </w:rPr>
        <w:t>supervision</w:t>
      </w:r>
      <w:r>
        <w:rPr>
          <w:rFonts w:ascii="Calibri" w:hAnsi="Calibri"/>
          <w:spacing w:val="-8"/>
        </w:rPr>
        <w:t> </w:t>
      </w:r>
      <w:r>
        <w:rPr>
          <w:rFonts w:ascii="Calibri" w:hAnsi="Calibri"/>
        </w:rPr>
        <w:t>de</w:t>
      </w:r>
      <w:r>
        <w:rPr>
          <w:rFonts w:ascii="Calibri" w:hAnsi="Calibri"/>
          <w:spacing w:val="-9"/>
        </w:rPr>
        <w:t> </w:t>
      </w:r>
      <w:r>
        <w:rPr>
          <w:rFonts w:ascii="Calibri" w:hAnsi="Calibri"/>
        </w:rPr>
        <w:t>fonctionnaires</w:t>
      </w:r>
      <w:r>
        <w:rPr>
          <w:rFonts w:ascii="Calibri" w:hAnsi="Calibri"/>
          <w:spacing w:val="-6"/>
        </w:rPr>
        <w:t> </w:t>
      </w:r>
      <w:r>
        <w:rPr>
          <w:rFonts w:ascii="Calibri" w:hAnsi="Calibri"/>
        </w:rPr>
        <w:t>AD,</w:t>
      </w:r>
      <w:r>
        <w:rPr>
          <w:rFonts w:ascii="Calibri" w:hAnsi="Calibri"/>
          <w:spacing w:val="-9"/>
        </w:rPr>
        <w:t> </w:t>
      </w:r>
      <w:r>
        <w:rPr>
          <w:rFonts w:ascii="Calibri" w:hAnsi="Calibri"/>
        </w:rPr>
        <w:t>l’expert</w:t>
      </w:r>
      <w:r>
        <w:rPr>
          <w:rFonts w:ascii="Calibri" w:hAnsi="Calibri"/>
          <w:spacing w:val="-8"/>
        </w:rPr>
        <w:t> </w:t>
      </w:r>
      <w:r>
        <w:rPr>
          <w:rFonts w:ascii="Calibri" w:hAnsi="Calibri"/>
        </w:rPr>
        <w:t>national</w:t>
      </w:r>
      <w:r>
        <w:rPr>
          <w:rFonts w:ascii="Calibri" w:hAnsi="Calibri"/>
          <w:spacing w:val="-8"/>
        </w:rPr>
        <w:t> </w:t>
      </w:r>
      <w:r>
        <w:rPr>
          <w:rFonts w:ascii="Calibri" w:hAnsi="Calibri"/>
        </w:rPr>
        <w:t>détaché</w:t>
      </w:r>
      <w:r>
        <w:rPr>
          <w:rFonts w:ascii="Calibri" w:hAnsi="Calibri"/>
          <w:spacing w:val="-9"/>
        </w:rPr>
        <w:t> </w:t>
      </w:r>
      <w:r>
        <w:rPr>
          <w:rFonts w:ascii="Calibri" w:hAnsi="Calibri"/>
        </w:rPr>
        <w:t>(END)</w:t>
      </w:r>
      <w:r>
        <w:rPr>
          <w:rFonts w:ascii="Calibri" w:hAnsi="Calibri"/>
          <w:spacing w:val="-7"/>
        </w:rPr>
        <w:t> </w:t>
      </w:r>
      <w:r>
        <w:rPr>
          <w:rFonts w:ascii="Calibri" w:hAnsi="Calibri"/>
        </w:rPr>
        <w:t>sera</w:t>
      </w:r>
      <w:r>
        <w:rPr>
          <w:rFonts w:ascii="Calibri" w:hAnsi="Calibri"/>
          <w:spacing w:val="-7"/>
        </w:rPr>
        <w:t> </w:t>
      </w:r>
      <w:r>
        <w:rPr>
          <w:rFonts w:ascii="Calibri" w:hAnsi="Calibri"/>
        </w:rPr>
        <w:t>chargé</w:t>
      </w:r>
      <w:r>
        <w:rPr>
          <w:rFonts w:ascii="Calibri" w:hAnsi="Calibri"/>
          <w:spacing w:val="-8"/>
        </w:rPr>
        <w:t> </w:t>
      </w:r>
      <w:r>
        <w:rPr>
          <w:rFonts w:ascii="Calibri" w:hAnsi="Calibri"/>
        </w:rPr>
        <w:t>des</w:t>
      </w:r>
      <w:r>
        <w:rPr>
          <w:rFonts w:ascii="Calibri" w:hAnsi="Calibri"/>
          <w:spacing w:val="-7"/>
        </w:rPr>
        <w:t> </w:t>
      </w:r>
      <w:r>
        <w:rPr>
          <w:rFonts w:ascii="Calibri" w:hAnsi="Calibri"/>
        </w:rPr>
        <w:t>tâches</w:t>
      </w:r>
      <w:r>
        <w:rPr>
          <w:rFonts w:ascii="Calibri" w:hAnsi="Calibri"/>
          <w:spacing w:val="-8"/>
        </w:rPr>
        <w:t> </w:t>
      </w:r>
      <w:r>
        <w:rPr>
          <w:rFonts w:ascii="Calibri" w:hAnsi="Calibri"/>
          <w:spacing w:val="-2"/>
        </w:rPr>
        <w:t>suivantes:</w:t>
      </w:r>
    </w:p>
    <w:p>
      <w:pPr>
        <w:pStyle w:val="BodyText"/>
        <w:spacing w:before="8"/>
        <w:rPr>
          <w:rFonts w:ascii="Calibri"/>
          <w:sz w:val="19"/>
        </w:rPr>
      </w:pPr>
    </w:p>
    <w:p>
      <w:pPr>
        <w:pStyle w:val="ListParagraph"/>
        <w:numPr>
          <w:ilvl w:val="1"/>
          <w:numId w:val="2"/>
        </w:numPr>
        <w:tabs>
          <w:tab w:pos="838" w:val="left" w:leader="none"/>
          <w:tab w:pos="839" w:val="left" w:leader="none"/>
        </w:tabs>
        <w:spacing w:line="276" w:lineRule="auto" w:before="0" w:after="0"/>
        <w:ind w:left="130" w:right="119" w:firstLine="0"/>
        <w:jc w:val="both"/>
        <w:rPr>
          <w:sz w:val="22"/>
        </w:rPr>
      </w:pPr>
      <w:r>
        <w:rPr>
          <w:sz w:val="22"/>
        </w:rPr>
        <w:t>Contribuer</w:t>
      </w:r>
      <w:r>
        <w:rPr>
          <w:spacing w:val="-1"/>
          <w:sz w:val="22"/>
        </w:rPr>
        <w:t> </w:t>
      </w:r>
      <w:r>
        <w:rPr>
          <w:sz w:val="22"/>
        </w:rPr>
        <w:t>à la</w:t>
      </w:r>
      <w:r>
        <w:rPr>
          <w:spacing w:val="-1"/>
          <w:sz w:val="22"/>
        </w:rPr>
        <w:t> </w:t>
      </w:r>
      <w:r>
        <w:rPr>
          <w:sz w:val="22"/>
        </w:rPr>
        <w:t>mise</w:t>
      </w:r>
      <w:r>
        <w:rPr>
          <w:spacing w:val="-1"/>
          <w:sz w:val="22"/>
        </w:rPr>
        <w:t> </w:t>
      </w:r>
      <w:r>
        <w:rPr>
          <w:sz w:val="22"/>
        </w:rPr>
        <w:t>à</w:t>
      </w:r>
      <w:r>
        <w:rPr>
          <w:spacing w:val="-1"/>
          <w:sz w:val="22"/>
        </w:rPr>
        <w:t> </w:t>
      </w:r>
      <w:r>
        <w:rPr>
          <w:sz w:val="22"/>
        </w:rPr>
        <w:t>jour régulière de la</w:t>
      </w:r>
      <w:r>
        <w:rPr>
          <w:spacing w:val="-1"/>
          <w:sz w:val="22"/>
        </w:rPr>
        <w:t> </w:t>
      </w:r>
      <w:r>
        <w:rPr>
          <w:sz w:val="22"/>
        </w:rPr>
        <w:t>législation</w:t>
      </w:r>
      <w:r>
        <w:rPr>
          <w:spacing w:val="-1"/>
          <w:sz w:val="22"/>
        </w:rPr>
        <w:t> </w:t>
      </w:r>
      <w:r>
        <w:rPr>
          <w:sz w:val="22"/>
        </w:rPr>
        <w:t>relative</w:t>
      </w:r>
      <w:r>
        <w:rPr>
          <w:spacing w:val="-1"/>
          <w:sz w:val="22"/>
        </w:rPr>
        <w:t> </w:t>
      </w:r>
      <w:r>
        <w:rPr>
          <w:sz w:val="22"/>
        </w:rPr>
        <w:t>à</w:t>
      </w:r>
      <w:r>
        <w:rPr>
          <w:spacing w:val="-1"/>
          <w:sz w:val="22"/>
        </w:rPr>
        <w:t> </w:t>
      </w:r>
      <w:r>
        <w:rPr>
          <w:sz w:val="22"/>
        </w:rPr>
        <w:t>la commercialisation</w:t>
      </w:r>
      <w:r>
        <w:rPr>
          <w:spacing w:val="-1"/>
          <w:sz w:val="22"/>
        </w:rPr>
        <w:t> </w:t>
      </w:r>
      <w:r>
        <w:rPr>
          <w:sz w:val="22"/>
        </w:rPr>
        <w:t>du matériel</w:t>
      </w:r>
      <w:r>
        <w:rPr>
          <w:spacing w:val="-1"/>
          <w:sz w:val="22"/>
        </w:rPr>
        <w:t> </w:t>
      </w:r>
      <w:r>
        <w:rPr>
          <w:sz w:val="22"/>
        </w:rPr>
        <w:t>végétal</w:t>
      </w:r>
      <w:r>
        <w:rPr>
          <w:spacing w:val="-1"/>
          <w:sz w:val="22"/>
        </w:rPr>
        <w:t> </w:t>
      </w:r>
      <w:r>
        <w:rPr>
          <w:sz w:val="22"/>
        </w:rPr>
        <w:t>et forestier</w:t>
      </w:r>
      <w:r>
        <w:rPr>
          <w:spacing w:val="-4"/>
          <w:sz w:val="22"/>
        </w:rPr>
        <w:t> </w:t>
      </w:r>
      <w:r>
        <w:rPr>
          <w:sz w:val="22"/>
        </w:rPr>
        <w:t>de</w:t>
      </w:r>
      <w:r>
        <w:rPr>
          <w:spacing w:val="-4"/>
          <w:sz w:val="22"/>
        </w:rPr>
        <w:t> </w:t>
      </w:r>
      <w:r>
        <w:rPr>
          <w:sz w:val="22"/>
        </w:rPr>
        <w:t>reproduction</w:t>
      </w:r>
      <w:r>
        <w:rPr>
          <w:spacing w:val="-3"/>
          <w:sz w:val="22"/>
        </w:rPr>
        <w:t> </w:t>
      </w:r>
      <w:r>
        <w:rPr>
          <w:sz w:val="22"/>
        </w:rPr>
        <w:t>et</w:t>
      </w:r>
      <w:r>
        <w:rPr>
          <w:spacing w:val="-4"/>
          <w:sz w:val="22"/>
        </w:rPr>
        <w:t> </w:t>
      </w:r>
      <w:r>
        <w:rPr>
          <w:sz w:val="22"/>
        </w:rPr>
        <w:t>de</w:t>
      </w:r>
      <w:r>
        <w:rPr>
          <w:spacing w:val="-4"/>
          <w:sz w:val="22"/>
        </w:rPr>
        <w:t> </w:t>
      </w:r>
      <w:r>
        <w:rPr>
          <w:sz w:val="22"/>
        </w:rPr>
        <w:t>la</w:t>
      </w:r>
      <w:r>
        <w:rPr>
          <w:spacing w:val="-2"/>
          <w:sz w:val="22"/>
        </w:rPr>
        <w:t> </w:t>
      </w:r>
      <w:r>
        <w:rPr>
          <w:sz w:val="22"/>
        </w:rPr>
        <w:t>protection</w:t>
      </w:r>
      <w:r>
        <w:rPr>
          <w:spacing w:val="-3"/>
          <w:sz w:val="22"/>
        </w:rPr>
        <w:t> </w:t>
      </w:r>
      <w:r>
        <w:rPr>
          <w:sz w:val="22"/>
        </w:rPr>
        <w:t>communautaire</w:t>
      </w:r>
      <w:r>
        <w:rPr>
          <w:spacing w:val="-3"/>
          <w:sz w:val="22"/>
        </w:rPr>
        <w:t> </w:t>
      </w:r>
      <w:r>
        <w:rPr>
          <w:sz w:val="22"/>
        </w:rPr>
        <w:t>des</w:t>
      </w:r>
      <w:r>
        <w:rPr>
          <w:spacing w:val="-2"/>
          <w:sz w:val="22"/>
        </w:rPr>
        <w:t> </w:t>
      </w:r>
      <w:r>
        <w:rPr>
          <w:sz w:val="22"/>
        </w:rPr>
        <w:t>obtentions</w:t>
      </w:r>
      <w:r>
        <w:rPr>
          <w:spacing w:val="-2"/>
          <w:sz w:val="22"/>
        </w:rPr>
        <w:t> </w:t>
      </w:r>
      <w:r>
        <w:rPr>
          <w:sz w:val="22"/>
        </w:rPr>
        <w:t>végétales,</w:t>
      </w:r>
      <w:r>
        <w:rPr>
          <w:spacing w:val="-4"/>
          <w:sz w:val="22"/>
        </w:rPr>
        <w:t> </w:t>
      </w:r>
      <w:r>
        <w:rPr>
          <w:sz w:val="22"/>
        </w:rPr>
        <w:t>en</w:t>
      </w:r>
      <w:r>
        <w:rPr>
          <w:spacing w:val="-4"/>
          <w:sz w:val="22"/>
        </w:rPr>
        <w:t> </w:t>
      </w:r>
      <w:r>
        <w:rPr>
          <w:sz w:val="22"/>
        </w:rPr>
        <w:t>fonction</w:t>
      </w:r>
      <w:r>
        <w:rPr>
          <w:spacing w:val="-3"/>
          <w:sz w:val="22"/>
        </w:rPr>
        <w:t> </w:t>
      </w:r>
      <w:r>
        <w:rPr>
          <w:sz w:val="22"/>
        </w:rPr>
        <w:t>des</w:t>
      </w:r>
      <w:r>
        <w:rPr>
          <w:spacing w:val="-3"/>
          <w:sz w:val="22"/>
        </w:rPr>
        <w:t> </w:t>
      </w:r>
      <w:r>
        <w:rPr>
          <w:sz w:val="22"/>
        </w:rPr>
        <w:t>évolutions techniques et scientifiques.</w:t>
      </w:r>
    </w:p>
    <w:p>
      <w:pPr>
        <w:pStyle w:val="BodyText"/>
        <w:spacing w:before="5"/>
        <w:rPr>
          <w:rFonts w:ascii="Calibri"/>
          <w:sz w:val="16"/>
        </w:rPr>
      </w:pPr>
    </w:p>
    <w:p>
      <w:pPr>
        <w:pStyle w:val="ListParagraph"/>
        <w:numPr>
          <w:ilvl w:val="1"/>
          <w:numId w:val="2"/>
        </w:numPr>
        <w:tabs>
          <w:tab w:pos="838" w:val="left" w:leader="none"/>
          <w:tab w:pos="839" w:val="left" w:leader="none"/>
        </w:tabs>
        <w:spacing w:line="276" w:lineRule="auto" w:before="0" w:after="0"/>
        <w:ind w:left="130" w:right="384" w:firstLine="0"/>
        <w:jc w:val="left"/>
        <w:rPr>
          <w:sz w:val="22"/>
        </w:rPr>
      </w:pPr>
      <w:r>
        <w:rPr>
          <w:sz w:val="22"/>
        </w:rPr>
        <w:t>Contribuer</w:t>
      </w:r>
      <w:r>
        <w:rPr>
          <w:spacing w:val="-4"/>
          <w:sz w:val="22"/>
        </w:rPr>
        <w:t> </w:t>
      </w:r>
      <w:r>
        <w:rPr>
          <w:sz w:val="22"/>
        </w:rPr>
        <w:t>à</w:t>
      </w:r>
      <w:r>
        <w:rPr>
          <w:spacing w:val="-2"/>
          <w:sz w:val="22"/>
        </w:rPr>
        <w:t> </w:t>
      </w:r>
      <w:r>
        <w:rPr>
          <w:sz w:val="22"/>
        </w:rPr>
        <w:t>l’élaboration</w:t>
      </w:r>
      <w:r>
        <w:rPr>
          <w:spacing w:val="-4"/>
          <w:sz w:val="22"/>
        </w:rPr>
        <w:t> </w:t>
      </w:r>
      <w:r>
        <w:rPr>
          <w:sz w:val="22"/>
        </w:rPr>
        <w:t>de</w:t>
      </w:r>
      <w:r>
        <w:rPr>
          <w:spacing w:val="-4"/>
          <w:sz w:val="22"/>
        </w:rPr>
        <w:t> </w:t>
      </w:r>
      <w:r>
        <w:rPr>
          <w:sz w:val="22"/>
        </w:rPr>
        <w:t>décisions</w:t>
      </w:r>
      <w:r>
        <w:rPr>
          <w:spacing w:val="-2"/>
          <w:sz w:val="22"/>
        </w:rPr>
        <w:t> </w:t>
      </w:r>
      <w:r>
        <w:rPr>
          <w:sz w:val="22"/>
        </w:rPr>
        <w:t>d’équivalence</w:t>
      </w:r>
      <w:r>
        <w:rPr>
          <w:spacing w:val="-4"/>
          <w:sz w:val="22"/>
        </w:rPr>
        <w:t> </w:t>
      </w:r>
      <w:r>
        <w:rPr>
          <w:sz w:val="22"/>
        </w:rPr>
        <w:t>dans</w:t>
      </w:r>
      <w:r>
        <w:rPr>
          <w:spacing w:val="-4"/>
          <w:sz w:val="22"/>
        </w:rPr>
        <w:t> </w:t>
      </w:r>
      <w:r>
        <w:rPr>
          <w:sz w:val="22"/>
        </w:rPr>
        <w:t>le</w:t>
      </w:r>
      <w:r>
        <w:rPr>
          <w:spacing w:val="-4"/>
          <w:sz w:val="22"/>
        </w:rPr>
        <w:t> </w:t>
      </w:r>
      <w:r>
        <w:rPr>
          <w:sz w:val="22"/>
        </w:rPr>
        <w:t>domaine</w:t>
      </w:r>
      <w:r>
        <w:rPr>
          <w:spacing w:val="-3"/>
          <w:sz w:val="22"/>
        </w:rPr>
        <w:t> </w:t>
      </w:r>
      <w:r>
        <w:rPr>
          <w:sz w:val="22"/>
        </w:rPr>
        <w:t>des</w:t>
      </w:r>
      <w:r>
        <w:rPr>
          <w:spacing w:val="-4"/>
          <w:sz w:val="22"/>
        </w:rPr>
        <w:t> </w:t>
      </w:r>
      <w:r>
        <w:rPr>
          <w:sz w:val="22"/>
        </w:rPr>
        <w:t>semences,</w:t>
      </w:r>
      <w:r>
        <w:rPr>
          <w:spacing w:val="-4"/>
          <w:sz w:val="22"/>
        </w:rPr>
        <w:t> </w:t>
      </w:r>
      <w:r>
        <w:rPr>
          <w:sz w:val="22"/>
        </w:rPr>
        <w:t>de</w:t>
      </w:r>
      <w:r>
        <w:rPr>
          <w:spacing w:val="-3"/>
          <w:sz w:val="22"/>
        </w:rPr>
        <w:t> </w:t>
      </w:r>
      <w:r>
        <w:rPr>
          <w:sz w:val="22"/>
        </w:rPr>
        <w:t>la</w:t>
      </w:r>
      <w:r>
        <w:rPr>
          <w:spacing w:val="-4"/>
          <w:sz w:val="22"/>
        </w:rPr>
        <w:t> </w:t>
      </w:r>
      <w:r>
        <w:rPr>
          <w:sz w:val="22"/>
        </w:rPr>
        <w:t>vigne</w:t>
      </w:r>
      <w:r>
        <w:rPr>
          <w:spacing w:val="-3"/>
          <w:sz w:val="22"/>
        </w:rPr>
        <w:t> </w:t>
      </w:r>
      <w:r>
        <w:rPr>
          <w:sz w:val="22"/>
        </w:rPr>
        <w:t>et</w:t>
      </w:r>
      <w:r>
        <w:rPr>
          <w:spacing w:val="-3"/>
          <w:sz w:val="22"/>
        </w:rPr>
        <w:t> </w:t>
      </w:r>
      <w:r>
        <w:rPr>
          <w:sz w:val="22"/>
        </w:rPr>
        <w:t>des matériels forestiers de reproduction.</w:t>
      </w:r>
    </w:p>
    <w:p>
      <w:pPr>
        <w:pStyle w:val="BodyText"/>
        <w:spacing w:before="4"/>
        <w:rPr>
          <w:rFonts w:ascii="Calibri"/>
          <w:sz w:val="16"/>
        </w:rPr>
      </w:pPr>
    </w:p>
    <w:p>
      <w:pPr>
        <w:pStyle w:val="ListParagraph"/>
        <w:numPr>
          <w:ilvl w:val="1"/>
          <w:numId w:val="2"/>
        </w:numPr>
        <w:tabs>
          <w:tab w:pos="838" w:val="left" w:leader="none"/>
          <w:tab w:pos="839" w:val="left" w:leader="none"/>
        </w:tabs>
        <w:spacing w:line="276" w:lineRule="auto" w:before="0" w:after="0"/>
        <w:ind w:left="130" w:right="279" w:firstLine="0"/>
        <w:jc w:val="left"/>
        <w:rPr>
          <w:sz w:val="22"/>
        </w:rPr>
      </w:pPr>
      <w:r>
        <w:rPr>
          <w:sz w:val="22"/>
        </w:rPr>
        <w:t>Contribuer à l’identification, à la préparation et/ou à l’élaboration d’initiatives dans le domaine de la commercialisation</w:t>
      </w:r>
      <w:r>
        <w:rPr>
          <w:spacing w:val="-4"/>
          <w:sz w:val="22"/>
        </w:rPr>
        <w:t> </w:t>
      </w:r>
      <w:r>
        <w:rPr>
          <w:sz w:val="22"/>
        </w:rPr>
        <w:t>des</w:t>
      </w:r>
      <w:r>
        <w:rPr>
          <w:spacing w:val="-4"/>
          <w:sz w:val="22"/>
        </w:rPr>
        <w:t> </w:t>
      </w:r>
      <w:r>
        <w:rPr>
          <w:sz w:val="22"/>
        </w:rPr>
        <w:t>végétaux</w:t>
      </w:r>
      <w:r>
        <w:rPr>
          <w:spacing w:val="-3"/>
          <w:sz w:val="22"/>
        </w:rPr>
        <w:t> </w:t>
      </w:r>
      <w:r>
        <w:rPr>
          <w:sz w:val="22"/>
        </w:rPr>
        <w:t>et</w:t>
      </w:r>
      <w:r>
        <w:rPr>
          <w:spacing w:val="-3"/>
          <w:sz w:val="22"/>
        </w:rPr>
        <w:t> </w:t>
      </w:r>
      <w:r>
        <w:rPr>
          <w:sz w:val="22"/>
        </w:rPr>
        <w:t>du</w:t>
      </w:r>
      <w:r>
        <w:rPr>
          <w:spacing w:val="-2"/>
          <w:sz w:val="22"/>
        </w:rPr>
        <w:t> </w:t>
      </w:r>
      <w:r>
        <w:rPr>
          <w:sz w:val="22"/>
        </w:rPr>
        <w:t>matériel</w:t>
      </w:r>
      <w:r>
        <w:rPr>
          <w:spacing w:val="-3"/>
          <w:sz w:val="22"/>
        </w:rPr>
        <w:t> </w:t>
      </w:r>
      <w:r>
        <w:rPr>
          <w:sz w:val="22"/>
        </w:rPr>
        <w:t>forestier</w:t>
      </w:r>
      <w:r>
        <w:rPr>
          <w:spacing w:val="-4"/>
          <w:sz w:val="22"/>
        </w:rPr>
        <w:t> </w:t>
      </w:r>
      <w:r>
        <w:rPr>
          <w:sz w:val="22"/>
        </w:rPr>
        <w:t>de</w:t>
      </w:r>
      <w:r>
        <w:rPr>
          <w:spacing w:val="-3"/>
          <w:sz w:val="22"/>
        </w:rPr>
        <w:t> </w:t>
      </w:r>
      <w:r>
        <w:rPr>
          <w:sz w:val="22"/>
        </w:rPr>
        <w:t>reproduction</w:t>
      </w:r>
      <w:r>
        <w:rPr>
          <w:spacing w:val="-4"/>
          <w:sz w:val="22"/>
        </w:rPr>
        <w:t> </w:t>
      </w:r>
      <w:r>
        <w:rPr>
          <w:sz w:val="22"/>
        </w:rPr>
        <w:t>et</w:t>
      </w:r>
      <w:r>
        <w:rPr>
          <w:spacing w:val="-4"/>
          <w:sz w:val="22"/>
        </w:rPr>
        <w:t> </w:t>
      </w:r>
      <w:r>
        <w:rPr>
          <w:sz w:val="22"/>
        </w:rPr>
        <w:t>de</w:t>
      </w:r>
      <w:r>
        <w:rPr>
          <w:spacing w:val="-3"/>
          <w:sz w:val="22"/>
        </w:rPr>
        <w:t> </w:t>
      </w:r>
      <w:r>
        <w:rPr>
          <w:sz w:val="22"/>
        </w:rPr>
        <w:t>la</w:t>
      </w:r>
      <w:r>
        <w:rPr>
          <w:spacing w:val="-4"/>
          <w:sz w:val="22"/>
        </w:rPr>
        <w:t> </w:t>
      </w:r>
      <w:r>
        <w:rPr>
          <w:sz w:val="22"/>
        </w:rPr>
        <w:t>protection</w:t>
      </w:r>
      <w:r>
        <w:rPr>
          <w:spacing w:val="-3"/>
          <w:sz w:val="22"/>
        </w:rPr>
        <w:t> </w:t>
      </w:r>
      <w:r>
        <w:rPr>
          <w:sz w:val="22"/>
        </w:rPr>
        <w:t>communautaire</w:t>
      </w:r>
      <w:r>
        <w:rPr>
          <w:spacing w:val="-4"/>
          <w:sz w:val="22"/>
        </w:rPr>
        <w:t> </w:t>
      </w:r>
      <w:r>
        <w:rPr>
          <w:sz w:val="22"/>
        </w:rPr>
        <w:t>des obtentions végétales.</w:t>
      </w:r>
    </w:p>
    <w:p>
      <w:pPr>
        <w:pStyle w:val="BodyText"/>
        <w:spacing w:before="10"/>
        <w:rPr>
          <w:rFonts w:ascii="Calibri"/>
          <w:sz w:val="11"/>
        </w:rPr>
      </w:pPr>
      <w:r>
        <w:rPr/>
        <w:pict>
          <v:rect style="position:absolute;margin-left:42.540001pt;margin-top:8.417670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1"/>
          <w:numId w:val="2"/>
        </w:numPr>
        <w:tabs>
          <w:tab w:pos="838" w:val="left" w:leader="none"/>
          <w:tab w:pos="839" w:val="left" w:leader="none"/>
        </w:tabs>
        <w:spacing w:line="276" w:lineRule="auto" w:before="35" w:after="0"/>
        <w:ind w:left="130" w:right="270" w:firstLine="0"/>
        <w:jc w:val="left"/>
        <w:rPr>
          <w:sz w:val="22"/>
        </w:rPr>
      </w:pPr>
      <w:r>
        <w:rPr>
          <w:sz w:val="22"/>
        </w:rPr>
        <w:t>Contribuer</w:t>
      </w:r>
      <w:r>
        <w:rPr>
          <w:spacing w:val="-3"/>
          <w:sz w:val="22"/>
        </w:rPr>
        <w:t> </w:t>
      </w:r>
      <w:r>
        <w:rPr>
          <w:sz w:val="22"/>
        </w:rPr>
        <w:t>à</w:t>
      </w:r>
      <w:r>
        <w:rPr>
          <w:spacing w:val="-1"/>
          <w:sz w:val="22"/>
        </w:rPr>
        <w:t> </w:t>
      </w:r>
      <w:r>
        <w:rPr>
          <w:sz w:val="22"/>
        </w:rPr>
        <w:t>l’élaboration</w:t>
      </w:r>
      <w:r>
        <w:rPr>
          <w:spacing w:val="-3"/>
          <w:sz w:val="22"/>
        </w:rPr>
        <w:t> </w:t>
      </w:r>
      <w:r>
        <w:rPr>
          <w:sz w:val="22"/>
        </w:rPr>
        <w:t>de</w:t>
      </w:r>
      <w:r>
        <w:rPr>
          <w:spacing w:val="-3"/>
          <w:sz w:val="22"/>
        </w:rPr>
        <w:t> </w:t>
      </w:r>
      <w:r>
        <w:rPr>
          <w:sz w:val="22"/>
        </w:rPr>
        <w:t>projets</w:t>
      </w:r>
      <w:r>
        <w:rPr>
          <w:spacing w:val="-1"/>
          <w:sz w:val="22"/>
        </w:rPr>
        <w:t> </w:t>
      </w:r>
      <w:r>
        <w:rPr>
          <w:sz w:val="22"/>
        </w:rPr>
        <w:t>d’actes</w:t>
      </w:r>
      <w:r>
        <w:rPr>
          <w:spacing w:val="-3"/>
          <w:sz w:val="22"/>
        </w:rPr>
        <w:t> </w:t>
      </w:r>
      <w:r>
        <w:rPr>
          <w:sz w:val="22"/>
        </w:rPr>
        <w:t>juridiques,</w:t>
      </w:r>
      <w:r>
        <w:rPr>
          <w:spacing w:val="-3"/>
          <w:sz w:val="22"/>
        </w:rPr>
        <w:t> </w:t>
      </w:r>
      <w:r>
        <w:rPr>
          <w:sz w:val="22"/>
        </w:rPr>
        <w:t>à</w:t>
      </w:r>
      <w:r>
        <w:rPr>
          <w:spacing w:val="-3"/>
          <w:sz w:val="22"/>
        </w:rPr>
        <w:t> </w:t>
      </w:r>
      <w:r>
        <w:rPr>
          <w:sz w:val="22"/>
        </w:rPr>
        <w:t>la</w:t>
      </w:r>
      <w:r>
        <w:rPr>
          <w:spacing w:val="-3"/>
          <w:sz w:val="22"/>
        </w:rPr>
        <w:t> </w:t>
      </w:r>
      <w:r>
        <w:rPr>
          <w:sz w:val="22"/>
        </w:rPr>
        <w:t>mise</w:t>
      </w:r>
      <w:r>
        <w:rPr>
          <w:spacing w:val="-1"/>
          <w:sz w:val="22"/>
        </w:rPr>
        <w:t> </w:t>
      </w:r>
      <w:r>
        <w:rPr>
          <w:sz w:val="22"/>
        </w:rPr>
        <w:t>à</w:t>
      </w:r>
      <w:r>
        <w:rPr>
          <w:spacing w:val="-3"/>
          <w:sz w:val="22"/>
        </w:rPr>
        <w:t> </w:t>
      </w:r>
      <w:r>
        <w:rPr>
          <w:sz w:val="22"/>
        </w:rPr>
        <w:t>jour</w:t>
      </w:r>
      <w:r>
        <w:rPr>
          <w:spacing w:val="-3"/>
          <w:sz w:val="22"/>
        </w:rPr>
        <w:t> </w:t>
      </w:r>
      <w:r>
        <w:rPr>
          <w:sz w:val="22"/>
        </w:rPr>
        <w:t>de</w:t>
      </w:r>
      <w:r>
        <w:rPr>
          <w:spacing w:val="-2"/>
          <w:sz w:val="22"/>
        </w:rPr>
        <w:t> </w:t>
      </w:r>
      <w:r>
        <w:rPr>
          <w:sz w:val="22"/>
        </w:rPr>
        <w:t>la</w:t>
      </w:r>
      <w:r>
        <w:rPr>
          <w:spacing w:val="-3"/>
          <w:sz w:val="22"/>
        </w:rPr>
        <w:t> </w:t>
      </w:r>
      <w:r>
        <w:rPr>
          <w:sz w:val="22"/>
        </w:rPr>
        <w:t>législation</w:t>
      </w:r>
      <w:r>
        <w:rPr>
          <w:spacing w:val="-3"/>
          <w:sz w:val="22"/>
        </w:rPr>
        <w:t> </w:t>
      </w:r>
      <w:r>
        <w:rPr>
          <w:sz w:val="22"/>
        </w:rPr>
        <w:t>existante</w:t>
      </w:r>
      <w:r>
        <w:rPr>
          <w:spacing w:val="-2"/>
          <w:sz w:val="22"/>
        </w:rPr>
        <w:t> </w:t>
      </w:r>
      <w:r>
        <w:rPr>
          <w:sz w:val="22"/>
        </w:rPr>
        <w:t>dans</w:t>
      </w:r>
      <w:r>
        <w:rPr>
          <w:spacing w:val="-3"/>
          <w:sz w:val="22"/>
        </w:rPr>
        <w:t> </w:t>
      </w:r>
      <w:r>
        <w:rPr>
          <w:sz w:val="22"/>
        </w:rPr>
        <w:t>le domaine de la commercialisation du matériel végétal et forestier de reproduction et à la protection communautaire des obtentions végétales.</w:t>
      </w:r>
    </w:p>
    <w:p>
      <w:pPr>
        <w:pStyle w:val="BodyText"/>
        <w:spacing w:before="4"/>
        <w:rPr>
          <w:rFonts w:ascii="Calibri"/>
          <w:sz w:val="16"/>
        </w:rPr>
      </w:pPr>
    </w:p>
    <w:p>
      <w:pPr>
        <w:pStyle w:val="ListParagraph"/>
        <w:numPr>
          <w:ilvl w:val="1"/>
          <w:numId w:val="2"/>
        </w:numPr>
        <w:tabs>
          <w:tab w:pos="838" w:val="left" w:leader="none"/>
          <w:tab w:pos="839" w:val="left" w:leader="none"/>
        </w:tabs>
        <w:spacing w:line="276" w:lineRule="auto" w:before="1" w:after="0"/>
        <w:ind w:left="130" w:right="258" w:firstLine="0"/>
        <w:jc w:val="both"/>
        <w:rPr>
          <w:sz w:val="22"/>
        </w:rPr>
      </w:pPr>
      <w:r>
        <w:rPr>
          <w:sz w:val="22"/>
        </w:rPr>
        <w:t>Contribuer</w:t>
      </w:r>
      <w:r>
        <w:rPr>
          <w:spacing w:val="-3"/>
          <w:sz w:val="22"/>
        </w:rPr>
        <w:t> </w:t>
      </w:r>
      <w:r>
        <w:rPr>
          <w:sz w:val="22"/>
        </w:rPr>
        <w:t>à</w:t>
      </w:r>
      <w:r>
        <w:rPr>
          <w:spacing w:val="-2"/>
          <w:sz w:val="22"/>
        </w:rPr>
        <w:t> </w:t>
      </w:r>
      <w:r>
        <w:rPr>
          <w:sz w:val="22"/>
        </w:rPr>
        <w:t>l’élaboration</w:t>
      </w:r>
      <w:r>
        <w:rPr>
          <w:spacing w:val="-3"/>
          <w:sz w:val="22"/>
        </w:rPr>
        <w:t> </w:t>
      </w:r>
      <w:r>
        <w:rPr>
          <w:sz w:val="22"/>
        </w:rPr>
        <w:t>de</w:t>
      </w:r>
      <w:r>
        <w:rPr>
          <w:spacing w:val="-3"/>
          <w:sz w:val="22"/>
        </w:rPr>
        <w:t> </w:t>
      </w:r>
      <w:r>
        <w:rPr>
          <w:sz w:val="22"/>
        </w:rPr>
        <w:t>projets</w:t>
      </w:r>
      <w:r>
        <w:rPr>
          <w:spacing w:val="-2"/>
          <w:sz w:val="22"/>
        </w:rPr>
        <w:t> </w:t>
      </w:r>
      <w:r>
        <w:rPr>
          <w:sz w:val="22"/>
        </w:rPr>
        <w:t>de</w:t>
      </w:r>
      <w:r>
        <w:rPr>
          <w:spacing w:val="-3"/>
          <w:sz w:val="22"/>
        </w:rPr>
        <w:t> </w:t>
      </w:r>
      <w:r>
        <w:rPr>
          <w:sz w:val="22"/>
        </w:rPr>
        <w:t>propositions</w:t>
      </w:r>
      <w:r>
        <w:rPr>
          <w:spacing w:val="-2"/>
          <w:sz w:val="22"/>
        </w:rPr>
        <w:t> </w:t>
      </w:r>
      <w:r>
        <w:rPr>
          <w:sz w:val="22"/>
        </w:rPr>
        <w:t>de</w:t>
      </w:r>
      <w:r>
        <w:rPr>
          <w:spacing w:val="-3"/>
          <w:sz w:val="22"/>
        </w:rPr>
        <w:t> </w:t>
      </w:r>
      <w:r>
        <w:rPr>
          <w:sz w:val="22"/>
        </w:rPr>
        <w:t>règlements,</w:t>
      </w:r>
      <w:r>
        <w:rPr>
          <w:spacing w:val="-3"/>
          <w:sz w:val="22"/>
        </w:rPr>
        <w:t> </w:t>
      </w:r>
      <w:r>
        <w:rPr>
          <w:sz w:val="22"/>
        </w:rPr>
        <w:t>de</w:t>
      </w:r>
      <w:r>
        <w:rPr>
          <w:spacing w:val="-3"/>
          <w:sz w:val="22"/>
        </w:rPr>
        <w:t> </w:t>
      </w:r>
      <w:r>
        <w:rPr>
          <w:sz w:val="22"/>
        </w:rPr>
        <w:t>décisions</w:t>
      </w:r>
      <w:r>
        <w:rPr>
          <w:spacing w:val="-4"/>
          <w:sz w:val="22"/>
        </w:rPr>
        <w:t> </w:t>
      </w:r>
      <w:r>
        <w:rPr>
          <w:sz w:val="22"/>
        </w:rPr>
        <w:t>et</w:t>
      </w:r>
      <w:r>
        <w:rPr>
          <w:spacing w:val="-3"/>
          <w:sz w:val="22"/>
        </w:rPr>
        <w:t> </w:t>
      </w:r>
      <w:r>
        <w:rPr>
          <w:sz w:val="22"/>
        </w:rPr>
        <w:t>de</w:t>
      </w:r>
      <w:r>
        <w:rPr>
          <w:spacing w:val="-3"/>
          <w:sz w:val="22"/>
        </w:rPr>
        <w:t> </w:t>
      </w:r>
      <w:r>
        <w:rPr>
          <w:sz w:val="22"/>
        </w:rPr>
        <w:t>directives</w:t>
      </w:r>
      <w:r>
        <w:rPr>
          <w:spacing w:val="-3"/>
          <w:sz w:val="22"/>
        </w:rPr>
        <w:t> </w:t>
      </w:r>
      <w:r>
        <w:rPr>
          <w:sz w:val="22"/>
        </w:rPr>
        <w:t>dans</w:t>
      </w:r>
      <w:r>
        <w:rPr>
          <w:spacing w:val="-3"/>
          <w:sz w:val="22"/>
        </w:rPr>
        <w:t> </w:t>
      </w:r>
      <w:r>
        <w:rPr>
          <w:sz w:val="22"/>
        </w:rPr>
        <w:t>le domaine des semences, du matériel végétal et forestier de reproduction et de la protection communautaire des obtentions végétales.</w:t>
      </w:r>
    </w:p>
    <w:p>
      <w:pPr>
        <w:pStyle w:val="BodyText"/>
        <w:spacing w:before="4"/>
        <w:rPr>
          <w:rFonts w:ascii="Calibri"/>
          <w:sz w:val="16"/>
        </w:rPr>
      </w:pPr>
    </w:p>
    <w:p>
      <w:pPr>
        <w:pStyle w:val="ListParagraph"/>
        <w:numPr>
          <w:ilvl w:val="1"/>
          <w:numId w:val="2"/>
        </w:numPr>
        <w:tabs>
          <w:tab w:pos="838" w:val="left" w:leader="none"/>
          <w:tab w:pos="839" w:val="left" w:leader="none"/>
        </w:tabs>
        <w:spacing w:line="240" w:lineRule="auto" w:before="0" w:after="0"/>
        <w:ind w:left="838" w:right="0" w:hanging="709"/>
        <w:jc w:val="left"/>
        <w:rPr>
          <w:sz w:val="22"/>
        </w:rPr>
      </w:pPr>
      <w:r>
        <w:rPr>
          <w:sz w:val="22"/>
        </w:rPr>
        <w:t>Contribuer</w:t>
      </w:r>
      <w:r>
        <w:rPr>
          <w:spacing w:val="-8"/>
          <w:sz w:val="22"/>
        </w:rPr>
        <w:t> </w:t>
      </w:r>
      <w:r>
        <w:rPr>
          <w:sz w:val="22"/>
        </w:rPr>
        <w:t>aux</w:t>
      </w:r>
      <w:r>
        <w:rPr>
          <w:spacing w:val="-8"/>
          <w:sz w:val="22"/>
        </w:rPr>
        <w:t> </w:t>
      </w:r>
      <w:r>
        <w:rPr>
          <w:sz w:val="22"/>
        </w:rPr>
        <w:t>projets</w:t>
      </w:r>
      <w:r>
        <w:rPr>
          <w:spacing w:val="-8"/>
          <w:sz w:val="22"/>
        </w:rPr>
        <w:t> </w:t>
      </w:r>
      <w:r>
        <w:rPr>
          <w:sz w:val="22"/>
        </w:rPr>
        <w:t>de</w:t>
      </w:r>
      <w:r>
        <w:rPr>
          <w:spacing w:val="-6"/>
          <w:sz w:val="22"/>
        </w:rPr>
        <w:t> </w:t>
      </w:r>
      <w:r>
        <w:rPr>
          <w:sz w:val="22"/>
        </w:rPr>
        <w:t>rapports</w:t>
      </w:r>
      <w:r>
        <w:rPr>
          <w:spacing w:val="-8"/>
          <w:sz w:val="22"/>
        </w:rPr>
        <w:t> </w:t>
      </w:r>
      <w:r>
        <w:rPr>
          <w:sz w:val="22"/>
        </w:rPr>
        <w:t>requis</w:t>
      </w:r>
      <w:r>
        <w:rPr>
          <w:spacing w:val="-7"/>
          <w:sz w:val="22"/>
        </w:rPr>
        <w:t> </w:t>
      </w:r>
      <w:r>
        <w:rPr>
          <w:sz w:val="22"/>
        </w:rPr>
        <w:t>par</w:t>
      </w:r>
      <w:r>
        <w:rPr>
          <w:spacing w:val="-8"/>
          <w:sz w:val="22"/>
        </w:rPr>
        <w:t> </w:t>
      </w:r>
      <w:r>
        <w:rPr>
          <w:sz w:val="22"/>
        </w:rPr>
        <w:t>la</w:t>
      </w:r>
      <w:r>
        <w:rPr>
          <w:spacing w:val="-8"/>
          <w:sz w:val="22"/>
        </w:rPr>
        <w:t> </w:t>
      </w:r>
      <w:r>
        <w:rPr>
          <w:sz w:val="22"/>
        </w:rPr>
        <w:t>législation</w:t>
      </w:r>
      <w:r>
        <w:rPr>
          <w:spacing w:val="-8"/>
          <w:sz w:val="22"/>
        </w:rPr>
        <w:t> </w:t>
      </w:r>
      <w:r>
        <w:rPr>
          <w:spacing w:val="-2"/>
          <w:sz w:val="22"/>
        </w:rPr>
        <w:t>communautaire.</w:t>
      </w:r>
    </w:p>
    <w:p>
      <w:pPr>
        <w:pStyle w:val="BodyText"/>
        <w:spacing w:before="8"/>
        <w:rPr>
          <w:rFonts w:ascii="Calibri"/>
          <w:sz w:val="19"/>
        </w:rPr>
      </w:pPr>
    </w:p>
    <w:p>
      <w:pPr>
        <w:pStyle w:val="ListParagraph"/>
        <w:numPr>
          <w:ilvl w:val="1"/>
          <w:numId w:val="2"/>
        </w:numPr>
        <w:tabs>
          <w:tab w:pos="838" w:val="left" w:leader="none"/>
          <w:tab w:pos="839" w:val="left" w:leader="none"/>
        </w:tabs>
        <w:spacing w:line="276" w:lineRule="auto" w:before="1" w:after="0"/>
        <w:ind w:left="130" w:right="388" w:firstLine="0"/>
        <w:jc w:val="left"/>
        <w:rPr>
          <w:sz w:val="22"/>
        </w:rPr>
      </w:pPr>
      <w:r>
        <w:rPr>
          <w:sz w:val="22"/>
        </w:rPr>
        <w:t>Fournir</w:t>
      </w:r>
      <w:r>
        <w:rPr>
          <w:spacing w:val="-4"/>
          <w:sz w:val="22"/>
        </w:rPr>
        <w:t> </w:t>
      </w:r>
      <w:r>
        <w:rPr>
          <w:sz w:val="22"/>
        </w:rPr>
        <w:t>des</w:t>
      </w:r>
      <w:r>
        <w:rPr>
          <w:spacing w:val="-2"/>
          <w:sz w:val="22"/>
        </w:rPr>
        <w:t> </w:t>
      </w:r>
      <w:r>
        <w:rPr>
          <w:sz w:val="22"/>
        </w:rPr>
        <w:t>orientations</w:t>
      </w:r>
      <w:r>
        <w:rPr>
          <w:spacing w:val="-2"/>
          <w:sz w:val="22"/>
        </w:rPr>
        <w:t> </w:t>
      </w:r>
      <w:r>
        <w:rPr>
          <w:sz w:val="22"/>
        </w:rPr>
        <w:t>techniques,</w:t>
      </w:r>
      <w:r>
        <w:rPr>
          <w:spacing w:val="-4"/>
          <w:sz w:val="22"/>
        </w:rPr>
        <w:t> </w:t>
      </w:r>
      <w:r>
        <w:rPr>
          <w:sz w:val="22"/>
        </w:rPr>
        <w:t>des</w:t>
      </w:r>
      <w:r>
        <w:rPr>
          <w:spacing w:val="-4"/>
          <w:sz w:val="22"/>
        </w:rPr>
        <w:t> </w:t>
      </w:r>
      <w:r>
        <w:rPr>
          <w:sz w:val="22"/>
        </w:rPr>
        <w:t>informations</w:t>
      </w:r>
      <w:r>
        <w:rPr>
          <w:spacing w:val="-2"/>
          <w:sz w:val="22"/>
        </w:rPr>
        <w:t> </w:t>
      </w:r>
      <w:r>
        <w:rPr>
          <w:sz w:val="22"/>
        </w:rPr>
        <w:t>et</w:t>
      </w:r>
      <w:r>
        <w:rPr>
          <w:spacing w:val="-3"/>
          <w:sz w:val="22"/>
        </w:rPr>
        <w:t> </w:t>
      </w:r>
      <w:r>
        <w:rPr>
          <w:sz w:val="22"/>
        </w:rPr>
        <w:t>des</w:t>
      </w:r>
      <w:r>
        <w:rPr>
          <w:spacing w:val="-2"/>
          <w:sz w:val="22"/>
        </w:rPr>
        <w:t> </w:t>
      </w:r>
      <w:r>
        <w:rPr>
          <w:sz w:val="22"/>
        </w:rPr>
        <w:t>conseils</w:t>
      </w:r>
      <w:r>
        <w:rPr>
          <w:spacing w:val="-4"/>
          <w:sz w:val="22"/>
        </w:rPr>
        <w:t> </w:t>
      </w:r>
      <w:r>
        <w:rPr>
          <w:sz w:val="22"/>
        </w:rPr>
        <w:t>sur</w:t>
      </w:r>
      <w:r>
        <w:rPr>
          <w:spacing w:val="-4"/>
          <w:sz w:val="22"/>
        </w:rPr>
        <w:t> </w:t>
      </w:r>
      <w:r>
        <w:rPr>
          <w:sz w:val="22"/>
        </w:rPr>
        <w:t>les</w:t>
      </w:r>
      <w:r>
        <w:rPr>
          <w:spacing w:val="-4"/>
          <w:sz w:val="22"/>
        </w:rPr>
        <w:t> </w:t>
      </w:r>
      <w:r>
        <w:rPr>
          <w:sz w:val="22"/>
        </w:rPr>
        <w:t>questions</w:t>
      </w:r>
      <w:r>
        <w:rPr>
          <w:spacing w:val="-4"/>
          <w:sz w:val="22"/>
        </w:rPr>
        <w:t> </w:t>
      </w:r>
      <w:r>
        <w:rPr>
          <w:sz w:val="22"/>
        </w:rPr>
        <w:t>liées</w:t>
      </w:r>
      <w:r>
        <w:rPr>
          <w:spacing w:val="-4"/>
          <w:sz w:val="22"/>
        </w:rPr>
        <w:t> </w:t>
      </w:r>
      <w:r>
        <w:rPr>
          <w:sz w:val="22"/>
        </w:rPr>
        <w:t>au</w:t>
      </w:r>
      <w:r>
        <w:rPr>
          <w:spacing w:val="-4"/>
          <w:sz w:val="22"/>
        </w:rPr>
        <w:t> </w:t>
      </w:r>
      <w:r>
        <w:rPr>
          <w:sz w:val="22"/>
        </w:rPr>
        <w:t>matériel végétal et forestier de reproduction et à la protection communautaire des obtentions végétales.</w:t>
      </w:r>
    </w:p>
    <w:p>
      <w:pPr>
        <w:pStyle w:val="BodyText"/>
        <w:spacing w:before="4"/>
        <w:rPr>
          <w:rFonts w:ascii="Calibri"/>
          <w:sz w:val="16"/>
        </w:rPr>
      </w:pPr>
    </w:p>
    <w:p>
      <w:pPr>
        <w:pStyle w:val="ListParagraph"/>
        <w:numPr>
          <w:ilvl w:val="1"/>
          <w:numId w:val="2"/>
        </w:numPr>
        <w:tabs>
          <w:tab w:pos="838" w:val="left" w:leader="none"/>
          <w:tab w:pos="839" w:val="left" w:leader="none"/>
        </w:tabs>
        <w:spacing w:line="276" w:lineRule="auto" w:before="0" w:after="0"/>
        <w:ind w:left="130" w:right="322" w:firstLine="0"/>
        <w:jc w:val="both"/>
        <w:rPr>
          <w:sz w:val="22"/>
        </w:rPr>
      </w:pPr>
      <w:r>
        <w:rPr>
          <w:sz w:val="22"/>
        </w:rPr>
        <w:t>Contribuer</w:t>
      </w:r>
      <w:r>
        <w:rPr>
          <w:spacing w:val="-4"/>
          <w:sz w:val="22"/>
        </w:rPr>
        <w:t> </w:t>
      </w:r>
      <w:r>
        <w:rPr>
          <w:sz w:val="22"/>
        </w:rPr>
        <w:t>à</w:t>
      </w:r>
      <w:r>
        <w:rPr>
          <w:spacing w:val="-2"/>
          <w:sz w:val="22"/>
        </w:rPr>
        <w:t> </w:t>
      </w:r>
      <w:r>
        <w:rPr>
          <w:sz w:val="22"/>
        </w:rPr>
        <w:t>l’élaboration</w:t>
      </w:r>
      <w:r>
        <w:rPr>
          <w:spacing w:val="-4"/>
          <w:sz w:val="22"/>
        </w:rPr>
        <w:t> </w:t>
      </w:r>
      <w:r>
        <w:rPr>
          <w:sz w:val="22"/>
        </w:rPr>
        <w:t>de</w:t>
      </w:r>
      <w:r>
        <w:rPr>
          <w:spacing w:val="-4"/>
          <w:sz w:val="22"/>
        </w:rPr>
        <w:t> </w:t>
      </w:r>
      <w:r>
        <w:rPr>
          <w:sz w:val="22"/>
        </w:rPr>
        <w:t>notes</w:t>
      </w:r>
      <w:r>
        <w:rPr>
          <w:spacing w:val="-4"/>
          <w:sz w:val="22"/>
        </w:rPr>
        <w:t> </w:t>
      </w:r>
      <w:r>
        <w:rPr>
          <w:sz w:val="22"/>
        </w:rPr>
        <w:t>d’information</w:t>
      </w:r>
      <w:r>
        <w:rPr>
          <w:spacing w:val="-4"/>
          <w:sz w:val="22"/>
        </w:rPr>
        <w:t> </w:t>
      </w:r>
      <w:r>
        <w:rPr>
          <w:sz w:val="22"/>
        </w:rPr>
        <w:t>sur</w:t>
      </w:r>
      <w:r>
        <w:rPr>
          <w:spacing w:val="-3"/>
          <w:sz w:val="22"/>
        </w:rPr>
        <w:t> </w:t>
      </w:r>
      <w:r>
        <w:rPr>
          <w:sz w:val="22"/>
        </w:rPr>
        <w:t>les</w:t>
      </w:r>
      <w:r>
        <w:rPr>
          <w:spacing w:val="-4"/>
          <w:sz w:val="22"/>
        </w:rPr>
        <w:t> </w:t>
      </w:r>
      <w:r>
        <w:rPr>
          <w:sz w:val="22"/>
        </w:rPr>
        <w:t>questions</w:t>
      </w:r>
      <w:r>
        <w:rPr>
          <w:spacing w:val="-2"/>
          <w:sz w:val="22"/>
        </w:rPr>
        <w:t> </w:t>
      </w:r>
      <w:r>
        <w:rPr>
          <w:sz w:val="22"/>
        </w:rPr>
        <w:t>et</w:t>
      </w:r>
      <w:r>
        <w:rPr>
          <w:spacing w:val="-3"/>
          <w:sz w:val="22"/>
        </w:rPr>
        <w:t> </w:t>
      </w:r>
      <w:r>
        <w:rPr>
          <w:sz w:val="22"/>
        </w:rPr>
        <w:t>les</w:t>
      </w:r>
      <w:r>
        <w:rPr>
          <w:spacing w:val="-4"/>
          <w:sz w:val="22"/>
        </w:rPr>
        <w:t> </w:t>
      </w:r>
      <w:r>
        <w:rPr>
          <w:sz w:val="22"/>
        </w:rPr>
        <w:t>évolutions</w:t>
      </w:r>
      <w:r>
        <w:rPr>
          <w:spacing w:val="-4"/>
          <w:sz w:val="22"/>
        </w:rPr>
        <w:t> </w:t>
      </w:r>
      <w:r>
        <w:rPr>
          <w:sz w:val="22"/>
        </w:rPr>
        <w:t>pertinentes;</w:t>
      </w:r>
      <w:r>
        <w:rPr>
          <w:spacing w:val="-4"/>
          <w:sz w:val="22"/>
        </w:rPr>
        <w:t> </w:t>
      </w:r>
      <w:r>
        <w:rPr>
          <w:sz w:val="22"/>
        </w:rPr>
        <w:t>fournir des projets de réponse aux lettres.</w:t>
      </w:r>
    </w:p>
    <w:p>
      <w:pPr>
        <w:pStyle w:val="BodyText"/>
        <w:spacing w:before="4"/>
        <w:rPr>
          <w:rFonts w:ascii="Calibri"/>
          <w:sz w:val="16"/>
        </w:rPr>
      </w:pPr>
    </w:p>
    <w:p>
      <w:pPr>
        <w:pStyle w:val="ListParagraph"/>
        <w:numPr>
          <w:ilvl w:val="1"/>
          <w:numId w:val="2"/>
        </w:numPr>
        <w:tabs>
          <w:tab w:pos="838" w:val="left" w:leader="none"/>
          <w:tab w:pos="839" w:val="left" w:leader="none"/>
        </w:tabs>
        <w:spacing w:line="240" w:lineRule="auto" w:before="0" w:after="0"/>
        <w:ind w:left="838" w:right="0" w:hanging="709"/>
        <w:jc w:val="left"/>
        <w:rPr>
          <w:sz w:val="22"/>
        </w:rPr>
      </w:pPr>
      <w:r>
        <w:rPr>
          <w:sz w:val="22"/>
        </w:rPr>
        <w:t>Examiner</w:t>
      </w:r>
      <w:r>
        <w:rPr>
          <w:spacing w:val="-10"/>
          <w:sz w:val="22"/>
        </w:rPr>
        <w:t> </w:t>
      </w:r>
      <w:r>
        <w:rPr>
          <w:sz w:val="22"/>
        </w:rPr>
        <w:t>les</w:t>
      </w:r>
      <w:r>
        <w:rPr>
          <w:spacing w:val="-7"/>
          <w:sz w:val="22"/>
        </w:rPr>
        <w:t> </w:t>
      </w:r>
      <w:r>
        <w:rPr>
          <w:sz w:val="22"/>
        </w:rPr>
        <w:t>consultations</w:t>
      </w:r>
      <w:r>
        <w:rPr>
          <w:spacing w:val="-8"/>
          <w:sz w:val="22"/>
        </w:rPr>
        <w:t> </w:t>
      </w:r>
      <w:r>
        <w:rPr>
          <w:sz w:val="22"/>
        </w:rPr>
        <w:t>interservices</w:t>
      </w:r>
      <w:r>
        <w:rPr>
          <w:spacing w:val="-8"/>
          <w:sz w:val="22"/>
        </w:rPr>
        <w:t> </w:t>
      </w:r>
      <w:r>
        <w:rPr>
          <w:sz w:val="22"/>
        </w:rPr>
        <w:t>pertinentes</w:t>
      </w:r>
      <w:r>
        <w:rPr>
          <w:spacing w:val="-8"/>
          <w:sz w:val="22"/>
        </w:rPr>
        <w:t> </w:t>
      </w:r>
      <w:r>
        <w:rPr>
          <w:sz w:val="22"/>
        </w:rPr>
        <w:t>et</w:t>
      </w:r>
      <w:r>
        <w:rPr>
          <w:spacing w:val="-10"/>
          <w:sz w:val="22"/>
        </w:rPr>
        <w:t> </w:t>
      </w:r>
      <w:r>
        <w:rPr>
          <w:sz w:val="22"/>
        </w:rPr>
        <w:t>donner</w:t>
      </w:r>
      <w:r>
        <w:rPr>
          <w:spacing w:val="-9"/>
          <w:sz w:val="22"/>
        </w:rPr>
        <w:t> </w:t>
      </w:r>
      <w:r>
        <w:rPr>
          <w:sz w:val="22"/>
        </w:rPr>
        <w:t>des</w:t>
      </w:r>
      <w:r>
        <w:rPr>
          <w:spacing w:val="-9"/>
          <w:sz w:val="22"/>
        </w:rPr>
        <w:t> </w:t>
      </w:r>
      <w:r>
        <w:rPr>
          <w:sz w:val="22"/>
        </w:rPr>
        <w:t>conseils</w:t>
      </w:r>
      <w:r>
        <w:rPr>
          <w:spacing w:val="-10"/>
          <w:sz w:val="22"/>
        </w:rPr>
        <w:t> </w:t>
      </w:r>
      <w:r>
        <w:rPr>
          <w:sz w:val="22"/>
        </w:rPr>
        <w:t>sur</w:t>
      </w:r>
      <w:r>
        <w:rPr>
          <w:spacing w:val="-9"/>
          <w:sz w:val="22"/>
        </w:rPr>
        <w:t> </w:t>
      </w:r>
      <w:r>
        <w:rPr>
          <w:sz w:val="22"/>
        </w:rPr>
        <w:t>la</w:t>
      </w:r>
      <w:r>
        <w:rPr>
          <w:spacing w:val="-10"/>
          <w:sz w:val="22"/>
        </w:rPr>
        <w:t> </w:t>
      </w:r>
      <w:r>
        <w:rPr>
          <w:sz w:val="22"/>
        </w:rPr>
        <w:t>position</w:t>
      </w:r>
      <w:r>
        <w:rPr>
          <w:spacing w:val="-9"/>
          <w:sz w:val="22"/>
        </w:rPr>
        <w:t> </w:t>
      </w:r>
      <w:r>
        <w:rPr>
          <w:sz w:val="22"/>
        </w:rPr>
        <w:t>à</w:t>
      </w:r>
      <w:r>
        <w:rPr>
          <w:spacing w:val="-8"/>
          <w:sz w:val="22"/>
        </w:rPr>
        <w:t> </w:t>
      </w:r>
      <w:r>
        <w:rPr>
          <w:spacing w:val="-2"/>
          <w:sz w:val="22"/>
        </w:rPr>
        <w:t>prendre.</w:t>
      </w:r>
    </w:p>
    <w:p>
      <w:pPr>
        <w:pStyle w:val="BodyText"/>
        <w:spacing w:before="8"/>
        <w:rPr>
          <w:rFonts w:ascii="Calibri"/>
          <w:sz w:val="19"/>
        </w:rPr>
      </w:pPr>
    </w:p>
    <w:p>
      <w:pPr>
        <w:pStyle w:val="ListParagraph"/>
        <w:numPr>
          <w:ilvl w:val="1"/>
          <w:numId w:val="2"/>
        </w:numPr>
        <w:tabs>
          <w:tab w:pos="838" w:val="left" w:leader="none"/>
          <w:tab w:pos="839" w:val="left" w:leader="none"/>
        </w:tabs>
        <w:spacing w:line="276" w:lineRule="auto" w:before="0" w:after="0"/>
        <w:ind w:left="130" w:right="641" w:firstLine="0"/>
        <w:jc w:val="left"/>
        <w:rPr>
          <w:sz w:val="22"/>
        </w:rPr>
      </w:pPr>
      <w:r>
        <w:rPr>
          <w:sz w:val="22"/>
        </w:rPr>
        <w:t>Contribuer</w:t>
      </w:r>
      <w:r>
        <w:rPr>
          <w:spacing w:val="-3"/>
          <w:sz w:val="22"/>
        </w:rPr>
        <w:t> </w:t>
      </w:r>
      <w:r>
        <w:rPr>
          <w:sz w:val="22"/>
        </w:rPr>
        <w:t>au</w:t>
      </w:r>
      <w:r>
        <w:rPr>
          <w:spacing w:val="-3"/>
          <w:sz w:val="22"/>
        </w:rPr>
        <w:t> </w:t>
      </w:r>
      <w:r>
        <w:rPr>
          <w:sz w:val="22"/>
        </w:rPr>
        <w:t>traitement</w:t>
      </w:r>
      <w:r>
        <w:rPr>
          <w:spacing w:val="-2"/>
          <w:sz w:val="22"/>
        </w:rPr>
        <w:t> </w:t>
      </w:r>
      <w:r>
        <w:rPr>
          <w:sz w:val="22"/>
        </w:rPr>
        <w:t>des</w:t>
      </w:r>
      <w:r>
        <w:rPr>
          <w:spacing w:val="-3"/>
          <w:sz w:val="22"/>
        </w:rPr>
        <w:t> </w:t>
      </w:r>
      <w:r>
        <w:rPr>
          <w:sz w:val="22"/>
        </w:rPr>
        <w:t>plaintes,</w:t>
      </w:r>
      <w:r>
        <w:rPr>
          <w:spacing w:val="-2"/>
          <w:sz w:val="22"/>
        </w:rPr>
        <w:t> </w:t>
      </w:r>
      <w:r>
        <w:rPr>
          <w:sz w:val="22"/>
        </w:rPr>
        <w:t>aux</w:t>
      </w:r>
      <w:r>
        <w:rPr>
          <w:spacing w:val="-3"/>
          <w:sz w:val="22"/>
        </w:rPr>
        <w:t> </w:t>
      </w:r>
      <w:r>
        <w:rPr>
          <w:sz w:val="22"/>
        </w:rPr>
        <w:t>projets</w:t>
      </w:r>
      <w:r>
        <w:rPr>
          <w:spacing w:val="-2"/>
          <w:sz w:val="22"/>
        </w:rPr>
        <w:t> </w:t>
      </w:r>
      <w:r>
        <w:rPr>
          <w:sz w:val="22"/>
        </w:rPr>
        <w:t>de</w:t>
      </w:r>
      <w:r>
        <w:rPr>
          <w:spacing w:val="-3"/>
          <w:sz w:val="22"/>
        </w:rPr>
        <w:t> </w:t>
      </w:r>
      <w:r>
        <w:rPr>
          <w:sz w:val="22"/>
        </w:rPr>
        <w:t>réponses</w:t>
      </w:r>
      <w:r>
        <w:rPr>
          <w:spacing w:val="-3"/>
          <w:sz w:val="22"/>
        </w:rPr>
        <w:t> </w:t>
      </w:r>
      <w:r>
        <w:rPr>
          <w:sz w:val="22"/>
        </w:rPr>
        <w:t>aux</w:t>
      </w:r>
      <w:r>
        <w:rPr>
          <w:spacing w:val="-3"/>
          <w:sz w:val="22"/>
        </w:rPr>
        <w:t> </w:t>
      </w:r>
      <w:r>
        <w:rPr>
          <w:sz w:val="22"/>
        </w:rPr>
        <w:t>questions</w:t>
      </w:r>
      <w:r>
        <w:rPr>
          <w:spacing w:val="-2"/>
          <w:sz w:val="22"/>
        </w:rPr>
        <w:t> </w:t>
      </w:r>
      <w:r>
        <w:rPr>
          <w:sz w:val="22"/>
        </w:rPr>
        <w:t>orales</w:t>
      </w:r>
      <w:r>
        <w:rPr>
          <w:spacing w:val="-3"/>
          <w:sz w:val="22"/>
        </w:rPr>
        <w:t> </w:t>
      </w:r>
      <w:r>
        <w:rPr>
          <w:sz w:val="22"/>
        </w:rPr>
        <w:t>et</w:t>
      </w:r>
      <w:r>
        <w:rPr>
          <w:spacing w:val="-3"/>
          <w:sz w:val="22"/>
        </w:rPr>
        <w:t> </w:t>
      </w:r>
      <w:r>
        <w:rPr>
          <w:sz w:val="22"/>
        </w:rPr>
        <w:t>écrites</w:t>
      </w:r>
      <w:r>
        <w:rPr>
          <w:spacing w:val="-3"/>
          <w:sz w:val="22"/>
        </w:rPr>
        <w:t> </w:t>
      </w:r>
      <w:r>
        <w:rPr>
          <w:sz w:val="22"/>
        </w:rPr>
        <w:t>et</w:t>
      </w:r>
      <w:r>
        <w:rPr>
          <w:spacing w:val="-2"/>
          <w:sz w:val="22"/>
        </w:rPr>
        <w:t> </w:t>
      </w:r>
      <w:r>
        <w:rPr>
          <w:sz w:val="22"/>
        </w:rPr>
        <w:t>aux pétitions des députés.</w:t>
      </w:r>
    </w:p>
    <w:p>
      <w:pPr>
        <w:pStyle w:val="BodyText"/>
        <w:spacing w:before="5"/>
        <w:rPr>
          <w:rFonts w:ascii="Calibri"/>
          <w:sz w:val="16"/>
        </w:rPr>
      </w:pPr>
    </w:p>
    <w:p>
      <w:pPr>
        <w:pStyle w:val="ListParagraph"/>
        <w:numPr>
          <w:ilvl w:val="1"/>
          <w:numId w:val="2"/>
        </w:numPr>
        <w:tabs>
          <w:tab w:pos="838" w:val="left" w:leader="none"/>
          <w:tab w:pos="839" w:val="left" w:leader="none"/>
        </w:tabs>
        <w:spacing w:line="276" w:lineRule="auto" w:before="1" w:after="0"/>
        <w:ind w:left="130" w:right="321" w:firstLine="0"/>
        <w:jc w:val="both"/>
        <w:rPr>
          <w:sz w:val="22"/>
        </w:rPr>
      </w:pPr>
      <w:r>
        <w:rPr>
          <w:sz w:val="22"/>
        </w:rPr>
        <w:t>Demander</w:t>
      </w:r>
      <w:r>
        <w:rPr>
          <w:spacing w:val="-3"/>
          <w:sz w:val="22"/>
        </w:rPr>
        <w:t> </w:t>
      </w:r>
      <w:r>
        <w:rPr>
          <w:sz w:val="22"/>
        </w:rPr>
        <w:t>et</w:t>
      </w:r>
      <w:r>
        <w:rPr>
          <w:spacing w:val="-2"/>
          <w:sz w:val="22"/>
        </w:rPr>
        <w:t> </w:t>
      </w:r>
      <w:r>
        <w:rPr>
          <w:sz w:val="22"/>
        </w:rPr>
        <w:t>analyser</w:t>
      </w:r>
      <w:r>
        <w:rPr>
          <w:spacing w:val="-4"/>
          <w:sz w:val="22"/>
        </w:rPr>
        <w:t> </w:t>
      </w:r>
      <w:r>
        <w:rPr>
          <w:sz w:val="22"/>
        </w:rPr>
        <w:t>les</w:t>
      </w:r>
      <w:r>
        <w:rPr>
          <w:spacing w:val="-4"/>
          <w:sz w:val="22"/>
        </w:rPr>
        <w:t> </w:t>
      </w:r>
      <w:r>
        <w:rPr>
          <w:sz w:val="22"/>
        </w:rPr>
        <w:t>contributions</w:t>
      </w:r>
      <w:r>
        <w:rPr>
          <w:spacing w:val="-2"/>
          <w:sz w:val="22"/>
        </w:rPr>
        <w:t> </w:t>
      </w:r>
      <w:r>
        <w:rPr>
          <w:sz w:val="22"/>
        </w:rPr>
        <w:t>des</w:t>
      </w:r>
      <w:r>
        <w:rPr>
          <w:spacing w:val="-4"/>
          <w:sz w:val="22"/>
        </w:rPr>
        <w:t> </w:t>
      </w:r>
      <w:r>
        <w:rPr>
          <w:sz w:val="22"/>
        </w:rPr>
        <w:t>États</w:t>
      </w:r>
      <w:r>
        <w:rPr>
          <w:spacing w:val="-4"/>
          <w:sz w:val="22"/>
        </w:rPr>
        <w:t> </w:t>
      </w:r>
      <w:r>
        <w:rPr>
          <w:sz w:val="22"/>
        </w:rPr>
        <w:t>membres</w:t>
      </w:r>
      <w:r>
        <w:rPr>
          <w:spacing w:val="-4"/>
          <w:sz w:val="22"/>
        </w:rPr>
        <w:t> </w:t>
      </w:r>
      <w:r>
        <w:rPr>
          <w:sz w:val="22"/>
        </w:rPr>
        <w:t>et</w:t>
      </w:r>
      <w:r>
        <w:rPr>
          <w:spacing w:val="-3"/>
          <w:sz w:val="22"/>
        </w:rPr>
        <w:t> </w:t>
      </w:r>
      <w:r>
        <w:rPr>
          <w:sz w:val="22"/>
        </w:rPr>
        <w:t>contribuer</w:t>
      </w:r>
      <w:r>
        <w:rPr>
          <w:spacing w:val="-3"/>
          <w:sz w:val="22"/>
        </w:rPr>
        <w:t> </w:t>
      </w:r>
      <w:r>
        <w:rPr>
          <w:sz w:val="22"/>
        </w:rPr>
        <w:t>à</w:t>
      </w:r>
      <w:r>
        <w:rPr>
          <w:spacing w:val="-4"/>
          <w:sz w:val="22"/>
        </w:rPr>
        <w:t> </w:t>
      </w:r>
      <w:r>
        <w:rPr>
          <w:sz w:val="22"/>
        </w:rPr>
        <w:t>l’élaboration</w:t>
      </w:r>
      <w:r>
        <w:rPr>
          <w:spacing w:val="-4"/>
          <w:sz w:val="22"/>
        </w:rPr>
        <w:t> </w:t>
      </w:r>
      <w:r>
        <w:rPr>
          <w:sz w:val="22"/>
        </w:rPr>
        <w:t>de</w:t>
      </w:r>
      <w:r>
        <w:rPr>
          <w:spacing w:val="-3"/>
          <w:sz w:val="22"/>
        </w:rPr>
        <w:t> </w:t>
      </w:r>
      <w:r>
        <w:rPr>
          <w:sz w:val="22"/>
        </w:rPr>
        <w:t>la</w:t>
      </w:r>
      <w:r>
        <w:rPr>
          <w:spacing w:val="-4"/>
          <w:sz w:val="22"/>
        </w:rPr>
        <w:t> </w:t>
      </w:r>
      <w:r>
        <w:rPr>
          <w:sz w:val="22"/>
        </w:rPr>
        <w:t>législation existante conformément aux conclusions.</w:t>
      </w:r>
    </w:p>
    <w:p>
      <w:pPr>
        <w:pStyle w:val="BodyText"/>
        <w:spacing w:before="4"/>
        <w:rPr>
          <w:rFonts w:ascii="Calibri"/>
          <w:sz w:val="16"/>
        </w:rPr>
      </w:pPr>
    </w:p>
    <w:p>
      <w:pPr>
        <w:pStyle w:val="ListParagraph"/>
        <w:numPr>
          <w:ilvl w:val="1"/>
          <w:numId w:val="2"/>
        </w:numPr>
        <w:tabs>
          <w:tab w:pos="838" w:val="left" w:leader="none"/>
          <w:tab w:pos="839" w:val="left" w:leader="none"/>
        </w:tabs>
        <w:spacing w:line="240" w:lineRule="auto" w:before="0" w:after="0"/>
        <w:ind w:left="838" w:right="0" w:hanging="709"/>
        <w:jc w:val="left"/>
        <w:rPr>
          <w:sz w:val="22"/>
        </w:rPr>
      </w:pPr>
      <w:r>
        <w:rPr>
          <w:sz w:val="22"/>
        </w:rPr>
        <w:t>Assister</w:t>
      </w:r>
      <w:r>
        <w:rPr>
          <w:spacing w:val="-7"/>
          <w:sz w:val="22"/>
        </w:rPr>
        <w:t> </w:t>
      </w:r>
      <w:r>
        <w:rPr>
          <w:sz w:val="22"/>
        </w:rPr>
        <w:t>aux</w:t>
      </w:r>
      <w:r>
        <w:rPr>
          <w:spacing w:val="-7"/>
          <w:sz w:val="22"/>
        </w:rPr>
        <w:t> </w:t>
      </w:r>
      <w:r>
        <w:rPr>
          <w:sz w:val="22"/>
        </w:rPr>
        <w:t>réunions,</w:t>
      </w:r>
      <w:r>
        <w:rPr>
          <w:spacing w:val="-7"/>
          <w:sz w:val="22"/>
        </w:rPr>
        <w:t> </w:t>
      </w:r>
      <w:r>
        <w:rPr>
          <w:sz w:val="22"/>
        </w:rPr>
        <w:t>aux</w:t>
      </w:r>
      <w:r>
        <w:rPr>
          <w:spacing w:val="-5"/>
          <w:sz w:val="22"/>
        </w:rPr>
        <w:t> </w:t>
      </w:r>
      <w:r>
        <w:rPr>
          <w:sz w:val="22"/>
        </w:rPr>
        <w:t>groupes</w:t>
      </w:r>
      <w:r>
        <w:rPr>
          <w:spacing w:val="-7"/>
          <w:sz w:val="22"/>
        </w:rPr>
        <w:t> </w:t>
      </w:r>
      <w:r>
        <w:rPr>
          <w:sz w:val="22"/>
        </w:rPr>
        <w:t>de</w:t>
      </w:r>
      <w:r>
        <w:rPr>
          <w:spacing w:val="-6"/>
          <w:sz w:val="22"/>
        </w:rPr>
        <w:t> </w:t>
      </w:r>
      <w:r>
        <w:rPr>
          <w:sz w:val="22"/>
        </w:rPr>
        <w:t>travail</w:t>
      </w:r>
      <w:r>
        <w:rPr>
          <w:spacing w:val="-7"/>
          <w:sz w:val="22"/>
        </w:rPr>
        <w:t> </w:t>
      </w:r>
      <w:r>
        <w:rPr>
          <w:sz w:val="22"/>
        </w:rPr>
        <w:t>et</w:t>
      </w:r>
      <w:r>
        <w:rPr>
          <w:spacing w:val="-7"/>
          <w:sz w:val="22"/>
        </w:rPr>
        <w:t> </w:t>
      </w:r>
      <w:r>
        <w:rPr>
          <w:sz w:val="22"/>
        </w:rPr>
        <w:t>aux</w:t>
      </w:r>
      <w:r>
        <w:rPr>
          <w:spacing w:val="-6"/>
          <w:sz w:val="22"/>
        </w:rPr>
        <w:t> </w:t>
      </w:r>
      <w:r>
        <w:rPr>
          <w:sz w:val="22"/>
        </w:rPr>
        <w:t>comités</w:t>
      </w:r>
      <w:r>
        <w:rPr>
          <w:spacing w:val="-7"/>
          <w:sz w:val="22"/>
        </w:rPr>
        <w:t> </w:t>
      </w:r>
      <w:r>
        <w:rPr>
          <w:sz w:val="22"/>
        </w:rPr>
        <w:t>avec</w:t>
      </w:r>
      <w:r>
        <w:rPr>
          <w:spacing w:val="-6"/>
          <w:sz w:val="22"/>
        </w:rPr>
        <w:t> </w:t>
      </w:r>
      <w:r>
        <w:rPr>
          <w:sz w:val="22"/>
        </w:rPr>
        <w:t>les</w:t>
      </w:r>
      <w:r>
        <w:rPr>
          <w:spacing w:val="-7"/>
          <w:sz w:val="22"/>
        </w:rPr>
        <w:t> </w:t>
      </w:r>
      <w:r>
        <w:rPr>
          <w:sz w:val="22"/>
        </w:rPr>
        <w:t>États</w:t>
      </w:r>
      <w:r>
        <w:rPr>
          <w:spacing w:val="-7"/>
          <w:sz w:val="22"/>
        </w:rPr>
        <w:t> </w:t>
      </w:r>
      <w:r>
        <w:rPr>
          <w:spacing w:val="-2"/>
          <w:sz w:val="22"/>
        </w:rPr>
        <w:t>membres.</w:t>
      </w:r>
    </w:p>
    <w:p>
      <w:pPr>
        <w:pStyle w:val="BodyText"/>
        <w:spacing w:before="8"/>
        <w:rPr>
          <w:rFonts w:ascii="Calibri"/>
          <w:sz w:val="19"/>
        </w:rPr>
      </w:pPr>
    </w:p>
    <w:p>
      <w:pPr>
        <w:pStyle w:val="ListParagraph"/>
        <w:numPr>
          <w:ilvl w:val="1"/>
          <w:numId w:val="2"/>
        </w:numPr>
        <w:tabs>
          <w:tab w:pos="838" w:val="left" w:leader="none"/>
          <w:tab w:pos="839" w:val="left" w:leader="none"/>
        </w:tabs>
        <w:spacing w:line="240" w:lineRule="auto" w:before="0" w:after="0"/>
        <w:ind w:left="838" w:right="0" w:hanging="709"/>
        <w:jc w:val="left"/>
        <w:rPr>
          <w:sz w:val="22"/>
        </w:rPr>
      </w:pPr>
      <w:r>
        <w:rPr>
          <w:sz w:val="22"/>
        </w:rPr>
        <w:t>Entretenir</w:t>
      </w:r>
      <w:r>
        <w:rPr>
          <w:spacing w:val="-9"/>
          <w:sz w:val="22"/>
        </w:rPr>
        <w:t> </w:t>
      </w:r>
      <w:r>
        <w:rPr>
          <w:sz w:val="22"/>
        </w:rPr>
        <w:t>des</w:t>
      </w:r>
      <w:r>
        <w:rPr>
          <w:spacing w:val="-10"/>
          <w:sz w:val="22"/>
        </w:rPr>
        <w:t> </w:t>
      </w:r>
      <w:r>
        <w:rPr>
          <w:sz w:val="22"/>
        </w:rPr>
        <w:t>contacts</w:t>
      </w:r>
      <w:r>
        <w:rPr>
          <w:spacing w:val="-10"/>
          <w:sz w:val="22"/>
        </w:rPr>
        <w:t> </w:t>
      </w:r>
      <w:r>
        <w:rPr>
          <w:sz w:val="22"/>
        </w:rPr>
        <w:t>avec</w:t>
      </w:r>
      <w:r>
        <w:rPr>
          <w:spacing w:val="-11"/>
          <w:sz w:val="22"/>
        </w:rPr>
        <w:t> </w:t>
      </w:r>
      <w:r>
        <w:rPr>
          <w:sz w:val="22"/>
        </w:rPr>
        <w:t>les</w:t>
      </w:r>
      <w:r>
        <w:rPr>
          <w:spacing w:val="-8"/>
          <w:sz w:val="22"/>
        </w:rPr>
        <w:t> </w:t>
      </w:r>
      <w:r>
        <w:rPr>
          <w:sz w:val="22"/>
        </w:rPr>
        <w:t>parties</w:t>
      </w:r>
      <w:r>
        <w:rPr>
          <w:spacing w:val="-7"/>
          <w:sz w:val="22"/>
        </w:rPr>
        <w:t> </w:t>
      </w:r>
      <w:r>
        <w:rPr>
          <w:sz w:val="22"/>
        </w:rPr>
        <w:t>prenantes</w:t>
      </w:r>
      <w:r>
        <w:rPr>
          <w:spacing w:val="-10"/>
          <w:sz w:val="22"/>
        </w:rPr>
        <w:t> </w:t>
      </w:r>
      <w:r>
        <w:rPr>
          <w:spacing w:val="-2"/>
          <w:sz w:val="22"/>
        </w:rPr>
        <w:t>externes.</w:t>
      </w:r>
    </w:p>
    <w:p>
      <w:pPr>
        <w:pStyle w:val="BodyText"/>
        <w:spacing w:before="9"/>
        <w:rPr>
          <w:rFonts w:ascii="Calibri"/>
          <w:sz w:val="19"/>
        </w:rPr>
      </w:pPr>
    </w:p>
    <w:p>
      <w:pPr>
        <w:pStyle w:val="BodyText"/>
        <w:spacing w:before="1"/>
        <w:ind w:left="130" w:right="182"/>
        <w:rPr>
          <w:rFonts w:ascii="Calibri" w:hAnsi="Calibri"/>
        </w:rPr>
      </w:pPr>
      <w:r>
        <w:rPr>
          <w:rFonts w:ascii="Calibri" w:hAnsi="Calibri"/>
        </w:rPr>
        <w:t>Sans</w:t>
      </w:r>
      <w:r>
        <w:rPr>
          <w:rFonts w:ascii="Calibri" w:hAnsi="Calibri"/>
          <w:spacing w:val="-4"/>
        </w:rPr>
        <w:t> </w:t>
      </w:r>
      <w:r>
        <w:rPr>
          <w:rFonts w:ascii="Calibri" w:hAnsi="Calibri"/>
        </w:rPr>
        <w:t>préjudice</w:t>
      </w:r>
      <w:r>
        <w:rPr>
          <w:rFonts w:ascii="Calibri" w:hAnsi="Calibri"/>
          <w:spacing w:val="-4"/>
        </w:rPr>
        <w:t> </w:t>
      </w:r>
      <w:r>
        <w:rPr>
          <w:rFonts w:ascii="Calibri" w:hAnsi="Calibri"/>
        </w:rPr>
        <w:t>du</w:t>
      </w:r>
      <w:r>
        <w:rPr>
          <w:rFonts w:ascii="Calibri" w:hAnsi="Calibri"/>
          <w:spacing w:val="-3"/>
        </w:rPr>
        <w:t> </w:t>
      </w:r>
      <w:r>
        <w:rPr>
          <w:rFonts w:ascii="Calibri" w:hAnsi="Calibri"/>
        </w:rPr>
        <w:t>principe</w:t>
      </w:r>
      <w:r>
        <w:rPr>
          <w:rFonts w:ascii="Calibri" w:hAnsi="Calibri"/>
          <w:spacing w:val="-2"/>
        </w:rPr>
        <w:t> </w:t>
      </w:r>
      <w:r>
        <w:rPr>
          <w:rFonts w:ascii="Calibri" w:hAnsi="Calibri"/>
        </w:rPr>
        <w:t>de</w:t>
      </w:r>
      <w:r>
        <w:rPr>
          <w:rFonts w:ascii="Calibri" w:hAnsi="Calibri"/>
          <w:spacing w:val="-4"/>
        </w:rPr>
        <w:t> </w:t>
      </w:r>
      <w:r>
        <w:rPr>
          <w:rFonts w:ascii="Calibri" w:hAnsi="Calibri"/>
        </w:rPr>
        <w:t>coopération</w:t>
      </w:r>
      <w:r>
        <w:rPr>
          <w:rFonts w:ascii="Calibri" w:hAnsi="Calibri"/>
          <w:spacing w:val="-4"/>
        </w:rPr>
        <w:t> </w:t>
      </w:r>
      <w:r>
        <w:rPr>
          <w:rFonts w:ascii="Calibri" w:hAnsi="Calibri"/>
        </w:rPr>
        <w:t>loyale</w:t>
      </w:r>
      <w:r>
        <w:rPr>
          <w:rFonts w:ascii="Calibri" w:hAnsi="Calibri"/>
          <w:spacing w:val="-4"/>
        </w:rPr>
        <w:t> </w:t>
      </w:r>
      <w:r>
        <w:rPr>
          <w:rFonts w:ascii="Calibri" w:hAnsi="Calibri"/>
        </w:rPr>
        <w:t>entre</w:t>
      </w:r>
      <w:r>
        <w:rPr>
          <w:rFonts w:ascii="Calibri" w:hAnsi="Calibri"/>
          <w:spacing w:val="-4"/>
        </w:rPr>
        <w:t> </w:t>
      </w:r>
      <w:r>
        <w:rPr>
          <w:rFonts w:ascii="Calibri" w:hAnsi="Calibri"/>
        </w:rPr>
        <w:t>les</w:t>
      </w:r>
      <w:r>
        <w:rPr>
          <w:rFonts w:ascii="Calibri" w:hAnsi="Calibri"/>
          <w:spacing w:val="-4"/>
        </w:rPr>
        <w:t> </w:t>
      </w:r>
      <w:r>
        <w:rPr>
          <w:rFonts w:ascii="Calibri" w:hAnsi="Calibri"/>
        </w:rPr>
        <w:t>administrations</w:t>
      </w:r>
      <w:r>
        <w:rPr>
          <w:rFonts w:ascii="Calibri" w:hAnsi="Calibri"/>
          <w:spacing w:val="-4"/>
        </w:rPr>
        <w:t> </w:t>
      </w:r>
      <w:r>
        <w:rPr>
          <w:rFonts w:ascii="Calibri" w:hAnsi="Calibri"/>
        </w:rPr>
        <w:t>nationales/régionales</w:t>
      </w:r>
      <w:r>
        <w:rPr>
          <w:rFonts w:ascii="Calibri" w:hAnsi="Calibri"/>
          <w:spacing w:val="-4"/>
        </w:rPr>
        <w:t> </w:t>
      </w:r>
      <w:r>
        <w:rPr>
          <w:rFonts w:ascii="Calibri" w:hAnsi="Calibri"/>
        </w:rPr>
        <w:t>et</w:t>
      </w:r>
      <w:r>
        <w:rPr>
          <w:rFonts w:ascii="Calibri" w:hAnsi="Calibri"/>
          <w:spacing w:val="-3"/>
        </w:rPr>
        <w:t> </w:t>
      </w:r>
      <w:r>
        <w:rPr>
          <w:rFonts w:ascii="Calibri" w:hAnsi="Calibri"/>
        </w:rPr>
        <w:t>européennes, l’END ne travaillera pas sur des cas individuels ayant des implications sur des dossiers qu’il aurait dû traiter au sein de son administration nationale au cours des deux années précédant son entrée à la Commission, ou dans des affaires directement adjacentes. En aucun cas, il ne représentera la Commission afin de prendre des engagements financiers ou autres, ou négocier au nom de la Commission.</w:t>
      </w:r>
    </w:p>
    <w:p>
      <w:pPr>
        <w:pStyle w:val="BodyText"/>
        <w:rPr>
          <w:rFonts w:ascii="Calibri"/>
        </w:rPr>
      </w:pPr>
    </w:p>
    <w:p>
      <w:pPr>
        <w:pStyle w:val="BodyText"/>
        <w:spacing w:before="6"/>
        <w:rPr>
          <w:rFonts w:ascii="Calibri"/>
          <w:sz w:val="19"/>
        </w:rPr>
      </w:pPr>
    </w:p>
    <w:p>
      <w:pPr>
        <w:pStyle w:val="ListParagraph"/>
        <w:numPr>
          <w:ilvl w:val="0"/>
          <w:numId w:val="2"/>
        </w:numPr>
        <w:tabs>
          <w:tab w:pos="557" w:val="left" w:leader="none"/>
        </w:tabs>
        <w:spacing w:line="240" w:lineRule="auto" w:before="0" w:after="0"/>
        <w:ind w:left="556" w:right="0" w:hanging="427"/>
        <w:jc w:val="both"/>
        <w:rPr>
          <w:rFonts w:ascii="Times New Roman"/>
          <w:b/>
          <w:sz w:val="24"/>
        </w:rPr>
      </w:pPr>
      <w:r>
        <w:rPr>
          <w:rFonts w:ascii="Times New Roman"/>
          <w:b/>
          <w:sz w:val="24"/>
          <w:u w:val="single"/>
        </w:rPr>
        <w:t>Qualifications</w:t>
      </w:r>
      <w:r>
        <w:rPr>
          <w:rFonts w:ascii="Times New Roman"/>
          <w:b/>
          <w:spacing w:val="-7"/>
          <w:sz w:val="24"/>
          <w:u w:val="single"/>
        </w:rPr>
        <w:t> </w:t>
      </w:r>
      <w:r>
        <w:rPr>
          <w:rFonts w:ascii="Times New Roman"/>
          <w:b/>
          <w:spacing w:val="-2"/>
          <w:sz w:val="24"/>
          <w:u w:val="single"/>
        </w:rPr>
        <w:t>requises</w:t>
      </w:r>
    </w:p>
    <w:p>
      <w:pPr>
        <w:pStyle w:val="BodyText"/>
        <w:spacing w:before="1"/>
        <w:rPr>
          <w:b/>
          <w:sz w:val="16"/>
        </w:rPr>
      </w:pPr>
    </w:p>
    <w:p>
      <w:pPr>
        <w:pStyle w:val="Heading1"/>
        <w:numPr>
          <w:ilvl w:val="0"/>
          <w:numId w:val="3"/>
        </w:numPr>
        <w:tabs>
          <w:tab w:pos="796" w:val="left" w:leader="none"/>
        </w:tabs>
        <w:spacing w:line="240" w:lineRule="auto" w:before="90" w:after="0"/>
        <w:ind w:left="795" w:right="0" w:hanging="240"/>
        <w:jc w:val="left"/>
        <w:rPr>
          <w:u w:val="none"/>
        </w:rPr>
      </w:pPr>
      <w:r>
        <w:rPr>
          <w:u w:val="none"/>
        </w:rPr>
        <w:t>Critères</w:t>
      </w:r>
      <w:r>
        <w:rPr>
          <w:spacing w:val="-13"/>
          <w:u w:val="none"/>
        </w:rPr>
        <w:t> </w:t>
      </w:r>
      <w:r>
        <w:rPr>
          <w:spacing w:val="-2"/>
          <w:u w:val="none"/>
        </w:rPr>
        <w:t>d'éligibilité</w:t>
      </w:r>
    </w:p>
    <w:p>
      <w:pPr>
        <w:pStyle w:val="BodyText"/>
        <w:spacing w:before="10"/>
        <w:rPr>
          <w:b/>
          <w:sz w:val="21"/>
        </w:rPr>
      </w:pPr>
    </w:p>
    <w:p>
      <w:pPr>
        <w:pStyle w:val="BodyText"/>
        <w:ind w:left="55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0"/>
          <w:numId w:val="4"/>
        </w:numPr>
        <w:tabs>
          <w:tab w:pos="841" w:val="left" w:leader="none"/>
        </w:tabs>
        <w:spacing w:line="240" w:lineRule="auto" w:before="0" w:after="0"/>
        <w:ind w:left="840" w:right="107" w:hanging="284"/>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1"/>
        <w:rPr>
          <w:sz w:val="21"/>
        </w:rPr>
      </w:pPr>
    </w:p>
    <w:p>
      <w:pPr>
        <w:pStyle w:val="ListParagraph"/>
        <w:numPr>
          <w:ilvl w:val="0"/>
          <w:numId w:val="4"/>
        </w:numPr>
        <w:tabs>
          <w:tab w:pos="841" w:val="left" w:leader="none"/>
        </w:tabs>
        <w:spacing w:line="240" w:lineRule="auto" w:before="0" w:after="0"/>
        <w:ind w:left="840" w:right="109" w:hanging="284"/>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3"/>
          <w:sz w:val="22"/>
        </w:rPr>
        <w:t> </w:t>
      </w:r>
      <w:r>
        <w:rPr>
          <w:rFonts w:ascii="Times New Roman" w:hAnsi="Times New Roman"/>
          <w:sz w:val="22"/>
        </w:rPr>
        <w:t>depuis</w:t>
      </w:r>
      <w:r>
        <w:rPr>
          <w:rFonts w:ascii="Times New Roman" w:hAnsi="Times New Roman"/>
          <w:spacing w:val="-3"/>
          <w:sz w:val="22"/>
        </w:rPr>
        <w:t> </w:t>
      </w:r>
      <w:r>
        <w:rPr>
          <w:rFonts w:ascii="Times New Roman" w:hAnsi="Times New Roman"/>
          <w:sz w:val="22"/>
        </w:rPr>
        <w:t>au moins</w:t>
      </w:r>
      <w:r>
        <w:rPr>
          <w:rFonts w:ascii="Times New Roman" w:hAnsi="Times New Roman"/>
          <w:spacing w:val="-3"/>
          <w:sz w:val="22"/>
        </w:rPr>
        <w:t> </w:t>
      </w:r>
      <w:r>
        <w:rPr>
          <w:rFonts w:ascii="Times New Roman" w:hAnsi="Times New Roman"/>
          <w:sz w:val="22"/>
        </w:rPr>
        <w:t>un</w:t>
      </w:r>
      <w:r>
        <w:rPr>
          <w:rFonts w:ascii="Times New Roman" w:hAnsi="Times New Roman"/>
          <w:spacing w:val="-2"/>
          <w:sz w:val="22"/>
        </w:rPr>
        <w:t> </w:t>
      </w:r>
      <w:r>
        <w:rPr>
          <w:rFonts w:ascii="Times New Roman" w:hAnsi="Times New Roman"/>
          <w:sz w:val="22"/>
        </w:rPr>
        <w:t>an</w:t>
      </w:r>
      <w:r>
        <w:rPr>
          <w:rFonts w:ascii="Times New Roman" w:hAnsi="Times New Roman"/>
          <w:spacing w:val="-2"/>
          <w:sz w:val="22"/>
        </w:rPr>
        <w:t> </w:t>
      </w:r>
      <w:r>
        <w:rPr>
          <w:rFonts w:ascii="Times New Roman" w:hAnsi="Times New Roman"/>
          <w:sz w:val="22"/>
        </w:rPr>
        <w:t>par</w:t>
      </w:r>
      <w:r>
        <w:rPr>
          <w:rFonts w:ascii="Times New Roman" w:hAnsi="Times New Roman"/>
          <w:spacing w:val="-2"/>
          <w:sz w:val="22"/>
        </w:rPr>
        <w:t> </w:t>
      </w:r>
      <w:r>
        <w:rPr>
          <w:rFonts w:ascii="Times New Roman" w:hAnsi="Times New Roman"/>
          <w:sz w:val="22"/>
        </w:rPr>
        <w:t>un</w:t>
      </w:r>
      <w:r>
        <w:rPr>
          <w:rFonts w:ascii="Times New Roman" w:hAnsi="Times New Roman"/>
          <w:spacing w:val="-3"/>
          <w:sz w:val="22"/>
        </w:rPr>
        <w:t> </w:t>
      </w:r>
      <w:r>
        <w:rPr>
          <w:rFonts w:ascii="Times New Roman" w:hAnsi="Times New Roman"/>
          <w:sz w:val="22"/>
        </w:rPr>
        <w:t>employeur</w:t>
      </w:r>
      <w:r>
        <w:rPr>
          <w:rFonts w:ascii="Times New Roman" w:hAnsi="Times New Roman"/>
          <w:spacing w:val="-2"/>
          <w:sz w:val="22"/>
        </w:rPr>
        <w:t> </w:t>
      </w:r>
      <w:r>
        <w:rPr>
          <w:rFonts w:ascii="Times New Roman" w:hAnsi="Times New Roman"/>
          <w:sz w:val="22"/>
        </w:rPr>
        <w:t>éligible</w:t>
      </w:r>
      <w:r>
        <w:rPr>
          <w:rFonts w:ascii="Times New Roman" w:hAnsi="Times New Roman"/>
          <w:spacing w:val="-3"/>
          <w:sz w:val="22"/>
        </w:rPr>
        <w:t> </w:t>
      </w:r>
      <w:r>
        <w:rPr>
          <w:rFonts w:ascii="Times New Roman" w:hAnsi="Times New Roman"/>
          <w:sz w:val="22"/>
        </w:rPr>
        <w:t>au</w:t>
      </w:r>
      <w:r>
        <w:rPr>
          <w:rFonts w:ascii="Times New Roman" w:hAnsi="Times New Roman"/>
          <w:spacing w:val="-2"/>
          <w:sz w:val="22"/>
        </w:rPr>
        <w:t> </w:t>
      </w:r>
      <w:r>
        <w:rPr>
          <w:rFonts w:ascii="Times New Roman" w:hAnsi="Times New Roman"/>
          <w:sz w:val="22"/>
        </w:rPr>
        <w:t>sens</w:t>
      </w:r>
      <w:r>
        <w:rPr>
          <w:rFonts w:ascii="Times New Roman" w:hAnsi="Times New Roman"/>
          <w:spacing w:val="-3"/>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3"/>
          <w:sz w:val="22"/>
        </w:rPr>
        <w:t> </w:t>
      </w:r>
      <w:r>
        <w:rPr>
          <w:rFonts w:ascii="Times New Roman" w:hAnsi="Times New Roman"/>
          <w:sz w:val="22"/>
        </w:rPr>
        <w:t>1 de</w:t>
      </w:r>
      <w:r>
        <w:rPr>
          <w:rFonts w:ascii="Times New Roman" w:hAnsi="Times New Roman"/>
          <w:spacing w:val="-3"/>
          <w:sz w:val="22"/>
        </w:rPr>
        <w:t> </w:t>
      </w:r>
      <w:r>
        <w:rPr>
          <w:rFonts w:ascii="Times New Roman" w:hAnsi="Times New Roman"/>
          <w:sz w:val="22"/>
        </w:rPr>
        <w:t>la</w:t>
      </w:r>
      <w:r>
        <w:rPr>
          <w:rFonts w:ascii="Times New Roman" w:hAnsi="Times New Roman"/>
          <w:spacing w:val="-3"/>
          <w:sz w:val="22"/>
        </w:rPr>
        <w:t> </w:t>
      </w:r>
      <w:r>
        <w:rPr>
          <w:rFonts w:ascii="Times New Roman" w:hAnsi="Times New Roman"/>
          <w:sz w:val="22"/>
        </w:rPr>
        <w:t>décision</w:t>
      </w:r>
      <w:r>
        <w:rPr>
          <w:rFonts w:ascii="Times New Roman" w:hAnsi="Times New Roman"/>
          <w:spacing w:val="-2"/>
          <w:sz w:val="22"/>
        </w:rPr>
        <w:t> </w:t>
      </w:r>
      <w:r>
        <w:rPr>
          <w:rFonts w:ascii="Times New Roman" w:hAnsi="Times New Roman"/>
          <w:sz w:val="22"/>
        </w:rPr>
        <w:t>END,</w:t>
      </w:r>
      <w:r>
        <w:rPr>
          <w:rFonts w:ascii="Times New Roman" w:hAnsi="Times New Roman"/>
          <w:spacing w:val="-2"/>
          <w:sz w:val="22"/>
        </w:rPr>
        <w:t> </w:t>
      </w:r>
      <w:r>
        <w:rPr>
          <w:rFonts w:ascii="Times New Roman" w:hAnsi="Times New Roman"/>
          <w:sz w:val="22"/>
        </w:rPr>
        <w:t>dans</w:t>
      </w:r>
      <w:r>
        <w:rPr>
          <w:rFonts w:ascii="Times New Roman" w:hAnsi="Times New Roman"/>
          <w:spacing w:val="-3"/>
          <w:sz w:val="22"/>
        </w:rPr>
        <w:t> </w:t>
      </w:r>
      <w:r>
        <w:rPr>
          <w:rFonts w:ascii="Times New Roman" w:hAnsi="Times New Roman"/>
          <w:sz w:val="22"/>
        </w:rPr>
        <w:t>un cadre statutaire ou contractuel avant le détachement;</w:t>
      </w:r>
    </w:p>
    <w:p>
      <w:pPr>
        <w:pStyle w:val="BodyText"/>
      </w:pPr>
    </w:p>
    <w:p>
      <w:pPr>
        <w:pStyle w:val="ListParagraph"/>
        <w:numPr>
          <w:ilvl w:val="0"/>
          <w:numId w:val="4"/>
        </w:numPr>
        <w:tabs>
          <w:tab w:pos="841" w:val="left" w:leader="none"/>
        </w:tabs>
        <w:spacing w:line="240" w:lineRule="auto" w:before="0" w:after="0"/>
        <w:ind w:left="840" w:right="106" w:hanging="284"/>
        <w:jc w:val="both"/>
        <w:rPr>
          <w:rFonts w:ascii="Times New Roman" w:hAnsi="Times New Roman"/>
          <w:sz w:val="22"/>
        </w:rPr>
      </w:pPr>
      <w:r>
        <w:rPr>
          <w:rFonts w:ascii="Times New Roman" w:hAnsi="Times New Roman"/>
          <w:sz w:val="22"/>
        </w:rPr>
        <w:t>Compétences linguistiques : avoir une connaissance approfondie d'une des langues de l'Union européenne</w:t>
      </w:r>
      <w:r>
        <w:rPr>
          <w:rFonts w:ascii="Times New Roman" w:hAnsi="Times New Roman"/>
          <w:spacing w:val="40"/>
          <w:sz w:val="22"/>
        </w:rPr>
        <w:t> </w:t>
      </w:r>
      <w:r>
        <w:rPr>
          <w:rFonts w:ascii="Times New Roman" w:hAnsi="Times New Roman"/>
          <w:sz w:val="22"/>
        </w:rPr>
        <w:t>et une connaissance satisfaisante d'une autre langue de l'Union européenne dans la mesure nécessaire aux fonctions</w:t>
      </w:r>
      <w:r>
        <w:rPr>
          <w:rFonts w:ascii="Times New Roman" w:hAnsi="Times New Roman"/>
          <w:spacing w:val="58"/>
          <w:sz w:val="22"/>
        </w:rPr>
        <w:t> </w:t>
      </w:r>
      <w:r>
        <w:rPr>
          <w:rFonts w:ascii="Times New Roman" w:hAnsi="Times New Roman"/>
          <w:sz w:val="22"/>
        </w:rPr>
        <w:t>qu'il</w:t>
      </w:r>
      <w:r>
        <w:rPr>
          <w:rFonts w:ascii="Times New Roman" w:hAnsi="Times New Roman"/>
          <w:spacing w:val="58"/>
          <w:sz w:val="22"/>
        </w:rPr>
        <w:t> </w:t>
      </w:r>
      <w:r>
        <w:rPr>
          <w:rFonts w:ascii="Times New Roman" w:hAnsi="Times New Roman"/>
          <w:sz w:val="22"/>
        </w:rPr>
        <w:t>est</w:t>
      </w:r>
      <w:r>
        <w:rPr>
          <w:rFonts w:ascii="Times New Roman" w:hAnsi="Times New Roman"/>
          <w:spacing w:val="58"/>
          <w:sz w:val="22"/>
        </w:rPr>
        <w:t> </w:t>
      </w:r>
      <w:r>
        <w:rPr>
          <w:rFonts w:ascii="Times New Roman" w:hAnsi="Times New Roman"/>
          <w:sz w:val="22"/>
        </w:rPr>
        <w:t>appelé</w:t>
      </w:r>
      <w:r>
        <w:rPr>
          <w:rFonts w:ascii="Times New Roman" w:hAnsi="Times New Roman"/>
          <w:spacing w:val="58"/>
          <w:sz w:val="22"/>
        </w:rPr>
        <w:t> </w:t>
      </w:r>
      <w:r>
        <w:rPr>
          <w:rFonts w:ascii="Times New Roman" w:hAnsi="Times New Roman"/>
          <w:sz w:val="22"/>
        </w:rPr>
        <w:t>à</w:t>
      </w:r>
      <w:r>
        <w:rPr>
          <w:rFonts w:ascii="Times New Roman" w:hAnsi="Times New Roman"/>
          <w:spacing w:val="58"/>
          <w:sz w:val="22"/>
        </w:rPr>
        <w:t> </w:t>
      </w:r>
      <w:r>
        <w:rPr>
          <w:rFonts w:ascii="Times New Roman" w:hAnsi="Times New Roman"/>
          <w:sz w:val="22"/>
        </w:rPr>
        <w:t>exercer.</w:t>
      </w:r>
      <w:r>
        <w:rPr>
          <w:rFonts w:ascii="Times New Roman" w:hAnsi="Times New Roman"/>
          <w:spacing w:val="58"/>
          <w:sz w:val="22"/>
        </w:rPr>
        <w:t> </w:t>
      </w:r>
      <w:r>
        <w:rPr>
          <w:rFonts w:ascii="Times New Roman" w:hAnsi="Times New Roman"/>
          <w:sz w:val="22"/>
        </w:rPr>
        <w:t>L'END</w:t>
      </w:r>
      <w:r>
        <w:rPr>
          <w:rFonts w:ascii="Times New Roman" w:hAnsi="Times New Roman"/>
          <w:spacing w:val="58"/>
          <w:sz w:val="22"/>
        </w:rPr>
        <w:t> </w:t>
      </w:r>
      <w:r>
        <w:rPr>
          <w:rFonts w:ascii="Times New Roman" w:hAnsi="Times New Roman"/>
          <w:sz w:val="22"/>
        </w:rPr>
        <w:t>d'un</w:t>
      </w:r>
      <w:r>
        <w:rPr>
          <w:rFonts w:ascii="Times New Roman" w:hAnsi="Times New Roman"/>
          <w:spacing w:val="58"/>
          <w:sz w:val="22"/>
        </w:rPr>
        <w:t> </w:t>
      </w:r>
      <w:r>
        <w:rPr>
          <w:rFonts w:ascii="Times New Roman" w:hAnsi="Times New Roman"/>
          <w:sz w:val="22"/>
        </w:rPr>
        <w:t>pays</w:t>
      </w:r>
      <w:r>
        <w:rPr>
          <w:rFonts w:ascii="Times New Roman" w:hAnsi="Times New Roman"/>
          <w:spacing w:val="58"/>
          <w:sz w:val="22"/>
        </w:rPr>
        <w:t> </w:t>
      </w:r>
      <w:r>
        <w:rPr>
          <w:rFonts w:ascii="Times New Roman" w:hAnsi="Times New Roman"/>
          <w:sz w:val="22"/>
        </w:rPr>
        <w:t>tiers</w:t>
      </w:r>
      <w:r>
        <w:rPr>
          <w:rFonts w:ascii="Times New Roman" w:hAnsi="Times New Roman"/>
          <w:spacing w:val="58"/>
          <w:sz w:val="22"/>
        </w:rPr>
        <w:t> </w:t>
      </w:r>
      <w:r>
        <w:rPr>
          <w:rFonts w:ascii="Times New Roman" w:hAnsi="Times New Roman"/>
          <w:sz w:val="22"/>
        </w:rPr>
        <w:t>doit</w:t>
      </w:r>
      <w:r>
        <w:rPr>
          <w:rFonts w:ascii="Times New Roman" w:hAnsi="Times New Roman"/>
          <w:spacing w:val="58"/>
          <w:sz w:val="22"/>
        </w:rPr>
        <w:t> </w:t>
      </w:r>
      <w:r>
        <w:rPr>
          <w:rFonts w:ascii="Times New Roman" w:hAnsi="Times New Roman"/>
          <w:sz w:val="22"/>
        </w:rPr>
        <w:t>justifier</w:t>
      </w:r>
      <w:r>
        <w:rPr>
          <w:rFonts w:ascii="Times New Roman" w:hAnsi="Times New Roman"/>
          <w:spacing w:val="57"/>
          <w:sz w:val="22"/>
        </w:rPr>
        <w:t> </w:t>
      </w:r>
      <w:r>
        <w:rPr>
          <w:rFonts w:ascii="Times New Roman" w:hAnsi="Times New Roman"/>
          <w:sz w:val="22"/>
        </w:rPr>
        <w:t>posséder</w:t>
      </w:r>
      <w:r>
        <w:rPr>
          <w:rFonts w:ascii="Times New Roman" w:hAnsi="Times New Roman"/>
          <w:spacing w:val="58"/>
          <w:sz w:val="22"/>
        </w:rPr>
        <w:t> </w:t>
      </w:r>
      <w:r>
        <w:rPr>
          <w:rFonts w:ascii="Times New Roman" w:hAnsi="Times New Roman"/>
          <w:sz w:val="22"/>
        </w:rPr>
        <w:t>une</w:t>
      </w:r>
      <w:r>
        <w:rPr>
          <w:rFonts w:ascii="Times New Roman" w:hAnsi="Times New Roman"/>
          <w:spacing w:val="58"/>
          <w:sz w:val="22"/>
        </w:rPr>
        <w:t> </w:t>
      </w:r>
      <w:r>
        <w:rPr>
          <w:rFonts w:ascii="Times New Roman" w:hAnsi="Times New Roman"/>
          <w:sz w:val="22"/>
        </w:rPr>
        <w:t>connaissance</w:t>
      </w:r>
    </w:p>
    <w:p>
      <w:pPr>
        <w:spacing w:after="0" w:line="240" w:lineRule="auto"/>
        <w:jc w:val="both"/>
        <w:rPr>
          <w:rFonts w:ascii="Times New Roman" w:hAnsi="Times New Roman"/>
          <w:sz w:val="22"/>
        </w:rPr>
        <w:sectPr>
          <w:pgSz w:w="11910" w:h="16840"/>
          <w:pgMar w:header="0" w:footer="690" w:top="1080" w:bottom="880" w:left="720" w:right="740"/>
        </w:sectPr>
      </w:pPr>
    </w:p>
    <w:p>
      <w:pPr>
        <w:pStyle w:val="BodyText"/>
        <w:spacing w:before="74"/>
        <w:ind w:left="840"/>
      </w:pPr>
      <w:r>
        <w:rPr/>
        <w:t>approfondie d'une langue de l'Union européenne nécessaire à l'accomplissement des tâches qui lui seront</w:t>
      </w:r>
      <w:r>
        <w:rPr>
          <w:spacing w:val="40"/>
        </w:rPr>
        <w:t> </w:t>
      </w:r>
      <w:r>
        <w:rPr>
          <w:spacing w:val="-2"/>
        </w:rPr>
        <w:t>confiées.</w:t>
      </w:r>
    </w:p>
    <w:p>
      <w:pPr>
        <w:pStyle w:val="BodyText"/>
        <w:rPr>
          <w:sz w:val="24"/>
        </w:rPr>
      </w:pPr>
    </w:p>
    <w:p>
      <w:pPr>
        <w:pStyle w:val="Heading1"/>
        <w:numPr>
          <w:ilvl w:val="0"/>
          <w:numId w:val="3"/>
        </w:numPr>
        <w:tabs>
          <w:tab w:pos="839" w:val="left" w:leader="none"/>
        </w:tabs>
        <w:spacing w:line="240" w:lineRule="auto" w:before="0"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1"/>
        <w:rPr>
          <w:b/>
          <w:sz w:val="16"/>
        </w:rPr>
      </w:pPr>
    </w:p>
    <w:p>
      <w:pPr>
        <w:pStyle w:val="BodyText"/>
        <w:spacing w:before="90"/>
        <w:ind w:left="840"/>
      </w:pPr>
      <w:r>
        <w:rPr>
          <w:spacing w:val="-2"/>
          <w:u w:val="single"/>
        </w:rPr>
        <w:t>Diplôme</w:t>
      </w:r>
    </w:p>
    <w:p>
      <w:pPr>
        <w:pStyle w:val="ListParagraph"/>
        <w:numPr>
          <w:ilvl w:val="1"/>
          <w:numId w:val="3"/>
        </w:numPr>
        <w:tabs>
          <w:tab w:pos="969" w:val="left" w:leader="none"/>
        </w:tabs>
        <w:spacing w:line="240" w:lineRule="auto" w:before="1" w:after="0"/>
        <w:ind w:left="968" w:right="0" w:hanging="129"/>
        <w:jc w:val="left"/>
        <w:rPr>
          <w:rFonts w:ascii="Times New Roman" w:hAnsi="Times New Roman"/>
          <w:sz w:val="22"/>
        </w:rPr>
      </w:pPr>
      <w:r>
        <w:rPr>
          <w:rFonts w:ascii="Times New Roman" w:hAnsi="Times New Roman"/>
          <w:sz w:val="22"/>
        </w:rPr>
        <w:t>diplôme</w:t>
      </w:r>
      <w:r>
        <w:rPr>
          <w:rFonts w:ascii="Times New Roman" w:hAnsi="Times New Roman"/>
          <w:spacing w:val="-13"/>
          <w:sz w:val="22"/>
        </w:rPr>
        <w:t> </w:t>
      </w:r>
      <w:r>
        <w:rPr>
          <w:rFonts w:ascii="Times New Roman" w:hAnsi="Times New Roman"/>
          <w:sz w:val="22"/>
        </w:rPr>
        <w:t>universitaire</w:t>
      </w:r>
      <w:r>
        <w:rPr>
          <w:rFonts w:ascii="Times New Roman" w:hAnsi="Times New Roman"/>
          <w:spacing w:val="-13"/>
          <w:sz w:val="22"/>
        </w:rPr>
        <w:t> </w:t>
      </w:r>
      <w:r>
        <w:rPr>
          <w:rFonts w:ascii="Times New Roman" w:hAnsi="Times New Roman"/>
          <w:spacing w:val="-5"/>
          <w:sz w:val="22"/>
        </w:rPr>
        <w:t>ou</w:t>
      </w:r>
    </w:p>
    <w:p>
      <w:pPr>
        <w:pStyle w:val="ListParagraph"/>
        <w:numPr>
          <w:ilvl w:val="1"/>
          <w:numId w:val="3"/>
        </w:numPr>
        <w:tabs>
          <w:tab w:pos="969" w:val="left" w:leader="none"/>
        </w:tabs>
        <w:spacing w:line="480" w:lineRule="auto" w:before="0" w:after="0"/>
        <w:ind w:left="950" w:right="2651" w:hanging="111"/>
        <w:jc w:val="left"/>
        <w:rPr>
          <w:sz w:val="22"/>
        </w:rPr>
      </w:pPr>
      <w:r>
        <w:rPr>
          <w:rFonts w:ascii="Times New Roman" w:hAnsi="Times New Roman"/>
          <w:sz w:val="22"/>
        </w:rPr>
        <w:t>formation</w:t>
      </w:r>
      <w:r>
        <w:rPr>
          <w:rFonts w:ascii="Times New Roman" w:hAnsi="Times New Roman"/>
          <w:spacing w:val="-2"/>
          <w:sz w:val="22"/>
        </w:rPr>
        <w:t> </w:t>
      </w:r>
      <w:r>
        <w:rPr>
          <w:rFonts w:ascii="Times New Roman" w:hAnsi="Times New Roman"/>
          <w:sz w:val="22"/>
        </w:rPr>
        <w:t>professionnelle</w:t>
      </w:r>
      <w:r>
        <w:rPr>
          <w:rFonts w:ascii="Times New Roman" w:hAnsi="Times New Roman"/>
          <w:spacing w:val="-3"/>
          <w:sz w:val="22"/>
        </w:rPr>
        <w:t> </w:t>
      </w:r>
      <w:r>
        <w:rPr>
          <w:rFonts w:ascii="Times New Roman" w:hAnsi="Times New Roman"/>
          <w:sz w:val="22"/>
        </w:rPr>
        <w:t>ou</w:t>
      </w:r>
      <w:r>
        <w:rPr>
          <w:rFonts w:ascii="Times New Roman" w:hAnsi="Times New Roman"/>
          <w:spacing w:val="-2"/>
          <w:sz w:val="22"/>
        </w:rPr>
        <w:t> </w:t>
      </w:r>
      <w:r>
        <w:rPr>
          <w:rFonts w:ascii="Times New Roman" w:hAnsi="Times New Roman"/>
          <w:sz w:val="22"/>
        </w:rPr>
        <w:t>expérience</w:t>
      </w:r>
      <w:r>
        <w:rPr>
          <w:rFonts w:ascii="Times New Roman" w:hAnsi="Times New Roman"/>
          <w:spacing w:val="-3"/>
          <w:sz w:val="22"/>
        </w:rPr>
        <w:t> </w:t>
      </w:r>
      <w:r>
        <w:rPr>
          <w:rFonts w:ascii="Times New Roman" w:hAnsi="Times New Roman"/>
          <w:sz w:val="22"/>
        </w:rPr>
        <w:t>professionnelle</w:t>
      </w:r>
      <w:r>
        <w:rPr>
          <w:rFonts w:ascii="Times New Roman" w:hAnsi="Times New Roman"/>
          <w:spacing w:val="-3"/>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niveau</w:t>
      </w:r>
      <w:r>
        <w:rPr>
          <w:rFonts w:ascii="Times New Roman" w:hAnsi="Times New Roman"/>
          <w:spacing w:val="-2"/>
          <w:sz w:val="22"/>
        </w:rPr>
        <w:t> </w:t>
      </w:r>
      <w:r>
        <w:rPr>
          <w:rFonts w:ascii="Times New Roman" w:hAnsi="Times New Roman"/>
          <w:sz w:val="22"/>
        </w:rPr>
        <w:t>équivalent dans le(s) domaine(s) : </w:t>
      </w:r>
      <w:r>
        <w:rPr>
          <w:sz w:val="22"/>
        </w:rPr>
        <w:t>phytosanitaire (s)</w:t>
      </w:r>
    </w:p>
    <w:p>
      <w:pPr>
        <w:pStyle w:val="BodyText"/>
        <w:spacing w:before="5"/>
        <w:rPr>
          <w:rFonts w:ascii="Calibri"/>
          <w:sz w:val="19"/>
        </w:rPr>
      </w:pPr>
    </w:p>
    <w:p>
      <w:pPr>
        <w:pStyle w:val="BodyText"/>
        <w:ind w:left="840"/>
      </w:pPr>
      <w:r>
        <w:rPr>
          <w:spacing w:val="-2"/>
          <w:u w:val="single"/>
        </w:rPr>
        <w:t>Expérience</w:t>
      </w:r>
      <w:r>
        <w:rPr>
          <w:spacing w:val="6"/>
          <w:u w:val="single"/>
        </w:rPr>
        <w:t> </w:t>
      </w:r>
      <w:r>
        <w:rPr>
          <w:spacing w:val="-2"/>
          <w:u w:val="single"/>
        </w:rPr>
        <w:t>professionnelle</w:t>
      </w:r>
    </w:p>
    <w:p>
      <w:pPr>
        <w:pStyle w:val="BodyText"/>
        <w:spacing w:before="5"/>
        <w:rPr>
          <w:sz w:val="17"/>
        </w:rPr>
      </w:pPr>
    </w:p>
    <w:p>
      <w:pPr>
        <w:pStyle w:val="BodyText"/>
        <w:spacing w:before="55"/>
        <w:ind w:left="840"/>
        <w:rPr>
          <w:rFonts w:ascii="Calibri"/>
        </w:rPr>
      </w:pPr>
      <w:r>
        <w:rPr>
          <w:rFonts w:ascii="Calibri"/>
        </w:rPr>
        <w:t>5</w:t>
      </w:r>
      <w:r>
        <w:rPr>
          <w:rFonts w:ascii="Calibri"/>
          <w:spacing w:val="-3"/>
        </w:rPr>
        <w:t> </w:t>
      </w:r>
      <w:r>
        <w:rPr>
          <w:rFonts w:ascii="Calibri"/>
          <w:spacing w:val="-5"/>
        </w:rPr>
        <w:t>ans</w:t>
      </w:r>
    </w:p>
    <w:p>
      <w:pPr>
        <w:pStyle w:val="BodyText"/>
        <w:rPr>
          <w:rFonts w:ascii="Calibri"/>
        </w:rPr>
      </w:pPr>
    </w:p>
    <w:p>
      <w:pPr>
        <w:pStyle w:val="BodyText"/>
        <w:rPr>
          <w:rFonts w:ascii="Calibri"/>
        </w:rPr>
      </w:pPr>
    </w:p>
    <w:p>
      <w:pPr>
        <w:pStyle w:val="BodyText"/>
        <w:rPr>
          <w:rFonts w:ascii="Calibri"/>
          <w:sz w:val="18"/>
        </w:rPr>
      </w:pPr>
    </w:p>
    <w:p>
      <w:pPr>
        <w:pStyle w:val="BodyText"/>
        <w:ind w:left="84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spacing w:before="1"/>
        <w:rPr>
          <w:sz w:val="20"/>
        </w:rPr>
      </w:pPr>
      <w:r>
        <w:rPr/>
        <w:drawing>
          <wp:anchor distT="0" distB="0" distL="0" distR="0" allowOverlap="1" layoutInCell="1" locked="0" behindDoc="0" simplePos="0" relativeHeight="2">
            <wp:simplePos x="0" y="0"/>
            <wp:positionH relativeFrom="page">
              <wp:posOffset>990600</wp:posOffset>
            </wp:positionH>
            <wp:positionV relativeFrom="paragraph">
              <wp:posOffset>161998</wp:posOffset>
            </wp:positionV>
            <wp:extent cx="5945187" cy="1019175"/>
            <wp:effectExtent l="0" t="0" r="0" b="0"/>
            <wp:wrapTopAndBottom/>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5945187" cy="1019175"/>
                    </a:xfrm>
                    <a:prstGeom prst="rect">
                      <a:avLst/>
                    </a:prstGeom>
                  </pic:spPr>
                </pic:pic>
              </a:graphicData>
            </a:graphic>
          </wp:anchor>
        </w:drawing>
      </w:r>
    </w:p>
    <w:p>
      <w:pPr>
        <w:pStyle w:val="BodyText"/>
        <w:rPr>
          <w:sz w:val="24"/>
        </w:rPr>
      </w:pPr>
    </w:p>
    <w:p>
      <w:pPr>
        <w:pStyle w:val="BodyText"/>
        <w:spacing w:before="5"/>
        <w:rPr>
          <w:sz w:val="21"/>
        </w:rPr>
      </w:pPr>
    </w:p>
    <w:p>
      <w:pPr>
        <w:pStyle w:val="ListParagraph"/>
        <w:numPr>
          <w:ilvl w:val="0"/>
          <w:numId w:val="2"/>
        </w:numPr>
        <w:tabs>
          <w:tab w:pos="556" w:val="left" w:leader="none"/>
          <w:tab w:pos="557" w:val="left" w:leader="none"/>
        </w:tabs>
        <w:spacing w:line="240" w:lineRule="auto" w:before="0" w:after="0"/>
        <w:ind w:left="556" w:right="0" w:hanging="427"/>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candidatures</w:t>
      </w:r>
      <w:r>
        <w:rPr>
          <w:rFonts w:ascii="Times New Roman" w:hAnsi="Times New Roman"/>
          <w:b/>
          <w:spacing w:val="-2"/>
          <w:sz w:val="24"/>
          <w:u w:val="single"/>
        </w:rPr>
        <w:t> </w:t>
      </w:r>
      <w:r>
        <w:rPr>
          <w:rFonts w:ascii="Times New Roman" w:hAnsi="Times New Roman"/>
          <w:b/>
          <w:sz w:val="24"/>
          <w:u w:val="single"/>
        </w:rPr>
        <w:t>et</w:t>
      </w:r>
      <w:r>
        <w:rPr>
          <w:rFonts w:ascii="Times New Roman" w:hAnsi="Times New Roman"/>
          <w:b/>
          <w:spacing w:val="-2"/>
          <w:sz w:val="24"/>
          <w:u w:val="single"/>
        </w:rPr>
        <w:t> </w:t>
      </w:r>
      <w:r>
        <w:rPr>
          <w:rFonts w:ascii="Times New Roman" w:hAnsi="Times New Roman"/>
          <w:b/>
          <w:sz w:val="24"/>
          <w:u w:val="single"/>
        </w:rPr>
        <w:t>procédure</w:t>
      </w:r>
      <w:r>
        <w:rPr>
          <w:rFonts w:ascii="Times New Roman" w:hAnsi="Times New Roman"/>
          <w:b/>
          <w:spacing w:val="-2"/>
          <w:sz w:val="24"/>
          <w:u w:val="single"/>
        </w:rPr>
        <w:t> </w:t>
      </w:r>
      <w:r>
        <w:rPr>
          <w:rFonts w:ascii="Times New Roman" w:hAnsi="Times New Roman"/>
          <w:b/>
          <w:sz w:val="24"/>
          <w:u w:val="single"/>
        </w:rPr>
        <w:t>de</w:t>
      </w:r>
      <w:r>
        <w:rPr>
          <w:rFonts w:ascii="Times New Roman" w:hAnsi="Times New Roman"/>
          <w:b/>
          <w:spacing w:val="-2"/>
          <w:sz w:val="24"/>
          <w:u w:val="single"/>
        </w:rPr>
        <w:t> sélection</w:t>
      </w:r>
    </w:p>
    <w:p>
      <w:pPr>
        <w:pStyle w:val="BodyText"/>
        <w:rPr>
          <w:b/>
          <w:sz w:val="16"/>
        </w:rPr>
      </w:pPr>
    </w:p>
    <w:p>
      <w:pPr>
        <w:spacing w:before="90"/>
        <w:ind w:left="556" w:right="281" w:firstLine="0"/>
        <w:jc w:val="both"/>
        <w:rPr>
          <w:sz w:val="22"/>
        </w:rPr>
      </w:pPr>
      <w:r>
        <w:rPr>
          <w:sz w:val="22"/>
        </w:rPr>
        <w:t>Les candidats doivent envoyer leur candidature sous format </w:t>
      </w:r>
      <w:r>
        <w:rPr>
          <w:b/>
          <w:sz w:val="22"/>
        </w:rPr>
        <w:t>CV Europass </w:t>
      </w:r>
      <w:r>
        <w:rPr>
          <w:sz w:val="22"/>
        </w:rPr>
        <w:t>(</w:t>
      </w:r>
      <w:hyperlink r:id="rId9">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before="1"/>
        <w:ind w:left="55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2"/>
        </w:numPr>
        <w:tabs>
          <w:tab w:pos="557" w:val="left" w:leader="none"/>
        </w:tabs>
        <w:spacing w:line="240" w:lineRule="auto" w:before="1" w:after="0"/>
        <w:ind w:left="556" w:right="0" w:hanging="427"/>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3"/>
          <w:sz w:val="24"/>
          <w:u w:val="single"/>
        </w:rPr>
        <w:t> </w:t>
      </w:r>
      <w:r>
        <w:rPr>
          <w:rFonts w:ascii="Times New Roman" w:hAnsi="Times New Roman"/>
          <w:b/>
          <w:sz w:val="24"/>
          <w:u w:val="single"/>
        </w:rPr>
        <w:t>du</w:t>
      </w:r>
      <w:r>
        <w:rPr>
          <w:rFonts w:ascii="Times New Roman" w:hAnsi="Times New Roman"/>
          <w:b/>
          <w:spacing w:val="-3"/>
          <w:sz w:val="24"/>
          <w:u w:val="single"/>
        </w:rPr>
        <w:t> </w:t>
      </w:r>
      <w:r>
        <w:rPr>
          <w:rFonts w:ascii="Times New Roman" w:hAnsi="Times New Roman"/>
          <w:b/>
          <w:spacing w:val="-2"/>
          <w:sz w:val="24"/>
          <w:u w:val="single"/>
        </w:rPr>
        <w:t>détachement</w:t>
      </w:r>
    </w:p>
    <w:p>
      <w:pPr>
        <w:pStyle w:val="BodyText"/>
        <w:rPr>
          <w:b/>
          <w:sz w:val="16"/>
        </w:rPr>
      </w:pPr>
    </w:p>
    <w:p>
      <w:pPr>
        <w:spacing w:before="90"/>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9"/>
        <w:rPr>
          <w:sz w:val="20"/>
        </w:rPr>
      </w:pPr>
    </w:p>
    <w:p>
      <w:pPr>
        <w:pStyle w:val="BodyText"/>
        <w:ind w:left="556"/>
      </w:pPr>
      <w:r>
        <w:rPr/>
        <w:t>Toute</w:t>
      </w:r>
      <w:r>
        <w:rPr>
          <w:spacing w:val="28"/>
        </w:rPr>
        <w:t> </w:t>
      </w:r>
      <w:r>
        <w:rPr/>
        <w:t>personne</w:t>
      </w:r>
      <w:r>
        <w:rPr>
          <w:spacing w:val="28"/>
        </w:rPr>
        <w:t> </w:t>
      </w:r>
      <w:r>
        <w:rPr/>
        <w:t>postée</w:t>
      </w:r>
      <w:r>
        <w:rPr>
          <w:spacing w:val="28"/>
        </w:rPr>
        <w:t> </w:t>
      </w:r>
      <w:r>
        <w:rPr/>
        <w:t>dans</w:t>
      </w:r>
      <w:r>
        <w:rPr>
          <w:spacing w:val="28"/>
        </w:rPr>
        <w:t> </w:t>
      </w:r>
      <w:r>
        <w:rPr/>
        <w:t>une</w:t>
      </w:r>
      <w:r>
        <w:rPr>
          <w:spacing w:val="26"/>
        </w:rPr>
        <w:t> </w:t>
      </w:r>
      <w:r>
        <w:rPr>
          <w:b/>
        </w:rPr>
        <w:t>délégation</w:t>
      </w:r>
      <w:r>
        <w:rPr>
          <w:b/>
          <w:spacing w:val="28"/>
        </w:rPr>
        <w:t> </w:t>
      </w:r>
      <w:r>
        <w:rPr>
          <w:b/>
        </w:rPr>
        <w:t>de</w:t>
      </w:r>
      <w:r>
        <w:rPr>
          <w:b/>
          <w:spacing w:val="26"/>
        </w:rPr>
        <w:t> </w:t>
      </w:r>
      <w:r>
        <w:rPr>
          <w:b/>
        </w:rPr>
        <w:t>l’Union</w:t>
      </w:r>
      <w:r>
        <w:rPr>
          <w:b/>
          <w:spacing w:val="28"/>
        </w:rPr>
        <w:t> </w:t>
      </w:r>
      <w:r>
        <w:rPr>
          <w:b/>
        </w:rPr>
        <w:t>européenne</w:t>
      </w:r>
      <w:r>
        <w:rPr>
          <w:b/>
          <w:spacing w:val="29"/>
        </w:rPr>
        <w:t> </w:t>
      </w:r>
      <w:r>
        <w:rPr/>
        <w:t>doit</w:t>
      </w:r>
      <w:r>
        <w:rPr>
          <w:spacing w:val="28"/>
        </w:rPr>
        <w:t> </w:t>
      </w:r>
      <w:r>
        <w:rPr/>
        <w:t>avoir</w:t>
      </w:r>
      <w:r>
        <w:rPr>
          <w:spacing w:val="28"/>
        </w:rPr>
        <w:t> </w:t>
      </w:r>
      <w:r>
        <w:rPr/>
        <w:t>une</w:t>
      </w:r>
      <w:r>
        <w:rPr>
          <w:spacing w:val="28"/>
        </w:rPr>
        <w:t> </w:t>
      </w:r>
      <w:r>
        <w:rPr/>
        <w:t>habilitation</w:t>
      </w:r>
      <w:r>
        <w:rPr>
          <w:spacing w:val="28"/>
        </w:rPr>
        <w:t> </w:t>
      </w:r>
      <w:r>
        <w:rPr/>
        <w:t>de</w:t>
      </w:r>
      <w:r>
        <w:rPr>
          <w:spacing w:val="26"/>
        </w:rPr>
        <w:t> </w:t>
      </w:r>
      <w:r>
        <w:rPr/>
        <w:t>sécurité (jusqu'au</w:t>
      </w:r>
      <w:r>
        <w:rPr>
          <w:spacing w:val="13"/>
        </w:rPr>
        <w:t> </w:t>
      </w:r>
      <w:r>
        <w:rPr/>
        <w:t>niveau</w:t>
      </w:r>
      <w:r>
        <w:rPr>
          <w:spacing w:val="13"/>
        </w:rPr>
        <w:t> </w:t>
      </w:r>
      <w:r>
        <w:rPr/>
        <w:t>SECRET</w:t>
      </w:r>
      <w:r>
        <w:rPr>
          <w:spacing w:val="13"/>
        </w:rPr>
        <w:t> </w:t>
      </w:r>
      <w:r>
        <w:rPr/>
        <w:t>UE/EU</w:t>
      </w:r>
      <w:r>
        <w:rPr>
          <w:spacing w:val="12"/>
        </w:rPr>
        <w:t> </w:t>
      </w:r>
      <w:r>
        <w:rPr/>
        <w:t>SECRET</w:t>
      </w:r>
      <w:r>
        <w:rPr>
          <w:spacing w:val="13"/>
        </w:rPr>
        <w:t> </w:t>
      </w:r>
      <w:r>
        <w:rPr/>
        <w:t>conformément</w:t>
      </w:r>
      <w:r>
        <w:rPr>
          <w:spacing w:val="12"/>
        </w:rPr>
        <w:t> </w:t>
      </w:r>
      <w:r>
        <w:rPr/>
        <w:t>à</w:t>
      </w:r>
      <w:r>
        <w:rPr>
          <w:spacing w:val="12"/>
        </w:rPr>
        <w:t> </w:t>
      </w:r>
      <w:r>
        <w:rPr/>
        <w:t>la</w:t>
      </w:r>
      <w:r>
        <w:rPr>
          <w:spacing w:val="13"/>
        </w:rPr>
        <w:t> </w:t>
      </w:r>
      <w:r>
        <w:rPr/>
        <w:t>décision</w:t>
      </w:r>
      <w:r>
        <w:rPr>
          <w:spacing w:val="13"/>
        </w:rPr>
        <w:t> </w:t>
      </w:r>
      <w:r>
        <w:rPr/>
        <w:t>de</w:t>
      </w:r>
      <w:r>
        <w:rPr>
          <w:spacing w:val="13"/>
        </w:rPr>
        <w:t> </w:t>
      </w:r>
      <w:r>
        <w:rPr/>
        <w:t>la</w:t>
      </w:r>
      <w:r>
        <w:rPr>
          <w:spacing w:val="12"/>
        </w:rPr>
        <w:t> </w:t>
      </w:r>
      <w:r>
        <w:rPr/>
        <w:t>Commission</w:t>
      </w:r>
      <w:r>
        <w:rPr>
          <w:spacing w:val="14"/>
        </w:rPr>
        <w:t> </w:t>
      </w:r>
      <w:r>
        <w:rPr/>
        <w:t>(EU</w:t>
      </w:r>
      <w:r>
        <w:rPr>
          <w:spacing w:val="12"/>
        </w:rPr>
        <w:t> </w:t>
      </w:r>
      <w:r>
        <w:rPr/>
        <w:t>–</w:t>
      </w:r>
      <w:r>
        <w:rPr>
          <w:spacing w:val="12"/>
        </w:rPr>
        <w:t> </w:t>
      </w:r>
      <w:r>
        <w:rPr>
          <w:spacing w:val="-2"/>
        </w:rPr>
        <w:t>Euratom)</w:t>
      </w:r>
    </w:p>
    <w:p>
      <w:pPr>
        <w:spacing w:after="0"/>
        <w:sectPr>
          <w:pgSz w:w="11910" w:h="16840"/>
          <w:pgMar w:header="0" w:footer="690" w:top="1040" w:bottom="880" w:left="720" w:right="740"/>
        </w:sectPr>
      </w:pPr>
    </w:p>
    <w:p>
      <w:pPr>
        <w:pStyle w:val="BodyText"/>
        <w:spacing w:before="74"/>
        <w:ind w:left="556"/>
      </w:pPr>
      <w:r>
        <w:rPr/>
        <w:t>2015/444 du 13 mars 2015, OJ L 72 du 17.03.2015, p. 53). Le candidat choisi aura l’obligation de lancer cette procédure d’habilitation de sécurité avant d'obtenir la confirmation de son détachement.</w:t>
      </w:r>
    </w:p>
    <w:p>
      <w:pPr>
        <w:pStyle w:val="BodyText"/>
        <w:spacing w:before="2"/>
        <w:rPr>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3"/>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données</w:t>
      </w:r>
      <w:r>
        <w:rPr>
          <w:rFonts w:ascii="Times New Roman" w:hAnsi="Times New Roman"/>
          <w:b/>
          <w:spacing w:val="-1"/>
          <w:sz w:val="24"/>
          <w:u w:val="single"/>
        </w:rPr>
        <w:t> </w:t>
      </w:r>
      <w:r>
        <w:rPr>
          <w:rFonts w:ascii="Times New Roman" w:hAnsi="Times New Roman"/>
          <w:b/>
          <w:sz w:val="24"/>
          <w:u w:val="single"/>
        </w:rPr>
        <w:t>à</w:t>
      </w:r>
      <w:r>
        <w:rPr>
          <w:rFonts w:ascii="Times New Roman" w:hAnsi="Times New Roman"/>
          <w:b/>
          <w:spacing w:val="-3"/>
          <w:sz w:val="24"/>
          <w:u w:val="single"/>
        </w:rPr>
        <w:t> </w:t>
      </w:r>
      <w:r>
        <w:rPr>
          <w:rFonts w:ascii="Times New Roman" w:hAnsi="Times New Roman"/>
          <w:b/>
          <w:sz w:val="24"/>
          <w:u w:val="single"/>
        </w:rPr>
        <w:t>caractère</w:t>
      </w:r>
      <w:r>
        <w:rPr>
          <w:rFonts w:ascii="Times New Roman" w:hAnsi="Times New Roman"/>
          <w:b/>
          <w:spacing w:val="-2"/>
          <w:sz w:val="24"/>
          <w:u w:val="single"/>
        </w:rPr>
        <w:t> personnel</w:t>
      </w:r>
    </w:p>
    <w:p>
      <w:pPr>
        <w:pStyle w:val="BodyText"/>
        <w:spacing w:before="10"/>
        <w:rPr>
          <w:b/>
          <w:sz w:val="15"/>
        </w:rPr>
      </w:pPr>
    </w:p>
    <w:p>
      <w:pPr>
        <w:pStyle w:val="BodyText"/>
        <w:spacing w:before="91"/>
        <w:ind w:left="55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6" w:right="284"/>
        <w:jc w:val="both"/>
      </w:pPr>
      <w:r>
        <w:rPr/>
        <w:t>Les données des END seront conservées pendant 7 ans à compter de la fin du détachement (2 ans pour les END dont la candidature n'a pas été retenue).</w:t>
      </w:r>
    </w:p>
    <w:p>
      <w:pPr>
        <w:pStyle w:val="BodyText"/>
        <w:ind w:left="556"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2"/>
      </w:pPr>
    </w:p>
    <w:p>
      <w:pPr>
        <w:pStyle w:val="Heading1"/>
        <w:spacing w:before="0"/>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11"/>
        <w:rPr>
          <w:b/>
          <w:sz w:val="13"/>
        </w:rPr>
      </w:pPr>
    </w:p>
    <w:p>
      <w:pPr>
        <w:pStyle w:val="ListParagraph"/>
        <w:numPr>
          <w:ilvl w:val="0"/>
          <w:numId w:val="5"/>
        </w:numPr>
        <w:tabs>
          <w:tab w:pos="839" w:val="left" w:leader="none"/>
        </w:tabs>
        <w:spacing w:line="240" w:lineRule="auto" w:before="90" w:after="0"/>
        <w:ind w:left="838" w:right="0" w:hanging="283"/>
        <w:jc w:val="both"/>
        <w:rPr>
          <w:rFonts w:ascii="Times New Roman" w:hAnsi="Times New Roman"/>
          <w:sz w:val="22"/>
        </w:rPr>
      </w:pPr>
      <w:r>
        <w:rPr>
          <w:rFonts w:ascii="Times New Roman" w:hAnsi="Times New Roman"/>
          <w:b/>
          <w:sz w:val="22"/>
        </w:rPr>
        <w:t>Le</w:t>
      </w:r>
      <w:r>
        <w:rPr>
          <w:rFonts w:ascii="Times New Roman" w:hAnsi="Times New Roman"/>
          <w:b/>
          <w:spacing w:val="-7"/>
          <w:sz w:val="22"/>
        </w:rPr>
        <w:t> </w:t>
      </w:r>
      <w:r>
        <w:rPr>
          <w:rFonts w:ascii="Times New Roman" w:hAnsi="Times New Roman"/>
          <w:b/>
          <w:sz w:val="22"/>
        </w:rPr>
        <w:t>contrôleur</w:t>
      </w:r>
      <w:r>
        <w:rPr>
          <w:rFonts w:ascii="Times New Roman" w:hAnsi="Times New Roman"/>
          <w:b/>
          <w:spacing w:val="-7"/>
          <w:sz w:val="22"/>
        </w:rPr>
        <w:t> </w:t>
      </w:r>
      <w:r>
        <w:rPr>
          <w:rFonts w:ascii="Times New Roman" w:hAnsi="Times New Roman"/>
          <w:b/>
          <w:sz w:val="22"/>
        </w:rPr>
        <w:t>de</w:t>
      </w:r>
      <w:r>
        <w:rPr>
          <w:rFonts w:ascii="Times New Roman" w:hAnsi="Times New Roman"/>
          <w:b/>
          <w:spacing w:val="-7"/>
          <w:sz w:val="22"/>
        </w:rPr>
        <w:t> </w:t>
      </w:r>
      <w:r>
        <w:rPr>
          <w:rFonts w:ascii="Times New Roman" w:hAnsi="Times New Roman"/>
          <w:b/>
          <w:spacing w:val="-2"/>
          <w:sz w:val="22"/>
        </w:rPr>
        <w:t>données</w:t>
      </w:r>
    </w:p>
    <w:p>
      <w:pPr>
        <w:pStyle w:val="BodyText"/>
        <w:spacing w:before="1"/>
        <w:ind w:left="55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r>
          <w:rPr>
            <w:color w:val="0000FF"/>
            <w:u w:val="single" w:color="0000FF"/>
          </w:rPr>
          <w:t>HR-B1-DPR@ec.europa.eu</w:t>
        </w:r>
        <w:r>
          <w:rPr>
            <w:color w:val="0000FF"/>
          </w:rPr>
          <w:t>.</w:t>
        </w:r>
      </w:hyperlink>
    </w:p>
    <w:p>
      <w:pPr>
        <w:pStyle w:val="BodyText"/>
        <w:spacing w:before="1"/>
        <w:rPr>
          <w:sz w:val="14"/>
        </w:rPr>
      </w:pPr>
    </w:p>
    <w:p>
      <w:pPr>
        <w:pStyle w:val="Heading1"/>
        <w:numPr>
          <w:ilvl w:val="0"/>
          <w:numId w:val="5"/>
        </w:numPr>
        <w:tabs>
          <w:tab w:pos="839" w:val="left" w:leader="none"/>
        </w:tabs>
        <w:spacing w:line="240" w:lineRule="auto" w:before="90"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spacing w:before="1"/>
        <w:ind w:left="55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BodyText"/>
      </w:pPr>
    </w:p>
    <w:p>
      <w:pPr>
        <w:pStyle w:val="Heading1"/>
        <w:numPr>
          <w:ilvl w:val="0"/>
          <w:numId w:val="5"/>
        </w:numPr>
        <w:tabs>
          <w:tab w:pos="839" w:val="left" w:leader="none"/>
        </w:tabs>
        <w:spacing w:line="240" w:lineRule="auto" w:before="1" w:after="0"/>
        <w:ind w:left="83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rPr>
          <w:b/>
          <w:sz w:val="14"/>
        </w:rPr>
      </w:pPr>
    </w:p>
    <w:p>
      <w:pPr>
        <w:pStyle w:val="BodyText"/>
        <w:spacing w:before="91"/>
        <w:ind w:left="556" w:right="282"/>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556"/>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3206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3">
    <w:multiLevelType w:val="hybridMultilevel"/>
    <w:lvl w:ilvl="0">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800" w:hanging="284"/>
      </w:pPr>
      <w:rPr>
        <w:rFonts w:hint="default"/>
        <w:lang w:val="fr-FR" w:eastAsia="en-US" w:bidi="ar-SA"/>
      </w:rPr>
    </w:lvl>
    <w:lvl w:ilvl="2">
      <w:start w:val="0"/>
      <w:numFmt w:val="bullet"/>
      <w:lvlText w:val="•"/>
      <w:lvlJc w:val="left"/>
      <w:pPr>
        <w:ind w:left="2761" w:hanging="284"/>
      </w:pPr>
      <w:rPr>
        <w:rFonts w:hint="default"/>
        <w:lang w:val="fr-FR" w:eastAsia="en-US" w:bidi="ar-SA"/>
      </w:rPr>
    </w:lvl>
    <w:lvl w:ilvl="3">
      <w:start w:val="0"/>
      <w:numFmt w:val="bullet"/>
      <w:lvlText w:val="•"/>
      <w:lvlJc w:val="left"/>
      <w:pPr>
        <w:ind w:left="3721" w:hanging="284"/>
      </w:pPr>
      <w:rPr>
        <w:rFonts w:hint="default"/>
        <w:lang w:val="fr-FR" w:eastAsia="en-US" w:bidi="ar-SA"/>
      </w:rPr>
    </w:lvl>
    <w:lvl w:ilvl="4">
      <w:start w:val="0"/>
      <w:numFmt w:val="bullet"/>
      <w:lvlText w:val="•"/>
      <w:lvlJc w:val="left"/>
      <w:pPr>
        <w:ind w:left="4682" w:hanging="284"/>
      </w:pPr>
      <w:rPr>
        <w:rFonts w:hint="default"/>
        <w:lang w:val="fr-FR" w:eastAsia="en-US" w:bidi="ar-SA"/>
      </w:rPr>
    </w:lvl>
    <w:lvl w:ilvl="5">
      <w:start w:val="0"/>
      <w:numFmt w:val="bullet"/>
      <w:lvlText w:val="•"/>
      <w:lvlJc w:val="left"/>
      <w:pPr>
        <w:ind w:left="5643" w:hanging="284"/>
      </w:pPr>
      <w:rPr>
        <w:rFonts w:hint="default"/>
        <w:lang w:val="fr-FR" w:eastAsia="en-US" w:bidi="ar-SA"/>
      </w:rPr>
    </w:lvl>
    <w:lvl w:ilvl="6">
      <w:start w:val="0"/>
      <w:numFmt w:val="bullet"/>
      <w:lvlText w:val="•"/>
      <w:lvlJc w:val="left"/>
      <w:pPr>
        <w:ind w:left="6603" w:hanging="284"/>
      </w:pPr>
      <w:rPr>
        <w:rFonts w:hint="default"/>
        <w:lang w:val="fr-FR" w:eastAsia="en-US" w:bidi="ar-SA"/>
      </w:rPr>
    </w:lvl>
    <w:lvl w:ilvl="7">
      <w:start w:val="0"/>
      <w:numFmt w:val="bullet"/>
      <w:lvlText w:val="•"/>
      <w:lvlJc w:val="left"/>
      <w:pPr>
        <w:ind w:left="7564" w:hanging="284"/>
      </w:pPr>
      <w:rPr>
        <w:rFonts w:hint="default"/>
        <w:lang w:val="fr-FR" w:eastAsia="en-US" w:bidi="ar-SA"/>
      </w:rPr>
    </w:lvl>
    <w:lvl w:ilvl="8">
      <w:start w:val="0"/>
      <w:numFmt w:val="bullet"/>
      <w:lvlText w:val="•"/>
      <w:lvlJc w:val="left"/>
      <w:pPr>
        <w:ind w:left="8525" w:hanging="284"/>
      </w:pPr>
      <w:rPr>
        <w:rFonts w:hint="default"/>
        <w:lang w:val="fr-FR" w:eastAsia="en-US" w:bidi="ar-SA"/>
      </w:rPr>
    </w:lvl>
  </w:abstractNum>
  <w:abstractNum w:abstractNumId="2">
    <w:multiLevelType w:val="hybridMultilevel"/>
    <w:lvl w:ilvl="0">
      <w:start w:val="1"/>
      <w:numFmt w:val="lowerLetter"/>
      <w:lvlText w:val="%1)"/>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950"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014" w:hanging="129"/>
      </w:pPr>
      <w:rPr>
        <w:rFonts w:hint="default"/>
        <w:lang w:val="fr-FR" w:eastAsia="en-US" w:bidi="ar-SA"/>
      </w:rPr>
    </w:lvl>
    <w:lvl w:ilvl="3">
      <w:start w:val="0"/>
      <w:numFmt w:val="bullet"/>
      <w:lvlText w:val="•"/>
      <w:lvlJc w:val="left"/>
      <w:pPr>
        <w:ind w:left="3068" w:hanging="129"/>
      </w:pPr>
      <w:rPr>
        <w:rFonts w:hint="default"/>
        <w:lang w:val="fr-FR" w:eastAsia="en-US" w:bidi="ar-SA"/>
      </w:rPr>
    </w:lvl>
    <w:lvl w:ilvl="4">
      <w:start w:val="0"/>
      <w:numFmt w:val="bullet"/>
      <w:lvlText w:val="•"/>
      <w:lvlJc w:val="left"/>
      <w:pPr>
        <w:ind w:left="4122" w:hanging="129"/>
      </w:pPr>
      <w:rPr>
        <w:rFonts w:hint="default"/>
        <w:lang w:val="fr-FR" w:eastAsia="en-US" w:bidi="ar-SA"/>
      </w:rPr>
    </w:lvl>
    <w:lvl w:ilvl="5">
      <w:start w:val="0"/>
      <w:numFmt w:val="bullet"/>
      <w:lvlText w:val="•"/>
      <w:lvlJc w:val="left"/>
      <w:pPr>
        <w:ind w:left="5176" w:hanging="129"/>
      </w:pPr>
      <w:rPr>
        <w:rFonts w:hint="default"/>
        <w:lang w:val="fr-FR" w:eastAsia="en-US" w:bidi="ar-SA"/>
      </w:rPr>
    </w:lvl>
    <w:lvl w:ilvl="6">
      <w:start w:val="0"/>
      <w:numFmt w:val="bullet"/>
      <w:lvlText w:val="•"/>
      <w:lvlJc w:val="left"/>
      <w:pPr>
        <w:ind w:left="6230" w:hanging="129"/>
      </w:pPr>
      <w:rPr>
        <w:rFonts w:hint="default"/>
        <w:lang w:val="fr-FR" w:eastAsia="en-US" w:bidi="ar-SA"/>
      </w:rPr>
    </w:lvl>
    <w:lvl w:ilvl="7">
      <w:start w:val="0"/>
      <w:numFmt w:val="bullet"/>
      <w:lvlText w:val="•"/>
      <w:lvlJc w:val="left"/>
      <w:pPr>
        <w:ind w:left="7284" w:hanging="129"/>
      </w:pPr>
      <w:rPr>
        <w:rFonts w:hint="default"/>
        <w:lang w:val="fr-FR" w:eastAsia="en-US" w:bidi="ar-SA"/>
      </w:rPr>
    </w:lvl>
    <w:lvl w:ilvl="8">
      <w:start w:val="0"/>
      <w:numFmt w:val="bullet"/>
      <w:lvlText w:val="•"/>
      <w:lvlJc w:val="left"/>
      <w:pPr>
        <w:ind w:left="8338" w:hanging="129"/>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0" w:hanging="708"/>
      </w:pPr>
      <w:rPr>
        <w:rFonts w:hint="default" w:ascii="Calibri" w:hAnsi="Calibri" w:eastAsia="Calibri" w:cs="Calibri"/>
        <w:b w:val="0"/>
        <w:bCs w:val="0"/>
        <w:i w:val="0"/>
        <w:iCs w:val="0"/>
        <w:w w:val="99"/>
        <w:sz w:val="22"/>
        <w:szCs w:val="22"/>
        <w:lang w:val="fr-FR" w:eastAsia="en-US" w:bidi="ar-SA"/>
      </w:rPr>
    </w:lvl>
    <w:lvl w:ilvl="2">
      <w:start w:val="0"/>
      <w:numFmt w:val="bullet"/>
      <w:lvlText w:val="•"/>
      <w:lvlJc w:val="left"/>
      <w:pPr>
        <w:ind w:left="1658" w:hanging="708"/>
      </w:pPr>
      <w:rPr>
        <w:rFonts w:hint="default"/>
        <w:lang w:val="fr-FR" w:eastAsia="en-US" w:bidi="ar-SA"/>
      </w:rPr>
    </w:lvl>
    <w:lvl w:ilvl="3">
      <w:start w:val="0"/>
      <w:numFmt w:val="bullet"/>
      <w:lvlText w:val="•"/>
      <w:lvlJc w:val="left"/>
      <w:pPr>
        <w:ind w:left="2756" w:hanging="708"/>
      </w:pPr>
      <w:rPr>
        <w:rFonts w:hint="default"/>
        <w:lang w:val="fr-FR" w:eastAsia="en-US" w:bidi="ar-SA"/>
      </w:rPr>
    </w:lvl>
    <w:lvl w:ilvl="4">
      <w:start w:val="0"/>
      <w:numFmt w:val="bullet"/>
      <w:lvlText w:val="•"/>
      <w:lvlJc w:val="left"/>
      <w:pPr>
        <w:ind w:left="3855" w:hanging="708"/>
      </w:pPr>
      <w:rPr>
        <w:rFonts w:hint="default"/>
        <w:lang w:val="fr-FR" w:eastAsia="en-US" w:bidi="ar-SA"/>
      </w:rPr>
    </w:lvl>
    <w:lvl w:ilvl="5">
      <w:start w:val="0"/>
      <w:numFmt w:val="bullet"/>
      <w:lvlText w:val="•"/>
      <w:lvlJc w:val="left"/>
      <w:pPr>
        <w:ind w:left="4953" w:hanging="708"/>
      </w:pPr>
      <w:rPr>
        <w:rFonts w:hint="default"/>
        <w:lang w:val="fr-FR" w:eastAsia="en-US" w:bidi="ar-SA"/>
      </w:rPr>
    </w:lvl>
    <w:lvl w:ilvl="6">
      <w:start w:val="0"/>
      <w:numFmt w:val="bullet"/>
      <w:lvlText w:val="•"/>
      <w:lvlJc w:val="left"/>
      <w:pPr>
        <w:ind w:left="6052" w:hanging="708"/>
      </w:pPr>
      <w:rPr>
        <w:rFonts w:hint="default"/>
        <w:lang w:val="fr-FR" w:eastAsia="en-US" w:bidi="ar-SA"/>
      </w:rPr>
    </w:lvl>
    <w:lvl w:ilvl="7">
      <w:start w:val="0"/>
      <w:numFmt w:val="bullet"/>
      <w:lvlText w:val="•"/>
      <w:lvlJc w:val="left"/>
      <w:pPr>
        <w:ind w:left="7150" w:hanging="708"/>
      </w:pPr>
      <w:rPr>
        <w:rFonts w:hint="default"/>
        <w:lang w:val="fr-FR" w:eastAsia="en-US" w:bidi="ar-SA"/>
      </w:rPr>
    </w:lvl>
    <w:lvl w:ilvl="8">
      <w:start w:val="0"/>
      <w:numFmt w:val="bullet"/>
      <w:lvlText w:val="•"/>
      <w:lvlJc w:val="left"/>
      <w:pPr>
        <w:ind w:left="8249" w:hanging="708"/>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0"/>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30"/>
    </w:pPr>
    <w:rPr>
      <w:rFonts w:ascii="Calibri" w:hAnsi="Calibri" w:eastAsia="Calibri" w:cs="Calibri"/>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orothee.Andre@ec.europa.eu" TargetMode="External"/><Relationship Id="rId8" Type="http://schemas.openxmlformats.org/officeDocument/2006/relationships/image" Target="media/image2.png"/><Relationship Id="rId9" Type="http://schemas.openxmlformats.org/officeDocument/2006/relationships/hyperlink" Target="http://europass.cedefop.europa.eu/fr/documents/curriculum-vitae" TargetMode="External"/><Relationship Id="rId10" Type="http://schemas.openxmlformats.org/officeDocument/2006/relationships/hyperlink" Target="mailto:HR-B1-DPR@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2023-04-12T14:17:52Z</dcterms:created>
  <dcterms:modified xsi:type="dcterms:W3CDTF">2023-04-12T14:17:52Z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f2c4af2f-a343-48e6-b991-d69e8b92adcb</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Privileged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2023-04-05T15:34:04Z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D:20230412141506</vt:lpwstr>
  </property>
</Properties>
</file>