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C4B" w:rsidRDefault="00674505">
      <w:pPr>
        <w:pStyle w:val="BodyText"/>
        <w:ind w:left="101"/>
        <w:rPr>
          <w:sz w:val="20"/>
        </w:rPr>
      </w:pPr>
      <w:r>
        <w:rPr>
          <w:noProof/>
          <w:sz w:val="20"/>
          <w:lang w:val="en-GB" w:eastAsia="en-GB"/>
        </w:rPr>
        <w:drawing>
          <wp:inline distT="0" distB="0" distL="0" distR="0">
            <wp:extent cx="1381125" cy="6858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5" cy="685800"/>
                    </a:xfrm>
                    <a:prstGeom prst="rect">
                      <a:avLst/>
                    </a:prstGeom>
                  </pic:spPr>
                </pic:pic>
              </a:graphicData>
            </a:graphic>
          </wp:inline>
        </w:drawing>
      </w:r>
    </w:p>
    <w:p w:rsidR="00834C4B" w:rsidRDefault="00674505">
      <w:pPr>
        <w:spacing w:before="68"/>
        <w:ind w:left="3576" w:right="3913"/>
        <w:jc w:val="center"/>
        <w:rPr>
          <w:b/>
          <w:sz w:val="24"/>
        </w:rPr>
      </w:pPr>
      <w:r>
        <w:rPr>
          <w:b/>
          <w:spacing w:val="-2"/>
          <w:sz w:val="24"/>
        </w:rPr>
        <w:t>STELLENAUSSCHREIBUNG</w:t>
      </w:r>
    </w:p>
    <w:p w:rsidR="00834C4B" w:rsidRDefault="00834C4B">
      <w:pPr>
        <w:pStyle w:val="BodyText"/>
        <w:spacing w:before="11"/>
        <w:rPr>
          <w:b/>
          <w:sz w:val="23"/>
        </w:rPr>
      </w:pPr>
    </w:p>
    <w:p w:rsidR="00834C4B" w:rsidRDefault="00674505">
      <w:pPr>
        <w:ind w:left="1740" w:right="1285" w:firstLine="1334"/>
        <w:rPr>
          <w:b/>
          <w:sz w:val="24"/>
        </w:rPr>
      </w:pPr>
      <w:r>
        <w:rPr>
          <w:b/>
          <w:sz w:val="24"/>
        </w:rPr>
        <w:t>ZUR EUROPÄISCHEN KOMMISSION ABGEORDNETE(R)</w:t>
      </w:r>
      <w:r>
        <w:rPr>
          <w:b/>
          <w:spacing w:val="-15"/>
          <w:sz w:val="24"/>
        </w:rPr>
        <w:t xml:space="preserve"> </w:t>
      </w:r>
      <w:r>
        <w:rPr>
          <w:b/>
          <w:sz w:val="24"/>
        </w:rPr>
        <w:t>NATIONALE(R)</w:t>
      </w:r>
      <w:r>
        <w:rPr>
          <w:b/>
          <w:spacing w:val="-15"/>
          <w:sz w:val="24"/>
        </w:rPr>
        <w:t xml:space="preserve"> </w:t>
      </w:r>
      <w:r>
        <w:rPr>
          <w:b/>
          <w:sz w:val="24"/>
        </w:rPr>
        <w:t>SACHVERSTÄNDIGE(R)</w:t>
      </w:r>
    </w:p>
    <w:p w:rsidR="00834C4B" w:rsidRDefault="00834C4B">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834C4B">
        <w:trPr>
          <w:trHeight w:val="689"/>
        </w:trPr>
        <w:tc>
          <w:tcPr>
            <w:tcW w:w="4360" w:type="dxa"/>
          </w:tcPr>
          <w:p w:rsidR="00834C4B" w:rsidRDefault="00674505">
            <w:pPr>
              <w:pStyle w:val="TableParagraph"/>
              <w:spacing w:line="252" w:lineRule="exact"/>
              <w:rPr>
                <w:b/>
              </w:rPr>
            </w:pPr>
            <w:r>
              <w:rPr>
                <w:b/>
              </w:rPr>
              <w:t>Identifizierung</w:t>
            </w:r>
            <w:r>
              <w:rPr>
                <w:b/>
                <w:spacing w:val="-11"/>
              </w:rPr>
              <w:t xml:space="preserve"> </w:t>
            </w:r>
            <w:r>
              <w:rPr>
                <w:b/>
              </w:rPr>
              <w:t>der</w:t>
            </w:r>
            <w:r>
              <w:rPr>
                <w:b/>
                <w:spacing w:val="-12"/>
              </w:rPr>
              <w:t xml:space="preserve"> </w:t>
            </w:r>
            <w:r>
              <w:rPr>
                <w:b/>
                <w:spacing w:val="-2"/>
              </w:rPr>
              <w:t>Stelle:</w:t>
            </w:r>
          </w:p>
          <w:p w:rsidR="00834C4B" w:rsidRDefault="00674505">
            <w:pPr>
              <w:pStyle w:val="TableParagraph"/>
              <w:spacing w:line="252" w:lineRule="exact"/>
            </w:pPr>
            <w:r>
              <w:rPr>
                <w:spacing w:val="-2"/>
              </w:rPr>
              <w:t>(GD-DIR-</w:t>
            </w:r>
            <w:r>
              <w:rPr>
                <w:spacing w:val="-4"/>
              </w:rPr>
              <w:t>REF)</w:t>
            </w:r>
          </w:p>
        </w:tc>
        <w:tc>
          <w:tcPr>
            <w:tcW w:w="5597" w:type="dxa"/>
          </w:tcPr>
          <w:p w:rsidR="00834C4B" w:rsidRDefault="00674505">
            <w:pPr>
              <w:pStyle w:val="TableParagraph"/>
              <w:ind w:right="545"/>
              <w:rPr>
                <w:sz w:val="20"/>
              </w:rPr>
            </w:pPr>
            <w:r>
              <w:rPr>
                <w:sz w:val="20"/>
              </w:rPr>
              <w:t>GENERALDIREKTORAT</w:t>
            </w:r>
            <w:r>
              <w:rPr>
                <w:spacing w:val="-13"/>
                <w:sz w:val="20"/>
              </w:rPr>
              <w:t xml:space="preserve"> </w:t>
            </w:r>
            <w:r>
              <w:rPr>
                <w:sz w:val="20"/>
              </w:rPr>
              <w:t>VERTEIDIGUNGSINDUSTRIE UND RAUMFAHRT</w:t>
            </w:r>
          </w:p>
          <w:p w:rsidR="00834C4B" w:rsidRDefault="00674505">
            <w:pPr>
              <w:pStyle w:val="TableParagraph"/>
              <w:spacing w:line="212" w:lineRule="exact"/>
              <w:rPr>
                <w:sz w:val="20"/>
              </w:rPr>
            </w:pPr>
            <w:r>
              <w:rPr>
                <w:sz w:val="20"/>
              </w:rPr>
              <w:t>DEFIS-C-C1</w:t>
            </w:r>
            <w:r>
              <w:rPr>
                <w:spacing w:val="-4"/>
                <w:sz w:val="20"/>
              </w:rPr>
              <w:t xml:space="preserve"> </w:t>
            </w:r>
            <w:r>
              <w:rPr>
                <w:sz w:val="20"/>
              </w:rPr>
              <w:t>–</w:t>
            </w:r>
            <w:r>
              <w:rPr>
                <w:spacing w:val="-4"/>
                <w:sz w:val="20"/>
              </w:rPr>
              <w:t xml:space="preserve"> </w:t>
            </w:r>
            <w:r>
              <w:rPr>
                <w:spacing w:val="-2"/>
                <w:sz w:val="20"/>
              </w:rPr>
              <w:t>Raumfahrtpolitik</w:t>
            </w:r>
          </w:p>
        </w:tc>
      </w:tr>
      <w:tr w:rsidR="00834C4B">
        <w:trPr>
          <w:trHeight w:val="2023"/>
        </w:trPr>
        <w:tc>
          <w:tcPr>
            <w:tcW w:w="4360" w:type="dxa"/>
            <w:vMerge w:val="restart"/>
          </w:tcPr>
          <w:p w:rsidR="00834C4B" w:rsidRDefault="00674505">
            <w:pPr>
              <w:pStyle w:val="TableParagraph"/>
              <w:spacing w:line="253" w:lineRule="exact"/>
              <w:rPr>
                <w:b/>
              </w:rPr>
            </w:pPr>
            <w:r>
              <w:rPr>
                <w:b/>
                <w:spacing w:val="-2"/>
              </w:rPr>
              <w:t>Referatsleiter:</w:t>
            </w:r>
          </w:p>
          <w:p w:rsidR="00834C4B" w:rsidRDefault="00674505">
            <w:pPr>
              <w:pStyle w:val="TableParagraph"/>
              <w:rPr>
                <w:b/>
              </w:rPr>
            </w:pPr>
            <w:r>
              <w:rPr>
                <w:b/>
                <w:spacing w:val="-2"/>
              </w:rPr>
              <w:t>E-Mail-Adresse:</w:t>
            </w:r>
          </w:p>
          <w:p w:rsidR="00834C4B" w:rsidRDefault="00674505">
            <w:pPr>
              <w:pStyle w:val="TableParagraph"/>
              <w:rPr>
                <w:b/>
              </w:rPr>
            </w:pPr>
            <w:r>
              <w:rPr>
                <w:b/>
                <w:spacing w:val="-2"/>
              </w:rPr>
              <w:t>Telefon:</w:t>
            </w:r>
          </w:p>
          <w:p w:rsidR="00834C4B" w:rsidRDefault="00674505">
            <w:pPr>
              <w:pStyle w:val="TableParagraph"/>
              <w:ind w:right="529"/>
              <w:rPr>
                <w:b/>
              </w:rPr>
            </w:pPr>
            <w:r>
              <w:rPr>
                <w:b/>
              </w:rPr>
              <w:t>Anzahl</w:t>
            </w:r>
            <w:r>
              <w:rPr>
                <w:b/>
                <w:spacing w:val="-10"/>
              </w:rPr>
              <w:t xml:space="preserve"> </w:t>
            </w:r>
            <w:r>
              <w:rPr>
                <w:b/>
              </w:rPr>
              <w:t>der</w:t>
            </w:r>
            <w:r>
              <w:rPr>
                <w:b/>
                <w:spacing w:val="-9"/>
              </w:rPr>
              <w:t xml:space="preserve"> </w:t>
            </w:r>
            <w:r>
              <w:rPr>
                <w:b/>
              </w:rPr>
              <w:t>zu</w:t>
            </w:r>
            <w:r>
              <w:rPr>
                <w:b/>
                <w:spacing w:val="-10"/>
              </w:rPr>
              <w:t xml:space="preserve"> </w:t>
            </w:r>
            <w:r>
              <w:rPr>
                <w:b/>
              </w:rPr>
              <w:t>besetzenden</w:t>
            </w:r>
            <w:r>
              <w:rPr>
                <w:b/>
                <w:spacing w:val="-10"/>
              </w:rPr>
              <w:t xml:space="preserve"> </w:t>
            </w:r>
            <w:r>
              <w:rPr>
                <w:b/>
              </w:rPr>
              <w:t>Stellen: Gewünschter Dienstantritt: Gewünschte Dauer der</w:t>
            </w:r>
          </w:p>
          <w:p w:rsidR="00834C4B" w:rsidRDefault="00674505">
            <w:pPr>
              <w:pStyle w:val="TableParagraph"/>
              <w:ind w:right="2855"/>
              <w:rPr>
                <w:b/>
              </w:rPr>
            </w:pPr>
            <w:r>
              <w:rPr>
                <w:b/>
              </w:rPr>
              <w:t>1.</w:t>
            </w:r>
            <w:r>
              <w:rPr>
                <w:b/>
                <w:spacing w:val="-14"/>
              </w:rPr>
              <w:t xml:space="preserve"> </w:t>
            </w:r>
            <w:r>
              <w:rPr>
                <w:b/>
              </w:rPr>
              <w:t xml:space="preserve">Abordnung: </w:t>
            </w:r>
            <w:r>
              <w:rPr>
                <w:b/>
                <w:spacing w:val="-2"/>
              </w:rPr>
              <w:t>Dienstort:</w:t>
            </w:r>
          </w:p>
        </w:tc>
        <w:tc>
          <w:tcPr>
            <w:tcW w:w="5597" w:type="dxa"/>
          </w:tcPr>
          <w:p w:rsidR="00834C4B" w:rsidRPr="00674505" w:rsidRDefault="00674505">
            <w:pPr>
              <w:pStyle w:val="TableParagraph"/>
              <w:ind w:right="545"/>
              <w:rPr>
                <w:sz w:val="24"/>
                <w:lang w:val="fr-BE"/>
              </w:rPr>
            </w:pPr>
            <w:r w:rsidRPr="00674505">
              <w:rPr>
                <w:sz w:val="24"/>
                <w:lang w:val="fr-BE"/>
              </w:rPr>
              <w:t xml:space="preserve">Paraskevi Papantoniou </w:t>
            </w:r>
            <w:hyperlink r:id="rId8">
              <w:r w:rsidRPr="00674505">
                <w:rPr>
                  <w:color w:val="0000FF"/>
                  <w:spacing w:val="-2"/>
                  <w:sz w:val="24"/>
                  <w:u w:val="single" w:color="0000FF"/>
                  <w:lang w:val="fr-BE"/>
                </w:rPr>
                <w:t>paraskevi.papantoniou@ec.europa.eu</w:t>
              </w:r>
            </w:hyperlink>
          </w:p>
          <w:p w:rsidR="00834C4B" w:rsidRDefault="00674505">
            <w:pPr>
              <w:pStyle w:val="TableParagraph"/>
              <w:rPr>
                <w:sz w:val="24"/>
              </w:rPr>
            </w:pPr>
            <w:r>
              <w:rPr>
                <w:spacing w:val="-2"/>
                <w:sz w:val="24"/>
              </w:rPr>
              <w:t>+3222984844</w:t>
            </w:r>
          </w:p>
          <w:p w:rsidR="00834C4B" w:rsidRDefault="00674505">
            <w:pPr>
              <w:pStyle w:val="TableParagraph"/>
              <w:ind w:left="140"/>
              <w:rPr>
                <w:b/>
              </w:rPr>
            </w:pPr>
            <w:r>
              <w:rPr>
                <w:b/>
              </w:rPr>
              <w:t>3.</w:t>
            </w:r>
            <w:r>
              <w:rPr>
                <w:b/>
                <w:spacing w:val="-6"/>
              </w:rPr>
              <w:t xml:space="preserve"> </w:t>
            </w:r>
            <w:r>
              <w:rPr>
                <w:b/>
              </w:rPr>
              <w:t>Quartal</w:t>
            </w:r>
            <w:r>
              <w:rPr>
                <w:b/>
                <w:spacing w:val="-6"/>
              </w:rPr>
              <w:t xml:space="preserve"> </w:t>
            </w:r>
            <w:r>
              <w:rPr>
                <w:b/>
                <w:spacing w:val="-4"/>
              </w:rPr>
              <w:t>2023</w:t>
            </w:r>
            <w:r>
              <w:rPr>
                <w:b/>
                <w:spacing w:val="-4"/>
                <w:vertAlign w:val="superscript"/>
              </w:rPr>
              <w:t>1</w:t>
            </w:r>
          </w:p>
          <w:p w:rsidR="00834C4B" w:rsidRDefault="00674505">
            <w:pPr>
              <w:pStyle w:val="TableParagraph"/>
              <w:rPr>
                <w:b/>
              </w:rPr>
            </w:pPr>
            <w:r>
              <w:rPr>
                <w:b/>
              </w:rPr>
              <w:t>2</w:t>
            </w:r>
            <w:r>
              <w:rPr>
                <w:b/>
                <w:spacing w:val="-2"/>
              </w:rPr>
              <w:t xml:space="preserve"> Jahr(e)</w:t>
            </w:r>
            <w:r>
              <w:rPr>
                <w:b/>
                <w:spacing w:val="-2"/>
                <w:vertAlign w:val="superscript"/>
              </w:rPr>
              <w:t>1</w:t>
            </w:r>
          </w:p>
          <w:p w:rsidR="00834C4B" w:rsidRDefault="00834C4B">
            <w:pPr>
              <w:pStyle w:val="TableParagraph"/>
              <w:spacing w:before="10"/>
              <w:ind w:left="0"/>
              <w:rPr>
                <w:b/>
                <w:sz w:val="21"/>
              </w:rPr>
            </w:pPr>
          </w:p>
          <w:p w:rsidR="00834C4B" w:rsidRDefault="00674505">
            <w:pPr>
              <w:pStyle w:val="TableParagraph"/>
              <w:tabs>
                <w:tab w:val="left" w:pos="1523"/>
              </w:tabs>
              <w:rPr>
                <w:b/>
              </w:rPr>
            </w:pPr>
            <w:r>
              <w:t>X</w:t>
            </w:r>
            <w:r>
              <w:rPr>
                <w:spacing w:val="26"/>
              </w:rPr>
              <w:t xml:space="preserve">  </w:t>
            </w:r>
            <w:r>
              <w:rPr>
                <w:b/>
                <w:spacing w:val="-2"/>
              </w:rPr>
              <w:t>Brüssel</w:t>
            </w:r>
            <w:r>
              <w:rPr>
                <w:b/>
              </w:rPr>
              <w:tab/>
            </w:r>
            <w:r>
              <w:rPr>
                <w:rFonts w:ascii="Wingdings 2" w:hAnsi="Wingdings 2"/>
              </w:rPr>
              <w:t></w:t>
            </w:r>
            <w:r>
              <w:rPr>
                <w:spacing w:val="74"/>
                <w:w w:val="150"/>
              </w:rPr>
              <w:t xml:space="preserve"> </w:t>
            </w:r>
            <w:r>
              <w:rPr>
                <w:b/>
              </w:rPr>
              <w:t>Luxemburg</w:t>
            </w:r>
            <w:r>
              <w:rPr>
                <w:b/>
                <w:spacing w:val="75"/>
                <w:w w:val="150"/>
              </w:rPr>
              <w:t xml:space="preserve"> </w:t>
            </w:r>
            <w:r>
              <w:rPr>
                <w:rFonts w:ascii="Wingdings 2" w:hAnsi="Wingdings 2"/>
              </w:rPr>
              <w:t></w:t>
            </w:r>
            <w:r>
              <w:rPr>
                <w:spacing w:val="-3"/>
              </w:rPr>
              <w:t xml:space="preserve"> </w:t>
            </w:r>
            <w:r>
              <w:rPr>
                <w:b/>
                <w:spacing w:val="-2"/>
              </w:rPr>
              <w:t>Anderer:…………..</w:t>
            </w:r>
          </w:p>
        </w:tc>
      </w:tr>
      <w:tr w:rsidR="00834C4B">
        <w:trPr>
          <w:trHeight w:val="545"/>
        </w:trPr>
        <w:tc>
          <w:tcPr>
            <w:tcW w:w="4360" w:type="dxa"/>
            <w:vMerge/>
            <w:tcBorders>
              <w:top w:val="nil"/>
            </w:tcBorders>
          </w:tcPr>
          <w:p w:rsidR="00834C4B" w:rsidRDefault="00834C4B">
            <w:pPr>
              <w:rPr>
                <w:sz w:val="2"/>
                <w:szCs w:val="2"/>
              </w:rPr>
            </w:pPr>
          </w:p>
        </w:tc>
        <w:tc>
          <w:tcPr>
            <w:tcW w:w="5597" w:type="dxa"/>
          </w:tcPr>
          <w:p w:rsidR="00834C4B" w:rsidRDefault="00674505">
            <w:pPr>
              <w:pStyle w:val="TableParagraph"/>
              <w:spacing w:before="145"/>
              <w:ind w:left="162"/>
              <w:rPr>
                <w:b/>
              </w:rPr>
            </w:pPr>
            <w:r>
              <w:t>X</w:t>
            </w:r>
            <w:r>
              <w:rPr>
                <w:spacing w:val="-7"/>
              </w:rPr>
              <w:t xml:space="preserve"> </w:t>
            </w:r>
            <w:r>
              <w:rPr>
                <w:b/>
              </w:rPr>
              <w:t>Mit</w:t>
            </w:r>
            <w:r>
              <w:rPr>
                <w:b/>
                <w:spacing w:val="-5"/>
              </w:rPr>
              <w:t xml:space="preserve"> </w:t>
            </w:r>
            <w:r>
              <w:rPr>
                <w:b/>
              </w:rPr>
              <w:t>Vergütungen</w:t>
            </w:r>
            <w:r>
              <w:rPr>
                <w:b/>
                <w:spacing w:val="66"/>
                <w:w w:val="150"/>
              </w:rPr>
              <w:t xml:space="preserve"> </w:t>
            </w:r>
            <w:r>
              <w:rPr>
                <w:rFonts w:ascii="Wingdings 2" w:hAnsi="Wingdings 2"/>
              </w:rPr>
              <w:t></w:t>
            </w:r>
            <w:r>
              <w:rPr>
                <w:spacing w:val="-5"/>
              </w:rPr>
              <w:t xml:space="preserve"> </w:t>
            </w:r>
            <w:r>
              <w:rPr>
                <w:b/>
              </w:rPr>
              <w:t>Unentgeltlich</w:t>
            </w:r>
            <w:r>
              <w:rPr>
                <w:b/>
                <w:spacing w:val="-6"/>
              </w:rPr>
              <w:t xml:space="preserve"> </w:t>
            </w:r>
            <w:r>
              <w:rPr>
                <w:b/>
                <w:spacing w:val="-2"/>
              </w:rPr>
              <w:t>Abgeordnet</w:t>
            </w:r>
          </w:p>
        </w:tc>
      </w:tr>
      <w:tr w:rsidR="00834C4B">
        <w:trPr>
          <w:trHeight w:val="2111"/>
        </w:trPr>
        <w:tc>
          <w:tcPr>
            <w:tcW w:w="9957" w:type="dxa"/>
            <w:gridSpan w:val="2"/>
          </w:tcPr>
          <w:p w:rsidR="00834C4B" w:rsidRDefault="00674505">
            <w:pPr>
              <w:pStyle w:val="TableParagraph"/>
              <w:spacing w:before="170"/>
              <w:rPr>
                <w:b/>
              </w:rPr>
            </w:pPr>
            <w:r>
              <w:rPr>
                <w:b/>
              </w:rPr>
              <w:t>Auf</w:t>
            </w:r>
            <w:r>
              <w:rPr>
                <w:b/>
                <w:spacing w:val="-11"/>
              </w:rPr>
              <w:t xml:space="preserve"> </w:t>
            </w:r>
            <w:r>
              <w:rPr>
                <w:b/>
              </w:rPr>
              <w:t>diese</w:t>
            </w:r>
            <w:r>
              <w:rPr>
                <w:b/>
                <w:spacing w:val="-11"/>
              </w:rPr>
              <w:t xml:space="preserve"> </w:t>
            </w:r>
            <w:r>
              <w:rPr>
                <w:b/>
              </w:rPr>
              <w:t>Stellenausschreibung</w:t>
            </w:r>
            <w:r>
              <w:rPr>
                <w:b/>
                <w:spacing w:val="-10"/>
              </w:rPr>
              <w:t xml:space="preserve"> </w:t>
            </w:r>
            <w:r>
              <w:rPr>
                <w:b/>
              </w:rPr>
              <w:t>können</w:t>
            </w:r>
            <w:r>
              <w:rPr>
                <w:b/>
                <w:spacing w:val="-10"/>
              </w:rPr>
              <w:t xml:space="preserve"> </w:t>
            </w:r>
            <w:r>
              <w:rPr>
                <w:b/>
              </w:rPr>
              <w:t>sich</w:t>
            </w:r>
            <w:r>
              <w:rPr>
                <w:b/>
                <w:spacing w:val="-10"/>
              </w:rPr>
              <w:t xml:space="preserve"> </w:t>
            </w:r>
            <w:r>
              <w:rPr>
                <w:b/>
                <w:spacing w:val="-4"/>
              </w:rPr>
              <w:t>auch</w:t>
            </w:r>
          </w:p>
          <w:p w:rsidR="00834C4B" w:rsidRDefault="00834C4B">
            <w:pPr>
              <w:pStyle w:val="TableParagraph"/>
              <w:spacing w:before="10"/>
              <w:ind w:left="0"/>
              <w:rPr>
                <w:b/>
                <w:sz w:val="21"/>
              </w:rPr>
            </w:pPr>
          </w:p>
          <w:p w:rsidR="00834C4B" w:rsidRDefault="00674505">
            <w:pPr>
              <w:pStyle w:val="TableParagraph"/>
              <w:numPr>
                <w:ilvl w:val="0"/>
                <w:numId w:val="4"/>
              </w:numPr>
              <w:tabs>
                <w:tab w:val="left" w:pos="524"/>
                <w:tab w:val="left" w:pos="525"/>
              </w:tabs>
              <w:spacing w:before="1"/>
              <w:ind w:hanging="418"/>
              <w:rPr>
                <w:b/>
              </w:rPr>
            </w:pPr>
            <w:r>
              <w:rPr>
                <w:b/>
              </w:rPr>
              <w:t>Bedienstete</w:t>
            </w:r>
            <w:r>
              <w:rPr>
                <w:b/>
                <w:spacing w:val="-13"/>
              </w:rPr>
              <w:t xml:space="preserve"> </w:t>
            </w:r>
            <w:r>
              <w:rPr>
                <w:b/>
              </w:rPr>
              <w:t>der</w:t>
            </w:r>
            <w:r>
              <w:rPr>
                <w:b/>
                <w:spacing w:val="-12"/>
              </w:rPr>
              <w:t xml:space="preserve"> </w:t>
            </w:r>
            <w:r>
              <w:rPr>
                <w:b/>
              </w:rPr>
              <w:t>folgenden</w:t>
            </w:r>
            <w:r>
              <w:rPr>
                <w:b/>
                <w:spacing w:val="-11"/>
              </w:rPr>
              <w:t xml:space="preserve"> </w:t>
            </w:r>
            <w:r>
              <w:rPr>
                <w:b/>
              </w:rPr>
              <w:t>EFTA-Staaten</w:t>
            </w:r>
            <w:r>
              <w:rPr>
                <w:b/>
                <w:spacing w:val="-11"/>
              </w:rPr>
              <w:t xml:space="preserve"> </w:t>
            </w:r>
            <w:r>
              <w:rPr>
                <w:b/>
                <w:spacing w:val="-2"/>
              </w:rPr>
              <w:t>bewerben:</w:t>
            </w:r>
          </w:p>
          <w:p w:rsidR="00834C4B" w:rsidRDefault="00674505">
            <w:pPr>
              <w:pStyle w:val="TableParagraph"/>
              <w:numPr>
                <w:ilvl w:val="1"/>
                <w:numId w:val="4"/>
              </w:numPr>
              <w:tabs>
                <w:tab w:val="left" w:pos="817"/>
              </w:tabs>
              <w:rPr>
                <w:b/>
              </w:rPr>
            </w:pPr>
            <w:r>
              <w:rPr>
                <w:b/>
              </w:rPr>
              <w:t>Island</w:t>
            </w:r>
            <w:r>
              <w:rPr>
                <w:b/>
                <w:spacing w:val="-8"/>
              </w:rPr>
              <w:t xml:space="preserve"> </w:t>
            </w:r>
            <w:r>
              <w:rPr>
                <w:rFonts w:ascii="Wingdings 2" w:hAnsi="Wingdings 2"/>
              </w:rPr>
              <w:t></w:t>
            </w:r>
            <w:r>
              <w:rPr>
                <w:spacing w:val="-8"/>
              </w:rPr>
              <w:t xml:space="preserve"> </w:t>
            </w:r>
            <w:r>
              <w:rPr>
                <w:b/>
              </w:rPr>
              <w:t>Liechtenstein</w:t>
            </w:r>
            <w:r>
              <w:rPr>
                <w:b/>
                <w:spacing w:val="-8"/>
              </w:rPr>
              <w:t xml:space="preserve"> </w:t>
            </w:r>
            <w:r>
              <w:rPr>
                <w:rFonts w:ascii="Wingdings 2" w:hAnsi="Wingdings 2"/>
              </w:rPr>
              <w:t></w:t>
            </w:r>
            <w:r>
              <w:rPr>
                <w:b/>
              </w:rPr>
              <w:t>Norwegen</w:t>
            </w:r>
            <w:r>
              <w:rPr>
                <w:b/>
                <w:spacing w:val="-8"/>
              </w:rPr>
              <w:t xml:space="preserve"> </w:t>
            </w:r>
            <w:r>
              <w:rPr>
                <w:rFonts w:ascii="Wingdings 2" w:hAnsi="Wingdings 2"/>
              </w:rPr>
              <w:t></w:t>
            </w:r>
            <w:r>
              <w:rPr>
                <w:spacing w:val="-8"/>
              </w:rPr>
              <w:t xml:space="preserve"> </w:t>
            </w:r>
            <w:r>
              <w:rPr>
                <w:b/>
              </w:rPr>
              <w:t>die</w:t>
            </w:r>
            <w:r>
              <w:rPr>
                <w:b/>
                <w:spacing w:val="-9"/>
              </w:rPr>
              <w:t xml:space="preserve"> </w:t>
            </w:r>
            <w:r>
              <w:rPr>
                <w:b/>
                <w:spacing w:val="-2"/>
              </w:rPr>
              <w:t>Schweiz</w:t>
            </w:r>
          </w:p>
          <w:p w:rsidR="00834C4B" w:rsidRDefault="00674505">
            <w:pPr>
              <w:pStyle w:val="TableParagraph"/>
              <w:numPr>
                <w:ilvl w:val="1"/>
                <w:numId w:val="4"/>
              </w:numPr>
              <w:tabs>
                <w:tab w:val="left" w:pos="817"/>
              </w:tabs>
              <w:rPr>
                <w:b/>
              </w:rPr>
            </w:pPr>
            <w:r>
              <w:rPr>
                <w:b/>
              </w:rPr>
              <w:t>EFTA-EEA</w:t>
            </w:r>
            <w:r>
              <w:rPr>
                <w:b/>
                <w:spacing w:val="-11"/>
              </w:rPr>
              <w:t xml:space="preserve"> </w:t>
            </w:r>
            <w:r>
              <w:rPr>
                <w:b/>
              </w:rPr>
              <w:t>in</w:t>
            </w:r>
            <w:r>
              <w:rPr>
                <w:b/>
                <w:spacing w:val="-9"/>
              </w:rPr>
              <w:t xml:space="preserve"> </w:t>
            </w:r>
            <w:r>
              <w:rPr>
                <w:b/>
              </w:rPr>
              <w:t>Kind</w:t>
            </w:r>
            <w:r>
              <w:rPr>
                <w:b/>
                <w:spacing w:val="-10"/>
              </w:rPr>
              <w:t xml:space="preserve"> </w:t>
            </w:r>
            <w:r>
              <w:rPr>
                <w:b/>
              </w:rPr>
              <w:t>Abkommen</w:t>
            </w:r>
            <w:r>
              <w:rPr>
                <w:b/>
                <w:spacing w:val="-9"/>
              </w:rPr>
              <w:t xml:space="preserve"> </w:t>
            </w:r>
            <w:r>
              <w:rPr>
                <w:b/>
              </w:rPr>
              <w:t>(Island,</w:t>
            </w:r>
            <w:r>
              <w:rPr>
                <w:b/>
                <w:spacing w:val="-10"/>
              </w:rPr>
              <w:t xml:space="preserve"> </w:t>
            </w:r>
            <w:r>
              <w:rPr>
                <w:b/>
              </w:rPr>
              <w:t>Liechtenstein,</w:t>
            </w:r>
            <w:r>
              <w:rPr>
                <w:b/>
                <w:spacing w:val="-10"/>
              </w:rPr>
              <w:t xml:space="preserve"> </w:t>
            </w:r>
            <w:r>
              <w:rPr>
                <w:b/>
                <w:spacing w:val="-2"/>
              </w:rPr>
              <w:t>Norwegen)</w:t>
            </w:r>
          </w:p>
          <w:p w:rsidR="00834C4B" w:rsidRDefault="00674505">
            <w:pPr>
              <w:pStyle w:val="TableParagraph"/>
              <w:numPr>
                <w:ilvl w:val="0"/>
                <w:numId w:val="4"/>
              </w:numPr>
              <w:tabs>
                <w:tab w:val="left" w:pos="524"/>
                <w:tab w:val="left" w:pos="525"/>
              </w:tabs>
              <w:ind w:hanging="418"/>
              <w:rPr>
                <w:b/>
              </w:rPr>
            </w:pPr>
            <w:r>
              <w:rPr>
                <w:b/>
              </w:rPr>
              <w:t>Bedienstete</w:t>
            </w:r>
            <w:r>
              <w:rPr>
                <w:b/>
                <w:spacing w:val="-12"/>
              </w:rPr>
              <w:t xml:space="preserve"> </w:t>
            </w:r>
            <w:r>
              <w:rPr>
                <w:b/>
              </w:rPr>
              <w:t>der</w:t>
            </w:r>
            <w:r>
              <w:rPr>
                <w:b/>
                <w:spacing w:val="-12"/>
              </w:rPr>
              <w:t xml:space="preserve"> </w:t>
            </w:r>
            <w:r>
              <w:rPr>
                <w:b/>
              </w:rPr>
              <w:t>folgenden</w:t>
            </w:r>
            <w:r>
              <w:rPr>
                <w:b/>
                <w:spacing w:val="-11"/>
              </w:rPr>
              <w:t xml:space="preserve"> </w:t>
            </w:r>
            <w:r>
              <w:rPr>
                <w:b/>
              </w:rPr>
              <w:t>Drittländer</w:t>
            </w:r>
            <w:r>
              <w:rPr>
                <w:b/>
                <w:spacing w:val="-11"/>
              </w:rPr>
              <w:t xml:space="preserve"> </w:t>
            </w:r>
            <w:r>
              <w:rPr>
                <w:b/>
                <w:spacing w:val="-2"/>
              </w:rPr>
              <w:t>bewerben:</w:t>
            </w:r>
          </w:p>
          <w:p w:rsidR="00834C4B" w:rsidRDefault="00674505">
            <w:pPr>
              <w:pStyle w:val="TableParagraph"/>
              <w:numPr>
                <w:ilvl w:val="0"/>
                <w:numId w:val="4"/>
              </w:numPr>
              <w:tabs>
                <w:tab w:val="left" w:pos="524"/>
                <w:tab w:val="left" w:pos="525"/>
              </w:tabs>
              <w:ind w:hanging="418"/>
              <w:rPr>
                <w:b/>
              </w:rPr>
            </w:pPr>
            <w:r>
              <w:rPr>
                <w:b/>
                <w:spacing w:val="-2"/>
              </w:rPr>
              <w:t>Bedienstete</w:t>
            </w:r>
            <w:r>
              <w:rPr>
                <w:b/>
                <w:spacing w:val="8"/>
              </w:rPr>
              <w:t xml:space="preserve"> </w:t>
            </w:r>
            <w:r>
              <w:rPr>
                <w:b/>
                <w:spacing w:val="-2"/>
              </w:rPr>
              <w:t>folgender</w:t>
            </w:r>
            <w:r>
              <w:rPr>
                <w:b/>
                <w:spacing w:val="11"/>
              </w:rPr>
              <w:t xml:space="preserve"> </w:t>
            </w:r>
            <w:r>
              <w:rPr>
                <w:b/>
                <w:spacing w:val="-2"/>
              </w:rPr>
              <w:t>zwischenstaatlicher</w:t>
            </w:r>
            <w:r>
              <w:rPr>
                <w:b/>
                <w:spacing w:val="8"/>
              </w:rPr>
              <w:t xml:space="preserve"> </w:t>
            </w:r>
            <w:r>
              <w:rPr>
                <w:b/>
                <w:spacing w:val="-2"/>
              </w:rPr>
              <w:t>Organisationen</w:t>
            </w:r>
            <w:r>
              <w:rPr>
                <w:b/>
                <w:spacing w:val="9"/>
              </w:rPr>
              <w:t xml:space="preserve"> </w:t>
            </w:r>
            <w:r>
              <w:rPr>
                <w:b/>
                <w:spacing w:val="-2"/>
              </w:rPr>
              <w:t>bewerben:</w:t>
            </w:r>
          </w:p>
        </w:tc>
      </w:tr>
    </w:tbl>
    <w:p w:rsidR="00834C4B" w:rsidRDefault="00834C4B">
      <w:pPr>
        <w:pStyle w:val="BodyText"/>
        <w:spacing w:before="2"/>
        <w:rPr>
          <w:b/>
          <w:sz w:val="24"/>
        </w:rPr>
      </w:pPr>
    </w:p>
    <w:p w:rsidR="00834C4B" w:rsidRDefault="00674505">
      <w:pPr>
        <w:pStyle w:val="ListParagraph"/>
        <w:numPr>
          <w:ilvl w:val="0"/>
          <w:numId w:val="5"/>
        </w:numPr>
        <w:tabs>
          <w:tab w:val="left" w:pos="796"/>
          <w:tab w:val="left" w:pos="797"/>
        </w:tabs>
        <w:ind w:hanging="427"/>
        <w:rPr>
          <w:b/>
          <w:sz w:val="24"/>
        </w:rPr>
      </w:pPr>
      <w:r>
        <w:rPr>
          <w:b/>
          <w:sz w:val="24"/>
          <w:u w:val="single"/>
        </w:rPr>
        <w:t>Art</w:t>
      </w:r>
      <w:r>
        <w:rPr>
          <w:b/>
          <w:spacing w:val="-1"/>
          <w:sz w:val="24"/>
          <w:u w:val="single"/>
        </w:rPr>
        <w:t xml:space="preserve"> </w:t>
      </w:r>
      <w:r>
        <w:rPr>
          <w:b/>
          <w:sz w:val="24"/>
          <w:u w:val="single"/>
        </w:rPr>
        <w:t>der</w:t>
      </w:r>
      <w:r>
        <w:rPr>
          <w:b/>
          <w:spacing w:val="-1"/>
          <w:sz w:val="24"/>
          <w:u w:val="single"/>
        </w:rPr>
        <w:t xml:space="preserve"> </w:t>
      </w:r>
      <w:r>
        <w:rPr>
          <w:b/>
          <w:spacing w:val="-2"/>
          <w:sz w:val="24"/>
          <w:u w:val="single"/>
        </w:rPr>
        <w:t>Tätigkeit</w:t>
      </w:r>
    </w:p>
    <w:p w:rsidR="00834C4B" w:rsidRDefault="00834C4B">
      <w:pPr>
        <w:pStyle w:val="BodyText"/>
        <w:rPr>
          <w:b/>
          <w:sz w:val="16"/>
        </w:rPr>
      </w:pPr>
    </w:p>
    <w:p w:rsidR="00834C4B" w:rsidRDefault="00674505">
      <w:pPr>
        <w:pStyle w:val="BodyText"/>
        <w:spacing w:before="91"/>
        <w:ind w:left="370" w:right="106"/>
        <w:jc w:val="both"/>
      </w:pPr>
      <w:r>
        <w:t>Raumfahrttechnologie,</w:t>
      </w:r>
      <w:r>
        <w:rPr>
          <w:spacing w:val="-2"/>
        </w:rPr>
        <w:t xml:space="preserve"> </w:t>
      </w:r>
      <w:r>
        <w:t>-daten</w:t>
      </w:r>
      <w:r>
        <w:rPr>
          <w:spacing w:val="-2"/>
        </w:rPr>
        <w:t xml:space="preserve"> </w:t>
      </w:r>
      <w:r>
        <w:t>und</w:t>
      </w:r>
      <w:r>
        <w:rPr>
          <w:spacing w:val="-2"/>
        </w:rPr>
        <w:t xml:space="preserve"> </w:t>
      </w:r>
      <w:r>
        <w:t>-dienste</w:t>
      </w:r>
      <w:r>
        <w:rPr>
          <w:spacing w:val="-3"/>
        </w:rPr>
        <w:t xml:space="preserve"> </w:t>
      </w:r>
      <w:r>
        <w:t>sind</w:t>
      </w:r>
      <w:r>
        <w:rPr>
          <w:spacing w:val="-2"/>
        </w:rPr>
        <w:t xml:space="preserve"> </w:t>
      </w:r>
      <w:r>
        <w:t>aus</w:t>
      </w:r>
      <w:r>
        <w:rPr>
          <w:spacing w:val="-3"/>
        </w:rPr>
        <w:t xml:space="preserve"> </w:t>
      </w:r>
      <w:r>
        <w:t>dem</w:t>
      </w:r>
      <w:r>
        <w:rPr>
          <w:spacing w:val="-3"/>
        </w:rPr>
        <w:t xml:space="preserve"> </w:t>
      </w:r>
      <w:r>
        <w:t>Leben</w:t>
      </w:r>
      <w:r>
        <w:rPr>
          <w:spacing w:val="-2"/>
        </w:rPr>
        <w:t xml:space="preserve"> </w:t>
      </w:r>
      <w:r>
        <w:t>der Menschen</w:t>
      </w:r>
      <w:r>
        <w:rPr>
          <w:spacing w:val="-2"/>
        </w:rPr>
        <w:t xml:space="preserve"> </w:t>
      </w:r>
      <w:r>
        <w:t>nicht</w:t>
      </w:r>
      <w:r>
        <w:rPr>
          <w:spacing w:val="-1"/>
        </w:rPr>
        <w:t xml:space="preserve"> </w:t>
      </w:r>
      <w:r>
        <w:t>mehr</w:t>
      </w:r>
      <w:r>
        <w:rPr>
          <w:spacing w:val="-1"/>
        </w:rPr>
        <w:t xml:space="preserve"> </w:t>
      </w:r>
      <w:r>
        <w:t>wegzudenken</w:t>
      </w:r>
      <w:r>
        <w:rPr>
          <w:spacing w:val="-2"/>
        </w:rPr>
        <w:t xml:space="preserve"> </w:t>
      </w:r>
      <w:r>
        <w:t>und</w:t>
      </w:r>
      <w:r>
        <w:rPr>
          <w:spacing w:val="-2"/>
        </w:rPr>
        <w:t xml:space="preserve"> </w:t>
      </w:r>
      <w:r>
        <w:t xml:space="preserve">spielen eine wesentliche strategische Rolle für Europa. Als Teil des neu gebildeten Generaldirektorats Verteidigungsindustrie und Raumfahrt (DEFIS) gestaltet und gewährleistet das Referat </w:t>
      </w:r>
      <w:r>
        <w:t>DEFIS.C1 (Raumfahrtpolitik) eine kohärente und umfassende EU-Raumfahrtpolitik einschließlich regulatorischer Aspekte,</w:t>
      </w:r>
      <w:r>
        <w:rPr>
          <w:spacing w:val="40"/>
        </w:rPr>
        <w:t xml:space="preserve"> </w:t>
      </w:r>
      <w:r>
        <w:t>um einen innovativen und weltweit wettbewerbsfähigen Raumfahrtsektor innerhalb der EU zu fördern. Es unterhält daher zahlreiche und direkt</w:t>
      </w:r>
      <w:r>
        <w:t>e Kontakte zu Raumfahrtakteuren, den Mitgliedstaaten, der Europäischen Weltraumorganisation (ESA), der Agentur der Europäischen Union für das Raumfahrtprogramm (EUSPA), dem Europäischen Auswärtigen Dienst (EEAS), anderen Kommissionsdienststellen sowie EU-A</w:t>
      </w:r>
      <w:r>
        <w:t>genturen.</w:t>
      </w:r>
    </w:p>
    <w:p w:rsidR="00834C4B" w:rsidRDefault="00834C4B">
      <w:pPr>
        <w:pStyle w:val="BodyText"/>
        <w:spacing w:before="11"/>
        <w:rPr>
          <w:sz w:val="21"/>
        </w:rPr>
      </w:pPr>
    </w:p>
    <w:p w:rsidR="00834C4B" w:rsidRDefault="00674505">
      <w:pPr>
        <w:pStyle w:val="BodyText"/>
        <w:ind w:left="370" w:right="108"/>
        <w:jc w:val="both"/>
      </w:pPr>
      <w:r>
        <w:t>Das Referat C1 besteht aus einem Team von Politik- und Rechtsexperten, die eng mit ihren Kollegen im Rat (Arbeitsgruppe „Raumfahrt“ des Rates), im Europäischen Parlament, in der EUSPA und der ESA sowie mit Interessenvertretern und Experten zu al</w:t>
      </w:r>
      <w:r>
        <w:t>len Fragen im Zusammenhang mit dem EU-</w:t>
      </w:r>
      <w:r w:rsidRPr="00674505">
        <w:t xml:space="preserve">Raumfahrtprogramm, </w:t>
      </w:r>
      <w:r w:rsidRPr="00674505">
        <w:t>der</w:t>
      </w:r>
      <w:r w:rsidRPr="00674505">
        <w:t xml:space="preserve"> </w:t>
      </w:r>
      <w:r w:rsidRPr="00674505">
        <w:t>Strategie für Trägerraketen,</w:t>
      </w:r>
      <w:r w:rsidRPr="00674505">
        <w:t xml:space="preserve"> dem </w:t>
      </w:r>
      <w:r w:rsidRPr="00674505">
        <w:t>Luft- und Raumfahrtsektor und den Verknüpfungen zu anderen Politikbereichen</w:t>
      </w:r>
      <w:r>
        <w:rPr>
          <w:color w:val="000000"/>
        </w:rPr>
        <w:t xml:space="preserve"> der EU, einschließlich der Synergien mit der Verteidigungspolitik, zusammenarbeiten. Das Referat ist zudem für den</w:t>
      </w:r>
      <w:r>
        <w:rPr>
          <w:color w:val="000000"/>
          <w:spacing w:val="-2"/>
        </w:rPr>
        <w:t xml:space="preserve"> </w:t>
      </w:r>
      <w:r>
        <w:rPr>
          <w:color w:val="000000"/>
        </w:rPr>
        <w:t>Ausschuss</w:t>
      </w:r>
      <w:r>
        <w:rPr>
          <w:color w:val="000000"/>
          <w:spacing w:val="-3"/>
        </w:rPr>
        <w:t xml:space="preserve"> </w:t>
      </w:r>
      <w:r>
        <w:rPr>
          <w:color w:val="000000"/>
        </w:rPr>
        <w:t>für</w:t>
      </w:r>
      <w:r>
        <w:rPr>
          <w:color w:val="000000"/>
          <w:spacing w:val="-2"/>
        </w:rPr>
        <w:t xml:space="preserve"> </w:t>
      </w:r>
      <w:r>
        <w:rPr>
          <w:color w:val="000000"/>
        </w:rPr>
        <w:t>das</w:t>
      </w:r>
      <w:r>
        <w:rPr>
          <w:color w:val="000000"/>
          <w:spacing w:val="-1"/>
        </w:rPr>
        <w:t xml:space="preserve"> </w:t>
      </w:r>
      <w:r>
        <w:rPr>
          <w:color w:val="000000"/>
        </w:rPr>
        <w:t>Raumfahrtprogramm</w:t>
      </w:r>
      <w:r>
        <w:rPr>
          <w:color w:val="000000"/>
          <w:spacing w:val="-3"/>
        </w:rPr>
        <w:t xml:space="preserve"> </w:t>
      </w:r>
      <w:r>
        <w:rPr>
          <w:color w:val="000000"/>
        </w:rPr>
        <w:t>und</w:t>
      </w:r>
      <w:r>
        <w:rPr>
          <w:color w:val="000000"/>
          <w:spacing w:val="-2"/>
        </w:rPr>
        <w:t xml:space="preserve"> </w:t>
      </w:r>
      <w:r>
        <w:rPr>
          <w:color w:val="000000"/>
        </w:rPr>
        <w:t>damit</w:t>
      </w:r>
      <w:r>
        <w:rPr>
          <w:color w:val="000000"/>
          <w:spacing w:val="-2"/>
        </w:rPr>
        <w:t xml:space="preserve"> </w:t>
      </w:r>
      <w:r>
        <w:rPr>
          <w:color w:val="000000"/>
        </w:rPr>
        <w:t>innerhalb</w:t>
      </w:r>
      <w:r>
        <w:rPr>
          <w:color w:val="000000"/>
          <w:spacing w:val="-2"/>
        </w:rPr>
        <w:t xml:space="preserve"> </w:t>
      </w:r>
      <w:r>
        <w:rPr>
          <w:color w:val="000000"/>
        </w:rPr>
        <w:t>der</w:t>
      </w:r>
      <w:r>
        <w:rPr>
          <w:color w:val="000000"/>
          <w:spacing w:val="-2"/>
        </w:rPr>
        <w:t xml:space="preserve"> </w:t>
      </w:r>
      <w:r>
        <w:rPr>
          <w:color w:val="000000"/>
        </w:rPr>
        <w:t>Kommi</w:t>
      </w:r>
      <w:r>
        <w:rPr>
          <w:color w:val="000000"/>
        </w:rPr>
        <w:t>ssion</w:t>
      </w:r>
      <w:r>
        <w:rPr>
          <w:color w:val="000000"/>
          <w:spacing w:val="-2"/>
        </w:rPr>
        <w:t xml:space="preserve"> </w:t>
      </w:r>
      <w:r>
        <w:rPr>
          <w:color w:val="000000"/>
        </w:rPr>
        <w:t>für</w:t>
      </w:r>
      <w:r>
        <w:rPr>
          <w:color w:val="000000"/>
          <w:spacing w:val="-2"/>
        </w:rPr>
        <w:t xml:space="preserve"> </w:t>
      </w:r>
      <w:r>
        <w:rPr>
          <w:color w:val="000000"/>
        </w:rPr>
        <w:t>die</w:t>
      </w:r>
      <w:r>
        <w:rPr>
          <w:color w:val="000000"/>
          <w:spacing w:val="-3"/>
        </w:rPr>
        <w:t xml:space="preserve"> </w:t>
      </w:r>
      <w:r>
        <w:rPr>
          <w:color w:val="000000"/>
        </w:rPr>
        <w:t>ho</w:t>
      </w:r>
      <w:bookmarkStart w:id="0" w:name="_GoBack"/>
      <w:bookmarkEnd w:id="0"/>
      <w:r>
        <w:rPr>
          <w:color w:val="000000"/>
        </w:rPr>
        <w:t>rizontale</w:t>
      </w:r>
      <w:r>
        <w:rPr>
          <w:color w:val="000000"/>
          <w:spacing w:val="-3"/>
        </w:rPr>
        <w:t xml:space="preserve"> </w:t>
      </w:r>
      <w:r>
        <w:rPr>
          <w:color w:val="000000"/>
        </w:rPr>
        <w:t>Konfiguration und die dienststellenübergreifende Koordinierung im Bereich Raumfahrt zuständig.</w:t>
      </w:r>
    </w:p>
    <w:p w:rsidR="00834C4B" w:rsidRDefault="00834C4B">
      <w:pPr>
        <w:pStyle w:val="BodyText"/>
      </w:pPr>
    </w:p>
    <w:p w:rsidR="00834C4B" w:rsidRDefault="00674505">
      <w:pPr>
        <w:pStyle w:val="BodyText"/>
        <w:ind w:left="370" w:right="108"/>
        <w:jc w:val="both"/>
      </w:pPr>
      <w:r>
        <w:rPr>
          <w:color w:val="0D0D0D"/>
        </w:rPr>
        <w:t>Für die Stelle suchen wir nach einem nationalen Experten (m/w) mit 3-5 Jahren Berufserfahrung in der Raumfahrtpolitik oder im Luft- un</w:t>
      </w:r>
      <w:r>
        <w:rPr>
          <w:color w:val="0D0D0D"/>
        </w:rPr>
        <w:t xml:space="preserve">d Raumfahrtsektor, der an der Gestaltung der EU-Raumfahrtpolitik und der Umsetzung sowie Evaluierung des EU-Raumfahrtprogramms mitwirken will und und die Förderung der Nutzung von Welraumdaten und –diensten der EU unterstützen will. Zu den Aufgaben gehört </w:t>
      </w:r>
      <w:r>
        <w:rPr>
          <w:color w:val="0D0D0D"/>
        </w:rPr>
        <w:t>auch ein Beitrag zu den Arbeiten</w:t>
      </w:r>
      <w:r>
        <w:rPr>
          <w:color w:val="0D0D0D"/>
          <w:spacing w:val="24"/>
        </w:rPr>
        <w:t xml:space="preserve"> </w:t>
      </w:r>
      <w:r>
        <w:rPr>
          <w:color w:val="0D0D0D"/>
        </w:rPr>
        <w:t>des</w:t>
      </w:r>
      <w:r>
        <w:rPr>
          <w:color w:val="0D0D0D"/>
          <w:spacing w:val="23"/>
        </w:rPr>
        <w:t xml:space="preserve"> </w:t>
      </w:r>
      <w:r>
        <w:rPr>
          <w:color w:val="0D0D0D"/>
        </w:rPr>
        <w:t>Referats</w:t>
      </w:r>
      <w:r>
        <w:rPr>
          <w:color w:val="0D0D0D"/>
          <w:spacing w:val="23"/>
        </w:rPr>
        <w:t xml:space="preserve"> </w:t>
      </w:r>
      <w:r>
        <w:rPr>
          <w:color w:val="0D0D0D"/>
        </w:rPr>
        <w:t>zur</w:t>
      </w:r>
      <w:r>
        <w:rPr>
          <w:color w:val="0D0D0D"/>
          <w:spacing w:val="23"/>
        </w:rPr>
        <w:t xml:space="preserve"> </w:t>
      </w:r>
      <w:r>
        <w:rPr>
          <w:color w:val="0D0D0D"/>
        </w:rPr>
        <w:t>Verbesserung</w:t>
      </w:r>
      <w:r>
        <w:rPr>
          <w:color w:val="0D0D0D"/>
          <w:spacing w:val="24"/>
        </w:rPr>
        <w:t xml:space="preserve"> </w:t>
      </w:r>
      <w:r>
        <w:rPr>
          <w:color w:val="0D0D0D"/>
        </w:rPr>
        <w:t>der</w:t>
      </w:r>
      <w:r>
        <w:rPr>
          <w:color w:val="0D0D0D"/>
          <w:spacing w:val="23"/>
        </w:rPr>
        <w:t xml:space="preserve"> </w:t>
      </w:r>
      <w:r>
        <w:rPr>
          <w:color w:val="0D0D0D"/>
        </w:rPr>
        <w:t>Wettbewerbsfähigkeit</w:t>
      </w:r>
      <w:r>
        <w:rPr>
          <w:color w:val="0D0D0D"/>
          <w:spacing w:val="23"/>
        </w:rPr>
        <w:t xml:space="preserve"> </w:t>
      </w:r>
      <w:r>
        <w:rPr>
          <w:color w:val="0D0D0D"/>
        </w:rPr>
        <w:t>der</w:t>
      </w:r>
      <w:r>
        <w:rPr>
          <w:color w:val="0D0D0D"/>
          <w:spacing w:val="23"/>
        </w:rPr>
        <w:t xml:space="preserve"> </w:t>
      </w:r>
      <w:r>
        <w:rPr>
          <w:color w:val="0D0D0D"/>
        </w:rPr>
        <w:t>EU</w:t>
      </w:r>
      <w:r>
        <w:rPr>
          <w:color w:val="0D0D0D"/>
          <w:spacing w:val="23"/>
        </w:rPr>
        <w:t xml:space="preserve"> </w:t>
      </w:r>
      <w:r>
        <w:rPr>
          <w:color w:val="0D0D0D"/>
        </w:rPr>
        <w:t>im</w:t>
      </w:r>
      <w:r>
        <w:rPr>
          <w:color w:val="0D0D0D"/>
          <w:spacing w:val="23"/>
        </w:rPr>
        <w:t xml:space="preserve"> </w:t>
      </w:r>
      <w:r>
        <w:rPr>
          <w:color w:val="0D0D0D"/>
        </w:rPr>
        <w:t>Raumfahrtsektor,</w:t>
      </w:r>
      <w:r>
        <w:rPr>
          <w:color w:val="0D0D0D"/>
          <w:spacing w:val="24"/>
        </w:rPr>
        <w:t xml:space="preserve"> </w:t>
      </w:r>
      <w:r>
        <w:rPr>
          <w:color w:val="0D0D0D"/>
        </w:rPr>
        <w:t>insbesondere</w:t>
      </w:r>
      <w:r>
        <w:rPr>
          <w:color w:val="0D0D0D"/>
          <w:spacing w:val="23"/>
        </w:rPr>
        <w:t xml:space="preserve"> </w:t>
      </w:r>
      <w:r>
        <w:rPr>
          <w:color w:val="0D0D0D"/>
        </w:rPr>
        <w:t>im</w:t>
      </w:r>
    </w:p>
    <w:p w:rsidR="00834C4B" w:rsidRDefault="00674505">
      <w:pPr>
        <w:pStyle w:val="BodyText"/>
        <w:spacing w:before="9"/>
        <w:rPr>
          <w:sz w:val="19"/>
        </w:rPr>
      </w:pPr>
      <w:r>
        <w:pict>
          <v:rect id="docshape2" o:spid="_x0000_s1026" style="position:absolute;margin-left:42.55pt;margin-top:12.6pt;width:2in;height:.7pt;z-index:-251658752;mso-wrap-distance-left:0;mso-wrap-distance-right:0;mso-position-horizontal-relative:page" fillcolor="black" stroked="f">
            <w10:wrap type="topAndBottom" anchorx="page"/>
          </v:rect>
        </w:pict>
      </w:r>
    </w:p>
    <w:p w:rsidR="00834C4B" w:rsidRDefault="00674505">
      <w:pPr>
        <w:spacing w:before="97"/>
        <w:ind w:left="370" w:right="1285"/>
        <w:rPr>
          <w:sz w:val="20"/>
        </w:rPr>
      </w:pPr>
      <w:r>
        <w:rPr>
          <w:sz w:val="20"/>
          <w:vertAlign w:val="superscript"/>
        </w:rPr>
        <w:t>1</w:t>
      </w:r>
      <w:r>
        <w:rPr>
          <w:spacing w:val="30"/>
          <w:sz w:val="20"/>
        </w:rPr>
        <w:t xml:space="preserve"> </w:t>
      </w:r>
      <w:r>
        <w:rPr>
          <w:sz w:val="20"/>
        </w:rPr>
        <w:t>Die</w:t>
      </w:r>
      <w:r>
        <w:rPr>
          <w:spacing w:val="29"/>
          <w:sz w:val="20"/>
        </w:rPr>
        <w:t xml:space="preserve"> </w:t>
      </w:r>
      <w:r>
        <w:rPr>
          <w:sz w:val="20"/>
        </w:rPr>
        <w:t>Angaben</w:t>
      </w:r>
      <w:r>
        <w:rPr>
          <w:spacing w:val="30"/>
          <w:sz w:val="20"/>
        </w:rPr>
        <w:t xml:space="preserve"> </w:t>
      </w:r>
      <w:r>
        <w:rPr>
          <w:sz w:val="20"/>
        </w:rPr>
        <w:t>zum</w:t>
      </w:r>
      <w:r>
        <w:rPr>
          <w:spacing w:val="28"/>
          <w:sz w:val="20"/>
        </w:rPr>
        <w:t xml:space="preserve"> </w:t>
      </w:r>
      <w:r>
        <w:rPr>
          <w:sz w:val="20"/>
        </w:rPr>
        <w:t>Datum</w:t>
      </w:r>
      <w:r>
        <w:rPr>
          <w:spacing w:val="28"/>
          <w:sz w:val="20"/>
        </w:rPr>
        <w:t xml:space="preserve"> </w:t>
      </w:r>
      <w:r>
        <w:rPr>
          <w:sz w:val="20"/>
        </w:rPr>
        <w:t>des</w:t>
      </w:r>
      <w:r>
        <w:rPr>
          <w:spacing w:val="29"/>
          <w:sz w:val="20"/>
        </w:rPr>
        <w:t xml:space="preserve"> </w:t>
      </w:r>
      <w:r>
        <w:rPr>
          <w:sz w:val="20"/>
        </w:rPr>
        <w:t>Dienstantritts</w:t>
      </w:r>
      <w:r>
        <w:rPr>
          <w:spacing w:val="30"/>
          <w:sz w:val="20"/>
        </w:rPr>
        <w:t xml:space="preserve"> </w:t>
      </w:r>
      <w:r>
        <w:rPr>
          <w:sz w:val="20"/>
        </w:rPr>
        <w:t>und</w:t>
      </w:r>
      <w:r>
        <w:rPr>
          <w:spacing w:val="31"/>
          <w:sz w:val="20"/>
        </w:rPr>
        <w:t xml:space="preserve"> </w:t>
      </w:r>
      <w:r>
        <w:rPr>
          <w:sz w:val="20"/>
        </w:rPr>
        <w:t>zur</w:t>
      </w:r>
      <w:r>
        <w:rPr>
          <w:spacing w:val="30"/>
          <w:sz w:val="20"/>
        </w:rPr>
        <w:t xml:space="preserve"> </w:t>
      </w:r>
      <w:r>
        <w:rPr>
          <w:sz w:val="20"/>
        </w:rPr>
        <w:t>Dauer</w:t>
      </w:r>
      <w:r>
        <w:rPr>
          <w:spacing w:val="30"/>
          <w:sz w:val="20"/>
        </w:rPr>
        <w:t xml:space="preserve"> </w:t>
      </w:r>
      <w:r>
        <w:rPr>
          <w:sz w:val="20"/>
        </w:rPr>
        <w:t>der</w:t>
      </w:r>
      <w:r>
        <w:rPr>
          <w:spacing w:val="30"/>
          <w:sz w:val="20"/>
        </w:rPr>
        <w:t xml:space="preserve"> </w:t>
      </w:r>
      <w:r>
        <w:rPr>
          <w:sz w:val="20"/>
        </w:rPr>
        <w:t>Abordnung</w:t>
      </w:r>
      <w:r>
        <w:rPr>
          <w:spacing w:val="30"/>
          <w:sz w:val="20"/>
        </w:rPr>
        <w:t xml:space="preserve"> </w:t>
      </w:r>
      <w:r>
        <w:rPr>
          <w:sz w:val="20"/>
        </w:rPr>
        <w:t>sind</w:t>
      </w:r>
      <w:r>
        <w:rPr>
          <w:spacing w:val="30"/>
          <w:sz w:val="20"/>
        </w:rPr>
        <w:t xml:space="preserve"> </w:t>
      </w:r>
      <w:r>
        <w:rPr>
          <w:sz w:val="20"/>
        </w:rPr>
        <w:t>unverbindlich</w:t>
      </w:r>
      <w:r>
        <w:rPr>
          <w:spacing w:val="30"/>
          <w:sz w:val="20"/>
        </w:rPr>
        <w:t xml:space="preserve"> </w:t>
      </w:r>
      <w:r>
        <w:rPr>
          <w:sz w:val="20"/>
        </w:rPr>
        <w:t>(Art.</w:t>
      </w:r>
      <w:r>
        <w:rPr>
          <w:spacing w:val="29"/>
          <w:sz w:val="20"/>
        </w:rPr>
        <w:t xml:space="preserve"> </w:t>
      </w:r>
      <w:r>
        <w:rPr>
          <w:sz w:val="20"/>
        </w:rPr>
        <w:t>4</w:t>
      </w:r>
      <w:r>
        <w:rPr>
          <w:spacing w:val="30"/>
          <w:sz w:val="20"/>
        </w:rPr>
        <w:t xml:space="preserve"> </w:t>
      </w:r>
      <w:r>
        <w:rPr>
          <w:sz w:val="20"/>
        </w:rPr>
        <w:t xml:space="preserve">des </w:t>
      </w:r>
      <w:r>
        <w:rPr>
          <w:spacing w:val="-2"/>
          <w:sz w:val="20"/>
        </w:rPr>
        <w:t>ANS-Beschlusses).</w:t>
      </w:r>
    </w:p>
    <w:p w:rsidR="00834C4B" w:rsidRDefault="00834C4B">
      <w:pPr>
        <w:rPr>
          <w:sz w:val="20"/>
        </w:rPr>
        <w:sectPr w:rsidR="00834C4B">
          <w:footerReference w:type="default" r:id="rId9"/>
          <w:type w:val="continuous"/>
          <w:pgSz w:w="11910" w:h="16840"/>
          <w:pgMar w:top="520" w:right="740" w:bottom="880" w:left="480" w:header="0" w:footer="690" w:gutter="0"/>
          <w:pgNumType w:start="1"/>
          <w:cols w:space="720"/>
        </w:sectPr>
      </w:pPr>
    </w:p>
    <w:p w:rsidR="00834C4B" w:rsidRDefault="00674505">
      <w:pPr>
        <w:pStyle w:val="BodyText"/>
        <w:spacing w:before="74"/>
        <w:ind w:left="370" w:right="108"/>
        <w:jc w:val="both"/>
      </w:pPr>
      <w:r>
        <w:rPr>
          <w:color w:val="0D0D0D"/>
        </w:rPr>
        <w:lastRenderedPageBreak/>
        <w:t>Hinblick auf Innovationsfähigkeit, Widerstandsfähigkeit und technologische Nichtabhängigkeit, insbesondere zur Entwicklung</w:t>
      </w:r>
      <w:r>
        <w:rPr>
          <w:color w:val="0D0D0D"/>
          <w:spacing w:val="-5"/>
        </w:rPr>
        <w:t xml:space="preserve"> </w:t>
      </w:r>
      <w:r>
        <w:rPr>
          <w:color w:val="0D0D0D"/>
        </w:rPr>
        <w:t>und</w:t>
      </w:r>
      <w:r>
        <w:rPr>
          <w:color w:val="0D0D0D"/>
          <w:spacing w:val="-4"/>
        </w:rPr>
        <w:t xml:space="preserve"> </w:t>
      </w:r>
      <w:r>
        <w:rPr>
          <w:color w:val="0D0D0D"/>
        </w:rPr>
        <w:t>Umsetzung</w:t>
      </w:r>
      <w:r>
        <w:rPr>
          <w:color w:val="0D0D0D"/>
          <w:spacing w:val="-4"/>
        </w:rPr>
        <w:t xml:space="preserve"> </w:t>
      </w:r>
      <w:r>
        <w:rPr>
          <w:color w:val="0D0D0D"/>
        </w:rPr>
        <w:t>der</w:t>
      </w:r>
      <w:r>
        <w:rPr>
          <w:color w:val="0D0D0D"/>
          <w:spacing w:val="-3"/>
        </w:rPr>
        <w:t xml:space="preserve"> </w:t>
      </w:r>
      <w:r>
        <w:rPr>
          <w:color w:val="0D0D0D"/>
        </w:rPr>
        <w:t>EU-Raumfahrtpolitik</w:t>
      </w:r>
      <w:r>
        <w:rPr>
          <w:color w:val="0D0D0D"/>
          <w:spacing w:val="-2"/>
        </w:rPr>
        <w:t xml:space="preserve"> </w:t>
      </w:r>
      <w:r>
        <w:rPr>
          <w:color w:val="0D0D0D"/>
        </w:rPr>
        <w:t>im</w:t>
      </w:r>
      <w:r>
        <w:rPr>
          <w:color w:val="0D0D0D"/>
          <w:spacing w:val="-5"/>
        </w:rPr>
        <w:t xml:space="preserve"> </w:t>
      </w:r>
      <w:r>
        <w:rPr>
          <w:color w:val="0D0D0D"/>
        </w:rPr>
        <w:t>Rahmen</w:t>
      </w:r>
      <w:r>
        <w:rPr>
          <w:color w:val="0D0D0D"/>
          <w:spacing w:val="-1"/>
        </w:rPr>
        <w:t xml:space="preserve"> </w:t>
      </w:r>
      <w:r>
        <w:rPr>
          <w:color w:val="0D0D0D"/>
        </w:rPr>
        <w:t>des</w:t>
      </w:r>
      <w:r>
        <w:rPr>
          <w:color w:val="0D0D0D"/>
          <w:spacing w:val="-3"/>
        </w:rPr>
        <w:t xml:space="preserve"> </w:t>
      </w:r>
      <w:r>
        <w:rPr>
          <w:color w:val="0D0D0D"/>
        </w:rPr>
        <w:t>EU-Raumfahrtprogramms,</w:t>
      </w:r>
      <w:r>
        <w:rPr>
          <w:color w:val="0D0D0D"/>
          <w:spacing w:val="-3"/>
        </w:rPr>
        <w:t xml:space="preserve"> </w:t>
      </w:r>
      <w:r>
        <w:rPr>
          <w:color w:val="0D0D0D"/>
        </w:rPr>
        <w:t>sowie</w:t>
      </w:r>
      <w:r>
        <w:rPr>
          <w:color w:val="0D0D0D"/>
          <w:spacing w:val="-2"/>
        </w:rPr>
        <w:t xml:space="preserve"> </w:t>
      </w:r>
      <w:r>
        <w:rPr>
          <w:color w:val="0D0D0D"/>
        </w:rPr>
        <w:t>Synergien zwischen Verteidigung und Raumfahrt.</w:t>
      </w:r>
    </w:p>
    <w:p w:rsidR="00834C4B" w:rsidRDefault="00834C4B">
      <w:pPr>
        <w:pStyle w:val="BodyText"/>
        <w:spacing w:before="11"/>
        <w:rPr>
          <w:sz w:val="21"/>
        </w:rPr>
      </w:pPr>
    </w:p>
    <w:p w:rsidR="00834C4B" w:rsidRDefault="00674505">
      <w:pPr>
        <w:pStyle w:val="BodyText"/>
        <w:ind w:left="370"/>
      </w:pPr>
      <w:r>
        <w:t>Der</w:t>
      </w:r>
      <w:r>
        <w:rPr>
          <w:spacing w:val="-3"/>
        </w:rPr>
        <w:t xml:space="preserve"> </w:t>
      </w:r>
      <w:r>
        <w:t>genaue</w:t>
      </w:r>
      <w:r>
        <w:rPr>
          <w:spacing w:val="-4"/>
        </w:rPr>
        <w:t xml:space="preserve"> </w:t>
      </w:r>
      <w:r>
        <w:t>Aufgabenbereich</w:t>
      </w:r>
      <w:r>
        <w:rPr>
          <w:spacing w:val="-3"/>
        </w:rPr>
        <w:t xml:space="preserve"> </w:t>
      </w:r>
      <w:r>
        <w:t>der</w:t>
      </w:r>
      <w:r>
        <w:rPr>
          <w:spacing w:val="-3"/>
        </w:rPr>
        <w:t xml:space="preserve"> </w:t>
      </w:r>
      <w:r>
        <w:t>Stelle</w:t>
      </w:r>
      <w:r>
        <w:rPr>
          <w:spacing w:val="-4"/>
        </w:rPr>
        <w:t xml:space="preserve"> </w:t>
      </w:r>
      <w:r>
        <w:t>wird</w:t>
      </w:r>
      <w:r>
        <w:rPr>
          <w:spacing w:val="-3"/>
        </w:rPr>
        <w:t xml:space="preserve"> </w:t>
      </w:r>
      <w:r>
        <w:t>unter</w:t>
      </w:r>
      <w:r>
        <w:rPr>
          <w:spacing w:val="-3"/>
        </w:rPr>
        <w:t xml:space="preserve"> </w:t>
      </w:r>
      <w:r>
        <w:t>Berücksichtigung</w:t>
      </w:r>
      <w:r>
        <w:rPr>
          <w:spacing w:val="-3"/>
        </w:rPr>
        <w:t xml:space="preserve"> </w:t>
      </w:r>
      <w:r>
        <w:t>der</w:t>
      </w:r>
      <w:r>
        <w:rPr>
          <w:spacing w:val="-3"/>
        </w:rPr>
        <w:t xml:space="preserve"> </w:t>
      </w:r>
      <w:r>
        <w:t>Fähigkeiten</w:t>
      </w:r>
      <w:r>
        <w:rPr>
          <w:spacing w:val="-3"/>
        </w:rPr>
        <w:t xml:space="preserve"> </w:t>
      </w:r>
      <w:r>
        <w:t>des</w:t>
      </w:r>
      <w:r>
        <w:rPr>
          <w:spacing w:val="-4"/>
        </w:rPr>
        <w:t xml:space="preserve"> </w:t>
      </w:r>
      <w:r>
        <w:t>erfolgreichen</w:t>
      </w:r>
      <w:r>
        <w:rPr>
          <w:spacing w:val="-3"/>
        </w:rPr>
        <w:t xml:space="preserve"> </w:t>
      </w:r>
      <w:r>
        <w:t>Bewerbers (m/w) und der Bedürfnisse des R</w:t>
      </w:r>
      <w:r>
        <w:t>eferats festgelegt.</w:t>
      </w:r>
    </w:p>
    <w:p w:rsidR="00834C4B" w:rsidRDefault="00834C4B">
      <w:pPr>
        <w:pStyle w:val="BodyText"/>
        <w:spacing w:before="2"/>
      </w:pPr>
    </w:p>
    <w:p w:rsidR="00834C4B" w:rsidRDefault="00674505">
      <w:pPr>
        <w:pStyle w:val="ListParagraph"/>
        <w:numPr>
          <w:ilvl w:val="0"/>
          <w:numId w:val="5"/>
        </w:numPr>
        <w:tabs>
          <w:tab w:val="left" w:pos="796"/>
          <w:tab w:val="left" w:pos="797"/>
        </w:tabs>
        <w:ind w:hanging="427"/>
        <w:rPr>
          <w:b/>
          <w:sz w:val="24"/>
        </w:rPr>
      </w:pPr>
      <w:r>
        <w:rPr>
          <w:b/>
          <w:sz w:val="24"/>
          <w:u w:val="single"/>
        </w:rPr>
        <w:t>Erforderliche</w:t>
      </w:r>
      <w:r>
        <w:rPr>
          <w:b/>
          <w:spacing w:val="-5"/>
          <w:sz w:val="24"/>
          <w:u w:val="single"/>
        </w:rPr>
        <w:t xml:space="preserve"> </w:t>
      </w:r>
      <w:r>
        <w:rPr>
          <w:b/>
          <w:spacing w:val="-2"/>
          <w:sz w:val="24"/>
          <w:u w:val="single"/>
        </w:rPr>
        <w:t>Qualifikationen</w:t>
      </w:r>
    </w:p>
    <w:p w:rsidR="00834C4B" w:rsidRDefault="00834C4B">
      <w:pPr>
        <w:pStyle w:val="BodyText"/>
        <w:rPr>
          <w:b/>
          <w:sz w:val="16"/>
        </w:rPr>
      </w:pPr>
    </w:p>
    <w:p w:rsidR="00834C4B" w:rsidRDefault="00674505">
      <w:pPr>
        <w:pStyle w:val="Heading1"/>
        <w:numPr>
          <w:ilvl w:val="1"/>
          <w:numId w:val="5"/>
        </w:numPr>
        <w:tabs>
          <w:tab w:val="left" w:pos="1037"/>
        </w:tabs>
        <w:spacing w:before="91"/>
      </w:pPr>
      <w:r>
        <w:rPr>
          <w:spacing w:val="-2"/>
          <w:u w:val="single"/>
        </w:rPr>
        <w:t>Zulassungskriterien</w:t>
      </w:r>
    </w:p>
    <w:p w:rsidR="00834C4B" w:rsidRDefault="00834C4B">
      <w:pPr>
        <w:pStyle w:val="BodyText"/>
        <w:spacing w:before="1"/>
        <w:rPr>
          <w:b/>
          <w:sz w:val="14"/>
        </w:rPr>
      </w:pPr>
    </w:p>
    <w:p w:rsidR="00834C4B" w:rsidRDefault="00674505">
      <w:pPr>
        <w:pStyle w:val="BodyText"/>
        <w:spacing w:before="90"/>
        <w:ind w:left="796" w:right="107"/>
        <w:jc w:val="both"/>
      </w:pPr>
      <w:r>
        <w:t>Nationale Sachverständige können zur Kommission abgeordnet werden, wenn sie alle Zulassungskriterien erfüllen. Bewerberinnen und Bewerber, die nicht alle dieser Kriterien erfüllen, we</w:t>
      </w:r>
      <w:r>
        <w:t>rden automatisch vom Auswahlverfahren ausgeschlossen.</w:t>
      </w:r>
    </w:p>
    <w:p w:rsidR="00834C4B" w:rsidRDefault="00834C4B">
      <w:pPr>
        <w:pStyle w:val="BodyText"/>
      </w:pPr>
    </w:p>
    <w:p w:rsidR="00834C4B" w:rsidRDefault="00674505">
      <w:pPr>
        <w:pStyle w:val="ListParagraph"/>
        <w:numPr>
          <w:ilvl w:val="2"/>
          <w:numId w:val="5"/>
        </w:numPr>
        <w:tabs>
          <w:tab w:val="left" w:pos="1081"/>
        </w:tabs>
        <w:ind w:right="107"/>
        <w:jc w:val="both"/>
      </w:pPr>
      <w:r>
        <w:rPr>
          <w:u w:val="single"/>
        </w:rPr>
        <w:t>Berufserfahrung</w:t>
      </w:r>
      <w:r>
        <w:t xml:space="preserve"> : Bewerberinnen und Bewerber müssen über eine mindestens dreijährige Berufserfahrung mit Aufgaben im administrativen, justiziellen, wissenschaftlichen oder technischen Bereich in berate</w:t>
      </w:r>
      <w:r>
        <w:t>nder oder leitender Funktion verfügen, die mit den Tätigkeiten der Funktionsgruppe Administration (AD) vergleichbar ist.</w:t>
      </w:r>
    </w:p>
    <w:p w:rsidR="00834C4B" w:rsidRDefault="00834C4B">
      <w:pPr>
        <w:pStyle w:val="BodyText"/>
        <w:spacing w:before="11"/>
        <w:rPr>
          <w:sz w:val="21"/>
        </w:rPr>
      </w:pPr>
    </w:p>
    <w:p w:rsidR="00834C4B" w:rsidRDefault="00674505">
      <w:pPr>
        <w:pStyle w:val="ListParagraph"/>
        <w:numPr>
          <w:ilvl w:val="2"/>
          <w:numId w:val="5"/>
        </w:numPr>
        <w:tabs>
          <w:tab w:val="left" w:pos="1081"/>
        </w:tabs>
        <w:ind w:right="108"/>
        <w:jc w:val="both"/>
      </w:pPr>
      <w:r>
        <w:rPr>
          <w:u w:val="single"/>
        </w:rPr>
        <w:t>Dienstalter</w:t>
      </w:r>
      <w:r>
        <w:t xml:space="preserve"> : Bewerberinnen und Bewerber müssen ein Dienstalter von mindestens einem Jahr bei ihrem Arbeitgeber nachweisen, das heißt seit mindestens einem Jahr in einem dienst- oder vertragsrechtlichen Verhältnis mit einem Arbeitgeber im Sinne von Artikel 1 des ANS-</w:t>
      </w:r>
      <w:r>
        <w:t>Beschlusses stehen.</w:t>
      </w:r>
    </w:p>
    <w:p w:rsidR="00834C4B" w:rsidRDefault="00834C4B">
      <w:pPr>
        <w:pStyle w:val="BodyText"/>
        <w:spacing w:before="1"/>
      </w:pPr>
    </w:p>
    <w:p w:rsidR="00834C4B" w:rsidRDefault="00674505">
      <w:pPr>
        <w:pStyle w:val="ListParagraph"/>
        <w:numPr>
          <w:ilvl w:val="2"/>
          <w:numId w:val="5"/>
        </w:numPr>
        <w:tabs>
          <w:tab w:val="left" w:pos="1081"/>
        </w:tabs>
        <w:ind w:right="109"/>
        <w:jc w:val="both"/>
      </w:pPr>
      <w:r>
        <w:rPr>
          <w:u w:val="single"/>
        </w:rPr>
        <w:t>Sprachkenntnisse</w:t>
      </w:r>
      <w:r>
        <w:t xml:space="preserve"> : Bewerberinnen und Bewerber müssen gründliche Kenntnisse in einer Sprache der Europäischen Union und ausreichende Kenntnisse in einer weiteren Sprache der Europäischen Union in dem für die Wahrnehmung ihrer Funktion e</w:t>
      </w:r>
      <w:r>
        <w:t>rforderlichen Maße besitzen. Ein abgeordneter nationaler Sachverständiger (ANS) aus einem Drittland muss nachweisen, dass er über gründliche Kenntnisse in einer zur Ausübung seiner Tätigkeit erforderlichen Sprache der Europäischen Union verfügt.</w:t>
      </w:r>
    </w:p>
    <w:p w:rsidR="00834C4B" w:rsidRDefault="00834C4B">
      <w:pPr>
        <w:pStyle w:val="BodyText"/>
        <w:spacing w:before="1"/>
        <w:rPr>
          <w:sz w:val="24"/>
        </w:rPr>
      </w:pPr>
    </w:p>
    <w:p w:rsidR="00834C4B" w:rsidRDefault="00674505">
      <w:pPr>
        <w:pStyle w:val="Heading1"/>
        <w:numPr>
          <w:ilvl w:val="1"/>
          <w:numId w:val="5"/>
        </w:numPr>
        <w:tabs>
          <w:tab w:val="left" w:pos="1079"/>
        </w:tabs>
        <w:ind w:left="1078" w:hanging="283"/>
      </w:pPr>
      <w:r>
        <w:rPr>
          <w:spacing w:val="-2"/>
          <w:u w:val="single"/>
        </w:rPr>
        <w:t>Auswahlkriterien</w:t>
      </w:r>
    </w:p>
    <w:p w:rsidR="00834C4B" w:rsidRDefault="00834C4B">
      <w:pPr>
        <w:pStyle w:val="BodyText"/>
        <w:spacing w:before="1"/>
        <w:rPr>
          <w:b/>
          <w:sz w:val="16"/>
        </w:rPr>
      </w:pPr>
    </w:p>
    <w:p w:rsidR="00834C4B" w:rsidRDefault="00674505">
      <w:pPr>
        <w:pStyle w:val="BodyText"/>
        <w:spacing w:before="90" w:line="252" w:lineRule="exact"/>
        <w:ind w:left="1080"/>
      </w:pPr>
      <w:r>
        <w:rPr>
          <w:spacing w:val="-2"/>
          <w:u w:val="single"/>
        </w:rPr>
        <w:t>Bildungsabschluss</w:t>
      </w:r>
    </w:p>
    <w:p w:rsidR="00834C4B" w:rsidRDefault="00674505">
      <w:pPr>
        <w:pStyle w:val="ListParagraph"/>
        <w:numPr>
          <w:ilvl w:val="0"/>
          <w:numId w:val="3"/>
        </w:numPr>
        <w:tabs>
          <w:tab w:val="left" w:pos="1209"/>
        </w:tabs>
        <w:spacing w:line="252" w:lineRule="exact"/>
      </w:pPr>
      <w:r>
        <w:rPr>
          <w:spacing w:val="-2"/>
        </w:rPr>
        <w:t>ein</w:t>
      </w:r>
      <w:r>
        <w:rPr>
          <w:spacing w:val="8"/>
        </w:rPr>
        <w:t xml:space="preserve"> </w:t>
      </w:r>
      <w:r>
        <w:rPr>
          <w:spacing w:val="-2"/>
        </w:rPr>
        <w:t>Universitätsabschluss</w:t>
      </w:r>
      <w:r>
        <w:rPr>
          <w:spacing w:val="9"/>
        </w:rPr>
        <w:t xml:space="preserve"> </w:t>
      </w:r>
      <w:r>
        <w:rPr>
          <w:spacing w:val="-4"/>
        </w:rPr>
        <w:t>oder</w:t>
      </w:r>
    </w:p>
    <w:p w:rsidR="00834C4B" w:rsidRDefault="00674505">
      <w:pPr>
        <w:pStyle w:val="ListParagraph"/>
        <w:numPr>
          <w:ilvl w:val="0"/>
          <w:numId w:val="3"/>
        </w:numPr>
        <w:tabs>
          <w:tab w:val="left" w:pos="1209"/>
        </w:tabs>
      </w:pPr>
      <w:r>
        <w:t>eine</w:t>
      </w:r>
      <w:r>
        <w:rPr>
          <w:spacing w:val="-13"/>
        </w:rPr>
        <w:t xml:space="preserve"> </w:t>
      </w:r>
      <w:r>
        <w:t>gleichwertige</w:t>
      </w:r>
      <w:r>
        <w:rPr>
          <w:spacing w:val="-12"/>
        </w:rPr>
        <w:t xml:space="preserve"> </w:t>
      </w:r>
      <w:r>
        <w:t>Berufsausbildung</w:t>
      </w:r>
      <w:r>
        <w:rPr>
          <w:spacing w:val="-13"/>
        </w:rPr>
        <w:t xml:space="preserve"> </w:t>
      </w:r>
      <w:r>
        <w:t>oder</w:t>
      </w:r>
      <w:r>
        <w:rPr>
          <w:spacing w:val="-12"/>
        </w:rPr>
        <w:t xml:space="preserve"> </w:t>
      </w:r>
      <w:r>
        <w:rPr>
          <w:spacing w:val="-2"/>
        </w:rPr>
        <w:t>Berufserfahrung</w:t>
      </w:r>
    </w:p>
    <w:p w:rsidR="00834C4B" w:rsidRDefault="00834C4B">
      <w:pPr>
        <w:pStyle w:val="BodyText"/>
        <w:spacing w:before="1"/>
      </w:pPr>
    </w:p>
    <w:p w:rsidR="00834C4B" w:rsidRDefault="00674505">
      <w:pPr>
        <w:pStyle w:val="BodyText"/>
        <w:ind w:left="1190"/>
      </w:pPr>
      <w:r>
        <w:t>im</w:t>
      </w:r>
      <w:r>
        <w:rPr>
          <w:spacing w:val="-5"/>
        </w:rPr>
        <w:t xml:space="preserve"> </w:t>
      </w:r>
      <w:r>
        <w:rPr>
          <w:spacing w:val="-2"/>
        </w:rPr>
        <w:t>Bereich:</w:t>
      </w:r>
    </w:p>
    <w:p w:rsidR="00834C4B" w:rsidRDefault="00674505">
      <w:pPr>
        <w:pStyle w:val="ListParagraph"/>
        <w:numPr>
          <w:ilvl w:val="1"/>
          <w:numId w:val="3"/>
        </w:numPr>
        <w:tabs>
          <w:tab w:val="left" w:pos="2530"/>
          <w:tab w:val="left" w:pos="2531"/>
        </w:tabs>
        <w:spacing w:line="253" w:lineRule="exact"/>
        <w:ind w:left="2530" w:hanging="361"/>
        <w:rPr>
          <w:rFonts w:ascii="Wingdings" w:hAnsi="Wingdings"/>
        </w:rPr>
      </w:pPr>
      <w:r>
        <w:t>Luft-</w:t>
      </w:r>
      <w:r>
        <w:rPr>
          <w:spacing w:val="-5"/>
        </w:rPr>
        <w:t xml:space="preserve"> </w:t>
      </w:r>
      <w:r>
        <w:t>und</w:t>
      </w:r>
      <w:r>
        <w:rPr>
          <w:spacing w:val="-4"/>
        </w:rPr>
        <w:t xml:space="preserve"> </w:t>
      </w:r>
      <w:r>
        <w:rPr>
          <w:spacing w:val="-2"/>
        </w:rPr>
        <w:t>Weltraumrecht</w:t>
      </w:r>
    </w:p>
    <w:p w:rsidR="00834C4B" w:rsidRDefault="00674505">
      <w:pPr>
        <w:pStyle w:val="ListParagraph"/>
        <w:numPr>
          <w:ilvl w:val="1"/>
          <w:numId w:val="3"/>
        </w:numPr>
        <w:tabs>
          <w:tab w:val="left" w:pos="2531"/>
          <w:tab w:val="left" w:pos="2532"/>
        </w:tabs>
        <w:spacing w:line="253" w:lineRule="exact"/>
        <w:ind w:left="2531" w:hanging="361"/>
        <w:rPr>
          <w:rFonts w:ascii="Wingdings" w:hAnsi="Wingdings"/>
        </w:rPr>
      </w:pPr>
      <w:r>
        <w:rPr>
          <w:spacing w:val="-2"/>
        </w:rPr>
        <w:t>Raumfahrtökonomie</w:t>
      </w:r>
      <w:r>
        <w:rPr>
          <w:spacing w:val="5"/>
        </w:rPr>
        <w:t xml:space="preserve"> </w:t>
      </w:r>
      <w:r>
        <w:rPr>
          <w:spacing w:val="-2"/>
        </w:rPr>
        <w:t>and</w:t>
      </w:r>
      <w:r>
        <w:rPr>
          <w:spacing w:val="6"/>
        </w:rPr>
        <w:t xml:space="preserve"> </w:t>
      </w:r>
      <w:r>
        <w:rPr>
          <w:spacing w:val="-2"/>
        </w:rPr>
        <w:t>–marketing</w:t>
      </w:r>
    </w:p>
    <w:p w:rsidR="00834C4B" w:rsidRDefault="00674505">
      <w:pPr>
        <w:pStyle w:val="ListParagraph"/>
        <w:numPr>
          <w:ilvl w:val="1"/>
          <w:numId w:val="3"/>
        </w:numPr>
        <w:tabs>
          <w:tab w:val="left" w:pos="2530"/>
          <w:tab w:val="left" w:pos="2531"/>
        </w:tabs>
        <w:ind w:left="2530" w:hanging="361"/>
        <w:rPr>
          <w:rFonts w:ascii="Wingdings" w:hAnsi="Wingdings"/>
          <w:color w:val="0D0D0D"/>
        </w:rPr>
      </w:pPr>
      <w:r>
        <w:rPr>
          <w:color w:val="0D0D0D"/>
        </w:rPr>
        <w:t>Ingenieur</w:t>
      </w:r>
      <w:r>
        <w:rPr>
          <w:color w:val="0D0D0D"/>
          <w:spacing w:val="-6"/>
        </w:rPr>
        <w:t xml:space="preserve"> </w:t>
      </w:r>
      <w:r>
        <w:rPr>
          <w:color w:val="0D0D0D"/>
        </w:rPr>
        <w:t>für</w:t>
      </w:r>
      <w:r>
        <w:rPr>
          <w:color w:val="0D0D0D"/>
          <w:spacing w:val="-7"/>
        </w:rPr>
        <w:t xml:space="preserve"> </w:t>
      </w:r>
      <w:r>
        <w:rPr>
          <w:color w:val="0D0D0D"/>
        </w:rPr>
        <w:t>Luft-</w:t>
      </w:r>
      <w:r>
        <w:rPr>
          <w:color w:val="0D0D0D"/>
          <w:spacing w:val="-6"/>
        </w:rPr>
        <w:t xml:space="preserve"> </w:t>
      </w:r>
      <w:r>
        <w:rPr>
          <w:color w:val="0D0D0D"/>
        </w:rPr>
        <w:t>und</w:t>
      </w:r>
      <w:r>
        <w:rPr>
          <w:color w:val="0D0D0D"/>
          <w:spacing w:val="-5"/>
        </w:rPr>
        <w:t xml:space="preserve"> </w:t>
      </w:r>
      <w:r>
        <w:rPr>
          <w:color w:val="0D0D0D"/>
          <w:spacing w:val="-2"/>
        </w:rPr>
        <w:t>Raumfahrt</w:t>
      </w:r>
    </w:p>
    <w:p w:rsidR="00834C4B" w:rsidRDefault="00674505">
      <w:pPr>
        <w:pStyle w:val="ListParagraph"/>
        <w:numPr>
          <w:ilvl w:val="1"/>
          <w:numId w:val="3"/>
        </w:numPr>
        <w:tabs>
          <w:tab w:val="left" w:pos="2530"/>
          <w:tab w:val="left" w:pos="2531"/>
        </w:tabs>
        <w:spacing w:before="1"/>
        <w:ind w:left="2530" w:hanging="361"/>
        <w:rPr>
          <w:rFonts w:ascii="Wingdings" w:hAnsi="Wingdings"/>
        </w:rPr>
      </w:pPr>
      <w:r>
        <w:rPr>
          <w:spacing w:val="-2"/>
        </w:rPr>
        <w:t>internationale</w:t>
      </w:r>
      <w:r>
        <w:rPr>
          <w:spacing w:val="7"/>
        </w:rPr>
        <w:t xml:space="preserve"> </w:t>
      </w:r>
      <w:r>
        <w:rPr>
          <w:spacing w:val="-2"/>
        </w:rPr>
        <w:t>Beziehungen</w:t>
      </w:r>
      <w:r>
        <w:rPr>
          <w:spacing w:val="8"/>
        </w:rPr>
        <w:t xml:space="preserve"> </w:t>
      </w:r>
      <w:r>
        <w:rPr>
          <w:spacing w:val="-2"/>
        </w:rPr>
        <w:t>zwischen</w:t>
      </w:r>
      <w:r>
        <w:rPr>
          <w:spacing w:val="8"/>
        </w:rPr>
        <w:t xml:space="preserve"> </w:t>
      </w:r>
      <w:r>
        <w:rPr>
          <w:spacing w:val="-2"/>
        </w:rPr>
        <w:t>Weltraumorganisationen</w:t>
      </w:r>
      <w:r>
        <w:rPr>
          <w:spacing w:val="9"/>
        </w:rPr>
        <w:t xml:space="preserve"> </w:t>
      </w:r>
      <w:r>
        <w:rPr>
          <w:spacing w:val="-2"/>
        </w:rPr>
        <w:t>und</w:t>
      </w:r>
      <w:r>
        <w:rPr>
          <w:spacing w:val="7"/>
        </w:rPr>
        <w:t xml:space="preserve"> </w:t>
      </w:r>
      <w:r>
        <w:rPr>
          <w:spacing w:val="-2"/>
        </w:rPr>
        <w:t>-gremien</w:t>
      </w:r>
    </w:p>
    <w:p w:rsidR="00834C4B" w:rsidRDefault="00674505">
      <w:pPr>
        <w:pStyle w:val="ListParagraph"/>
        <w:numPr>
          <w:ilvl w:val="1"/>
          <w:numId w:val="3"/>
        </w:numPr>
        <w:tabs>
          <w:tab w:val="left" w:pos="2530"/>
          <w:tab w:val="left" w:pos="2531"/>
        </w:tabs>
        <w:ind w:left="2530" w:hanging="361"/>
        <w:rPr>
          <w:rFonts w:ascii="Wingdings" w:hAnsi="Wingdings"/>
        </w:rPr>
      </w:pPr>
      <w:r>
        <w:rPr>
          <w:spacing w:val="-2"/>
        </w:rPr>
        <w:t>Erdbeobachtung</w:t>
      </w:r>
    </w:p>
    <w:p w:rsidR="00834C4B" w:rsidRDefault="00674505">
      <w:pPr>
        <w:pStyle w:val="ListParagraph"/>
        <w:numPr>
          <w:ilvl w:val="1"/>
          <w:numId w:val="3"/>
        </w:numPr>
        <w:tabs>
          <w:tab w:val="left" w:pos="2530"/>
          <w:tab w:val="left" w:pos="2531"/>
        </w:tabs>
        <w:ind w:left="2530" w:hanging="361"/>
        <w:rPr>
          <w:rFonts w:ascii="Wingdings" w:hAnsi="Wingdings"/>
        </w:rPr>
      </w:pPr>
      <w:r>
        <w:t>Satellitennavigation</w:t>
      </w:r>
      <w:r>
        <w:rPr>
          <w:spacing w:val="-13"/>
        </w:rPr>
        <w:t xml:space="preserve"> </w:t>
      </w:r>
      <w:r>
        <w:t>und</w:t>
      </w:r>
      <w:r>
        <w:rPr>
          <w:spacing w:val="-12"/>
        </w:rPr>
        <w:t xml:space="preserve"> </w:t>
      </w:r>
      <w:r>
        <w:t>globale</w:t>
      </w:r>
      <w:r>
        <w:rPr>
          <w:spacing w:val="-13"/>
        </w:rPr>
        <w:t xml:space="preserve"> </w:t>
      </w:r>
      <w:r>
        <w:rPr>
          <w:spacing w:val="-2"/>
        </w:rPr>
        <w:t>Positionsbestimmung</w:t>
      </w:r>
    </w:p>
    <w:p w:rsidR="00834C4B" w:rsidRDefault="00674505">
      <w:pPr>
        <w:pStyle w:val="ListParagraph"/>
        <w:numPr>
          <w:ilvl w:val="1"/>
          <w:numId w:val="3"/>
        </w:numPr>
        <w:tabs>
          <w:tab w:val="left" w:pos="2530"/>
          <w:tab w:val="left" w:pos="2531"/>
        </w:tabs>
        <w:spacing w:line="253" w:lineRule="exact"/>
        <w:ind w:left="2530" w:hanging="361"/>
        <w:rPr>
          <w:rFonts w:ascii="Wingdings" w:hAnsi="Wingdings"/>
        </w:rPr>
      </w:pPr>
      <w:r>
        <w:rPr>
          <w:spacing w:val="-2"/>
        </w:rPr>
        <w:t>Weltraumüberwachung</w:t>
      </w:r>
      <w:r>
        <w:rPr>
          <w:spacing w:val="11"/>
        </w:rPr>
        <w:t xml:space="preserve"> </w:t>
      </w:r>
      <w:r>
        <w:rPr>
          <w:spacing w:val="-2"/>
        </w:rPr>
        <w:t>(SSA)</w:t>
      </w:r>
    </w:p>
    <w:p w:rsidR="00834C4B" w:rsidRDefault="00674505">
      <w:pPr>
        <w:pStyle w:val="ListParagraph"/>
        <w:numPr>
          <w:ilvl w:val="1"/>
          <w:numId w:val="3"/>
        </w:numPr>
        <w:tabs>
          <w:tab w:val="left" w:pos="2530"/>
          <w:tab w:val="left" w:pos="2531"/>
        </w:tabs>
        <w:spacing w:line="480" w:lineRule="auto"/>
        <w:ind w:right="6331" w:firstLine="1090"/>
        <w:rPr>
          <w:rFonts w:ascii="Wingdings" w:hAnsi="Wingdings"/>
        </w:rPr>
      </w:pPr>
      <w:r>
        <w:rPr>
          <w:spacing w:val="-2"/>
        </w:rPr>
        <w:t xml:space="preserve">Raumfahrtforschung </w:t>
      </w:r>
      <w:r>
        <w:rPr>
          <w:spacing w:val="-2"/>
          <w:u w:val="single"/>
        </w:rPr>
        <w:t>Berufserfahrung</w:t>
      </w:r>
    </w:p>
    <w:p w:rsidR="00834C4B" w:rsidRDefault="00674505">
      <w:pPr>
        <w:pStyle w:val="ListParagraph"/>
        <w:numPr>
          <w:ilvl w:val="0"/>
          <w:numId w:val="2"/>
        </w:numPr>
        <w:tabs>
          <w:tab w:val="left" w:pos="1091"/>
        </w:tabs>
        <w:spacing w:line="256" w:lineRule="auto"/>
        <w:ind w:right="108"/>
        <w:jc w:val="both"/>
        <w:rPr>
          <w:rFonts w:ascii="Calibri" w:hAnsi="Calibri"/>
        </w:rPr>
      </w:pPr>
      <w:r>
        <w:t>Kenntnisse und Erfahrungen im Bereich der Entwicklungen innerhalb der Raumfahrtpolitik auf nationaler und/oder EU-Ebene und/oder der Umsetzung des EU-Raumfahrtprogramms, insbesondere mit Bezug auf das europäische Erdbeobachtungsprogramm (Copernicus), das e</w:t>
      </w:r>
      <w:r>
        <w:t>uropäische globale Satellitennavigationssystem (Galileo), den europäischen geostationären Navigations-Overlay-Dienst (EGNOS), die staatliche Satellitenkommunikation und sichere Konnektivität, Komponenten der Weltraumüberwachung, Raumfahrtforschung [und/ode</w:t>
      </w:r>
      <w:r>
        <w:t>r] internationales Weltraumrecht sowie internationale Kooperation.</w:t>
      </w:r>
    </w:p>
    <w:p w:rsidR="00834C4B" w:rsidRDefault="00834C4B">
      <w:pPr>
        <w:spacing w:line="256" w:lineRule="auto"/>
        <w:jc w:val="both"/>
        <w:rPr>
          <w:rFonts w:ascii="Calibri" w:hAnsi="Calibri"/>
        </w:rPr>
        <w:sectPr w:rsidR="00834C4B">
          <w:pgSz w:w="11910" w:h="16840"/>
          <w:pgMar w:top="1040" w:right="740" w:bottom="880" w:left="480" w:header="0" w:footer="690" w:gutter="0"/>
          <w:cols w:space="720"/>
        </w:sectPr>
      </w:pPr>
    </w:p>
    <w:p w:rsidR="00834C4B" w:rsidRDefault="00674505">
      <w:pPr>
        <w:pStyle w:val="ListParagraph"/>
        <w:numPr>
          <w:ilvl w:val="0"/>
          <w:numId w:val="2"/>
        </w:numPr>
        <w:tabs>
          <w:tab w:val="left" w:pos="1090"/>
          <w:tab w:val="left" w:pos="1091"/>
        </w:tabs>
        <w:spacing w:before="73" w:line="247" w:lineRule="auto"/>
        <w:ind w:right="447"/>
        <w:rPr>
          <w:rFonts w:ascii="Calibri" w:hAnsi="Calibri"/>
        </w:rPr>
      </w:pPr>
      <w:r>
        <w:lastRenderedPageBreak/>
        <w:t>Kenntnisse</w:t>
      </w:r>
      <w:r>
        <w:rPr>
          <w:spacing w:val="-3"/>
        </w:rPr>
        <w:t xml:space="preserve"> </w:t>
      </w:r>
      <w:r>
        <w:t>[und/oder]</w:t>
      </w:r>
      <w:r>
        <w:rPr>
          <w:spacing w:val="-7"/>
        </w:rPr>
        <w:t xml:space="preserve"> </w:t>
      </w:r>
      <w:r>
        <w:t>Erfahrungen</w:t>
      </w:r>
      <w:r>
        <w:rPr>
          <w:spacing w:val="-5"/>
        </w:rPr>
        <w:t xml:space="preserve"> </w:t>
      </w:r>
      <w:r>
        <w:t>in</w:t>
      </w:r>
      <w:r>
        <w:rPr>
          <w:spacing w:val="-4"/>
        </w:rPr>
        <w:t xml:space="preserve"> </w:t>
      </w:r>
      <w:r>
        <w:t>der</w:t>
      </w:r>
      <w:r>
        <w:rPr>
          <w:spacing w:val="-4"/>
        </w:rPr>
        <w:t xml:space="preserve"> </w:t>
      </w:r>
      <w:r>
        <w:t>Ausschreibung</w:t>
      </w:r>
      <w:r>
        <w:rPr>
          <w:spacing w:val="-4"/>
        </w:rPr>
        <w:t xml:space="preserve"> </w:t>
      </w:r>
      <w:r>
        <w:t>von</w:t>
      </w:r>
      <w:r>
        <w:rPr>
          <w:spacing w:val="-4"/>
        </w:rPr>
        <w:t xml:space="preserve"> </w:t>
      </w:r>
      <w:r>
        <w:t>EU-Raumfahrtsystemen</w:t>
      </w:r>
      <w:r>
        <w:rPr>
          <w:spacing w:val="-4"/>
        </w:rPr>
        <w:t xml:space="preserve"> </w:t>
      </w:r>
      <w:r>
        <w:t>und</w:t>
      </w:r>
      <w:r>
        <w:rPr>
          <w:spacing w:val="-4"/>
        </w:rPr>
        <w:t xml:space="preserve"> </w:t>
      </w:r>
      <w:r>
        <w:t xml:space="preserve">zugehörigen </w:t>
      </w:r>
      <w:r>
        <w:rPr>
          <w:spacing w:val="-2"/>
        </w:rPr>
        <w:t>Dienstleistungen</w:t>
      </w:r>
    </w:p>
    <w:p w:rsidR="00834C4B" w:rsidRDefault="00674505">
      <w:pPr>
        <w:pStyle w:val="ListParagraph"/>
        <w:numPr>
          <w:ilvl w:val="0"/>
          <w:numId w:val="2"/>
        </w:numPr>
        <w:tabs>
          <w:tab w:val="left" w:pos="1090"/>
          <w:tab w:val="left" w:pos="1091"/>
        </w:tabs>
        <w:spacing w:before="13" w:line="247" w:lineRule="auto"/>
        <w:ind w:right="820"/>
        <w:rPr>
          <w:rFonts w:ascii="Calibri" w:hAnsi="Calibri"/>
        </w:rPr>
      </w:pPr>
      <w:r>
        <w:t>Kenntnisse</w:t>
      </w:r>
      <w:r>
        <w:rPr>
          <w:spacing w:val="-4"/>
        </w:rPr>
        <w:t xml:space="preserve"> </w:t>
      </w:r>
      <w:r>
        <w:t>über</w:t>
      </w:r>
      <w:r>
        <w:rPr>
          <w:spacing w:val="-3"/>
        </w:rPr>
        <w:t xml:space="preserve"> </w:t>
      </w:r>
      <w:r>
        <w:t>die</w:t>
      </w:r>
      <w:r>
        <w:rPr>
          <w:spacing w:val="-4"/>
        </w:rPr>
        <w:t xml:space="preserve"> </w:t>
      </w:r>
      <w:r>
        <w:t>Entwicklung</w:t>
      </w:r>
      <w:r>
        <w:rPr>
          <w:spacing w:val="-4"/>
        </w:rPr>
        <w:t xml:space="preserve"> </w:t>
      </w:r>
      <w:r>
        <w:t>der</w:t>
      </w:r>
      <w:r>
        <w:rPr>
          <w:spacing w:val="-3"/>
        </w:rPr>
        <w:t xml:space="preserve"> </w:t>
      </w:r>
      <w:r>
        <w:t>Weltrauminfrastruktur</w:t>
      </w:r>
      <w:r>
        <w:rPr>
          <w:spacing w:val="-4"/>
        </w:rPr>
        <w:t xml:space="preserve"> </w:t>
      </w:r>
      <w:r>
        <w:t>und</w:t>
      </w:r>
      <w:r>
        <w:rPr>
          <w:spacing w:val="-3"/>
        </w:rPr>
        <w:t xml:space="preserve"> </w:t>
      </w:r>
      <w:r>
        <w:t>weltraumbasierten</w:t>
      </w:r>
      <w:r>
        <w:rPr>
          <w:spacing w:val="-3"/>
        </w:rPr>
        <w:t xml:space="preserve"> </w:t>
      </w:r>
      <w:r>
        <w:t>Dienste</w:t>
      </w:r>
      <w:r>
        <w:rPr>
          <w:spacing w:val="-4"/>
        </w:rPr>
        <w:t xml:space="preserve"> </w:t>
      </w:r>
      <w:r>
        <w:t>der</w:t>
      </w:r>
      <w:r>
        <w:rPr>
          <w:spacing w:val="-3"/>
        </w:rPr>
        <w:t xml:space="preserve"> </w:t>
      </w:r>
      <w:r>
        <w:t>EU [und/oder] Erfahrungen mit der Nutzung von EU-Weltraumdaten und –diensten</w:t>
      </w:r>
    </w:p>
    <w:p w:rsidR="00834C4B" w:rsidRDefault="00674505">
      <w:pPr>
        <w:pStyle w:val="ListParagraph"/>
        <w:numPr>
          <w:ilvl w:val="0"/>
          <w:numId w:val="2"/>
        </w:numPr>
        <w:tabs>
          <w:tab w:val="left" w:pos="1090"/>
          <w:tab w:val="left" w:pos="1091"/>
        </w:tabs>
        <w:spacing w:before="13"/>
        <w:ind w:hanging="361"/>
        <w:rPr>
          <w:rFonts w:ascii="Calibri" w:hAnsi="Calibri"/>
          <w:color w:val="0D0D0D"/>
        </w:rPr>
      </w:pPr>
      <w:r>
        <w:rPr>
          <w:color w:val="0D0D0D"/>
        </w:rPr>
        <w:t>Kenntnis</w:t>
      </w:r>
      <w:r>
        <w:rPr>
          <w:color w:val="0D0D0D"/>
          <w:spacing w:val="-13"/>
        </w:rPr>
        <w:t xml:space="preserve"> </w:t>
      </w:r>
      <w:r>
        <w:rPr>
          <w:color w:val="0D0D0D"/>
        </w:rPr>
        <w:t>der</w:t>
      </w:r>
      <w:r>
        <w:rPr>
          <w:color w:val="0D0D0D"/>
          <w:spacing w:val="-12"/>
        </w:rPr>
        <w:t xml:space="preserve"> </w:t>
      </w:r>
      <w:r>
        <w:rPr>
          <w:color w:val="0D0D0D"/>
        </w:rPr>
        <w:t>Raumfahrtindustriepolitik/des</w:t>
      </w:r>
      <w:r>
        <w:rPr>
          <w:color w:val="0D0D0D"/>
          <w:spacing w:val="-13"/>
        </w:rPr>
        <w:t xml:space="preserve"> </w:t>
      </w:r>
      <w:r>
        <w:rPr>
          <w:color w:val="0D0D0D"/>
        </w:rPr>
        <w:t>Ökosystems</w:t>
      </w:r>
      <w:r>
        <w:rPr>
          <w:color w:val="0D0D0D"/>
          <w:spacing w:val="-13"/>
        </w:rPr>
        <w:t xml:space="preserve"> </w:t>
      </w:r>
      <w:r>
        <w:rPr>
          <w:color w:val="0D0D0D"/>
        </w:rPr>
        <w:t>und</w:t>
      </w:r>
      <w:r>
        <w:rPr>
          <w:color w:val="0D0D0D"/>
          <w:spacing w:val="-12"/>
        </w:rPr>
        <w:t xml:space="preserve"> </w:t>
      </w:r>
      <w:r>
        <w:rPr>
          <w:color w:val="0D0D0D"/>
        </w:rPr>
        <w:t>der</w:t>
      </w:r>
      <w:r>
        <w:rPr>
          <w:color w:val="0D0D0D"/>
          <w:spacing w:val="-12"/>
        </w:rPr>
        <w:t xml:space="preserve"> </w:t>
      </w:r>
      <w:r>
        <w:rPr>
          <w:color w:val="0D0D0D"/>
          <w:spacing w:val="-2"/>
        </w:rPr>
        <w:t>Wertschöpfungskette;</w:t>
      </w:r>
    </w:p>
    <w:p w:rsidR="00834C4B" w:rsidRDefault="00674505">
      <w:pPr>
        <w:pStyle w:val="ListParagraph"/>
        <w:numPr>
          <w:ilvl w:val="0"/>
          <w:numId w:val="2"/>
        </w:numPr>
        <w:tabs>
          <w:tab w:val="left" w:pos="1090"/>
          <w:tab w:val="left" w:pos="1091"/>
        </w:tabs>
        <w:spacing w:before="9" w:line="285" w:lineRule="exact"/>
        <w:ind w:hanging="361"/>
        <w:rPr>
          <w:rFonts w:ascii="Calibri" w:hAnsi="Calibri"/>
          <w:sz w:val="24"/>
        </w:rPr>
      </w:pPr>
      <w:r>
        <w:t>sichere</w:t>
      </w:r>
      <w:r>
        <w:rPr>
          <w:spacing w:val="-12"/>
        </w:rPr>
        <w:t xml:space="preserve"> </w:t>
      </w:r>
      <w:r>
        <w:t>Kommunikation</w:t>
      </w:r>
      <w:r>
        <w:rPr>
          <w:spacing w:val="-11"/>
        </w:rPr>
        <w:t xml:space="preserve"> </w:t>
      </w:r>
      <w:r>
        <w:t>auf</w:t>
      </w:r>
      <w:r>
        <w:rPr>
          <w:spacing w:val="-11"/>
        </w:rPr>
        <w:t xml:space="preserve"> </w:t>
      </w:r>
      <w:r>
        <w:t>Englisch,</w:t>
      </w:r>
      <w:r>
        <w:rPr>
          <w:spacing w:val="-11"/>
        </w:rPr>
        <w:t xml:space="preserve"> </w:t>
      </w:r>
      <w:r>
        <w:t>einschließlich</w:t>
      </w:r>
      <w:r>
        <w:rPr>
          <w:spacing w:val="-11"/>
        </w:rPr>
        <w:t xml:space="preserve"> </w:t>
      </w:r>
      <w:r>
        <w:t>der</w:t>
      </w:r>
      <w:r>
        <w:rPr>
          <w:spacing w:val="-11"/>
        </w:rPr>
        <w:t xml:space="preserve"> </w:t>
      </w:r>
      <w:r>
        <w:t>Ausarbe</w:t>
      </w:r>
      <w:r>
        <w:t>itung</w:t>
      </w:r>
      <w:r>
        <w:rPr>
          <w:spacing w:val="-12"/>
        </w:rPr>
        <w:t xml:space="preserve"> </w:t>
      </w:r>
      <w:r>
        <w:t>von</w:t>
      </w:r>
      <w:r>
        <w:rPr>
          <w:spacing w:val="-10"/>
        </w:rPr>
        <w:t xml:space="preserve"> </w:t>
      </w:r>
      <w:r>
        <w:t>schriftlichen</w:t>
      </w:r>
      <w:r>
        <w:rPr>
          <w:spacing w:val="-11"/>
        </w:rPr>
        <w:t xml:space="preserve"> </w:t>
      </w:r>
      <w:r>
        <w:rPr>
          <w:spacing w:val="-2"/>
        </w:rPr>
        <w:t>Entwürfen</w:t>
      </w:r>
    </w:p>
    <w:p w:rsidR="00834C4B" w:rsidRDefault="00674505">
      <w:pPr>
        <w:pStyle w:val="BodyText"/>
        <w:ind w:left="1079" w:right="168" w:hanging="360"/>
        <w:jc w:val="both"/>
      </w:pPr>
      <w:r>
        <w:rPr>
          <w:rFonts w:ascii="Symbol" w:hAnsi="Symbol"/>
        </w:rPr>
        <w:t></w:t>
      </w:r>
      <w:r>
        <w:rPr>
          <w:spacing w:val="40"/>
        </w:rPr>
        <w:t xml:space="preserve"> </w:t>
      </w:r>
      <w:r>
        <w:t xml:space="preserve">persönliche Sicherheitsfreigabe für den Zugang zu EU-Verschlusssachen bis zum Geheimhaltungsgrad SECRET UE/EU SECRET erforderlich; falls noch nicht im Besitz, wird der Antrag bei Dienstantritt </w:t>
      </w:r>
      <w:r>
        <w:rPr>
          <w:spacing w:val="-2"/>
        </w:rPr>
        <w:t>gestellt</w:t>
      </w:r>
    </w:p>
    <w:p w:rsidR="00834C4B" w:rsidRDefault="00834C4B">
      <w:pPr>
        <w:pStyle w:val="BodyText"/>
        <w:spacing w:before="2"/>
        <w:rPr>
          <w:sz w:val="21"/>
        </w:rPr>
      </w:pPr>
    </w:p>
    <w:p w:rsidR="00834C4B" w:rsidRDefault="00674505">
      <w:pPr>
        <w:pStyle w:val="BodyText"/>
        <w:ind w:left="1080"/>
      </w:pPr>
      <w:r>
        <w:rPr>
          <w:u w:val="single"/>
        </w:rPr>
        <w:t>Zur</w:t>
      </w:r>
      <w:r>
        <w:rPr>
          <w:spacing w:val="-9"/>
          <w:u w:val="single"/>
        </w:rPr>
        <w:t xml:space="preserve"> </w:t>
      </w:r>
      <w:r>
        <w:rPr>
          <w:u w:val="single"/>
        </w:rPr>
        <w:t>Ausübung</w:t>
      </w:r>
      <w:r>
        <w:rPr>
          <w:spacing w:val="-9"/>
          <w:u w:val="single"/>
        </w:rPr>
        <w:t xml:space="preserve"> </w:t>
      </w:r>
      <w:r>
        <w:rPr>
          <w:u w:val="single"/>
        </w:rPr>
        <w:t>der</w:t>
      </w:r>
      <w:r>
        <w:rPr>
          <w:spacing w:val="-9"/>
          <w:u w:val="single"/>
        </w:rPr>
        <w:t xml:space="preserve"> </w:t>
      </w:r>
      <w:r>
        <w:rPr>
          <w:u w:val="single"/>
        </w:rPr>
        <w:t>Tätigkeit</w:t>
      </w:r>
      <w:r>
        <w:rPr>
          <w:spacing w:val="-9"/>
          <w:u w:val="single"/>
        </w:rPr>
        <w:t xml:space="preserve"> </w:t>
      </w:r>
      <w:r>
        <w:rPr>
          <w:u w:val="single"/>
        </w:rPr>
        <w:t>erforderliche</w:t>
      </w:r>
      <w:r>
        <w:rPr>
          <w:spacing w:val="-10"/>
          <w:u w:val="single"/>
        </w:rPr>
        <w:t xml:space="preserve"> </w:t>
      </w:r>
      <w:r>
        <w:rPr>
          <w:spacing w:val="-2"/>
          <w:u w:val="single"/>
        </w:rPr>
        <w:t>Sprachkenntnisse</w:t>
      </w:r>
    </w:p>
    <w:p w:rsidR="00834C4B" w:rsidRDefault="00834C4B">
      <w:pPr>
        <w:pStyle w:val="BodyText"/>
        <w:spacing w:before="2"/>
        <w:rPr>
          <w:sz w:val="14"/>
        </w:rPr>
      </w:pPr>
    </w:p>
    <w:p w:rsidR="00834C4B" w:rsidRDefault="00674505">
      <w:pPr>
        <w:pStyle w:val="BodyText"/>
        <w:spacing w:before="91"/>
        <w:ind w:left="1080"/>
      </w:pPr>
      <w:r>
        <w:rPr>
          <w:u w:val="single"/>
        </w:rPr>
        <w:t>exzellentes</w:t>
      </w:r>
      <w:r>
        <w:rPr>
          <w:spacing w:val="-14"/>
          <w:u w:val="single"/>
        </w:rPr>
        <w:t xml:space="preserve"> </w:t>
      </w:r>
      <w:r>
        <w:rPr>
          <w:u w:val="single"/>
        </w:rPr>
        <w:t>schriftliches</w:t>
      </w:r>
      <w:r>
        <w:rPr>
          <w:spacing w:val="-14"/>
          <w:u w:val="single"/>
        </w:rPr>
        <w:t xml:space="preserve"> </w:t>
      </w:r>
      <w:r>
        <w:rPr>
          <w:u w:val="single"/>
        </w:rPr>
        <w:t>und</w:t>
      </w:r>
      <w:r>
        <w:rPr>
          <w:spacing w:val="-12"/>
          <w:u w:val="single"/>
        </w:rPr>
        <w:t xml:space="preserve"> </w:t>
      </w:r>
      <w:r>
        <w:rPr>
          <w:u w:val="single"/>
        </w:rPr>
        <w:t>mündliches</w:t>
      </w:r>
      <w:r>
        <w:rPr>
          <w:spacing w:val="-12"/>
          <w:u w:val="single"/>
        </w:rPr>
        <w:t xml:space="preserve"> </w:t>
      </w:r>
      <w:r>
        <w:rPr>
          <w:u w:val="single"/>
        </w:rPr>
        <w:t>Ausdrucksvermögen</w:t>
      </w:r>
      <w:r>
        <w:rPr>
          <w:spacing w:val="-13"/>
          <w:u w:val="single"/>
        </w:rPr>
        <w:t xml:space="preserve"> </w:t>
      </w:r>
      <w:r>
        <w:rPr>
          <w:u w:val="single"/>
        </w:rPr>
        <w:t>in</w:t>
      </w:r>
      <w:r>
        <w:rPr>
          <w:spacing w:val="-13"/>
          <w:u w:val="single"/>
        </w:rPr>
        <w:t xml:space="preserve"> </w:t>
      </w:r>
      <w:r>
        <w:rPr>
          <w:u w:val="single"/>
        </w:rPr>
        <w:t>englischer</w:t>
      </w:r>
      <w:r>
        <w:rPr>
          <w:spacing w:val="-12"/>
          <w:u w:val="single"/>
        </w:rPr>
        <w:t xml:space="preserve"> </w:t>
      </w:r>
      <w:r>
        <w:rPr>
          <w:spacing w:val="-2"/>
          <w:u w:val="single"/>
        </w:rPr>
        <w:t>Sprache</w:t>
      </w:r>
    </w:p>
    <w:p w:rsidR="00834C4B" w:rsidRDefault="00674505">
      <w:pPr>
        <w:pStyle w:val="ListParagraph"/>
        <w:numPr>
          <w:ilvl w:val="0"/>
          <w:numId w:val="5"/>
        </w:numPr>
        <w:tabs>
          <w:tab w:val="left" w:pos="796"/>
          <w:tab w:val="left" w:pos="797"/>
        </w:tabs>
        <w:spacing w:before="2"/>
        <w:ind w:hanging="427"/>
        <w:rPr>
          <w:b/>
          <w:sz w:val="24"/>
        </w:rPr>
      </w:pPr>
      <w:r>
        <w:rPr>
          <w:b/>
          <w:sz w:val="24"/>
          <w:u w:val="single"/>
        </w:rPr>
        <w:t>Bewerbung</w:t>
      </w:r>
      <w:r>
        <w:rPr>
          <w:b/>
          <w:spacing w:val="-3"/>
          <w:sz w:val="24"/>
          <w:u w:val="single"/>
        </w:rPr>
        <w:t xml:space="preserve"> </w:t>
      </w:r>
      <w:r>
        <w:rPr>
          <w:b/>
          <w:sz w:val="24"/>
          <w:u w:val="single"/>
        </w:rPr>
        <w:t>und</w:t>
      </w:r>
      <w:r>
        <w:rPr>
          <w:b/>
          <w:spacing w:val="-4"/>
          <w:sz w:val="24"/>
          <w:u w:val="single"/>
        </w:rPr>
        <w:t xml:space="preserve"> </w:t>
      </w:r>
      <w:r>
        <w:rPr>
          <w:b/>
          <w:spacing w:val="-2"/>
          <w:sz w:val="24"/>
          <w:u w:val="single"/>
        </w:rPr>
        <w:t>Auswahlverfahren</w:t>
      </w:r>
    </w:p>
    <w:p w:rsidR="00834C4B" w:rsidRDefault="00834C4B">
      <w:pPr>
        <w:pStyle w:val="BodyText"/>
        <w:spacing w:before="10"/>
        <w:rPr>
          <w:b/>
          <w:sz w:val="15"/>
        </w:rPr>
      </w:pPr>
    </w:p>
    <w:p w:rsidR="00834C4B" w:rsidRDefault="00674505">
      <w:pPr>
        <w:spacing w:before="90"/>
        <w:ind w:left="796" w:right="283"/>
        <w:jc w:val="both"/>
      </w:pPr>
      <w:r>
        <w:t xml:space="preserve">Die Bewerberinnen und Bewerber senden ihren </w:t>
      </w:r>
      <w:r>
        <w:rPr>
          <w:b/>
        </w:rPr>
        <w:t xml:space="preserve">Lebenslauf im Europass-Format </w:t>
      </w:r>
      <w:r>
        <w:t>(</w:t>
      </w:r>
      <w:hyperlink r:id="rId10">
        <w:r>
          <w:rPr>
            <w:color w:val="0000FF"/>
            <w:u w:val="single" w:color="0000FF"/>
          </w:rPr>
          <w:t>http://europass.cedefop.europa.eu/de/documents/curriculum-vitae</w:t>
        </w:r>
      </w:hyperlink>
      <w:r>
        <w:t xml:space="preserve">) auf deutsch, englisch oder französisch </w:t>
      </w:r>
      <w:r>
        <w:rPr>
          <w:b/>
          <w:u w:val="single"/>
        </w:rPr>
        <w:t>ausschließlich an die Ständige Vertretung / diplomatische Mission ihres Landes bei der EU</w:t>
      </w:r>
      <w:r>
        <w:t>. Diese</w:t>
      </w:r>
      <w:r>
        <w:rPr>
          <w:spacing w:val="40"/>
        </w:rPr>
        <w:t xml:space="preserve"> </w:t>
      </w:r>
      <w:r>
        <w:t xml:space="preserve">leitet die Bewerbungen innerhalb der Fristen für das Auswahlverfahren an die zuständigen Kommissionsdienststellen weiter. Der Lebenslauf muss das Geburtsdatum und die Staatsangehörigkeit des Kandidaten enthalten. </w:t>
      </w:r>
      <w:r>
        <w:rPr>
          <w:b/>
        </w:rPr>
        <w:t>Bei Nichteinhaltung dieses Verfahre</w:t>
      </w:r>
      <w:r>
        <w:rPr>
          <w:b/>
        </w:rPr>
        <w:t xml:space="preserve">ns oder der Fristen wird die Bewerbung automatisch ungültig. </w:t>
      </w:r>
      <w:r>
        <w:t>Die Bewerberinnen und Bewerber werden gebeten, ihrer Bewerbung keine anderen Dokumente (wie Kopien des Personalausweises, Kopien von Abschlusszeugnissen, Nachweise der Berufserfahrung usw.) beizu</w:t>
      </w:r>
      <w:r>
        <w:t>fügen. Diese Dokumente sind gegebenenfalls in einem späteren Stadium des Auswahlverfahrens vorzulegen.</w:t>
      </w:r>
    </w:p>
    <w:p w:rsidR="00834C4B" w:rsidRDefault="00674505">
      <w:pPr>
        <w:pStyle w:val="BodyText"/>
        <w:spacing w:before="1"/>
        <w:ind w:left="796" w:right="285"/>
        <w:jc w:val="both"/>
      </w:pPr>
      <w:r>
        <w:t xml:space="preserve">Die Bewerberinnen und Bewerber werden von dem einstellenden Referat über den Stand ihrer Bewerbung </w:t>
      </w:r>
      <w:r>
        <w:rPr>
          <w:spacing w:val="-2"/>
        </w:rPr>
        <w:t>informiert.</w:t>
      </w:r>
    </w:p>
    <w:p w:rsidR="00834C4B" w:rsidRDefault="00834C4B">
      <w:pPr>
        <w:pStyle w:val="BodyText"/>
        <w:spacing w:before="1"/>
      </w:pPr>
    </w:p>
    <w:p w:rsidR="00834C4B" w:rsidRDefault="00674505">
      <w:pPr>
        <w:pStyle w:val="ListParagraph"/>
        <w:numPr>
          <w:ilvl w:val="0"/>
          <w:numId w:val="5"/>
        </w:numPr>
        <w:tabs>
          <w:tab w:val="left" w:pos="796"/>
          <w:tab w:val="left" w:pos="797"/>
        </w:tabs>
        <w:ind w:hanging="427"/>
        <w:rPr>
          <w:b/>
          <w:sz w:val="24"/>
        </w:rPr>
      </w:pPr>
      <w:r>
        <w:rPr>
          <w:b/>
          <w:sz w:val="24"/>
          <w:u w:val="single"/>
        </w:rPr>
        <w:t>Bedingungen</w:t>
      </w:r>
      <w:r>
        <w:rPr>
          <w:b/>
          <w:spacing w:val="-7"/>
          <w:sz w:val="24"/>
          <w:u w:val="single"/>
        </w:rPr>
        <w:t xml:space="preserve"> </w:t>
      </w:r>
      <w:r>
        <w:rPr>
          <w:b/>
          <w:sz w:val="24"/>
          <w:u w:val="single"/>
        </w:rPr>
        <w:t>für</w:t>
      </w:r>
      <w:r>
        <w:rPr>
          <w:b/>
          <w:spacing w:val="-4"/>
          <w:sz w:val="24"/>
          <w:u w:val="single"/>
        </w:rPr>
        <w:t xml:space="preserve"> </w:t>
      </w:r>
      <w:r>
        <w:rPr>
          <w:b/>
          <w:sz w:val="24"/>
          <w:u w:val="single"/>
        </w:rPr>
        <w:t>die</w:t>
      </w:r>
      <w:r>
        <w:rPr>
          <w:b/>
          <w:spacing w:val="-4"/>
          <w:sz w:val="24"/>
          <w:u w:val="single"/>
        </w:rPr>
        <w:t xml:space="preserve"> </w:t>
      </w:r>
      <w:r>
        <w:rPr>
          <w:b/>
          <w:sz w:val="24"/>
          <w:u w:val="single"/>
        </w:rPr>
        <w:t>Abordnung</w:t>
      </w:r>
      <w:r>
        <w:rPr>
          <w:b/>
          <w:spacing w:val="-5"/>
          <w:sz w:val="24"/>
          <w:u w:val="single"/>
        </w:rPr>
        <w:t xml:space="preserve"> </w:t>
      </w:r>
      <w:r>
        <w:rPr>
          <w:b/>
          <w:sz w:val="24"/>
          <w:u w:val="single"/>
        </w:rPr>
        <w:t>nationaler</w:t>
      </w:r>
      <w:r>
        <w:rPr>
          <w:b/>
          <w:spacing w:val="-3"/>
          <w:sz w:val="24"/>
          <w:u w:val="single"/>
        </w:rPr>
        <w:t xml:space="preserve"> </w:t>
      </w:r>
      <w:r>
        <w:rPr>
          <w:b/>
          <w:spacing w:val="-2"/>
          <w:sz w:val="24"/>
          <w:u w:val="single"/>
        </w:rPr>
        <w:t>Sachverständiger</w:t>
      </w:r>
    </w:p>
    <w:p w:rsidR="00834C4B" w:rsidRDefault="00834C4B">
      <w:pPr>
        <w:pStyle w:val="BodyText"/>
        <w:rPr>
          <w:b/>
          <w:sz w:val="16"/>
        </w:rPr>
      </w:pPr>
    </w:p>
    <w:p w:rsidR="00834C4B" w:rsidRDefault="00674505">
      <w:pPr>
        <w:spacing w:before="91"/>
        <w:ind w:left="796" w:right="283"/>
        <w:jc w:val="both"/>
      </w:pPr>
      <w:r>
        <w:t xml:space="preserve">Abordnungen fallen unter den </w:t>
      </w:r>
      <w:r>
        <w:rPr>
          <w:b/>
        </w:rPr>
        <w:t>Beschluss C(2008)</w:t>
      </w:r>
      <w:r>
        <w:rPr>
          <w:b/>
          <w:spacing w:val="-3"/>
        </w:rPr>
        <w:t xml:space="preserve"> </w:t>
      </w:r>
      <w:r>
        <w:rPr>
          <w:b/>
        </w:rPr>
        <w:t xml:space="preserve">6866 der Kommission vom 12.11.2008 </w:t>
      </w:r>
      <w:r>
        <w:t>über die Regelung für zur Kommission abgeordnete oder sich zu Zwecken der beruflichen Weiterbildung bei der Kommission aufhaltende nationale Sachverständige</w:t>
      </w:r>
      <w:r>
        <w:t xml:space="preserve"> (ANS-Beschluss).</w:t>
      </w:r>
    </w:p>
    <w:p w:rsidR="00834C4B" w:rsidRDefault="00674505">
      <w:pPr>
        <w:pStyle w:val="BodyText"/>
        <w:ind w:left="796" w:right="283"/>
        <w:jc w:val="both"/>
      </w:pPr>
      <w:r>
        <w:t>Der ANS bleibt während der gesamten Dauer der Abordnung bei seinem Arbeitgeber angestellt und erhält seine Bezüge von diesem. Zudem ist er während der Abordnung auch weiterhin seinem nationalen Sozialversicherungssystem angeschlossen.</w:t>
      </w:r>
    </w:p>
    <w:p w:rsidR="00834C4B" w:rsidRDefault="00834C4B">
      <w:pPr>
        <w:pStyle w:val="BodyText"/>
      </w:pPr>
    </w:p>
    <w:p w:rsidR="00834C4B" w:rsidRDefault="00674505">
      <w:pPr>
        <w:pStyle w:val="BodyText"/>
        <w:ind w:left="796" w:right="285"/>
        <w:jc w:val="both"/>
      </w:pPr>
      <w:r>
        <w:t>Mit Ausnahme der unentgeltlich abgeordneten Sachverständigen können den ANS, die die Bedingungen nach Artikel 17 des ANS-Beschlusses erfüllen, Tagegelder gezahlt werden.</w:t>
      </w:r>
    </w:p>
    <w:p w:rsidR="00834C4B" w:rsidRDefault="00674505">
      <w:pPr>
        <w:pStyle w:val="BodyText"/>
        <w:ind w:left="796" w:right="283"/>
        <w:jc w:val="both"/>
      </w:pPr>
      <w:r>
        <w:t>Während der Abordnung unterliegen die ANS den in den Artikeln</w:t>
      </w:r>
      <w:r>
        <w:rPr>
          <w:spacing w:val="-1"/>
        </w:rPr>
        <w:t xml:space="preserve"> </w:t>
      </w:r>
      <w:r>
        <w:t>6 und</w:t>
      </w:r>
      <w:r>
        <w:rPr>
          <w:spacing w:val="-2"/>
        </w:rPr>
        <w:t xml:space="preserve"> </w:t>
      </w:r>
      <w:r>
        <w:t>7 des ANS-Beschlus</w:t>
      </w:r>
      <w:r>
        <w:t xml:space="preserve">ses vorgesehenen Verpflichtungen zur Vertraulichkeit, zur Loyalität und zum Nichtbestehen von </w:t>
      </w:r>
      <w:r>
        <w:rPr>
          <w:spacing w:val="-2"/>
        </w:rPr>
        <w:t>Interessenkonflikten.</w:t>
      </w:r>
    </w:p>
    <w:p w:rsidR="00834C4B" w:rsidRDefault="00834C4B">
      <w:pPr>
        <w:pStyle w:val="BodyText"/>
      </w:pPr>
    </w:p>
    <w:p w:rsidR="00834C4B" w:rsidRDefault="00674505">
      <w:pPr>
        <w:pStyle w:val="BodyText"/>
        <w:ind w:left="795"/>
        <w:jc w:val="both"/>
      </w:pPr>
      <w:r>
        <w:t>Bei</w:t>
      </w:r>
      <w:r>
        <w:rPr>
          <w:spacing w:val="-10"/>
        </w:rPr>
        <w:t xml:space="preserve"> </w:t>
      </w:r>
      <w:r>
        <w:t>unvollständigen</w:t>
      </w:r>
      <w:r>
        <w:rPr>
          <w:spacing w:val="-10"/>
        </w:rPr>
        <w:t xml:space="preserve"> </w:t>
      </w:r>
      <w:r>
        <w:t>oder</w:t>
      </w:r>
      <w:r>
        <w:rPr>
          <w:spacing w:val="-9"/>
        </w:rPr>
        <w:t xml:space="preserve"> </w:t>
      </w:r>
      <w:r>
        <w:t>falschen</w:t>
      </w:r>
      <w:r>
        <w:rPr>
          <w:spacing w:val="-10"/>
        </w:rPr>
        <w:t xml:space="preserve"> </w:t>
      </w:r>
      <w:r>
        <w:t>Angaben</w:t>
      </w:r>
      <w:r>
        <w:rPr>
          <w:spacing w:val="-9"/>
        </w:rPr>
        <w:t xml:space="preserve"> </w:t>
      </w:r>
      <w:r>
        <w:t>kann</w:t>
      </w:r>
      <w:r>
        <w:rPr>
          <w:spacing w:val="-10"/>
        </w:rPr>
        <w:t xml:space="preserve"> </w:t>
      </w:r>
      <w:r>
        <w:t>die</w:t>
      </w:r>
      <w:r>
        <w:rPr>
          <w:spacing w:val="-11"/>
        </w:rPr>
        <w:t xml:space="preserve"> </w:t>
      </w:r>
      <w:r>
        <w:t>Bewerbung</w:t>
      </w:r>
      <w:r>
        <w:rPr>
          <w:spacing w:val="-9"/>
        </w:rPr>
        <w:t xml:space="preserve"> </w:t>
      </w:r>
      <w:r>
        <w:t>abgelehnt</w:t>
      </w:r>
      <w:r>
        <w:rPr>
          <w:spacing w:val="-9"/>
        </w:rPr>
        <w:t xml:space="preserve"> </w:t>
      </w:r>
      <w:r>
        <w:rPr>
          <w:spacing w:val="-2"/>
        </w:rPr>
        <w:t>werden.</w:t>
      </w:r>
    </w:p>
    <w:p w:rsidR="00834C4B" w:rsidRDefault="00834C4B">
      <w:pPr>
        <w:pStyle w:val="BodyText"/>
      </w:pPr>
    </w:p>
    <w:p w:rsidR="00834C4B" w:rsidRDefault="00674505">
      <w:pPr>
        <w:pStyle w:val="BodyText"/>
        <w:ind w:left="796" w:right="265"/>
        <w:jc w:val="both"/>
      </w:pPr>
      <w:r>
        <w:t xml:space="preserve">Mitarbeiter, die in eine </w:t>
      </w:r>
      <w:r>
        <w:rPr>
          <w:b/>
        </w:rPr>
        <w:t xml:space="preserve">Delegation der Europäischen Union </w:t>
      </w:r>
      <w:r>
        <w:t>entsandt werden, benötigen eine Sicherheitsüberprüfung (nach SECRET UE/EU SECRET Niveau gemäß der Entscheidung der Kommission (EU-Euratom) 2015/444, O.J. L 72, 17.03.2015, p.53).</w:t>
      </w:r>
      <w:r>
        <w:rPr>
          <w:spacing w:val="40"/>
        </w:rPr>
        <w:t xml:space="preserve"> </w:t>
      </w:r>
      <w:r>
        <w:t xml:space="preserve">Der ausgewählte Bewerber ist verpflichtet, das Überprüfungsverfahren vor der </w:t>
      </w:r>
      <w:r>
        <w:t>Abordnung einzuleiten.</w:t>
      </w:r>
    </w:p>
    <w:p w:rsidR="00834C4B" w:rsidRDefault="00834C4B">
      <w:pPr>
        <w:pStyle w:val="BodyText"/>
        <w:spacing w:before="2"/>
        <w:rPr>
          <w:sz w:val="24"/>
        </w:rPr>
      </w:pPr>
    </w:p>
    <w:p w:rsidR="00834C4B" w:rsidRDefault="00674505">
      <w:pPr>
        <w:pStyle w:val="ListParagraph"/>
        <w:numPr>
          <w:ilvl w:val="0"/>
          <w:numId w:val="5"/>
        </w:numPr>
        <w:tabs>
          <w:tab w:val="left" w:pos="796"/>
          <w:tab w:val="left" w:pos="797"/>
        </w:tabs>
        <w:ind w:hanging="427"/>
        <w:rPr>
          <w:b/>
          <w:sz w:val="24"/>
        </w:rPr>
      </w:pPr>
      <w:r>
        <w:rPr>
          <w:b/>
          <w:sz w:val="24"/>
          <w:u w:val="single"/>
        </w:rPr>
        <w:t>Verarbeitung</w:t>
      </w:r>
      <w:r>
        <w:rPr>
          <w:b/>
          <w:spacing w:val="-6"/>
          <w:sz w:val="24"/>
          <w:u w:val="single"/>
        </w:rPr>
        <w:t xml:space="preserve"> </w:t>
      </w:r>
      <w:r>
        <w:rPr>
          <w:b/>
          <w:sz w:val="24"/>
          <w:u w:val="single"/>
        </w:rPr>
        <w:t>personenbezogener</w:t>
      </w:r>
      <w:r>
        <w:rPr>
          <w:b/>
          <w:spacing w:val="-5"/>
          <w:sz w:val="24"/>
          <w:u w:val="single"/>
        </w:rPr>
        <w:t xml:space="preserve"> </w:t>
      </w:r>
      <w:r>
        <w:rPr>
          <w:b/>
          <w:spacing w:val="-4"/>
          <w:sz w:val="24"/>
          <w:u w:val="single"/>
        </w:rPr>
        <w:t>Daten</w:t>
      </w:r>
    </w:p>
    <w:p w:rsidR="00834C4B" w:rsidRDefault="00834C4B">
      <w:pPr>
        <w:pStyle w:val="BodyText"/>
        <w:spacing w:before="10"/>
        <w:rPr>
          <w:b/>
          <w:sz w:val="15"/>
        </w:rPr>
      </w:pPr>
    </w:p>
    <w:p w:rsidR="00834C4B" w:rsidRDefault="00674505">
      <w:pPr>
        <w:pStyle w:val="BodyText"/>
        <w:spacing w:before="91"/>
        <w:ind w:left="796" w:right="109"/>
        <w:jc w:val="both"/>
      </w:pPr>
      <w:r>
        <w:t>Bei der Durchführung des Auswahlverfahrens, der Abordnung und des Endes der Abordnung der ANS verarbeiten die zuständigen Dienststellen der GD HR, des PMO, der GD BUDG und der von dieser Ausschr</w:t>
      </w:r>
      <w:r>
        <w:t>eibung</w:t>
      </w:r>
      <w:r>
        <w:rPr>
          <w:spacing w:val="25"/>
        </w:rPr>
        <w:t xml:space="preserve"> </w:t>
      </w:r>
      <w:r>
        <w:t>betroffenen</w:t>
      </w:r>
      <w:r>
        <w:rPr>
          <w:spacing w:val="24"/>
        </w:rPr>
        <w:t xml:space="preserve"> </w:t>
      </w:r>
      <w:r>
        <w:t>GD</w:t>
      </w:r>
      <w:r>
        <w:rPr>
          <w:spacing w:val="24"/>
        </w:rPr>
        <w:t xml:space="preserve"> </w:t>
      </w:r>
      <w:r>
        <w:t>personenbezogene</w:t>
      </w:r>
      <w:r>
        <w:rPr>
          <w:spacing w:val="24"/>
        </w:rPr>
        <w:t xml:space="preserve"> </w:t>
      </w:r>
      <w:r>
        <w:t>Daten</w:t>
      </w:r>
      <w:r>
        <w:rPr>
          <w:spacing w:val="25"/>
        </w:rPr>
        <w:t xml:space="preserve"> </w:t>
      </w:r>
      <w:r>
        <w:t>der</w:t>
      </w:r>
      <w:r>
        <w:rPr>
          <w:spacing w:val="24"/>
        </w:rPr>
        <w:t xml:space="preserve"> </w:t>
      </w:r>
      <w:r>
        <w:t>ANS</w:t>
      </w:r>
      <w:r>
        <w:rPr>
          <w:spacing w:val="25"/>
        </w:rPr>
        <w:t xml:space="preserve"> </w:t>
      </w:r>
      <w:r>
        <w:t>unter</w:t>
      </w:r>
      <w:r>
        <w:rPr>
          <w:spacing w:val="24"/>
        </w:rPr>
        <w:t xml:space="preserve"> </w:t>
      </w:r>
      <w:r>
        <w:t>der</w:t>
      </w:r>
      <w:r>
        <w:rPr>
          <w:spacing w:val="24"/>
        </w:rPr>
        <w:t xml:space="preserve"> </w:t>
      </w:r>
      <w:r>
        <w:t>Verantwortung</w:t>
      </w:r>
      <w:r>
        <w:rPr>
          <w:spacing w:val="25"/>
        </w:rPr>
        <w:t xml:space="preserve"> </w:t>
      </w:r>
      <w:r>
        <w:t>des</w:t>
      </w:r>
      <w:r>
        <w:rPr>
          <w:spacing w:val="24"/>
        </w:rPr>
        <w:t xml:space="preserve"> </w:t>
      </w:r>
      <w:r>
        <w:t>Leiters</w:t>
      </w:r>
      <w:r>
        <w:rPr>
          <w:spacing w:val="25"/>
        </w:rPr>
        <w:t xml:space="preserve"> </w:t>
      </w:r>
      <w:r>
        <w:t>des</w:t>
      </w:r>
    </w:p>
    <w:p w:rsidR="00834C4B" w:rsidRDefault="00834C4B">
      <w:pPr>
        <w:jc w:val="both"/>
        <w:sectPr w:rsidR="00834C4B">
          <w:pgSz w:w="11910" w:h="16840"/>
          <w:pgMar w:top="1040" w:right="740" w:bottom="880" w:left="480" w:header="0" w:footer="690" w:gutter="0"/>
          <w:cols w:space="720"/>
        </w:sectPr>
      </w:pPr>
    </w:p>
    <w:p w:rsidR="00834C4B" w:rsidRDefault="00674505">
      <w:pPr>
        <w:pStyle w:val="BodyText"/>
        <w:spacing w:before="74"/>
        <w:ind w:left="796"/>
      </w:pPr>
      <w:r>
        <w:lastRenderedPageBreak/>
        <w:t>Referats</w:t>
      </w:r>
      <w:r>
        <w:rPr>
          <w:spacing w:val="40"/>
        </w:rPr>
        <w:t xml:space="preserve"> </w:t>
      </w:r>
      <w:r>
        <w:t>GD</w:t>
      </w:r>
      <w:r>
        <w:rPr>
          <w:spacing w:val="40"/>
        </w:rPr>
        <w:t xml:space="preserve"> </w:t>
      </w:r>
      <w:r>
        <w:t>HR.DDG.B.4.</w:t>
      </w:r>
      <w:r>
        <w:rPr>
          <w:spacing w:val="40"/>
        </w:rPr>
        <w:t xml:space="preserve"> </w:t>
      </w:r>
      <w:r>
        <w:t>Diese</w:t>
      </w:r>
      <w:r>
        <w:rPr>
          <w:spacing w:val="40"/>
        </w:rPr>
        <w:t xml:space="preserve"> </w:t>
      </w:r>
      <w:r>
        <w:t>Datenverarbeitung</w:t>
      </w:r>
      <w:r>
        <w:rPr>
          <w:spacing w:val="40"/>
        </w:rPr>
        <w:t xml:space="preserve"> </w:t>
      </w:r>
      <w:r>
        <w:t>erfolgt</w:t>
      </w:r>
      <w:r>
        <w:rPr>
          <w:spacing w:val="40"/>
        </w:rPr>
        <w:t xml:space="preserve"> </w:t>
      </w:r>
      <w:r>
        <w:t>auf</w:t>
      </w:r>
      <w:r>
        <w:rPr>
          <w:spacing w:val="40"/>
        </w:rPr>
        <w:t xml:space="preserve"> </w:t>
      </w:r>
      <w:r>
        <w:t>der</w:t>
      </w:r>
      <w:r>
        <w:rPr>
          <w:spacing w:val="40"/>
        </w:rPr>
        <w:t xml:space="preserve"> </w:t>
      </w:r>
      <w:r>
        <w:t>Grundlage</w:t>
      </w:r>
      <w:r>
        <w:rPr>
          <w:spacing w:val="40"/>
        </w:rPr>
        <w:t xml:space="preserve"> </w:t>
      </w:r>
      <w:r>
        <w:t>des</w:t>
      </w:r>
      <w:r>
        <w:rPr>
          <w:spacing w:val="40"/>
        </w:rPr>
        <w:t xml:space="preserve"> </w:t>
      </w:r>
      <w:r>
        <w:t>ANS-Beschlusses</w:t>
      </w:r>
      <w:r>
        <w:rPr>
          <w:spacing w:val="40"/>
        </w:rPr>
        <w:t xml:space="preserve"> </w:t>
      </w:r>
      <w:r>
        <w:t>der Kommission und unterliegt der Verordnung (EU) N</w:t>
      </w:r>
      <w:r>
        <w:t>r. 2018/1725.</w:t>
      </w:r>
    </w:p>
    <w:p w:rsidR="00834C4B" w:rsidRDefault="00674505">
      <w:pPr>
        <w:pStyle w:val="BodyText"/>
        <w:ind w:left="796" w:right="184"/>
      </w:pPr>
      <w:r>
        <w:t>Die Daten der ANS werden für die Dauer von zehn Jahren ab dem Ende der Abordnung aufbewahrt (zwei</w:t>
      </w:r>
      <w:r>
        <w:rPr>
          <w:spacing w:val="40"/>
        </w:rPr>
        <w:t xml:space="preserve"> </w:t>
      </w:r>
      <w:r>
        <w:t>Jahre bei ANS, deren Bewerbung zurückgezogen oder nicht berücksichtigt wurde).</w:t>
      </w:r>
    </w:p>
    <w:p w:rsidR="00834C4B" w:rsidRDefault="00674505">
      <w:pPr>
        <w:pStyle w:val="BodyText"/>
        <w:ind w:left="796" w:right="107"/>
        <w:jc w:val="both"/>
      </w:pPr>
      <w:r>
        <w:t>Gemäß Kapitel III (Artikel 14-25) der Verordnung (EU) 2018/1725 haben Sie als „betroffene Person“ bestimmte</w:t>
      </w:r>
      <w:r>
        <w:rPr>
          <w:spacing w:val="-4"/>
        </w:rPr>
        <w:t xml:space="preserve"> </w:t>
      </w:r>
      <w:r>
        <w:t>Rechte,</w:t>
      </w:r>
      <w:r>
        <w:rPr>
          <w:spacing w:val="-3"/>
        </w:rPr>
        <w:t xml:space="preserve"> </w:t>
      </w:r>
      <w:r>
        <w:t>insbesondere</w:t>
      </w:r>
      <w:r>
        <w:rPr>
          <w:spacing w:val="-4"/>
        </w:rPr>
        <w:t xml:space="preserve"> </w:t>
      </w:r>
      <w:r>
        <w:t>das</w:t>
      </w:r>
      <w:r>
        <w:rPr>
          <w:spacing w:val="-4"/>
        </w:rPr>
        <w:t xml:space="preserve"> </w:t>
      </w:r>
      <w:r>
        <w:t>Recht</w:t>
      </w:r>
      <w:r>
        <w:rPr>
          <w:spacing w:val="-3"/>
        </w:rPr>
        <w:t xml:space="preserve"> </w:t>
      </w:r>
      <w:r>
        <w:t>auf</w:t>
      </w:r>
      <w:r>
        <w:rPr>
          <w:spacing w:val="-3"/>
        </w:rPr>
        <w:t xml:space="preserve"> </w:t>
      </w:r>
      <w:r>
        <w:t>Zugang</w:t>
      </w:r>
      <w:r>
        <w:rPr>
          <w:spacing w:val="-3"/>
        </w:rPr>
        <w:t xml:space="preserve"> </w:t>
      </w:r>
      <w:r>
        <w:t>zu</w:t>
      </w:r>
      <w:r>
        <w:rPr>
          <w:spacing w:val="-3"/>
        </w:rPr>
        <w:t xml:space="preserve"> </w:t>
      </w:r>
      <w:r>
        <w:t>Ihren</w:t>
      </w:r>
      <w:r>
        <w:rPr>
          <w:spacing w:val="-3"/>
        </w:rPr>
        <w:t xml:space="preserve"> </w:t>
      </w:r>
      <w:r>
        <w:t>personenbezogenen</w:t>
      </w:r>
      <w:r>
        <w:rPr>
          <w:spacing w:val="-3"/>
        </w:rPr>
        <w:t xml:space="preserve"> </w:t>
      </w:r>
      <w:r>
        <w:t>Daten,</w:t>
      </w:r>
      <w:r>
        <w:rPr>
          <w:spacing w:val="-3"/>
        </w:rPr>
        <w:t xml:space="preserve"> </w:t>
      </w:r>
      <w:r>
        <w:t>deren</w:t>
      </w:r>
      <w:r>
        <w:rPr>
          <w:spacing w:val="-3"/>
        </w:rPr>
        <w:t xml:space="preserve"> </w:t>
      </w:r>
      <w:r>
        <w:t>Berichtigung oder Löschung und das Recht, die Verarbeitung Ihrer persönliche Daten zu beschränken. Gegebenenfalls</w:t>
      </w:r>
      <w:r>
        <w:rPr>
          <w:spacing w:val="40"/>
        </w:rPr>
        <w:t xml:space="preserve"> </w:t>
      </w:r>
      <w:r>
        <w:t>haben Sie auch das Recht, der Verarbeitung oder dem Datenübertragungsrecht zu widersprechen.</w:t>
      </w:r>
    </w:p>
    <w:p w:rsidR="00834C4B" w:rsidRDefault="00674505">
      <w:pPr>
        <w:pStyle w:val="BodyText"/>
        <w:ind w:left="796" w:right="107"/>
        <w:jc w:val="both"/>
      </w:pPr>
      <w:r>
        <w:t>Sie können Ihre Rechte ausüben, indem Sie sich an</w:t>
      </w:r>
      <w:r>
        <w:t xml:space="preserve"> den Data Controller oder im Falle eines Konflikts an den Datenschutzbeauftragten wenden. Bei Bedarf können Sie sich auch an den Europäischen Datenschutzbeauftragten wenden. Ihre Kontaktinformationen sind unten angegeben.</w:t>
      </w:r>
    </w:p>
    <w:p w:rsidR="00834C4B" w:rsidRDefault="00834C4B">
      <w:pPr>
        <w:pStyle w:val="BodyText"/>
        <w:spacing w:before="1"/>
      </w:pPr>
    </w:p>
    <w:p w:rsidR="00834C4B" w:rsidRDefault="00674505">
      <w:pPr>
        <w:pStyle w:val="Heading1"/>
        <w:spacing w:line="252" w:lineRule="exact"/>
        <w:ind w:left="796" w:firstLine="0"/>
      </w:pPr>
      <w:r>
        <w:rPr>
          <w:spacing w:val="-2"/>
          <w:u w:val="single"/>
        </w:rPr>
        <w:t>Kontaktinformationen</w:t>
      </w:r>
    </w:p>
    <w:p w:rsidR="00834C4B" w:rsidRDefault="00674505">
      <w:pPr>
        <w:pStyle w:val="ListParagraph"/>
        <w:numPr>
          <w:ilvl w:val="0"/>
          <w:numId w:val="1"/>
        </w:numPr>
        <w:tabs>
          <w:tab w:val="left" w:pos="1078"/>
          <w:tab w:val="left" w:pos="1079"/>
        </w:tabs>
        <w:spacing w:line="252" w:lineRule="exact"/>
        <w:ind w:hanging="283"/>
        <w:rPr>
          <w:b/>
        </w:rPr>
      </w:pPr>
      <w:r>
        <w:rPr>
          <w:b/>
        </w:rPr>
        <w:t>Data</w:t>
      </w:r>
      <w:r>
        <w:rPr>
          <w:b/>
          <w:spacing w:val="-6"/>
        </w:rPr>
        <w:t xml:space="preserve"> </w:t>
      </w:r>
      <w:r>
        <w:rPr>
          <w:b/>
          <w:spacing w:val="-2"/>
        </w:rPr>
        <w:t>Control</w:t>
      </w:r>
      <w:r>
        <w:rPr>
          <w:b/>
          <w:spacing w:val="-2"/>
        </w:rPr>
        <w:t>ler</w:t>
      </w:r>
    </w:p>
    <w:p w:rsidR="00834C4B" w:rsidRDefault="00674505">
      <w:pPr>
        <w:pStyle w:val="BodyText"/>
        <w:spacing w:before="1"/>
        <w:ind w:left="1080" w:right="184"/>
      </w:pPr>
      <w:r>
        <w:t>Wenn</w:t>
      </w:r>
      <w:r>
        <w:rPr>
          <w:spacing w:val="-3"/>
        </w:rPr>
        <w:t xml:space="preserve"> </w:t>
      </w:r>
      <w:r>
        <w:t>Sie</w:t>
      </w:r>
      <w:r>
        <w:rPr>
          <w:spacing w:val="-4"/>
        </w:rPr>
        <w:t xml:space="preserve"> </w:t>
      </w:r>
      <w:r>
        <w:t>Ihre</w:t>
      </w:r>
      <w:r>
        <w:rPr>
          <w:spacing w:val="-4"/>
        </w:rPr>
        <w:t xml:space="preserve"> </w:t>
      </w:r>
      <w:r>
        <w:t>Rechte</w:t>
      </w:r>
      <w:r>
        <w:rPr>
          <w:spacing w:val="-4"/>
        </w:rPr>
        <w:t xml:space="preserve"> </w:t>
      </w:r>
      <w:r>
        <w:t>gemäß</w:t>
      </w:r>
      <w:r>
        <w:rPr>
          <w:spacing w:val="-3"/>
        </w:rPr>
        <w:t xml:space="preserve"> </w:t>
      </w:r>
      <w:r>
        <w:t>der</w:t>
      </w:r>
      <w:r>
        <w:rPr>
          <w:spacing w:val="-3"/>
        </w:rPr>
        <w:t xml:space="preserve"> </w:t>
      </w:r>
      <w:r>
        <w:t>Verordnung</w:t>
      </w:r>
      <w:r>
        <w:rPr>
          <w:spacing w:val="-4"/>
        </w:rPr>
        <w:t xml:space="preserve"> </w:t>
      </w:r>
      <w:r>
        <w:t>(EU)</w:t>
      </w:r>
      <w:r>
        <w:rPr>
          <w:spacing w:val="-3"/>
        </w:rPr>
        <w:t xml:space="preserve"> </w:t>
      </w:r>
      <w:r>
        <w:t>2018/1725</w:t>
      </w:r>
      <w:r>
        <w:rPr>
          <w:spacing w:val="-4"/>
        </w:rPr>
        <w:t xml:space="preserve"> </w:t>
      </w:r>
      <w:r>
        <w:t>geltend</w:t>
      </w:r>
      <w:r>
        <w:rPr>
          <w:spacing w:val="-3"/>
        </w:rPr>
        <w:t xml:space="preserve"> </w:t>
      </w:r>
      <w:r>
        <w:t>machen</w:t>
      </w:r>
      <w:r>
        <w:rPr>
          <w:spacing w:val="-1"/>
        </w:rPr>
        <w:t xml:space="preserve"> </w:t>
      </w:r>
      <w:r>
        <w:t>möchten,</w:t>
      </w:r>
      <w:r>
        <w:rPr>
          <w:spacing w:val="-3"/>
        </w:rPr>
        <w:t xml:space="preserve"> </w:t>
      </w:r>
      <w:r>
        <w:t xml:space="preserve">Kommentare, Fragen oder Bedenken haben, oder eine Beschwerde bezüglich der Erhebung und Verwendung Ihrer personenbezogenen Daten einreichen möchten, können Sie sich gerne </w:t>
      </w:r>
      <w:r>
        <w:t xml:space="preserve">direkt an den für die Datenverarbeitung Verantwortlichen, HR.DDG.B.4, </w:t>
      </w:r>
      <w:hyperlink r:id="rId11">
        <w:r>
          <w:rPr>
            <w:color w:val="0000FF"/>
            <w:u w:val="single" w:color="0000FF"/>
          </w:rPr>
          <w:t>HR-MAIL-B4@ec.europa.eu</w:t>
        </w:r>
      </w:hyperlink>
      <w:r>
        <w:rPr>
          <w:color w:val="0000FF"/>
        </w:rPr>
        <w:t xml:space="preserve"> </w:t>
      </w:r>
      <w:r>
        <w:t>wenden.</w:t>
      </w:r>
    </w:p>
    <w:p w:rsidR="00834C4B" w:rsidRDefault="00834C4B">
      <w:pPr>
        <w:pStyle w:val="BodyText"/>
        <w:spacing w:before="1"/>
        <w:rPr>
          <w:sz w:val="14"/>
        </w:rPr>
      </w:pPr>
    </w:p>
    <w:p w:rsidR="00834C4B" w:rsidRDefault="00674505">
      <w:pPr>
        <w:pStyle w:val="Heading1"/>
        <w:numPr>
          <w:ilvl w:val="0"/>
          <w:numId w:val="1"/>
        </w:numPr>
        <w:tabs>
          <w:tab w:val="left" w:pos="1078"/>
          <w:tab w:val="left" w:pos="1079"/>
        </w:tabs>
        <w:spacing w:before="90"/>
        <w:ind w:hanging="283"/>
      </w:pPr>
      <w:r>
        <w:rPr>
          <w:spacing w:val="-2"/>
        </w:rPr>
        <w:t>Datenschutzbeauftragte</w:t>
      </w:r>
      <w:r>
        <w:rPr>
          <w:spacing w:val="5"/>
        </w:rPr>
        <w:t xml:space="preserve"> </w:t>
      </w:r>
      <w:r>
        <w:rPr>
          <w:spacing w:val="-2"/>
        </w:rPr>
        <w:t>(DPO)</w:t>
      </w:r>
      <w:r>
        <w:rPr>
          <w:spacing w:val="7"/>
        </w:rPr>
        <w:t xml:space="preserve"> </w:t>
      </w:r>
      <w:r>
        <w:rPr>
          <w:spacing w:val="-2"/>
        </w:rPr>
        <w:t>der</w:t>
      </w:r>
      <w:r>
        <w:rPr>
          <w:spacing w:val="6"/>
        </w:rPr>
        <w:t xml:space="preserve"> </w:t>
      </w:r>
      <w:r>
        <w:rPr>
          <w:spacing w:val="-2"/>
        </w:rPr>
        <w:t>Kommission</w:t>
      </w:r>
    </w:p>
    <w:p w:rsidR="00834C4B" w:rsidRDefault="00674505">
      <w:pPr>
        <w:pStyle w:val="BodyText"/>
        <w:spacing w:before="1"/>
        <w:ind w:left="1080" w:right="184" w:hanging="1"/>
      </w:pPr>
      <w:r>
        <w:t>Sie können sich an den Datenschutzbeauftragten (</w:t>
      </w:r>
      <w:hyperlink r:id="rId12">
        <w:r>
          <w:rPr>
            <w:color w:val="0000FF"/>
            <w:u w:val="single" w:color="0000FF"/>
          </w:rPr>
          <w:t>DATA-PROTECTION-OFFICER@ec.europa.eu</w:t>
        </w:r>
      </w:hyperlink>
      <w:r>
        <w:t>) wenden,</w:t>
      </w:r>
      <w:r>
        <w:rPr>
          <w:spacing w:val="-3"/>
        </w:rPr>
        <w:t xml:space="preserve"> </w:t>
      </w:r>
      <w:r>
        <w:t>wenn</w:t>
      </w:r>
      <w:r>
        <w:rPr>
          <w:spacing w:val="-3"/>
        </w:rPr>
        <w:t xml:space="preserve"> </w:t>
      </w:r>
      <w:r>
        <w:t>Sie</w:t>
      </w:r>
      <w:r>
        <w:rPr>
          <w:spacing w:val="-4"/>
        </w:rPr>
        <w:t xml:space="preserve"> </w:t>
      </w:r>
      <w:r>
        <w:t>Fragen</w:t>
      </w:r>
      <w:r>
        <w:rPr>
          <w:spacing w:val="-4"/>
        </w:rPr>
        <w:t xml:space="preserve"> </w:t>
      </w:r>
      <w:r>
        <w:t>zur</w:t>
      </w:r>
      <w:r>
        <w:rPr>
          <w:spacing w:val="-3"/>
        </w:rPr>
        <w:t xml:space="preserve"> </w:t>
      </w:r>
      <w:r>
        <w:t>Verarbeitung</w:t>
      </w:r>
      <w:r>
        <w:rPr>
          <w:spacing w:val="-3"/>
        </w:rPr>
        <w:t xml:space="preserve"> </w:t>
      </w:r>
      <w:r>
        <w:t>Ihrer</w:t>
      </w:r>
      <w:r>
        <w:rPr>
          <w:spacing w:val="-4"/>
        </w:rPr>
        <w:t xml:space="preserve"> </w:t>
      </w:r>
      <w:r>
        <w:t>personenbezogenen</w:t>
      </w:r>
      <w:r>
        <w:rPr>
          <w:spacing w:val="-3"/>
        </w:rPr>
        <w:t xml:space="preserve"> </w:t>
      </w:r>
      <w:r>
        <w:t>Daten</w:t>
      </w:r>
      <w:r>
        <w:rPr>
          <w:spacing w:val="-3"/>
        </w:rPr>
        <w:t xml:space="preserve"> </w:t>
      </w:r>
      <w:r>
        <w:t>gemäß</w:t>
      </w:r>
      <w:r>
        <w:rPr>
          <w:spacing w:val="-3"/>
        </w:rPr>
        <w:t xml:space="preserve"> </w:t>
      </w:r>
      <w:r>
        <w:t>der</w:t>
      </w:r>
      <w:r>
        <w:rPr>
          <w:spacing w:val="-3"/>
        </w:rPr>
        <w:t xml:space="preserve"> </w:t>
      </w:r>
      <w:r>
        <w:t>Verordnung</w:t>
      </w:r>
      <w:r>
        <w:rPr>
          <w:spacing w:val="-3"/>
        </w:rPr>
        <w:t xml:space="preserve"> </w:t>
      </w:r>
      <w:r>
        <w:t>(EU) 2018/1725 haben.</w:t>
      </w:r>
    </w:p>
    <w:p w:rsidR="00834C4B" w:rsidRDefault="00834C4B">
      <w:pPr>
        <w:pStyle w:val="BodyText"/>
        <w:spacing w:before="11"/>
        <w:rPr>
          <w:sz w:val="21"/>
        </w:rPr>
      </w:pPr>
    </w:p>
    <w:p w:rsidR="00834C4B" w:rsidRDefault="00674505">
      <w:pPr>
        <w:pStyle w:val="Heading1"/>
        <w:numPr>
          <w:ilvl w:val="0"/>
          <w:numId w:val="1"/>
        </w:numPr>
        <w:tabs>
          <w:tab w:val="left" w:pos="1078"/>
          <w:tab w:val="left" w:pos="1079"/>
        </w:tabs>
        <w:ind w:hanging="283"/>
      </w:pPr>
      <w:r>
        <w:rPr>
          <w:spacing w:val="-2"/>
        </w:rPr>
        <w:t>Europäische</w:t>
      </w:r>
      <w:r>
        <w:rPr>
          <w:spacing w:val="12"/>
        </w:rPr>
        <w:t xml:space="preserve"> </w:t>
      </w:r>
      <w:r>
        <w:rPr>
          <w:spacing w:val="-2"/>
        </w:rPr>
        <w:t>Datenschutzbeauftragte</w:t>
      </w:r>
      <w:r>
        <w:rPr>
          <w:spacing w:val="9"/>
        </w:rPr>
        <w:t xml:space="preserve"> </w:t>
      </w:r>
      <w:r>
        <w:rPr>
          <w:spacing w:val="-2"/>
        </w:rPr>
        <w:t>(EDSB)</w:t>
      </w:r>
    </w:p>
    <w:p w:rsidR="00834C4B" w:rsidRDefault="00674505">
      <w:pPr>
        <w:pStyle w:val="BodyText"/>
        <w:ind w:left="1080" w:right="184"/>
      </w:pPr>
      <w:r>
        <w:t>Sie haben das Recht, sich an den Europäischen Datenschutzbeauftragten (</w:t>
      </w:r>
      <w:hyperlink r:id="rId13">
        <w:r>
          <w:rPr>
            <w:color w:val="0000FF"/>
            <w:u w:val="single" w:color="0000FF"/>
          </w:rPr>
          <w:t>edps@edps.europa.eu</w:t>
        </w:r>
      </w:hyperlink>
      <w:r>
        <w:t>) zu wenden (d.h. Sie können eine Beschwerde einlegen), wenn Sie der Ansicht sind, dass Ihre Rechte gemäß der</w:t>
      </w:r>
      <w:r>
        <w:rPr>
          <w:spacing w:val="-3"/>
        </w:rPr>
        <w:t xml:space="preserve"> </w:t>
      </w:r>
      <w:r>
        <w:t>Verordnung</w:t>
      </w:r>
      <w:r>
        <w:rPr>
          <w:spacing w:val="-3"/>
        </w:rPr>
        <w:t xml:space="preserve"> </w:t>
      </w:r>
      <w:r>
        <w:t>(EU)</w:t>
      </w:r>
      <w:r>
        <w:rPr>
          <w:spacing w:val="-3"/>
        </w:rPr>
        <w:t xml:space="preserve"> </w:t>
      </w:r>
      <w:r>
        <w:t>2018/1725</w:t>
      </w:r>
      <w:r>
        <w:rPr>
          <w:spacing w:val="-4"/>
        </w:rPr>
        <w:t xml:space="preserve"> </w:t>
      </w:r>
      <w:r>
        <w:t>bei</w:t>
      </w:r>
      <w:r>
        <w:rPr>
          <w:spacing w:val="-3"/>
        </w:rPr>
        <w:t xml:space="preserve"> </w:t>
      </w:r>
      <w:r>
        <w:t>der</w:t>
      </w:r>
      <w:r>
        <w:rPr>
          <w:spacing w:val="-4"/>
        </w:rPr>
        <w:t xml:space="preserve"> </w:t>
      </w:r>
      <w:r>
        <w:t>Verarbeitung</w:t>
      </w:r>
      <w:r>
        <w:rPr>
          <w:spacing w:val="-3"/>
        </w:rPr>
        <w:t xml:space="preserve"> </w:t>
      </w:r>
      <w:r>
        <w:t>Ihrer</w:t>
      </w:r>
      <w:r>
        <w:rPr>
          <w:spacing w:val="-3"/>
        </w:rPr>
        <w:t xml:space="preserve"> </w:t>
      </w:r>
      <w:r>
        <w:t>persönlichen</w:t>
      </w:r>
      <w:r>
        <w:rPr>
          <w:spacing w:val="-3"/>
        </w:rPr>
        <w:t xml:space="preserve"> </w:t>
      </w:r>
      <w:r>
        <w:t>Daten</w:t>
      </w:r>
      <w:r>
        <w:rPr>
          <w:spacing w:val="-3"/>
        </w:rPr>
        <w:t xml:space="preserve"> </w:t>
      </w:r>
      <w:r>
        <w:t>durch</w:t>
      </w:r>
      <w:r>
        <w:rPr>
          <w:spacing w:val="-3"/>
        </w:rPr>
        <w:t xml:space="preserve"> </w:t>
      </w:r>
      <w:r>
        <w:t>den</w:t>
      </w:r>
      <w:r>
        <w:rPr>
          <w:spacing w:val="-3"/>
        </w:rPr>
        <w:t xml:space="preserve"> </w:t>
      </w:r>
      <w:r>
        <w:t>Data</w:t>
      </w:r>
      <w:r>
        <w:rPr>
          <w:spacing w:val="-4"/>
        </w:rPr>
        <w:t xml:space="preserve"> </w:t>
      </w:r>
      <w:r>
        <w:t>Controller verletzt wurden.</w:t>
      </w:r>
    </w:p>
    <w:p w:rsidR="00834C4B" w:rsidRDefault="00834C4B">
      <w:pPr>
        <w:pStyle w:val="BodyText"/>
      </w:pPr>
    </w:p>
    <w:p w:rsidR="00834C4B" w:rsidRDefault="00674505">
      <w:pPr>
        <w:pStyle w:val="BodyText"/>
        <w:ind w:left="1080"/>
      </w:pPr>
      <w:r>
        <w:t>Hinweis</w:t>
      </w:r>
      <w:r>
        <w:rPr>
          <w:spacing w:val="80"/>
        </w:rPr>
        <w:t xml:space="preserve"> </w:t>
      </w:r>
      <w:r>
        <w:t>für</w:t>
      </w:r>
      <w:r>
        <w:rPr>
          <w:spacing w:val="80"/>
        </w:rPr>
        <w:t xml:space="preserve"> </w:t>
      </w:r>
      <w:r>
        <w:t>Bewerber</w:t>
      </w:r>
      <w:r>
        <w:rPr>
          <w:spacing w:val="80"/>
        </w:rPr>
        <w:t xml:space="preserve"> </w:t>
      </w:r>
      <w:r>
        <w:t>aus</w:t>
      </w:r>
      <w:r>
        <w:rPr>
          <w:spacing w:val="80"/>
        </w:rPr>
        <w:t xml:space="preserve"> </w:t>
      </w:r>
      <w:r>
        <w:t>Drittländern:</w:t>
      </w:r>
      <w:r>
        <w:rPr>
          <w:spacing w:val="80"/>
        </w:rPr>
        <w:t xml:space="preserve"> </w:t>
      </w:r>
      <w:r>
        <w:t>Ihre</w:t>
      </w:r>
      <w:r>
        <w:rPr>
          <w:spacing w:val="80"/>
        </w:rPr>
        <w:t xml:space="preserve"> </w:t>
      </w:r>
      <w:r>
        <w:t>personenbezogenen</w:t>
      </w:r>
      <w:r>
        <w:rPr>
          <w:spacing w:val="80"/>
        </w:rPr>
        <w:t xml:space="preserve"> </w:t>
      </w:r>
      <w:r>
        <w:t>Daten</w:t>
      </w:r>
      <w:r>
        <w:rPr>
          <w:spacing w:val="80"/>
        </w:rPr>
        <w:t xml:space="preserve"> </w:t>
      </w:r>
      <w:r>
        <w:t>können</w:t>
      </w:r>
      <w:r>
        <w:rPr>
          <w:spacing w:val="80"/>
        </w:rPr>
        <w:t xml:space="preserve"> </w:t>
      </w:r>
      <w:r>
        <w:t>für</w:t>
      </w:r>
      <w:r>
        <w:rPr>
          <w:spacing w:val="80"/>
        </w:rPr>
        <w:t xml:space="preserve"> </w:t>
      </w:r>
      <w:r>
        <w:t>erforderliche Überprüfungen herangezogen werden.</w:t>
      </w:r>
    </w:p>
    <w:sectPr w:rsidR="00834C4B">
      <w:pgSz w:w="11910" w:h="16840"/>
      <w:pgMar w:top="1040" w:right="740" w:bottom="880" w:left="480" w:header="0"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74505">
      <w:r>
        <w:separator/>
      </w:r>
    </w:p>
  </w:endnote>
  <w:endnote w:type="continuationSeparator" w:id="0">
    <w:p w:rsidR="00000000" w:rsidRDefault="00674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C4B" w:rsidRDefault="00674505">
    <w:pPr>
      <w:pStyle w:val="BodyText"/>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497.7pt;margin-top:796.45pt;width:56.1pt;height:10.85pt;z-index:-251658752;mso-position-horizontal-relative:page;mso-position-vertical-relative:page" filled="f" stroked="f">
          <v:textbox inset="0,0,0,0">
            <w:txbxContent>
              <w:p w:rsidR="00834C4B" w:rsidRDefault="00674505">
                <w:pPr>
                  <w:spacing w:before="13"/>
                  <w:ind w:left="20"/>
                  <w:rPr>
                    <w:sz w:val="16"/>
                  </w:rPr>
                </w:pPr>
                <w:r>
                  <w:rPr>
                    <w:spacing w:val="-2"/>
                    <w:sz w:val="16"/>
                  </w:rPr>
                  <w:t>Version</w:t>
                </w:r>
                <w:r>
                  <w:rPr>
                    <w:spacing w:val="8"/>
                    <w:sz w:val="16"/>
                  </w:rPr>
                  <w:t xml:space="preserve"> </w:t>
                </w:r>
                <w:r>
                  <w:rPr>
                    <w:spacing w:val="-2"/>
                    <w:sz w:val="16"/>
                  </w:rPr>
                  <w:t>09-</w:t>
                </w:r>
                <w:r>
                  <w:rPr>
                    <w:spacing w:val="-4"/>
                    <w:sz w:val="16"/>
                  </w:rPr>
                  <w:t>2019</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74505">
      <w:r>
        <w:separator/>
      </w:r>
    </w:p>
  </w:footnote>
  <w:footnote w:type="continuationSeparator" w:id="0">
    <w:p w:rsidR="00000000" w:rsidRDefault="00674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42089"/>
    <w:multiLevelType w:val="hybridMultilevel"/>
    <w:tmpl w:val="CE762CD0"/>
    <w:lvl w:ilvl="0" w:tplc="B7C240CE">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de-DE" w:eastAsia="en-US" w:bidi="ar-SA"/>
      </w:rPr>
    </w:lvl>
    <w:lvl w:ilvl="1" w:tplc="7ABE3D3A">
      <w:numFmt w:val="bullet"/>
      <w:lvlText w:val=""/>
      <w:lvlJc w:val="left"/>
      <w:pPr>
        <w:ind w:left="1080" w:hanging="360"/>
      </w:pPr>
      <w:rPr>
        <w:rFonts w:ascii="Wingdings" w:eastAsia="Wingdings" w:hAnsi="Wingdings" w:cs="Wingdings" w:hint="default"/>
        <w:w w:val="99"/>
        <w:lang w:val="de-DE" w:eastAsia="en-US" w:bidi="ar-SA"/>
      </w:rPr>
    </w:lvl>
    <w:lvl w:ilvl="2" w:tplc="4D1EF3CA">
      <w:numFmt w:val="bullet"/>
      <w:lvlText w:val="•"/>
      <w:lvlJc w:val="left"/>
      <w:pPr>
        <w:ind w:left="2254" w:hanging="360"/>
      </w:pPr>
      <w:rPr>
        <w:rFonts w:hint="default"/>
        <w:lang w:val="de-DE" w:eastAsia="en-US" w:bidi="ar-SA"/>
      </w:rPr>
    </w:lvl>
    <w:lvl w:ilvl="3" w:tplc="566CC74A">
      <w:numFmt w:val="bullet"/>
      <w:lvlText w:val="•"/>
      <w:lvlJc w:val="left"/>
      <w:pPr>
        <w:ind w:left="3308" w:hanging="360"/>
      </w:pPr>
      <w:rPr>
        <w:rFonts w:hint="default"/>
        <w:lang w:val="de-DE" w:eastAsia="en-US" w:bidi="ar-SA"/>
      </w:rPr>
    </w:lvl>
    <w:lvl w:ilvl="4" w:tplc="09B2765A">
      <w:numFmt w:val="bullet"/>
      <w:lvlText w:val="•"/>
      <w:lvlJc w:val="left"/>
      <w:pPr>
        <w:ind w:left="4362" w:hanging="360"/>
      </w:pPr>
      <w:rPr>
        <w:rFonts w:hint="default"/>
        <w:lang w:val="de-DE" w:eastAsia="en-US" w:bidi="ar-SA"/>
      </w:rPr>
    </w:lvl>
    <w:lvl w:ilvl="5" w:tplc="BF7223A0">
      <w:numFmt w:val="bullet"/>
      <w:lvlText w:val="•"/>
      <w:lvlJc w:val="left"/>
      <w:pPr>
        <w:ind w:left="5416" w:hanging="360"/>
      </w:pPr>
      <w:rPr>
        <w:rFonts w:hint="default"/>
        <w:lang w:val="de-DE" w:eastAsia="en-US" w:bidi="ar-SA"/>
      </w:rPr>
    </w:lvl>
    <w:lvl w:ilvl="6" w:tplc="08A04D4A">
      <w:numFmt w:val="bullet"/>
      <w:lvlText w:val="•"/>
      <w:lvlJc w:val="left"/>
      <w:pPr>
        <w:ind w:left="6470" w:hanging="360"/>
      </w:pPr>
      <w:rPr>
        <w:rFonts w:hint="default"/>
        <w:lang w:val="de-DE" w:eastAsia="en-US" w:bidi="ar-SA"/>
      </w:rPr>
    </w:lvl>
    <w:lvl w:ilvl="7" w:tplc="8C1CA9EE">
      <w:numFmt w:val="bullet"/>
      <w:lvlText w:val="•"/>
      <w:lvlJc w:val="left"/>
      <w:pPr>
        <w:ind w:left="7524" w:hanging="360"/>
      </w:pPr>
      <w:rPr>
        <w:rFonts w:hint="default"/>
        <w:lang w:val="de-DE" w:eastAsia="en-US" w:bidi="ar-SA"/>
      </w:rPr>
    </w:lvl>
    <w:lvl w:ilvl="8" w:tplc="78BC3896">
      <w:numFmt w:val="bullet"/>
      <w:lvlText w:val="•"/>
      <w:lvlJc w:val="left"/>
      <w:pPr>
        <w:ind w:left="8578" w:hanging="360"/>
      </w:pPr>
      <w:rPr>
        <w:rFonts w:hint="default"/>
        <w:lang w:val="de-DE" w:eastAsia="en-US" w:bidi="ar-SA"/>
      </w:rPr>
    </w:lvl>
  </w:abstractNum>
  <w:abstractNum w:abstractNumId="1" w15:restartNumberingAfterBreak="0">
    <w:nsid w:val="17EF5FF4"/>
    <w:multiLevelType w:val="hybridMultilevel"/>
    <w:tmpl w:val="E054982E"/>
    <w:lvl w:ilvl="0" w:tplc="C89ECB7E">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de-DE" w:eastAsia="en-US" w:bidi="ar-SA"/>
      </w:rPr>
    </w:lvl>
    <w:lvl w:ilvl="1" w:tplc="41803832">
      <w:start w:val="1"/>
      <w:numFmt w:val="lowerLetter"/>
      <w:lvlText w:val="%2)"/>
      <w:lvlJc w:val="left"/>
      <w:pPr>
        <w:ind w:left="1036" w:hanging="241"/>
        <w:jc w:val="left"/>
      </w:pPr>
      <w:rPr>
        <w:rFonts w:ascii="Times New Roman" w:eastAsia="Times New Roman" w:hAnsi="Times New Roman" w:cs="Times New Roman" w:hint="default"/>
        <w:b/>
        <w:bCs/>
        <w:i w:val="0"/>
        <w:iCs w:val="0"/>
        <w:w w:val="99"/>
        <w:sz w:val="22"/>
        <w:szCs w:val="22"/>
        <w:lang w:val="de-DE" w:eastAsia="en-US" w:bidi="ar-SA"/>
      </w:rPr>
    </w:lvl>
    <w:lvl w:ilvl="2" w:tplc="1F7E983E">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de-DE" w:eastAsia="en-US" w:bidi="ar-SA"/>
      </w:rPr>
    </w:lvl>
    <w:lvl w:ilvl="3" w:tplc="30220024">
      <w:numFmt w:val="bullet"/>
      <w:lvlText w:val="•"/>
      <w:lvlJc w:val="left"/>
      <w:pPr>
        <w:ind w:left="2280" w:hanging="284"/>
      </w:pPr>
      <w:rPr>
        <w:rFonts w:hint="default"/>
        <w:lang w:val="de-DE" w:eastAsia="en-US" w:bidi="ar-SA"/>
      </w:rPr>
    </w:lvl>
    <w:lvl w:ilvl="4" w:tplc="B4DCF142">
      <w:numFmt w:val="bullet"/>
      <w:lvlText w:val="•"/>
      <w:lvlJc w:val="left"/>
      <w:pPr>
        <w:ind w:left="3481" w:hanging="284"/>
      </w:pPr>
      <w:rPr>
        <w:rFonts w:hint="default"/>
        <w:lang w:val="de-DE" w:eastAsia="en-US" w:bidi="ar-SA"/>
      </w:rPr>
    </w:lvl>
    <w:lvl w:ilvl="5" w:tplc="23A62240">
      <w:numFmt w:val="bullet"/>
      <w:lvlText w:val="•"/>
      <w:lvlJc w:val="left"/>
      <w:pPr>
        <w:ind w:left="4682" w:hanging="284"/>
      </w:pPr>
      <w:rPr>
        <w:rFonts w:hint="default"/>
        <w:lang w:val="de-DE" w:eastAsia="en-US" w:bidi="ar-SA"/>
      </w:rPr>
    </w:lvl>
    <w:lvl w:ilvl="6" w:tplc="3766C278">
      <w:numFmt w:val="bullet"/>
      <w:lvlText w:val="•"/>
      <w:lvlJc w:val="left"/>
      <w:pPr>
        <w:ind w:left="5883" w:hanging="284"/>
      </w:pPr>
      <w:rPr>
        <w:rFonts w:hint="default"/>
        <w:lang w:val="de-DE" w:eastAsia="en-US" w:bidi="ar-SA"/>
      </w:rPr>
    </w:lvl>
    <w:lvl w:ilvl="7" w:tplc="1862A5C6">
      <w:numFmt w:val="bullet"/>
      <w:lvlText w:val="•"/>
      <w:lvlJc w:val="left"/>
      <w:pPr>
        <w:ind w:left="7084" w:hanging="284"/>
      </w:pPr>
      <w:rPr>
        <w:rFonts w:hint="default"/>
        <w:lang w:val="de-DE" w:eastAsia="en-US" w:bidi="ar-SA"/>
      </w:rPr>
    </w:lvl>
    <w:lvl w:ilvl="8" w:tplc="0D4A4720">
      <w:numFmt w:val="bullet"/>
      <w:lvlText w:val="•"/>
      <w:lvlJc w:val="left"/>
      <w:pPr>
        <w:ind w:left="8284" w:hanging="284"/>
      </w:pPr>
      <w:rPr>
        <w:rFonts w:hint="default"/>
        <w:lang w:val="de-DE" w:eastAsia="en-US" w:bidi="ar-SA"/>
      </w:rPr>
    </w:lvl>
  </w:abstractNum>
  <w:abstractNum w:abstractNumId="2" w15:restartNumberingAfterBreak="0">
    <w:nsid w:val="1A252A07"/>
    <w:multiLevelType w:val="hybridMultilevel"/>
    <w:tmpl w:val="096E3C14"/>
    <w:lvl w:ilvl="0" w:tplc="2F62163E">
      <w:numFmt w:val="bullet"/>
      <w:lvlText w:val=""/>
      <w:lvlJc w:val="left"/>
      <w:pPr>
        <w:ind w:left="524" w:hanging="417"/>
      </w:pPr>
      <w:rPr>
        <w:rFonts w:ascii="Wingdings 2" w:eastAsia="Wingdings 2" w:hAnsi="Wingdings 2" w:cs="Wingdings 2" w:hint="default"/>
        <w:b w:val="0"/>
        <w:bCs w:val="0"/>
        <w:i w:val="0"/>
        <w:iCs w:val="0"/>
        <w:w w:val="99"/>
        <w:sz w:val="22"/>
        <w:szCs w:val="22"/>
        <w:lang w:val="de-DE" w:eastAsia="en-US" w:bidi="ar-SA"/>
      </w:rPr>
    </w:lvl>
    <w:lvl w:ilvl="1" w:tplc="B52860DC">
      <w:numFmt w:val="bullet"/>
      <w:lvlText w:val=""/>
      <w:lvlJc w:val="left"/>
      <w:pPr>
        <w:ind w:left="816" w:hanging="251"/>
      </w:pPr>
      <w:rPr>
        <w:rFonts w:ascii="Wingdings 2" w:eastAsia="Wingdings 2" w:hAnsi="Wingdings 2" w:cs="Wingdings 2" w:hint="default"/>
        <w:b w:val="0"/>
        <w:bCs w:val="0"/>
        <w:i w:val="0"/>
        <w:iCs w:val="0"/>
        <w:w w:val="99"/>
        <w:sz w:val="22"/>
        <w:szCs w:val="22"/>
        <w:lang w:val="de-DE" w:eastAsia="en-US" w:bidi="ar-SA"/>
      </w:rPr>
    </w:lvl>
    <w:lvl w:ilvl="2" w:tplc="77C405E2">
      <w:numFmt w:val="bullet"/>
      <w:lvlText w:val="•"/>
      <w:lvlJc w:val="left"/>
      <w:pPr>
        <w:ind w:left="1834" w:hanging="251"/>
      </w:pPr>
      <w:rPr>
        <w:rFonts w:hint="default"/>
        <w:lang w:val="de-DE" w:eastAsia="en-US" w:bidi="ar-SA"/>
      </w:rPr>
    </w:lvl>
    <w:lvl w:ilvl="3" w:tplc="06A66994">
      <w:numFmt w:val="bullet"/>
      <w:lvlText w:val="•"/>
      <w:lvlJc w:val="left"/>
      <w:pPr>
        <w:ind w:left="2848" w:hanging="251"/>
      </w:pPr>
      <w:rPr>
        <w:rFonts w:hint="default"/>
        <w:lang w:val="de-DE" w:eastAsia="en-US" w:bidi="ar-SA"/>
      </w:rPr>
    </w:lvl>
    <w:lvl w:ilvl="4" w:tplc="CF1CEEA4">
      <w:numFmt w:val="bullet"/>
      <w:lvlText w:val="•"/>
      <w:lvlJc w:val="left"/>
      <w:pPr>
        <w:ind w:left="3862" w:hanging="251"/>
      </w:pPr>
      <w:rPr>
        <w:rFonts w:hint="default"/>
        <w:lang w:val="de-DE" w:eastAsia="en-US" w:bidi="ar-SA"/>
      </w:rPr>
    </w:lvl>
    <w:lvl w:ilvl="5" w:tplc="BD02A474">
      <w:numFmt w:val="bullet"/>
      <w:lvlText w:val="•"/>
      <w:lvlJc w:val="left"/>
      <w:pPr>
        <w:ind w:left="4876" w:hanging="251"/>
      </w:pPr>
      <w:rPr>
        <w:rFonts w:hint="default"/>
        <w:lang w:val="de-DE" w:eastAsia="en-US" w:bidi="ar-SA"/>
      </w:rPr>
    </w:lvl>
    <w:lvl w:ilvl="6" w:tplc="9DFC5DAA">
      <w:numFmt w:val="bullet"/>
      <w:lvlText w:val="•"/>
      <w:lvlJc w:val="left"/>
      <w:pPr>
        <w:ind w:left="5890" w:hanging="251"/>
      </w:pPr>
      <w:rPr>
        <w:rFonts w:hint="default"/>
        <w:lang w:val="de-DE" w:eastAsia="en-US" w:bidi="ar-SA"/>
      </w:rPr>
    </w:lvl>
    <w:lvl w:ilvl="7" w:tplc="BFC8FED6">
      <w:numFmt w:val="bullet"/>
      <w:lvlText w:val="•"/>
      <w:lvlJc w:val="left"/>
      <w:pPr>
        <w:ind w:left="6904" w:hanging="251"/>
      </w:pPr>
      <w:rPr>
        <w:rFonts w:hint="default"/>
        <w:lang w:val="de-DE" w:eastAsia="en-US" w:bidi="ar-SA"/>
      </w:rPr>
    </w:lvl>
    <w:lvl w:ilvl="8" w:tplc="FCF626FE">
      <w:numFmt w:val="bullet"/>
      <w:lvlText w:val="•"/>
      <w:lvlJc w:val="left"/>
      <w:pPr>
        <w:ind w:left="7918" w:hanging="251"/>
      </w:pPr>
      <w:rPr>
        <w:rFonts w:hint="default"/>
        <w:lang w:val="de-DE" w:eastAsia="en-US" w:bidi="ar-SA"/>
      </w:rPr>
    </w:lvl>
  </w:abstractNum>
  <w:abstractNum w:abstractNumId="3" w15:restartNumberingAfterBreak="0">
    <w:nsid w:val="37B9027F"/>
    <w:multiLevelType w:val="hybridMultilevel"/>
    <w:tmpl w:val="E102C52A"/>
    <w:lvl w:ilvl="0" w:tplc="8A880B06">
      <w:numFmt w:val="bullet"/>
      <w:lvlText w:val="-"/>
      <w:lvlJc w:val="left"/>
      <w:pPr>
        <w:ind w:left="1078" w:hanging="282"/>
      </w:pPr>
      <w:rPr>
        <w:rFonts w:ascii="Times New Roman" w:eastAsia="Times New Roman" w:hAnsi="Times New Roman" w:cs="Times New Roman" w:hint="default"/>
        <w:b w:val="0"/>
        <w:bCs w:val="0"/>
        <w:i w:val="0"/>
        <w:iCs w:val="0"/>
        <w:w w:val="99"/>
        <w:sz w:val="22"/>
        <w:szCs w:val="22"/>
        <w:lang w:val="de-DE" w:eastAsia="en-US" w:bidi="ar-SA"/>
      </w:rPr>
    </w:lvl>
    <w:lvl w:ilvl="1" w:tplc="56489498">
      <w:numFmt w:val="bullet"/>
      <w:lvlText w:val="•"/>
      <w:lvlJc w:val="left"/>
      <w:pPr>
        <w:ind w:left="2040" w:hanging="282"/>
      </w:pPr>
      <w:rPr>
        <w:rFonts w:hint="default"/>
        <w:lang w:val="de-DE" w:eastAsia="en-US" w:bidi="ar-SA"/>
      </w:rPr>
    </w:lvl>
    <w:lvl w:ilvl="2" w:tplc="0A8282AC">
      <w:numFmt w:val="bullet"/>
      <w:lvlText w:val="•"/>
      <w:lvlJc w:val="left"/>
      <w:pPr>
        <w:ind w:left="3001" w:hanging="282"/>
      </w:pPr>
      <w:rPr>
        <w:rFonts w:hint="default"/>
        <w:lang w:val="de-DE" w:eastAsia="en-US" w:bidi="ar-SA"/>
      </w:rPr>
    </w:lvl>
    <w:lvl w:ilvl="3" w:tplc="909EA144">
      <w:numFmt w:val="bullet"/>
      <w:lvlText w:val="•"/>
      <w:lvlJc w:val="left"/>
      <w:pPr>
        <w:ind w:left="3961" w:hanging="282"/>
      </w:pPr>
      <w:rPr>
        <w:rFonts w:hint="default"/>
        <w:lang w:val="de-DE" w:eastAsia="en-US" w:bidi="ar-SA"/>
      </w:rPr>
    </w:lvl>
    <w:lvl w:ilvl="4" w:tplc="4582D9C8">
      <w:numFmt w:val="bullet"/>
      <w:lvlText w:val="•"/>
      <w:lvlJc w:val="left"/>
      <w:pPr>
        <w:ind w:left="4922" w:hanging="282"/>
      </w:pPr>
      <w:rPr>
        <w:rFonts w:hint="default"/>
        <w:lang w:val="de-DE" w:eastAsia="en-US" w:bidi="ar-SA"/>
      </w:rPr>
    </w:lvl>
    <w:lvl w:ilvl="5" w:tplc="535ED3D4">
      <w:numFmt w:val="bullet"/>
      <w:lvlText w:val="•"/>
      <w:lvlJc w:val="left"/>
      <w:pPr>
        <w:ind w:left="5883" w:hanging="282"/>
      </w:pPr>
      <w:rPr>
        <w:rFonts w:hint="default"/>
        <w:lang w:val="de-DE" w:eastAsia="en-US" w:bidi="ar-SA"/>
      </w:rPr>
    </w:lvl>
    <w:lvl w:ilvl="6" w:tplc="18E44D9E">
      <w:numFmt w:val="bullet"/>
      <w:lvlText w:val="•"/>
      <w:lvlJc w:val="left"/>
      <w:pPr>
        <w:ind w:left="6843" w:hanging="282"/>
      </w:pPr>
      <w:rPr>
        <w:rFonts w:hint="default"/>
        <w:lang w:val="de-DE" w:eastAsia="en-US" w:bidi="ar-SA"/>
      </w:rPr>
    </w:lvl>
    <w:lvl w:ilvl="7" w:tplc="3C12E2B4">
      <w:numFmt w:val="bullet"/>
      <w:lvlText w:val="•"/>
      <w:lvlJc w:val="left"/>
      <w:pPr>
        <w:ind w:left="7804" w:hanging="282"/>
      </w:pPr>
      <w:rPr>
        <w:rFonts w:hint="default"/>
        <w:lang w:val="de-DE" w:eastAsia="en-US" w:bidi="ar-SA"/>
      </w:rPr>
    </w:lvl>
    <w:lvl w:ilvl="8" w:tplc="B1208D1A">
      <w:numFmt w:val="bullet"/>
      <w:lvlText w:val="•"/>
      <w:lvlJc w:val="left"/>
      <w:pPr>
        <w:ind w:left="8765" w:hanging="282"/>
      </w:pPr>
      <w:rPr>
        <w:rFonts w:hint="default"/>
        <w:lang w:val="de-DE" w:eastAsia="en-US" w:bidi="ar-SA"/>
      </w:rPr>
    </w:lvl>
  </w:abstractNum>
  <w:abstractNum w:abstractNumId="4" w15:restartNumberingAfterBreak="0">
    <w:nsid w:val="64170E18"/>
    <w:multiLevelType w:val="hybridMultilevel"/>
    <w:tmpl w:val="A84CEF24"/>
    <w:lvl w:ilvl="0" w:tplc="F67452E4">
      <w:numFmt w:val="bullet"/>
      <w:lvlText w:val="-"/>
      <w:lvlJc w:val="left"/>
      <w:pPr>
        <w:ind w:left="1090" w:hanging="360"/>
      </w:pPr>
      <w:rPr>
        <w:rFonts w:ascii="Calibri" w:eastAsia="Calibri" w:hAnsi="Calibri" w:cs="Calibri" w:hint="default"/>
        <w:w w:val="99"/>
        <w:lang w:val="de-DE" w:eastAsia="en-US" w:bidi="ar-SA"/>
      </w:rPr>
    </w:lvl>
    <w:lvl w:ilvl="1" w:tplc="5A56EF42">
      <w:numFmt w:val="bullet"/>
      <w:lvlText w:val="•"/>
      <w:lvlJc w:val="left"/>
      <w:pPr>
        <w:ind w:left="2058" w:hanging="360"/>
      </w:pPr>
      <w:rPr>
        <w:rFonts w:hint="default"/>
        <w:lang w:val="de-DE" w:eastAsia="en-US" w:bidi="ar-SA"/>
      </w:rPr>
    </w:lvl>
    <w:lvl w:ilvl="2" w:tplc="5D7CF88A">
      <w:numFmt w:val="bullet"/>
      <w:lvlText w:val="•"/>
      <w:lvlJc w:val="left"/>
      <w:pPr>
        <w:ind w:left="3017" w:hanging="360"/>
      </w:pPr>
      <w:rPr>
        <w:rFonts w:hint="default"/>
        <w:lang w:val="de-DE" w:eastAsia="en-US" w:bidi="ar-SA"/>
      </w:rPr>
    </w:lvl>
    <w:lvl w:ilvl="3" w:tplc="6E16D8E4">
      <w:numFmt w:val="bullet"/>
      <w:lvlText w:val="•"/>
      <w:lvlJc w:val="left"/>
      <w:pPr>
        <w:ind w:left="3975" w:hanging="360"/>
      </w:pPr>
      <w:rPr>
        <w:rFonts w:hint="default"/>
        <w:lang w:val="de-DE" w:eastAsia="en-US" w:bidi="ar-SA"/>
      </w:rPr>
    </w:lvl>
    <w:lvl w:ilvl="4" w:tplc="42D699F2">
      <w:numFmt w:val="bullet"/>
      <w:lvlText w:val="•"/>
      <w:lvlJc w:val="left"/>
      <w:pPr>
        <w:ind w:left="4934" w:hanging="360"/>
      </w:pPr>
      <w:rPr>
        <w:rFonts w:hint="default"/>
        <w:lang w:val="de-DE" w:eastAsia="en-US" w:bidi="ar-SA"/>
      </w:rPr>
    </w:lvl>
    <w:lvl w:ilvl="5" w:tplc="41F4AA24">
      <w:numFmt w:val="bullet"/>
      <w:lvlText w:val="•"/>
      <w:lvlJc w:val="left"/>
      <w:pPr>
        <w:ind w:left="5893" w:hanging="360"/>
      </w:pPr>
      <w:rPr>
        <w:rFonts w:hint="default"/>
        <w:lang w:val="de-DE" w:eastAsia="en-US" w:bidi="ar-SA"/>
      </w:rPr>
    </w:lvl>
    <w:lvl w:ilvl="6" w:tplc="DCE25078">
      <w:numFmt w:val="bullet"/>
      <w:lvlText w:val="•"/>
      <w:lvlJc w:val="left"/>
      <w:pPr>
        <w:ind w:left="6851" w:hanging="360"/>
      </w:pPr>
      <w:rPr>
        <w:rFonts w:hint="default"/>
        <w:lang w:val="de-DE" w:eastAsia="en-US" w:bidi="ar-SA"/>
      </w:rPr>
    </w:lvl>
    <w:lvl w:ilvl="7" w:tplc="6CDEF182">
      <w:numFmt w:val="bullet"/>
      <w:lvlText w:val="•"/>
      <w:lvlJc w:val="left"/>
      <w:pPr>
        <w:ind w:left="7810" w:hanging="360"/>
      </w:pPr>
      <w:rPr>
        <w:rFonts w:hint="default"/>
        <w:lang w:val="de-DE" w:eastAsia="en-US" w:bidi="ar-SA"/>
      </w:rPr>
    </w:lvl>
    <w:lvl w:ilvl="8" w:tplc="D3389BCA">
      <w:numFmt w:val="bullet"/>
      <w:lvlText w:val="•"/>
      <w:lvlJc w:val="left"/>
      <w:pPr>
        <w:ind w:left="8769" w:hanging="360"/>
      </w:pPr>
      <w:rPr>
        <w:rFonts w:hint="default"/>
        <w:lang w:val="de-DE" w:eastAsia="en-US" w:bidi="ar-SA"/>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docVars>
    <w:docVar w:name="LW_DocType" w:val="NORMAL"/>
  </w:docVars>
  <w:rsids>
    <w:rsidRoot w:val="00834C4B"/>
    <w:rsid w:val="00674505"/>
    <w:rsid w:val="00834C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9EB30A29-F4AB-4268-ADAF-637655FC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de-DE"/>
    </w:rPr>
  </w:style>
  <w:style w:type="paragraph" w:styleId="Heading1">
    <w:name w:val="heading 1"/>
    <w:basedOn w:val="Normal"/>
    <w:uiPriority w:val="1"/>
    <w:qFormat/>
    <w:pPr>
      <w:ind w:left="1078" w:hanging="28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2530" w:hanging="361"/>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1421</Words>
  <Characters>10394</Characters>
  <Application>Microsoft Office Word</Application>
  <DocSecurity>0</DocSecurity>
  <Lines>212</Lines>
  <Paragraphs>93</Paragraphs>
  <ScaleCrop>false</ScaleCrop>
  <Company>European Commission</Company>
  <LinksUpToDate>false</LinksUpToDate>
  <CharactersWithSpaces>11722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2023-04-12T13:49:00Z</dcterms:created>
  <dcterms:modified xsi:type="dcterms:W3CDTF">2023-04-12T13:49:00Z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Producer">
    <vt:lpwstr>Adobe PDF Library 23.1.125</vt:lpwstr>
  </property>
  <property fmtid="{D5CDD505-2E9C-101B-9397-08002B2CF9AE}" pid="6" name="SourceModified">
    <vt:lpwstr>D:20230405173200</vt:lpwstr>
  </property>
</Properties>
</file>