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958" w:right="2295" w:firstLine="0"/>
        <w:jc w:val="center"/>
        <w:rPr>
          <w:b/>
          <w:sz w:val="24"/>
        </w:rPr>
      </w:pPr>
      <w:r>
        <w:rPr>
          <w:b/>
          <w:spacing w:val="-2"/>
          <w:sz w:val="24"/>
        </w:rPr>
        <w:t>STELLENAUSSCHREIBUNG</w:t>
      </w:r>
    </w:p>
    <w:p>
      <w:pPr>
        <w:pStyle w:val="BodyText"/>
        <w:spacing w:before="11"/>
        <w:rPr>
          <w:b/>
          <w:sz w:val="23"/>
        </w:rPr>
      </w:pPr>
    </w:p>
    <w:p>
      <w:pPr>
        <w:spacing w:before="0"/>
        <w:ind w:left="1959" w:right="2295" w:firstLine="0"/>
        <w:jc w:val="center"/>
        <w:rPr>
          <w:b/>
          <w:sz w:val="24"/>
        </w:rPr>
      </w:pPr>
      <w:r>
        <w:rPr>
          <w:b/>
          <w:sz w:val="24"/>
        </w:rPr>
        <w:t>ABGEORDNETE</w:t>
      </w:r>
      <w:r>
        <w:rPr>
          <w:b/>
          <w:spacing w:val="-13"/>
          <w:sz w:val="24"/>
        </w:rPr>
        <w:t> </w:t>
      </w:r>
      <w:r>
        <w:rPr>
          <w:b/>
          <w:sz w:val="24"/>
        </w:rPr>
        <w:t>NATIONALE</w:t>
      </w:r>
      <w:r>
        <w:rPr>
          <w:b/>
          <w:spacing w:val="-13"/>
          <w:sz w:val="24"/>
        </w:rPr>
        <w:t> </w:t>
      </w:r>
      <w:r>
        <w:rPr>
          <w:b/>
          <w:sz w:val="24"/>
        </w:rPr>
        <w:t>SACHVERSTÄNDIGE</w:t>
      </w:r>
      <w:r>
        <w:rPr>
          <w:b/>
          <w:spacing w:val="-13"/>
          <w:sz w:val="24"/>
        </w:rPr>
        <w:t> </w:t>
      </w:r>
      <w:r>
        <w:rPr>
          <w:b/>
          <w:sz w:val="24"/>
        </w:rPr>
        <w:t>ZUR EUROPÄISCHEN KOMMISSION</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rPr>
                <w:b/>
                <w:sz w:val="24"/>
              </w:rPr>
            </w:pPr>
            <w:r>
              <w:rPr>
                <w:b/>
                <w:spacing w:val="-2"/>
                <w:sz w:val="24"/>
              </w:rPr>
              <w:t>Post-Identifizierung:</w:t>
            </w:r>
          </w:p>
          <w:p>
            <w:pPr>
              <w:pStyle w:val="TableParagraph"/>
              <w:spacing w:line="275" w:lineRule="exact"/>
              <w:rPr>
                <w:sz w:val="24"/>
              </w:rPr>
            </w:pPr>
            <w:r>
              <w:rPr>
                <w:sz w:val="24"/>
              </w:rPr>
              <w:t>(REFERAT</w:t>
            </w:r>
            <w:r>
              <w:rPr>
                <w:spacing w:val="-8"/>
                <w:sz w:val="24"/>
              </w:rPr>
              <w:t> </w:t>
            </w:r>
            <w:r>
              <w:rPr>
                <w:sz w:val="24"/>
              </w:rPr>
              <w:t>DG-</w:t>
            </w:r>
            <w:r>
              <w:rPr>
                <w:spacing w:val="-4"/>
                <w:sz w:val="24"/>
              </w:rPr>
              <w:t>DIR)</w:t>
            </w:r>
          </w:p>
        </w:tc>
        <w:tc>
          <w:tcPr>
            <w:tcW w:w="5597" w:type="dxa"/>
          </w:tcPr>
          <w:p>
            <w:pPr>
              <w:pStyle w:val="TableParagraph"/>
              <w:spacing w:before="168"/>
              <w:rPr>
                <w:b/>
                <w:sz w:val="24"/>
              </w:rPr>
            </w:pPr>
            <w:r>
              <w:rPr>
                <w:b/>
                <w:spacing w:val="-2"/>
                <w:sz w:val="24"/>
              </w:rPr>
              <w:t>ENER-A-</w:t>
            </w:r>
            <w:r>
              <w:rPr>
                <w:b/>
                <w:spacing w:val="-10"/>
                <w:sz w:val="24"/>
              </w:rPr>
              <w:t>1</w:t>
            </w:r>
          </w:p>
        </w:tc>
      </w:tr>
      <w:tr>
        <w:trPr>
          <w:trHeight w:val="1977" w:hRule="atLeast"/>
        </w:trPr>
        <w:tc>
          <w:tcPr>
            <w:tcW w:w="4360" w:type="dxa"/>
            <w:vMerge w:val="restart"/>
          </w:tcPr>
          <w:p>
            <w:pPr>
              <w:pStyle w:val="TableParagraph"/>
              <w:spacing w:before="1"/>
              <w:ind w:right="1175"/>
              <w:rPr>
                <w:b/>
                <w:sz w:val="22"/>
              </w:rPr>
            </w:pPr>
            <w:r>
              <w:rPr>
                <w:b/>
                <w:spacing w:val="-2"/>
                <w:sz w:val="22"/>
              </w:rPr>
              <w:t>Referatsleiterin/Referatsleiterin: E-Mail-Adresse:</w:t>
            </w:r>
          </w:p>
          <w:p>
            <w:pPr>
              <w:pStyle w:val="TableParagraph"/>
              <w:spacing w:line="252" w:lineRule="exact"/>
              <w:rPr>
                <w:b/>
                <w:sz w:val="22"/>
              </w:rPr>
            </w:pPr>
            <w:r>
              <w:rPr>
                <w:b/>
                <w:spacing w:val="-2"/>
                <w:sz w:val="22"/>
              </w:rPr>
              <w:t>Telefon:</w:t>
            </w:r>
          </w:p>
          <w:p>
            <w:pPr>
              <w:pStyle w:val="TableParagraph"/>
              <w:ind w:right="483"/>
              <w:rPr>
                <w:b/>
                <w:sz w:val="22"/>
              </w:rPr>
            </w:pPr>
            <w:r>
              <w:rPr>
                <w:b/>
                <w:sz w:val="22"/>
              </w:rPr>
              <w:t>Zahl der zu besetzenden Stellen:</w:t>
            </w:r>
            <w:r>
              <w:rPr>
                <w:b/>
                <w:spacing w:val="40"/>
                <w:sz w:val="22"/>
              </w:rPr>
              <w:t> </w:t>
            </w:r>
            <w:r>
              <w:rPr>
                <w:b/>
                <w:sz w:val="22"/>
              </w:rPr>
              <w:t>Schlägt vor, den Dienst anzutreten: Vorgeschlagene</w:t>
            </w:r>
            <w:r>
              <w:rPr>
                <w:b/>
                <w:spacing w:val="-14"/>
                <w:sz w:val="22"/>
              </w:rPr>
              <w:t> </w:t>
            </w:r>
            <w:r>
              <w:rPr>
                <w:b/>
                <w:sz w:val="22"/>
              </w:rPr>
              <w:t>ursprüngliche</w:t>
            </w:r>
            <w:r>
              <w:rPr>
                <w:b/>
                <w:spacing w:val="-14"/>
                <w:sz w:val="22"/>
              </w:rPr>
              <w:t> </w:t>
            </w:r>
            <w:r>
              <w:rPr>
                <w:b/>
                <w:sz w:val="22"/>
              </w:rPr>
              <w:t>Laufzeit: Ort der Abordnung:</w:t>
            </w:r>
          </w:p>
        </w:tc>
        <w:tc>
          <w:tcPr>
            <w:tcW w:w="5597" w:type="dxa"/>
          </w:tcPr>
          <w:p>
            <w:pPr>
              <w:pStyle w:val="TableParagraph"/>
              <w:spacing w:line="275" w:lineRule="exact"/>
              <w:rPr>
                <w:sz w:val="24"/>
              </w:rPr>
            </w:pPr>
            <w:r>
              <w:rPr>
                <w:sz w:val="24"/>
              </w:rPr>
              <w:t>Paula</w:t>
            </w:r>
            <w:r>
              <w:rPr>
                <w:spacing w:val="-4"/>
                <w:sz w:val="24"/>
              </w:rPr>
              <w:t> </w:t>
            </w:r>
            <w:r>
              <w:rPr>
                <w:sz w:val="24"/>
              </w:rPr>
              <w:t>Abreu</w:t>
            </w:r>
            <w:r>
              <w:rPr>
                <w:spacing w:val="-3"/>
                <w:sz w:val="24"/>
              </w:rPr>
              <w:t> </w:t>
            </w:r>
            <w:r>
              <w:rPr>
                <w:spacing w:val="-2"/>
                <w:sz w:val="24"/>
              </w:rPr>
              <w:t>Marques</w:t>
            </w:r>
          </w:p>
          <w:p>
            <w:pPr>
              <w:pStyle w:val="TableParagraph"/>
              <w:rPr>
                <w:sz w:val="24"/>
              </w:rPr>
            </w:pPr>
            <w:hyperlink r:id="rId7">
              <w:r>
                <w:rPr>
                  <w:spacing w:val="-2"/>
                  <w:sz w:val="24"/>
                </w:rPr>
                <w:t>Paula.Abreu-Marques@ec.europa.eu</w:t>
              </w:r>
            </w:hyperlink>
          </w:p>
          <w:p>
            <w:pPr>
              <w:pStyle w:val="TableParagraph"/>
              <w:rPr>
                <w:sz w:val="24"/>
              </w:rPr>
            </w:pPr>
            <w:r>
              <w:rPr>
                <w:sz w:val="24"/>
              </w:rPr>
              <w:t>+ 32 229-</w:t>
            </w:r>
            <w:r>
              <w:rPr>
                <w:spacing w:val="-2"/>
                <w:sz w:val="24"/>
              </w:rPr>
              <w:t>53805</w:t>
            </w:r>
          </w:p>
          <w:p>
            <w:pPr>
              <w:pStyle w:val="TableParagraph"/>
              <w:rPr>
                <w:sz w:val="24"/>
              </w:rPr>
            </w:pPr>
            <w:r>
              <w:rPr>
                <w:sz w:val="24"/>
              </w:rPr>
              <w:t>1</w:t>
            </w:r>
          </w:p>
          <w:p>
            <w:pPr>
              <w:pStyle w:val="TableParagraph"/>
              <w:rPr>
                <w:b/>
                <w:sz w:val="22"/>
              </w:rPr>
            </w:pPr>
            <w:r>
              <w:rPr>
                <w:b/>
                <w:sz w:val="22"/>
              </w:rPr>
              <w:t>3.</w:t>
            </w:r>
            <w:r>
              <w:rPr>
                <w:b/>
                <w:spacing w:val="-8"/>
                <w:sz w:val="22"/>
              </w:rPr>
              <w:t> </w:t>
            </w:r>
            <w:r>
              <w:rPr>
                <w:b/>
                <w:sz w:val="22"/>
              </w:rPr>
              <w:t>Quartal</w:t>
            </w:r>
            <w:r>
              <w:rPr>
                <w:b/>
                <w:spacing w:val="-8"/>
                <w:sz w:val="22"/>
              </w:rPr>
              <w:t> </w:t>
            </w:r>
            <w:r>
              <w:rPr>
                <w:b/>
                <w:sz w:val="22"/>
              </w:rPr>
              <w:t>2023</w:t>
            </w:r>
            <w:r>
              <w:rPr>
                <w:b/>
                <w:spacing w:val="-8"/>
                <w:sz w:val="22"/>
              </w:rPr>
              <w:t> </w:t>
            </w:r>
            <w:r>
              <w:rPr>
                <w:b/>
                <w:sz w:val="22"/>
              </w:rPr>
              <w:t>(xx/xx/2023)</w:t>
            </w:r>
            <w:r>
              <w:rPr>
                <w:b/>
                <w:spacing w:val="-8"/>
                <w:sz w:val="22"/>
              </w:rPr>
              <w:t> </w:t>
            </w:r>
            <w:r>
              <w:rPr>
                <w:b/>
                <w:spacing w:val="-10"/>
                <w:sz w:val="22"/>
              </w:rPr>
              <w:t>1</w:t>
            </w:r>
          </w:p>
          <w:p>
            <w:pPr>
              <w:pStyle w:val="TableParagraph"/>
              <w:spacing w:before="1"/>
              <w:rPr>
                <w:b/>
                <w:sz w:val="22"/>
              </w:rPr>
            </w:pPr>
            <w:r>
              <w:rPr>
                <w:b/>
                <w:sz w:val="22"/>
              </w:rPr>
              <w:t>1</w:t>
            </w:r>
            <w:r>
              <w:rPr>
                <w:b/>
                <w:spacing w:val="-2"/>
                <w:sz w:val="22"/>
              </w:rPr>
              <w:t> Jahr(e)</w:t>
            </w:r>
            <w:r>
              <w:rPr>
                <w:b/>
                <w:spacing w:val="-2"/>
                <w:sz w:val="22"/>
                <w:vertAlign w:val="superscript"/>
              </w:rPr>
              <w:t>1</w:t>
            </w:r>
          </w:p>
          <w:p>
            <w:pPr>
              <w:pStyle w:val="TableParagraph"/>
              <w:rPr>
                <w:b/>
                <w:sz w:val="22"/>
              </w:rPr>
            </w:pPr>
            <w:r>
              <w:rPr>
                <w:rFonts w:ascii="Wingdings 2" w:hAnsi="Wingdings 2"/>
                <w:sz w:val="22"/>
              </w:rPr>
              <w:t></w:t>
            </w:r>
            <w:r>
              <w:rPr>
                <w:b/>
                <w:sz w:val="22"/>
              </w:rPr>
              <w:t>Brüssel</w:t>
            </w:r>
            <w:r>
              <w:rPr>
                <w:b/>
                <w:spacing w:val="-9"/>
                <w:sz w:val="22"/>
              </w:rPr>
              <w:t> </w:t>
            </w:r>
            <w:r>
              <w:rPr>
                <w:rFonts w:ascii="Wingdings 2" w:hAnsi="Wingdings 2"/>
                <w:sz w:val="22"/>
              </w:rPr>
              <w:t></w:t>
            </w:r>
            <w:r>
              <w:rPr>
                <w:spacing w:val="-9"/>
                <w:sz w:val="22"/>
              </w:rPr>
              <w:t> </w:t>
            </w:r>
            <w:r>
              <w:rPr>
                <w:b/>
                <w:sz w:val="22"/>
              </w:rPr>
              <w:t>Luxemburg</w:t>
            </w:r>
            <w:r>
              <w:rPr>
                <w:b/>
                <w:spacing w:val="-7"/>
                <w:sz w:val="22"/>
              </w:rPr>
              <w:t> </w:t>
            </w:r>
            <w:r>
              <w:rPr>
                <w:rFonts w:ascii="Wingdings 2" w:hAnsi="Wingdings 2"/>
                <w:sz w:val="22"/>
              </w:rPr>
              <w:t></w:t>
            </w:r>
            <w:r>
              <w:rPr>
                <w:spacing w:val="-9"/>
                <w:sz w:val="22"/>
              </w:rPr>
              <w:t> </w:t>
            </w:r>
            <w:r>
              <w:rPr>
                <w:b/>
                <w:sz w:val="22"/>
              </w:rPr>
              <w:t>Sonstiges:</w:t>
            </w:r>
            <w:r>
              <w:rPr>
                <w:b/>
                <w:spacing w:val="-8"/>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spacing w:before="146"/>
              <w:rPr>
                <w:b/>
                <w:sz w:val="22"/>
              </w:rPr>
            </w:pPr>
            <w:r>
              <w:rPr>
                <w:rFonts w:ascii="Wingdings 2" w:hAnsi="Wingdings 2"/>
                <w:sz w:val="22"/>
              </w:rPr>
              <w:t></w:t>
            </w:r>
            <w:r>
              <w:rPr>
                <w:b/>
                <w:sz w:val="22"/>
              </w:rPr>
              <w:t>Mit</w:t>
            </w:r>
            <w:r>
              <w:rPr>
                <w:rFonts w:ascii="Wingdings 2" w:hAnsi="Wingdings 2"/>
                <w:b/>
                <w:sz w:val="22"/>
              </w:rPr>
              <w:t></w:t>
            </w:r>
            <w:r>
              <w:rPr>
                <w:spacing w:val="75"/>
                <w:w w:val="150"/>
                <w:sz w:val="22"/>
              </w:rPr>
              <w:t> </w:t>
            </w:r>
            <w:r>
              <w:rPr>
                <w:b/>
                <w:spacing w:val="-2"/>
                <w:sz w:val="22"/>
              </w:rPr>
              <w:t>kostenlosenVergütungen</w:t>
            </w:r>
          </w:p>
        </w:tc>
      </w:tr>
      <w:tr>
        <w:trPr>
          <w:trHeight w:val="2111" w:hRule="atLeast"/>
        </w:trPr>
        <w:tc>
          <w:tcPr>
            <w:tcW w:w="9957" w:type="dxa"/>
            <w:gridSpan w:val="2"/>
          </w:tcPr>
          <w:p>
            <w:pPr>
              <w:pStyle w:val="TableParagraph"/>
              <w:spacing w:before="112"/>
              <w:rPr>
                <w:b/>
                <w:sz w:val="22"/>
              </w:rPr>
            </w:pPr>
            <w:r>
              <w:rPr>
                <w:b/>
                <w:sz w:val="22"/>
              </w:rPr>
              <w:t>Diese</w:t>
            </w:r>
            <w:r>
              <w:rPr>
                <w:b/>
                <w:spacing w:val="-11"/>
                <w:sz w:val="22"/>
              </w:rPr>
              <w:t> </w:t>
            </w:r>
            <w:r>
              <w:rPr>
                <w:b/>
                <w:sz w:val="22"/>
              </w:rPr>
              <w:t>Stellenausschreibung</w:t>
            </w:r>
            <w:r>
              <w:rPr>
                <w:b/>
                <w:spacing w:val="-9"/>
                <w:sz w:val="22"/>
              </w:rPr>
              <w:t> </w:t>
            </w:r>
            <w:r>
              <w:rPr>
                <w:b/>
                <w:sz w:val="22"/>
              </w:rPr>
              <w:t>ist</w:t>
            </w:r>
            <w:r>
              <w:rPr>
                <w:b/>
                <w:spacing w:val="-10"/>
                <w:sz w:val="22"/>
              </w:rPr>
              <w:t> </w:t>
            </w:r>
            <w:r>
              <w:rPr>
                <w:b/>
                <w:sz w:val="22"/>
              </w:rPr>
              <w:t>auch</w:t>
            </w:r>
            <w:r>
              <w:rPr>
                <w:b/>
                <w:spacing w:val="-9"/>
                <w:sz w:val="22"/>
              </w:rPr>
              <w:t> </w:t>
            </w:r>
            <w:r>
              <w:rPr>
                <w:b/>
                <w:sz w:val="22"/>
              </w:rPr>
              <w:t>offen</w:t>
            </w:r>
            <w:r>
              <w:rPr>
                <w:b/>
                <w:spacing w:val="-10"/>
                <w:sz w:val="22"/>
              </w:rPr>
              <w:t> </w:t>
            </w:r>
            <w:r>
              <w:rPr>
                <w:b/>
                <w:spacing w:val="-5"/>
                <w:sz w:val="22"/>
              </w:rPr>
              <w:t>für</w:t>
            </w:r>
          </w:p>
          <w:p>
            <w:pPr>
              <w:pStyle w:val="TableParagraph"/>
              <w:spacing w:before="1"/>
              <w:ind w:left="0"/>
              <w:rPr>
                <w:b/>
                <w:sz w:val="22"/>
              </w:rPr>
            </w:pPr>
          </w:p>
          <w:p>
            <w:pPr>
              <w:pStyle w:val="TableParagraph"/>
              <w:numPr>
                <w:ilvl w:val="0"/>
                <w:numId w:val="1"/>
              </w:numPr>
              <w:tabs>
                <w:tab w:pos="323" w:val="left" w:leader="none"/>
              </w:tabs>
              <w:spacing w:line="240" w:lineRule="auto" w:before="0" w:after="0"/>
              <w:ind w:left="322" w:right="0" w:hanging="216"/>
              <w:jc w:val="left"/>
              <w:rPr>
                <w:b/>
                <w:sz w:val="24"/>
              </w:rPr>
            </w:pPr>
            <w:r>
              <w:rPr>
                <w:b/>
                <w:sz w:val="24"/>
              </w:rPr>
              <w:t>Bedienstete</w:t>
            </w:r>
            <w:r>
              <w:rPr>
                <w:b/>
                <w:spacing w:val="-7"/>
                <w:sz w:val="24"/>
              </w:rPr>
              <w:t> </w:t>
            </w:r>
            <w:r>
              <w:rPr>
                <w:b/>
                <w:sz w:val="24"/>
              </w:rPr>
              <w:t>folgender</w:t>
            </w:r>
            <w:r>
              <w:rPr>
                <w:b/>
                <w:spacing w:val="-7"/>
                <w:sz w:val="24"/>
              </w:rPr>
              <w:t> </w:t>
            </w:r>
            <w:r>
              <w:rPr>
                <w:b/>
                <w:sz w:val="24"/>
              </w:rPr>
              <w:t>EFTA-</w:t>
            </w:r>
            <w:r>
              <w:rPr>
                <w:b/>
                <w:spacing w:val="-2"/>
                <w:sz w:val="24"/>
              </w:rPr>
              <w:t>Staaten:</w:t>
            </w:r>
          </w:p>
          <w:p>
            <w:pPr>
              <w:pStyle w:val="TableParagraph"/>
              <w:numPr>
                <w:ilvl w:val="1"/>
                <w:numId w:val="1"/>
              </w:numPr>
              <w:tabs>
                <w:tab w:pos="1091" w:val="left" w:leader="none"/>
              </w:tabs>
              <w:spacing w:line="240" w:lineRule="auto" w:before="0" w:after="0"/>
              <w:ind w:left="1090" w:right="0" w:hanging="276"/>
              <w:jc w:val="left"/>
              <w:rPr>
                <w:b/>
                <w:sz w:val="24"/>
              </w:rPr>
            </w:pPr>
            <w:r>
              <w:rPr>
                <w:b/>
                <w:sz w:val="24"/>
              </w:rPr>
              <w:t>Island</w:t>
            </w:r>
            <w:r>
              <w:rPr>
                <w:b/>
                <w:spacing w:val="-5"/>
                <w:sz w:val="24"/>
              </w:rPr>
              <w:t> </w:t>
            </w:r>
            <w:r>
              <w:rPr>
                <w:rFonts w:ascii="Wingdings 2" w:hAnsi="Wingdings 2"/>
                <w:b/>
                <w:sz w:val="24"/>
              </w:rPr>
              <w:t></w:t>
            </w:r>
            <w:r>
              <w:rPr>
                <w:spacing w:val="-3"/>
                <w:sz w:val="24"/>
              </w:rPr>
              <w:t> </w:t>
            </w:r>
            <w:r>
              <w:rPr>
                <w:b/>
                <w:sz w:val="24"/>
              </w:rPr>
              <w:t>Liechtenstein</w:t>
            </w:r>
            <w:r>
              <w:rPr>
                <w:b/>
                <w:spacing w:val="-4"/>
                <w:sz w:val="24"/>
              </w:rPr>
              <w:t> </w:t>
            </w:r>
            <w:r>
              <w:rPr>
                <w:rFonts w:ascii="Wingdings 2" w:hAnsi="Wingdings 2"/>
                <w:b/>
                <w:sz w:val="24"/>
              </w:rPr>
              <w:t></w:t>
            </w:r>
            <w:r>
              <w:rPr>
                <w:spacing w:val="-2"/>
                <w:sz w:val="24"/>
              </w:rPr>
              <w:t> </w:t>
            </w:r>
            <w:r>
              <w:rPr>
                <w:b/>
                <w:sz w:val="24"/>
              </w:rPr>
              <w:t>Norwegen</w:t>
            </w:r>
            <w:r>
              <w:rPr>
                <w:b/>
                <w:spacing w:val="-3"/>
                <w:sz w:val="24"/>
              </w:rPr>
              <w:t> </w:t>
            </w:r>
            <w:r>
              <w:rPr>
                <w:rFonts w:ascii="Wingdings 2" w:hAnsi="Wingdings 2"/>
                <w:b/>
                <w:sz w:val="24"/>
              </w:rPr>
              <w:t></w:t>
            </w:r>
            <w:r>
              <w:rPr>
                <w:spacing w:val="-3"/>
                <w:sz w:val="24"/>
              </w:rPr>
              <w:t> </w:t>
            </w:r>
            <w:r>
              <w:rPr>
                <w:b/>
                <w:spacing w:val="-2"/>
                <w:sz w:val="24"/>
              </w:rPr>
              <w:t>Schweiz</w:t>
            </w:r>
          </w:p>
          <w:p>
            <w:pPr>
              <w:pStyle w:val="TableParagraph"/>
              <w:numPr>
                <w:ilvl w:val="1"/>
                <w:numId w:val="1"/>
              </w:numPr>
              <w:tabs>
                <w:tab w:pos="1091" w:val="left" w:leader="none"/>
              </w:tabs>
              <w:spacing w:line="240" w:lineRule="auto" w:before="0" w:after="0"/>
              <w:ind w:left="1090" w:right="0" w:hanging="276"/>
              <w:jc w:val="left"/>
              <w:rPr>
                <w:b/>
                <w:sz w:val="24"/>
              </w:rPr>
            </w:pPr>
            <w:r>
              <w:rPr>
                <w:b/>
                <w:sz w:val="24"/>
              </w:rPr>
              <w:t>EFTA-EWR</w:t>
            </w:r>
            <w:r>
              <w:rPr>
                <w:b/>
                <w:spacing w:val="-8"/>
                <w:sz w:val="24"/>
              </w:rPr>
              <w:t> </w:t>
            </w:r>
            <w:r>
              <w:rPr>
                <w:b/>
                <w:sz w:val="24"/>
              </w:rPr>
              <w:t>In-Kind-Abkommen</w:t>
            </w:r>
            <w:r>
              <w:rPr>
                <w:b/>
                <w:spacing w:val="-5"/>
                <w:sz w:val="24"/>
              </w:rPr>
              <w:t> </w:t>
            </w:r>
            <w:r>
              <w:rPr>
                <w:b/>
                <w:sz w:val="24"/>
              </w:rPr>
              <w:t>(Island,</w:t>
            </w:r>
            <w:r>
              <w:rPr>
                <w:b/>
                <w:spacing w:val="-7"/>
                <w:sz w:val="24"/>
              </w:rPr>
              <w:t> </w:t>
            </w:r>
            <w:r>
              <w:rPr>
                <w:b/>
                <w:sz w:val="24"/>
              </w:rPr>
              <w:t>Liechtenstein,</w:t>
            </w:r>
            <w:r>
              <w:rPr>
                <w:b/>
                <w:spacing w:val="-4"/>
                <w:sz w:val="24"/>
              </w:rPr>
              <w:t> </w:t>
            </w:r>
            <w:r>
              <w:rPr>
                <w:b/>
                <w:spacing w:val="-2"/>
                <w:sz w:val="24"/>
              </w:rPr>
              <w:t>Norwegen)</w:t>
            </w:r>
          </w:p>
          <w:p>
            <w:pPr>
              <w:pStyle w:val="TableParagraph"/>
              <w:numPr>
                <w:ilvl w:val="0"/>
                <w:numId w:val="1"/>
              </w:numPr>
              <w:tabs>
                <w:tab w:pos="622" w:val="left" w:leader="none"/>
                <w:tab w:pos="623" w:val="left" w:leader="none"/>
              </w:tabs>
              <w:spacing w:line="240" w:lineRule="auto" w:before="0" w:after="0"/>
              <w:ind w:left="622" w:right="0" w:hanging="456"/>
              <w:jc w:val="left"/>
              <w:rPr>
                <w:b/>
                <w:sz w:val="24"/>
              </w:rPr>
            </w:pPr>
            <w:r>
              <w:rPr>
                <w:b/>
                <w:sz w:val="24"/>
              </w:rPr>
              <w:t>Bedienstete</w:t>
            </w:r>
            <w:r>
              <w:rPr>
                <w:b/>
                <w:spacing w:val="-4"/>
                <w:sz w:val="24"/>
              </w:rPr>
              <w:t> </w:t>
            </w:r>
            <w:r>
              <w:rPr>
                <w:b/>
                <w:sz w:val="24"/>
              </w:rPr>
              <w:t>der</w:t>
            </w:r>
            <w:r>
              <w:rPr>
                <w:b/>
                <w:spacing w:val="-4"/>
                <w:sz w:val="24"/>
              </w:rPr>
              <w:t> </w:t>
            </w:r>
            <w:r>
              <w:rPr>
                <w:b/>
                <w:sz w:val="24"/>
              </w:rPr>
              <w:t>folgenden</w:t>
            </w:r>
            <w:r>
              <w:rPr>
                <w:b/>
                <w:spacing w:val="-4"/>
                <w:sz w:val="24"/>
              </w:rPr>
              <w:t> </w:t>
            </w:r>
            <w:r>
              <w:rPr>
                <w:b/>
                <w:sz w:val="24"/>
              </w:rPr>
              <w:t>Drittländer</w:t>
            </w:r>
            <w:r>
              <w:rPr>
                <w:b/>
                <w:spacing w:val="-3"/>
                <w:sz w:val="24"/>
              </w:rPr>
              <w:t> </w:t>
            </w:r>
            <w:r>
              <w:rPr>
                <w:b/>
                <w:spacing w:val="-2"/>
                <w:sz w:val="24"/>
              </w:rPr>
              <w:t>bewerben:</w:t>
            </w:r>
          </w:p>
          <w:p>
            <w:pPr>
              <w:pStyle w:val="TableParagraph"/>
              <w:numPr>
                <w:ilvl w:val="0"/>
                <w:numId w:val="1"/>
              </w:numPr>
              <w:tabs>
                <w:tab w:pos="562" w:val="left" w:leader="none"/>
                <w:tab w:pos="563" w:val="left" w:leader="none"/>
              </w:tabs>
              <w:spacing w:line="240" w:lineRule="auto" w:before="0" w:after="0"/>
              <w:ind w:left="562" w:right="0" w:hanging="456"/>
              <w:jc w:val="left"/>
              <w:rPr>
                <w:b/>
                <w:sz w:val="24"/>
              </w:rPr>
            </w:pPr>
            <w:r>
              <w:rPr>
                <w:b/>
                <w:sz w:val="24"/>
              </w:rPr>
              <w:t>Bedienstete</w:t>
            </w:r>
            <w:r>
              <w:rPr>
                <w:b/>
                <w:spacing w:val="-9"/>
                <w:sz w:val="24"/>
              </w:rPr>
              <w:t> </w:t>
            </w:r>
            <w:r>
              <w:rPr>
                <w:b/>
                <w:sz w:val="24"/>
              </w:rPr>
              <w:t>folgender</w:t>
            </w:r>
            <w:r>
              <w:rPr>
                <w:b/>
                <w:spacing w:val="-4"/>
                <w:sz w:val="24"/>
              </w:rPr>
              <w:t> </w:t>
            </w:r>
            <w:r>
              <w:rPr>
                <w:b/>
                <w:sz w:val="24"/>
              </w:rPr>
              <w:t>zwischenstaatlicher</w:t>
            </w:r>
            <w:r>
              <w:rPr>
                <w:b/>
                <w:spacing w:val="-6"/>
                <w:sz w:val="24"/>
              </w:rPr>
              <w:t> </w:t>
            </w:r>
            <w:r>
              <w:rPr>
                <w:b/>
                <w:spacing w:val="-2"/>
                <w:sz w:val="24"/>
              </w:rPr>
              <w:t>Organisationen:</w:t>
            </w:r>
          </w:p>
        </w:tc>
      </w:tr>
    </w:tbl>
    <w:p>
      <w:pPr>
        <w:pStyle w:val="BodyText"/>
        <w:spacing w:before="1"/>
        <w:rPr>
          <w:b/>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Art</w:t>
      </w:r>
      <w:r>
        <w:rPr>
          <w:b/>
          <w:spacing w:val="-3"/>
          <w:sz w:val="24"/>
          <w:u w:val="single"/>
        </w:rPr>
        <w:t> </w:t>
      </w:r>
      <w:r>
        <w:rPr>
          <w:b/>
          <w:sz w:val="24"/>
          <w:u w:val="single"/>
        </w:rPr>
        <w:t>der</w:t>
      </w:r>
      <w:r>
        <w:rPr>
          <w:b/>
          <w:spacing w:val="-1"/>
          <w:sz w:val="24"/>
          <w:u w:val="single"/>
        </w:rPr>
        <w:t> </w:t>
      </w:r>
      <w:r>
        <w:rPr>
          <w:b/>
          <w:spacing w:val="-2"/>
          <w:sz w:val="24"/>
          <w:u w:val="single"/>
        </w:rPr>
        <w:t>Aufgaben</w:t>
      </w:r>
    </w:p>
    <w:p>
      <w:pPr>
        <w:pStyle w:val="BodyText"/>
        <w:rPr>
          <w:b/>
          <w:sz w:val="16"/>
        </w:rPr>
      </w:pPr>
    </w:p>
    <w:p>
      <w:pPr>
        <w:pStyle w:val="BodyText"/>
        <w:spacing w:before="91"/>
        <w:ind w:left="370" w:right="111"/>
        <w:jc w:val="both"/>
      </w:pPr>
      <w:r>
        <w:rPr/>
        <w:t>Die/der abgeordnete nationale Sachverständige (ANS) wird Referent/-in im Referat A1 der GD ENER sein, das für interinstitutionelle Beziehungen, politische Koordinierung und Planung zuständig ist.</w:t>
      </w:r>
    </w:p>
    <w:p>
      <w:pPr>
        <w:pStyle w:val="BodyText"/>
      </w:pPr>
    </w:p>
    <w:p>
      <w:pPr>
        <w:pStyle w:val="BodyText"/>
        <w:ind w:left="370" w:right="105"/>
        <w:jc w:val="both"/>
      </w:pPr>
      <w:r>
        <w:rPr/>
        <w:t>Die/der ANS wird für die Entwicklung, Koordinierung und Umsetzung der Energiepolitik und damit verbundener Tätigkeiten im Einklang mit den Prioritäten der Kommission zuständig sein, einschließlich REPowerEU und des Europäischen Grünen Deals. Die/der erfolgreiche Bewerber/-in wird an der Umsetzung der Governance- Verordnung im Rahmen von REPowerEU und dem Legislativpaket „Fit for 55“ beteiligt werden, insbesondere im Hinblick auf die Themenbereiche Energieeffizienz und die Gesamtenergieeffizienz von Gebäuden. Die/der ANS wird die Energiepolitik analysieren und bei der Koordinierung und Steuerung der Energiepolitik für die GD ENER behilflich sein, potenziell auch in Bezug auf Biokraftstoffe, Methan, Wasserstoff und das Gaspaket. Zu den Aufgaben der erfolgreichen Bewerberin/ des erfolgreichen Bewerbers zählt auch die Erstellung von Gesprächsvorbereitungen, Reden und Präsentationen für die Hierarchie, sowie die Umsetzungs- und Folgemaßnahmen im Rahmen von REPowerEU, des Europäischen Grünen Deal und der Energieunion und ihre Governance; Darüber</w:t>
      </w:r>
      <w:r>
        <w:rPr>
          <w:spacing w:val="-1"/>
        </w:rPr>
        <w:t> </w:t>
      </w:r>
      <w:r>
        <w:rPr/>
        <w:t>hinaus</w:t>
      </w:r>
      <w:r>
        <w:rPr>
          <w:spacing w:val="-1"/>
        </w:rPr>
        <w:t> </w:t>
      </w:r>
      <w:r>
        <w:rPr/>
        <w:t>alle</w:t>
      </w:r>
      <w:r>
        <w:rPr>
          <w:spacing w:val="-1"/>
        </w:rPr>
        <w:t> </w:t>
      </w:r>
      <w:r>
        <w:rPr/>
        <w:t>anderen Angelegenheiten,</w:t>
      </w:r>
      <w:r>
        <w:rPr>
          <w:spacing w:val="-1"/>
        </w:rPr>
        <w:t> </w:t>
      </w:r>
      <w:r>
        <w:rPr/>
        <w:t>die</w:t>
      </w:r>
      <w:r>
        <w:rPr>
          <w:spacing w:val="-1"/>
        </w:rPr>
        <w:t> </w:t>
      </w:r>
      <w:r>
        <w:rPr/>
        <w:t>in den vereinbarten Zuständigkeitsbereich des</w:t>
      </w:r>
      <w:r>
        <w:rPr>
          <w:spacing w:val="-1"/>
        </w:rPr>
        <w:t> </w:t>
      </w:r>
      <w:r>
        <w:rPr/>
        <w:t>ANS fallen, auch im Zusammenhang mit den Vorbereitungen auf die nächste Kommission..</w:t>
      </w:r>
    </w:p>
    <w:p>
      <w:pPr>
        <w:pStyle w:val="BodyText"/>
        <w:spacing w:before="1"/>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Wichtigste</w:t>
      </w:r>
      <w:r>
        <w:rPr>
          <w:b/>
          <w:spacing w:val="-3"/>
          <w:sz w:val="24"/>
          <w:u w:val="single"/>
        </w:rPr>
        <w:t> </w:t>
      </w:r>
      <w:r>
        <w:rPr>
          <w:b/>
          <w:spacing w:val="-2"/>
          <w:sz w:val="24"/>
          <w:u w:val="single"/>
        </w:rPr>
        <w:t>Qualifikationen</w:t>
      </w:r>
    </w:p>
    <w:p>
      <w:pPr>
        <w:pStyle w:val="BodyText"/>
        <w:spacing w:before="1"/>
        <w:rPr>
          <w:b/>
          <w:sz w:val="16"/>
        </w:rPr>
      </w:pPr>
    </w:p>
    <w:p>
      <w:pPr>
        <w:pStyle w:val="Heading1"/>
        <w:numPr>
          <w:ilvl w:val="1"/>
          <w:numId w:val="2"/>
        </w:numPr>
        <w:tabs>
          <w:tab w:pos="1036" w:val="left" w:leader="none"/>
        </w:tabs>
        <w:spacing w:line="240" w:lineRule="auto" w:before="91" w:after="0"/>
        <w:ind w:left="1035" w:right="0" w:hanging="240"/>
        <w:jc w:val="left"/>
      </w:pPr>
      <w:r>
        <w:rPr/>
        <w:t>Kriterien</w:t>
      </w:r>
      <w:r>
        <w:rPr>
          <w:spacing w:val="-7"/>
        </w:rPr>
        <w:t> </w:t>
      </w:r>
      <w:r>
        <w:rPr/>
        <w:t>für</w:t>
      </w:r>
      <w:r>
        <w:rPr>
          <w:spacing w:val="-7"/>
        </w:rPr>
        <w:t> </w:t>
      </w:r>
      <w:r>
        <w:rPr/>
        <w:t>die</w:t>
      </w:r>
      <w:r>
        <w:rPr>
          <w:spacing w:val="-7"/>
        </w:rPr>
        <w:t> </w:t>
      </w:r>
      <w:r>
        <w:rPr>
          <w:spacing w:val="-2"/>
        </w:rPr>
        <w:t>Förderfähigkeit</w: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7"/>
        <w:rPr>
          <w:b/>
          <w:sz w:val="12"/>
        </w:rPr>
      </w:pPr>
      <w:r>
        <w:rPr/>
        <w:pict>
          <v:rect style="position:absolute;margin-left:42.540001pt;margin-top:8.457246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97"/>
        <w:ind w:left="370" w:right="599" w:hanging="1"/>
        <w:jc w:val="left"/>
        <w:rPr>
          <w:sz w:val="20"/>
        </w:rPr>
      </w:pPr>
      <w:r>
        <w:rPr>
          <w:sz w:val="20"/>
          <w:vertAlign w:val="superscript"/>
        </w:rPr>
        <w:t>1</w:t>
      </w:r>
      <w:r>
        <w:rPr>
          <w:spacing w:val="40"/>
          <w:sz w:val="20"/>
          <w:vertAlign w:val="baseline"/>
        </w:rPr>
        <w:t> </w:t>
      </w:r>
      <w:r>
        <w:rPr>
          <w:sz w:val="20"/>
          <w:vertAlign w:val="baseline"/>
        </w:rPr>
        <w:t>Die</w:t>
      </w:r>
      <w:r>
        <w:rPr>
          <w:spacing w:val="40"/>
          <w:sz w:val="20"/>
          <w:vertAlign w:val="baseline"/>
        </w:rPr>
        <w:t> </w:t>
      </w:r>
      <w:r>
        <w:rPr>
          <w:sz w:val="20"/>
          <w:vertAlign w:val="baseline"/>
        </w:rPr>
        <w:t>Angaben</w:t>
      </w:r>
      <w:r>
        <w:rPr>
          <w:spacing w:val="40"/>
          <w:sz w:val="20"/>
          <w:vertAlign w:val="baseline"/>
        </w:rPr>
        <w:t> </w:t>
      </w:r>
      <w:r>
        <w:rPr>
          <w:sz w:val="20"/>
          <w:vertAlign w:val="baseline"/>
        </w:rPr>
        <w:t>zum</w:t>
      </w:r>
      <w:r>
        <w:rPr>
          <w:spacing w:val="40"/>
          <w:sz w:val="20"/>
          <w:vertAlign w:val="baseline"/>
        </w:rPr>
        <w:t> </w:t>
      </w:r>
      <w:r>
        <w:rPr>
          <w:sz w:val="20"/>
          <w:vertAlign w:val="baseline"/>
        </w:rPr>
        <w:t>Datum</w:t>
      </w:r>
      <w:r>
        <w:rPr>
          <w:spacing w:val="40"/>
          <w:sz w:val="20"/>
          <w:vertAlign w:val="baseline"/>
        </w:rPr>
        <w:t> </w:t>
      </w:r>
      <w:r>
        <w:rPr>
          <w:sz w:val="20"/>
          <w:vertAlign w:val="baseline"/>
        </w:rPr>
        <w:t>des</w:t>
      </w:r>
      <w:r>
        <w:rPr>
          <w:spacing w:val="40"/>
          <w:sz w:val="20"/>
          <w:vertAlign w:val="baseline"/>
        </w:rPr>
        <w:t> </w:t>
      </w:r>
      <w:r>
        <w:rPr>
          <w:sz w:val="20"/>
          <w:vertAlign w:val="baseline"/>
        </w:rPr>
        <w:t>Dienstantritts</w:t>
      </w:r>
      <w:r>
        <w:rPr>
          <w:spacing w:val="40"/>
          <w:sz w:val="20"/>
          <w:vertAlign w:val="baseline"/>
        </w:rPr>
        <w:t> </w:t>
      </w:r>
      <w:r>
        <w:rPr>
          <w:sz w:val="20"/>
          <w:vertAlign w:val="baseline"/>
        </w:rPr>
        <w:t>und</w:t>
      </w:r>
      <w:r>
        <w:rPr>
          <w:spacing w:val="40"/>
          <w:sz w:val="20"/>
          <w:vertAlign w:val="baseline"/>
        </w:rPr>
        <w:t> </w:t>
      </w:r>
      <w:r>
        <w:rPr>
          <w:sz w:val="20"/>
          <w:vertAlign w:val="baseline"/>
        </w:rPr>
        <w:t>zur</w:t>
      </w:r>
      <w:r>
        <w:rPr>
          <w:spacing w:val="40"/>
          <w:sz w:val="20"/>
          <w:vertAlign w:val="baseline"/>
        </w:rPr>
        <w:t> </w:t>
      </w:r>
      <w:r>
        <w:rPr>
          <w:sz w:val="20"/>
          <w:vertAlign w:val="baseline"/>
        </w:rPr>
        <w:t>Dauer</w:t>
      </w:r>
      <w:r>
        <w:rPr>
          <w:spacing w:val="40"/>
          <w:sz w:val="20"/>
          <w:vertAlign w:val="baseline"/>
        </w:rPr>
        <w:t> </w:t>
      </w:r>
      <w:r>
        <w:rPr>
          <w:sz w:val="20"/>
          <w:vertAlign w:val="baseline"/>
        </w:rPr>
        <w:t>der</w:t>
      </w:r>
      <w:r>
        <w:rPr>
          <w:spacing w:val="40"/>
          <w:sz w:val="20"/>
          <w:vertAlign w:val="baseline"/>
        </w:rPr>
        <w:t> </w:t>
      </w:r>
      <w:r>
        <w:rPr>
          <w:sz w:val="20"/>
          <w:vertAlign w:val="baseline"/>
        </w:rPr>
        <w:t>Abordnung</w:t>
      </w:r>
      <w:r>
        <w:rPr>
          <w:spacing w:val="40"/>
          <w:sz w:val="20"/>
          <w:vertAlign w:val="baseline"/>
        </w:rPr>
        <w:t> </w:t>
      </w:r>
      <w:r>
        <w:rPr>
          <w:sz w:val="20"/>
          <w:vertAlign w:val="baseline"/>
        </w:rPr>
        <w:t>sind</w:t>
      </w:r>
      <w:r>
        <w:rPr>
          <w:spacing w:val="40"/>
          <w:sz w:val="20"/>
          <w:vertAlign w:val="baseline"/>
        </w:rPr>
        <w:t> </w:t>
      </w:r>
      <w:r>
        <w:rPr>
          <w:sz w:val="20"/>
          <w:vertAlign w:val="baseline"/>
        </w:rPr>
        <w:t>vorläufig</w:t>
      </w:r>
      <w:r>
        <w:rPr>
          <w:spacing w:val="40"/>
          <w:sz w:val="20"/>
          <w:vertAlign w:val="baseline"/>
        </w:rPr>
        <w:t> </w:t>
      </w:r>
      <w:r>
        <w:rPr>
          <w:sz w:val="20"/>
          <w:vertAlign w:val="baseline"/>
        </w:rPr>
        <w:t>(Art.</w:t>
      </w:r>
      <w:r>
        <w:rPr>
          <w:spacing w:val="40"/>
          <w:sz w:val="20"/>
          <w:vertAlign w:val="baseline"/>
        </w:rPr>
        <w:t> </w:t>
      </w:r>
      <w:r>
        <w:rPr>
          <w:sz w:val="20"/>
          <w:vertAlign w:val="baseline"/>
        </w:rPr>
        <w:t>4</w:t>
      </w:r>
      <w:r>
        <w:rPr>
          <w:spacing w:val="40"/>
          <w:sz w:val="20"/>
          <w:vertAlign w:val="baseline"/>
        </w:rPr>
        <w:t> </w:t>
      </w:r>
      <w:r>
        <w:rPr>
          <w:sz w:val="20"/>
          <w:vertAlign w:val="baseline"/>
        </w:rPr>
        <w:t>des</w:t>
      </w:r>
      <w:r>
        <w:rPr>
          <w:spacing w:val="40"/>
          <w:sz w:val="20"/>
          <w:vertAlign w:val="baseline"/>
        </w:rPr>
        <w:t> </w:t>
      </w:r>
      <w:r>
        <w:rPr>
          <w:sz w:val="20"/>
          <w:vertAlign w:val="baseline"/>
        </w:rPr>
        <w:t>Beschlusses über abgeordnete nationale Sachverständige (ANS)).</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74"/>
        <w:ind w:left="796" w:right="106"/>
        <w:jc w:val="both"/>
      </w:pPr>
      <w:r>
        <w:rPr/>
        <w:t>Für eine Abordnung zur Kommission sind sämtliche der folgenden Zulassungskriterien zu erfüllen. Bewerberinnen und Bewerber, die nicht alle dieser Kriterien erfüllen, werden automatisch vom Auswahlverfahren ausgeschlossen.</w:t>
      </w:r>
    </w:p>
    <w:p>
      <w:pPr>
        <w:pStyle w:val="BodyText"/>
        <w:spacing w:before="11"/>
        <w:rPr>
          <w:sz w:val="21"/>
        </w:rPr>
      </w:pPr>
    </w:p>
    <w:p>
      <w:pPr>
        <w:pStyle w:val="ListParagraph"/>
        <w:numPr>
          <w:ilvl w:val="2"/>
          <w:numId w:val="2"/>
        </w:numPr>
        <w:tabs>
          <w:tab w:pos="1081" w:val="left" w:leader="none"/>
        </w:tabs>
        <w:spacing w:line="240" w:lineRule="auto" w:before="0" w:after="0"/>
        <w:ind w:left="1080" w:right="108" w:hanging="284"/>
        <w:jc w:val="both"/>
        <w:rPr>
          <w:sz w:val="22"/>
        </w:rPr>
      </w:pPr>
      <w:r>
        <w:rPr>
          <w:sz w:val="22"/>
          <w:u w:val="single"/>
        </w:rPr>
        <w:t>Berufserfahrung</w:t>
      </w:r>
      <w:r>
        <w:rPr>
          <w:sz w:val="22"/>
        </w:rPr>
        <w:t>: mindestens dreijährige Berufserfahrung in administrativen, juristischen, naturwissenschaftlichen, technischen Bereichen, Beratungs- oder Aufsichtsfunktionen, die mit den Aufgaben der Funktionsgruppe AD der EU-Bediensteten vergleichbar sind.</w:t>
      </w:r>
    </w:p>
    <w:p>
      <w:pPr>
        <w:pStyle w:val="BodyText"/>
      </w:pPr>
    </w:p>
    <w:p>
      <w:pPr>
        <w:pStyle w:val="ListParagraph"/>
        <w:numPr>
          <w:ilvl w:val="2"/>
          <w:numId w:val="2"/>
        </w:numPr>
        <w:tabs>
          <w:tab w:pos="1081" w:val="left" w:leader="none"/>
        </w:tabs>
        <w:spacing w:line="240" w:lineRule="auto" w:before="0" w:after="0"/>
        <w:ind w:left="1080" w:right="108" w:hanging="284"/>
        <w:jc w:val="both"/>
        <w:rPr>
          <w:sz w:val="22"/>
        </w:rPr>
      </w:pPr>
      <w:r>
        <w:rPr>
          <w:sz w:val="22"/>
          <w:u w:val="single"/>
        </w:rPr>
        <w:t>Dienstalter</w:t>
      </w:r>
      <w:r>
        <w:rPr>
          <w:sz w:val="22"/>
        </w:rPr>
        <w:t>: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pPr>
    </w:p>
    <w:p>
      <w:pPr>
        <w:pStyle w:val="ListParagraph"/>
        <w:numPr>
          <w:ilvl w:val="2"/>
          <w:numId w:val="2"/>
        </w:numPr>
        <w:tabs>
          <w:tab w:pos="1081" w:val="left" w:leader="none"/>
        </w:tabs>
        <w:spacing w:line="240" w:lineRule="auto" w:before="1" w:after="0"/>
        <w:ind w:left="1080" w:right="107" w:hanging="284"/>
        <w:jc w:val="both"/>
        <w:rPr>
          <w:sz w:val="22"/>
        </w:rPr>
      </w:pPr>
      <w:r>
        <w:rPr>
          <w:sz w:val="22"/>
          <w:u w:val="single"/>
        </w:rPr>
        <w:t>Sprachkenntnisse</w:t>
      </w:r>
      <w:r>
        <w:rPr>
          <w:sz w:val="22"/>
        </w:rPr>
        <w:t>: gründliche Kenntnisse in einer Sprache der Europäischen Union und Kenntnisse in einer weiteren Sprache der Europäischen Union, die für die Wahrnehmung der beschriebenen Aufgaben ausreichen. ANS aus einem Drittland müssen nachweisen, dass sie gründliche Kenntnisse einer für die Ausübung ihrer Tätigkeit erforderlichen EU-Amtssprache besitzen.</w:t>
      </w:r>
    </w:p>
    <w:p>
      <w:pPr>
        <w:pStyle w:val="BodyText"/>
        <w:rPr>
          <w:sz w:val="24"/>
        </w:rPr>
      </w:pPr>
    </w:p>
    <w:p>
      <w:pPr>
        <w:pStyle w:val="ListParagraph"/>
        <w:numPr>
          <w:ilvl w:val="0"/>
          <w:numId w:val="3"/>
        </w:numPr>
        <w:tabs>
          <w:tab w:pos="1079" w:val="left" w:leader="none"/>
        </w:tabs>
        <w:spacing w:line="240" w:lineRule="auto" w:before="1" w:after="0"/>
        <w:ind w:left="1078" w:right="0" w:hanging="283"/>
        <w:jc w:val="left"/>
        <w:rPr>
          <w:b/>
          <w:sz w:val="22"/>
        </w:rPr>
      </w:pPr>
      <w:r>
        <w:rPr>
          <w:b/>
          <w:spacing w:val="-2"/>
          <w:sz w:val="22"/>
          <w:u w:val="single"/>
        </w:rPr>
        <w:t>Auswahlkriterien</w:t>
      </w:r>
    </w:p>
    <w:p>
      <w:pPr>
        <w:pStyle w:val="BodyText"/>
        <w:rPr>
          <w:b/>
          <w:sz w:val="16"/>
        </w:rPr>
      </w:pPr>
    </w:p>
    <w:p>
      <w:pPr>
        <w:pStyle w:val="BodyText"/>
        <w:spacing w:line="252" w:lineRule="exact" w:before="91"/>
        <w:ind w:left="1080"/>
      </w:pPr>
      <w:r>
        <w:rPr>
          <w:spacing w:val="-2"/>
          <w:u w:val="single"/>
        </w:rPr>
        <w:t>Diplom</w:t>
      </w:r>
    </w:p>
    <w:p>
      <w:pPr>
        <w:pStyle w:val="ListParagraph"/>
        <w:numPr>
          <w:ilvl w:val="1"/>
          <w:numId w:val="3"/>
        </w:numPr>
        <w:tabs>
          <w:tab w:pos="1355" w:val="left" w:leader="none"/>
        </w:tabs>
        <w:spacing w:line="252" w:lineRule="exact" w:before="0" w:after="0"/>
        <w:ind w:left="1354" w:right="0" w:hanging="275"/>
        <w:jc w:val="left"/>
        <w:rPr>
          <w:sz w:val="22"/>
        </w:rPr>
      </w:pPr>
      <w:r>
        <w:rPr>
          <w:spacing w:val="-2"/>
          <w:sz w:val="22"/>
        </w:rPr>
        <w:t>Hochschulabschluss</w:t>
      </w:r>
      <w:r>
        <w:rPr>
          <w:spacing w:val="9"/>
          <w:sz w:val="22"/>
        </w:rPr>
        <w:t> </w:t>
      </w:r>
      <w:r>
        <w:rPr>
          <w:spacing w:val="-4"/>
          <w:sz w:val="22"/>
        </w:rPr>
        <w:t>oder</w:t>
      </w:r>
    </w:p>
    <w:p>
      <w:pPr>
        <w:pStyle w:val="ListParagraph"/>
        <w:numPr>
          <w:ilvl w:val="1"/>
          <w:numId w:val="3"/>
        </w:numPr>
        <w:tabs>
          <w:tab w:pos="1355" w:val="left" w:leader="none"/>
        </w:tabs>
        <w:spacing w:line="240" w:lineRule="auto" w:before="0" w:after="0"/>
        <w:ind w:left="1354" w:right="0" w:hanging="275"/>
        <w:jc w:val="left"/>
        <w:rPr>
          <w:sz w:val="22"/>
        </w:rPr>
      </w:pPr>
      <w:r>
        <w:rPr>
          <w:spacing w:val="-2"/>
          <w:sz w:val="22"/>
        </w:rPr>
        <w:t>gleichwertige</w:t>
      </w:r>
      <w:r>
        <w:rPr>
          <w:spacing w:val="7"/>
          <w:sz w:val="22"/>
        </w:rPr>
        <w:t> </w:t>
      </w:r>
      <w:r>
        <w:rPr>
          <w:spacing w:val="-2"/>
          <w:sz w:val="22"/>
        </w:rPr>
        <w:t>Berufsausbildung</w:t>
      </w:r>
      <w:r>
        <w:rPr>
          <w:spacing w:val="8"/>
          <w:sz w:val="22"/>
        </w:rPr>
        <w:t> </w:t>
      </w:r>
      <w:r>
        <w:rPr>
          <w:spacing w:val="-2"/>
          <w:sz w:val="22"/>
        </w:rPr>
        <w:t>oder</w:t>
      </w:r>
      <w:r>
        <w:rPr>
          <w:spacing w:val="8"/>
          <w:sz w:val="22"/>
        </w:rPr>
        <w:t> </w:t>
      </w:r>
      <w:r>
        <w:rPr>
          <w:spacing w:val="-2"/>
          <w:sz w:val="22"/>
        </w:rPr>
        <w:t>Berufserfahrung</w:t>
      </w:r>
    </w:p>
    <w:p>
      <w:pPr>
        <w:pStyle w:val="BodyText"/>
      </w:pPr>
    </w:p>
    <w:p>
      <w:pPr>
        <w:pStyle w:val="BodyText"/>
        <w:ind w:left="1079" w:firstLine="110"/>
      </w:pPr>
      <w:r>
        <w:rPr/>
        <w:t>in</w:t>
      </w:r>
      <w:r>
        <w:rPr>
          <w:spacing w:val="-2"/>
        </w:rPr>
        <w:t> </w:t>
      </w:r>
      <w:r>
        <w:rPr/>
        <w:t>dem/den</w:t>
      </w:r>
      <w:r>
        <w:rPr>
          <w:spacing w:val="-1"/>
        </w:rPr>
        <w:t> </w:t>
      </w:r>
      <w:r>
        <w:rPr/>
        <w:t>Bereich(en):Politikwissenschaften,</w:t>
      </w:r>
      <w:r>
        <w:rPr>
          <w:spacing w:val="-2"/>
        </w:rPr>
        <w:t> </w:t>
      </w:r>
      <w:r>
        <w:rPr/>
        <w:t>Sozialwissenschaften,</w:t>
      </w:r>
      <w:r>
        <w:rPr>
          <w:spacing w:val="-2"/>
        </w:rPr>
        <w:t> </w:t>
      </w:r>
      <w:r>
        <w:rPr/>
        <w:t>öffentliche</w:t>
      </w:r>
      <w:r>
        <w:rPr>
          <w:spacing w:val="-2"/>
        </w:rPr>
        <w:t> </w:t>
      </w:r>
      <w:r>
        <w:rPr/>
        <w:t>Verwaltung,</w:t>
      </w:r>
      <w:r>
        <w:rPr>
          <w:spacing w:val="-2"/>
        </w:rPr>
        <w:t> </w:t>
      </w:r>
      <w:r>
        <w:rPr/>
        <w:t>Wirtschaft, Recht oder Ingenieurwesen</w:t>
      </w:r>
    </w:p>
    <w:p>
      <w:pPr>
        <w:pStyle w:val="BodyText"/>
      </w:pPr>
    </w:p>
    <w:p>
      <w:pPr>
        <w:pStyle w:val="BodyText"/>
        <w:ind w:left="1080"/>
      </w:pPr>
      <w:r>
        <w:rPr>
          <w:spacing w:val="-2"/>
          <w:u w:val="single"/>
        </w:rPr>
        <w:t>Berufserfahrung</w:t>
      </w:r>
    </w:p>
    <w:p>
      <w:pPr>
        <w:pStyle w:val="BodyText"/>
        <w:spacing w:before="2"/>
        <w:rPr>
          <w:sz w:val="14"/>
        </w:rPr>
      </w:pPr>
    </w:p>
    <w:p>
      <w:pPr>
        <w:pStyle w:val="BodyText"/>
        <w:spacing w:before="90"/>
        <w:ind w:left="1079" w:right="168"/>
        <w:jc w:val="both"/>
      </w:pPr>
      <w:r>
        <w:rPr/>
        <w:t>Kenntnis der Energiepolitik der EU im Kontext von REPowerEU, des europäischen Grünen Deals und der EU-Beschlussfassungsverfahren. Kenntnisse hinsichtlich der Entwicklung, Umsetzung und Analyse von Strategien und Maßnahmen im Bereich Energieeffizienz, Gebäudeeffizienz, Biokraftstoffe, Methan, Wasserstoff und dem Gaspaketen wären von Vorteil. Ausgezeichnete analytische, Priorisierungs-, Koordinierungs-, Organisations-, Redaktions-, mündliche und schriftliche Kommunikationsfähigkeiten. Ausgeprägte zwischenmenschliche Fähigkeiten in einem multikulturellen Umfeld, einschließlich der Fähigkeit, mit verschiedenen Teams zusammenzuarbeiten und sich sowohl innerhalb der GD ENER als auch mit anderen Kommissionsdienststellen effizient abzustimmen. Fähigkeit, proaktiv und autonom zu arbeiten. Erfahrung im Projektmanagement ist von Vorteil.</w:t>
      </w:r>
    </w:p>
    <w:p>
      <w:pPr>
        <w:pStyle w:val="BodyText"/>
      </w:pPr>
    </w:p>
    <w:p>
      <w:pPr>
        <w:pStyle w:val="BodyText"/>
        <w:ind w:left="1080"/>
        <w:jc w:val="both"/>
      </w:pPr>
      <w:r>
        <w:rPr>
          <w:u w:val="single"/>
        </w:rPr>
        <w:t>Für</w:t>
      </w:r>
      <w:r>
        <w:rPr>
          <w:spacing w:val="-8"/>
          <w:u w:val="single"/>
        </w:rPr>
        <w:t> </w:t>
      </w:r>
      <w:r>
        <w:rPr>
          <w:u w:val="single"/>
        </w:rPr>
        <w:t>die</w:t>
      </w:r>
      <w:r>
        <w:rPr>
          <w:spacing w:val="-9"/>
          <w:u w:val="single"/>
        </w:rPr>
        <w:t> </w:t>
      </w:r>
      <w:r>
        <w:rPr>
          <w:u w:val="single"/>
        </w:rPr>
        <w:t>Ausübung</w:t>
      </w:r>
      <w:r>
        <w:rPr>
          <w:spacing w:val="-8"/>
          <w:u w:val="single"/>
        </w:rPr>
        <w:t> </w:t>
      </w:r>
      <w:r>
        <w:rPr>
          <w:u w:val="single"/>
        </w:rPr>
        <w:t>der</w:t>
      </w:r>
      <w:r>
        <w:rPr>
          <w:spacing w:val="-8"/>
          <w:u w:val="single"/>
        </w:rPr>
        <w:t> </w:t>
      </w:r>
      <w:r>
        <w:rPr>
          <w:u w:val="single"/>
        </w:rPr>
        <w:t>Tätigkeit</w:t>
      </w:r>
      <w:r>
        <w:rPr>
          <w:spacing w:val="-8"/>
          <w:u w:val="single"/>
        </w:rPr>
        <w:t> </w:t>
      </w:r>
      <w:r>
        <w:rPr>
          <w:u w:val="single"/>
        </w:rPr>
        <w:t>erforderliche</w:t>
      </w:r>
      <w:r>
        <w:rPr>
          <w:spacing w:val="-8"/>
          <w:u w:val="single"/>
        </w:rPr>
        <w:t> </w:t>
      </w:r>
      <w:r>
        <w:rPr>
          <w:spacing w:val="-2"/>
          <w:u w:val="single"/>
        </w:rPr>
        <w:t>Sprachkenntnisse</w:t>
      </w:r>
    </w:p>
    <w:p>
      <w:pPr>
        <w:pStyle w:val="BodyText"/>
        <w:spacing w:before="2"/>
        <w:rPr>
          <w:sz w:val="14"/>
        </w:rPr>
      </w:pPr>
    </w:p>
    <w:p>
      <w:pPr>
        <w:pStyle w:val="BodyText"/>
        <w:spacing w:before="90"/>
        <w:ind w:left="1080"/>
      </w:pPr>
      <w:r>
        <w:rPr/>
        <w:t>Ausgezeichnete</w:t>
      </w:r>
      <w:r>
        <w:rPr>
          <w:spacing w:val="40"/>
        </w:rPr>
        <w:t> </w:t>
      </w:r>
      <w:r>
        <w:rPr/>
        <w:t>Beherrschung</w:t>
      </w:r>
      <w:r>
        <w:rPr>
          <w:spacing w:val="40"/>
        </w:rPr>
        <w:t> </w:t>
      </w:r>
      <w:r>
        <w:rPr/>
        <w:t>(mündlich</w:t>
      </w:r>
      <w:r>
        <w:rPr>
          <w:spacing w:val="40"/>
        </w:rPr>
        <w:t> </w:t>
      </w:r>
      <w:r>
        <w:rPr/>
        <w:t>und</w:t>
      </w:r>
      <w:r>
        <w:rPr>
          <w:spacing w:val="40"/>
        </w:rPr>
        <w:t> </w:t>
      </w:r>
      <w:r>
        <w:rPr/>
        <w:t>schriftlich)</w:t>
      </w:r>
      <w:r>
        <w:rPr>
          <w:spacing w:val="40"/>
        </w:rPr>
        <w:t> </w:t>
      </w:r>
      <w:r>
        <w:rPr/>
        <w:t>der</w:t>
      </w:r>
      <w:r>
        <w:rPr>
          <w:spacing w:val="40"/>
        </w:rPr>
        <w:t> </w:t>
      </w:r>
      <w:r>
        <w:rPr/>
        <w:t>englischen</w:t>
      </w:r>
      <w:r>
        <w:rPr>
          <w:spacing w:val="40"/>
        </w:rPr>
        <w:t> </w:t>
      </w:r>
      <w:r>
        <w:rPr/>
        <w:t>Sprache</w:t>
      </w:r>
      <w:r>
        <w:rPr>
          <w:spacing w:val="40"/>
        </w:rPr>
        <w:t> </w:t>
      </w:r>
      <w:r>
        <w:rPr/>
        <w:t>ist</w:t>
      </w:r>
      <w:r>
        <w:rPr>
          <w:spacing w:val="40"/>
        </w:rPr>
        <w:t> </w:t>
      </w:r>
      <w:r>
        <w:rPr/>
        <w:t>wünschenswert. Kenntnisse anderer EU-Sprachen sind von Vorteil.</w:t>
      </w:r>
    </w:p>
    <w:p>
      <w:pPr>
        <w:pStyle w:val="BodyText"/>
        <w:spacing w:before="1"/>
      </w:pPr>
    </w:p>
    <w:p>
      <w:pPr>
        <w:pStyle w:val="ListParagraph"/>
        <w:numPr>
          <w:ilvl w:val="0"/>
          <w:numId w:val="2"/>
        </w:numPr>
        <w:tabs>
          <w:tab w:pos="796" w:val="left" w:leader="none"/>
          <w:tab w:pos="797" w:val="left" w:leader="none"/>
        </w:tabs>
        <w:spacing w:line="240" w:lineRule="auto" w:before="1" w:after="0"/>
        <w:ind w:left="796" w:right="0" w:hanging="427"/>
        <w:jc w:val="left"/>
        <w:rPr>
          <w:b/>
          <w:sz w:val="24"/>
        </w:rPr>
      </w:pPr>
      <w:r>
        <w:rPr>
          <w:b/>
          <w:sz w:val="24"/>
          <w:u w:val="single"/>
        </w:rPr>
        <w:t>Einreichung</w:t>
      </w:r>
      <w:r>
        <w:rPr>
          <w:b/>
          <w:spacing w:val="-6"/>
          <w:sz w:val="24"/>
          <w:u w:val="single"/>
        </w:rPr>
        <w:t> </w:t>
      </w:r>
      <w:r>
        <w:rPr>
          <w:b/>
          <w:sz w:val="24"/>
          <w:u w:val="single"/>
        </w:rPr>
        <w:t>von</w:t>
      </w:r>
      <w:r>
        <w:rPr>
          <w:b/>
          <w:spacing w:val="-4"/>
          <w:sz w:val="24"/>
          <w:u w:val="single"/>
        </w:rPr>
        <w:t> </w:t>
      </w:r>
      <w:r>
        <w:rPr>
          <w:b/>
          <w:sz w:val="24"/>
          <w:u w:val="single"/>
        </w:rPr>
        <w:t>Bewerbungen</w:t>
      </w:r>
      <w:r>
        <w:rPr>
          <w:b/>
          <w:spacing w:val="-4"/>
          <w:sz w:val="24"/>
          <w:u w:val="single"/>
        </w:rPr>
        <w:t> </w:t>
      </w:r>
      <w:r>
        <w:rPr>
          <w:b/>
          <w:sz w:val="24"/>
          <w:u w:val="single"/>
        </w:rPr>
        <w:t>und</w:t>
      </w:r>
      <w:r>
        <w:rPr>
          <w:b/>
          <w:spacing w:val="-3"/>
          <w:sz w:val="24"/>
          <w:u w:val="single"/>
        </w:rPr>
        <w:t> </w:t>
      </w:r>
      <w:r>
        <w:rPr>
          <w:b/>
          <w:spacing w:val="-2"/>
          <w:sz w:val="24"/>
          <w:u w:val="single"/>
        </w:rPr>
        <w:t>Auswahlverfahren</w:t>
      </w:r>
    </w:p>
    <w:p>
      <w:pPr>
        <w:pStyle w:val="BodyText"/>
        <w:spacing w:before="11"/>
        <w:rPr>
          <w:b/>
          <w:sz w:val="15"/>
        </w:rPr>
      </w:pPr>
    </w:p>
    <w:p>
      <w:pPr>
        <w:tabs>
          <w:tab w:pos="2641" w:val="left" w:leader="none"/>
          <w:tab w:pos="5169" w:val="left" w:leader="none"/>
          <w:tab w:pos="6854" w:val="left" w:leader="none"/>
          <w:tab w:pos="7450" w:val="left" w:leader="none"/>
          <w:tab w:pos="8491" w:val="left" w:leader="none"/>
          <w:tab w:pos="9580" w:val="left" w:leader="none"/>
          <w:tab w:pos="10324" w:val="left" w:leader="none"/>
        </w:tabs>
        <w:spacing w:before="90"/>
        <w:ind w:left="796" w:right="281" w:firstLine="0"/>
        <w:jc w:val="both"/>
        <w:rPr>
          <w:b/>
          <w:sz w:val="22"/>
        </w:rPr>
      </w:pPr>
      <w:r>
        <w:rPr/>
        <w:pict>
          <v:rect style="position:absolute;margin-left:352.380005pt;margin-top:41.289536pt;width:3.721pt;height:.54pt;mso-position-horizontal-relative:page;mso-position-vertical-relative:paragraph;z-index:-15817216" id="docshape3" filled="true" fillcolor="#0000ff" stroked="false">
            <v:fill type="solid"/>
            <w10:wrap type="none"/>
          </v:rect>
        </w:pict>
      </w:r>
      <w:r>
        <w:rPr>
          <w:sz w:val="22"/>
        </w:rPr>
        <w:t>Die Bewerber/innen sind verpflichtet, ihre Bewerbung in englischer, französischer oder deutscher Sprache </w:t>
      </w:r>
      <w:r>
        <w:rPr>
          <w:spacing w:val="-2"/>
          <w:sz w:val="22"/>
        </w:rPr>
        <w:t>unter</w:t>
      </w:r>
      <w:r>
        <w:rPr>
          <w:sz w:val="22"/>
        </w:rPr>
        <w:tab/>
      </w:r>
      <w:r>
        <w:rPr>
          <w:spacing w:val="-2"/>
          <w:sz w:val="22"/>
        </w:rPr>
        <w:t>Verwendung</w:t>
      </w:r>
      <w:r>
        <w:rPr>
          <w:sz w:val="22"/>
        </w:rPr>
        <w:tab/>
      </w:r>
      <w:r>
        <w:rPr>
          <w:spacing w:val="-4"/>
          <w:sz w:val="22"/>
        </w:rPr>
        <w:t>des</w:t>
      </w:r>
      <w:r>
        <w:rPr>
          <w:sz w:val="22"/>
        </w:rPr>
        <w:tab/>
      </w:r>
      <w:r>
        <w:rPr>
          <w:b/>
          <w:spacing w:val="-2"/>
          <w:sz w:val="22"/>
        </w:rPr>
        <w:t>Europass-Lebenslaufs</w:t>
      </w:r>
      <w:r>
        <w:rPr>
          <w:b/>
          <w:sz w:val="22"/>
        </w:rPr>
        <w:tab/>
        <w:tab/>
      </w:r>
      <w:r>
        <w:rPr>
          <w:b/>
          <w:spacing w:val="-10"/>
          <w:sz w:val="22"/>
        </w:rPr>
        <w:t>( </w:t>
      </w:r>
      <w:hyperlink r:id="rId8">
        <w:r>
          <w:rPr>
            <w:spacing w:val="-2"/>
            <w:sz w:val="22"/>
          </w:rPr>
          <w:t>http://europass.cedefop.europa.eu/en/documents/curriculum-vitae</w:t>
        </w:r>
      </w:hyperlink>
      <w:hyperlink r:id="rId8">
        <w:r>
          <w:rPr>
            <w:color w:val="0000FF"/>
            <w:spacing w:val="-2"/>
            <w:sz w:val="22"/>
          </w:rPr>
          <w:t>)</w:t>
        </w:r>
      </w:hyperlink>
      <w:r>
        <w:rPr>
          <w:color w:val="0000FF"/>
          <w:sz w:val="22"/>
        </w:rPr>
        <w:tab/>
        <w:tab/>
      </w:r>
      <w:r>
        <w:rPr>
          <w:b/>
          <w:spacing w:val="-6"/>
          <w:sz w:val="22"/>
          <w:u w:val="single"/>
        </w:rPr>
        <w:t>an</w:t>
      </w:r>
      <w:r>
        <w:rPr>
          <w:b/>
          <w:sz w:val="22"/>
          <w:u w:val="single"/>
        </w:rPr>
        <w:tab/>
      </w:r>
      <w:r>
        <w:rPr>
          <w:b/>
          <w:spacing w:val="-4"/>
          <w:sz w:val="22"/>
          <w:u w:val="single"/>
        </w:rPr>
        <w:t>die</w:t>
      </w:r>
      <w:r>
        <w:rPr>
          <w:b/>
          <w:sz w:val="22"/>
          <w:u w:val="single"/>
        </w:rPr>
        <w:tab/>
      </w:r>
      <w:r>
        <w:rPr>
          <w:b/>
          <w:spacing w:val="-2"/>
          <w:sz w:val="22"/>
          <w:u w:val="single"/>
        </w:rPr>
        <w:t>Ständige</w:t>
      </w:r>
      <w:r>
        <w:rPr>
          <w:b/>
          <w:spacing w:val="-2"/>
          <w:sz w:val="22"/>
        </w:rPr>
        <w:t> </w:t>
      </w:r>
      <w:r>
        <w:rPr>
          <w:b/>
          <w:sz w:val="22"/>
          <w:u w:val="single"/>
        </w:rPr>
        <w:t>Vertretung/Diplomatische Vertretung bei der EU ihres Landes</w:t>
      </w:r>
      <w:r>
        <w:rPr>
          <w:b/>
          <w:sz w:val="22"/>
        </w:rPr>
        <w:t> </w:t>
      </w:r>
      <w:r>
        <w:rPr>
          <w:sz w:val="22"/>
        </w:rPr>
        <w:t>zu senden, die sie innerhalb der von der Kommission gesetzten Frist an die zuständigen Dienststellen der Kommission weiterleitet. Im Lebenslauf müssen Ihr Geburtsdatum und Ihre Staatsangehörigkeit angegeben sein. </w:t>
      </w:r>
      <w:r>
        <w:rPr>
          <w:b/>
          <w:sz w:val="22"/>
        </w:rPr>
        <w:t>Bei Nichteinhaltung dieses Verfahrens oder der Fristen wird die Bewerbung automatisch ungültig.</w:t>
      </w:r>
    </w:p>
    <w:p>
      <w:pPr>
        <w:pStyle w:val="BodyText"/>
        <w:spacing w:before="1"/>
        <w:rPr>
          <w:b/>
        </w:rPr>
      </w:pPr>
    </w:p>
    <w:p>
      <w:pPr>
        <w:pStyle w:val="BodyText"/>
        <w:ind w:left="796" w:right="270"/>
        <w:jc w:val="both"/>
      </w:pPr>
      <w:r>
        <w:rPr/>
        <w:t>Bitte fügen Sie Ihrer Bewerbung keine anderen Unterlagen bei (wie Kopien des Personalausweises oder von Abschlusszeugnissen, Nachweise der Berufserfahrung usw.). Diese Dokumente werden gegebenenfalls zu einem späteren Zeitpunkt angefordert.</w:t>
      </w:r>
    </w:p>
    <w:p>
      <w:pPr>
        <w:pStyle w:val="BodyText"/>
        <w:spacing w:line="253" w:lineRule="exact"/>
        <w:ind w:left="796"/>
        <w:jc w:val="both"/>
      </w:pPr>
      <w:r>
        <w:rPr/>
        <w:t>Sie</w:t>
      </w:r>
      <w:r>
        <w:rPr>
          <w:spacing w:val="-9"/>
        </w:rPr>
        <w:t> </w:t>
      </w:r>
      <w:r>
        <w:rPr/>
        <w:t>werden</w:t>
      </w:r>
      <w:r>
        <w:rPr>
          <w:spacing w:val="-7"/>
        </w:rPr>
        <w:t> </w:t>
      </w:r>
      <w:r>
        <w:rPr/>
        <w:t>vom</w:t>
      </w:r>
      <w:r>
        <w:rPr>
          <w:spacing w:val="-10"/>
        </w:rPr>
        <w:t> </w:t>
      </w:r>
      <w:r>
        <w:rPr/>
        <w:t>einstellenden</w:t>
      </w:r>
      <w:r>
        <w:rPr>
          <w:spacing w:val="-7"/>
        </w:rPr>
        <w:t> </w:t>
      </w:r>
      <w:r>
        <w:rPr/>
        <w:t>Referat</w:t>
      </w:r>
      <w:r>
        <w:rPr>
          <w:spacing w:val="-8"/>
        </w:rPr>
        <w:t> </w:t>
      </w:r>
      <w:r>
        <w:rPr/>
        <w:t>über</w:t>
      </w:r>
      <w:r>
        <w:rPr>
          <w:spacing w:val="-7"/>
        </w:rPr>
        <w:t> </w:t>
      </w:r>
      <w:r>
        <w:rPr/>
        <w:t>den</w:t>
      </w:r>
      <w:r>
        <w:rPr>
          <w:spacing w:val="-8"/>
        </w:rPr>
        <w:t> </w:t>
      </w:r>
      <w:r>
        <w:rPr/>
        <w:t>Stand</w:t>
      </w:r>
      <w:r>
        <w:rPr>
          <w:spacing w:val="-8"/>
        </w:rPr>
        <w:t> </w:t>
      </w:r>
      <w:r>
        <w:rPr/>
        <w:t>ihrer</w:t>
      </w:r>
      <w:r>
        <w:rPr>
          <w:spacing w:val="-8"/>
        </w:rPr>
        <w:t> </w:t>
      </w:r>
      <w:r>
        <w:rPr/>
        <w:t>Bewerbung</w:t>
      </w:r>
      <w:r>
        <w:rPr>
          <w:spacing w:val="-7"/>
        </w:rPr>
        <w:t> </w:t>
      </w:r>
      <w:r>
        <w:rPr>
          <w:spacing w:val="-2"/>
        </w:rPr>
        <w:t>informiert.</w:t>
      </w:r>
    </w:p>
    <w:p>
      <w:pPr>
        <w:spacing w:after="0" w:line="253" w:lineRule="exact"/>
        <w:jc w:val="both"/>
        <w:sectPr>
          <w:pgSz w:w="11910" w:h="16840"/>
          <w:pgMar w:header="0" w:footer="690" w:top="1040" w:bottom="880" w:left="480" w:right="740"/>
        </w:sectPr>
      </w:pPr>
    </w:p>
    <w:p>
      <w:pPr>
        <w:pStyle w:val="ListParagraph"/>
        <w:numPr>
          <w:ilvl w:val="0"/>
          <w:numId w:val="2"/>
        </w:numPr>
        <w:tabs>
          <w:tab w:pos="796" w:val="left" w:leader="none"/>
          <w:tab w:pos="797" w:val="left" w:leader="none"/>
        </w:tabs>
        <w:spacing w:line="240" w:lineRule="auto" w:before="76" w:after="0"/>
        <w:ind w:left="796" w:right="0" w:hanging="427"/>
        <w:jc w:val="left"/>
        <w:rPr>
          <w:b/>
          <w:sz w:val="24"/>
        </w:rPr>
      </w:pPr>
      <w:r>
        <w:rPr>
          <w:b/>
          <w:sz w:val="24"/>
          <w:u w:val="single"/>
        </w:rPr>
        <w:t>Bedingungen</w:t>
      </w:r>
      <w:r>
        <w:rPr>
          <w:b/>
          <w:spacing w:val="-4"/>
          <w:sz w:val="24"/>
          <w:u w:val="single"/>
        </w:rPr>
        <w:t> </w:t>
      </w:r>
      <w:r>
        <w:rPr>
          <w:b/>
          <w:sz w:val="24"/>
          <w:u w:val="single"/>
        </w:rPr>
        <w:t>für</w:t>
      </w:r>
      <w:r>
        <w:rPr>
          <w:b/>
          <w:spacing w:val="-3"/>
          <w:sz w:val="24"/>
          <w:u w:val="single"/>
        </w:rPr>
        <w:t> </w:t>
      </w:r>
      <w:r>
        <w:rPr>
          <w:b/>
          <w:sz w:val="24"/>
          <w:u w:val="single"/>
        </w:rPr>
        <w:t>die</w:t>
      </w:r>
      <w:r>
        <w:rPr>
          <w:b/>
          <w:spacing w:val="-3"/>
          <w:sz w:val="24"/>
          <w:u w:val="single"/>
        </w:rPr>
        <w:t> </w:t>
      </w:r>
      <w:r>
        <w:rPr>
          <w:b/>
          <w:spacing w:val="-2"/>
          <w:sz w:val="24"/>
          <w:u w:val="single"/>
        </w:rPr>
        <w:t>Abordnung</w:t>
      </w:r>
    </w:p>
    <w:p>
      <w:pPr>
        <w:pStyle w:val="BodyText"/>
        <w:spacing w:before="11"/>
        <w:rPr>
          <w:b/>
          <w:sz w:val="15"/>
        </w:rPr>
      </w:pPr>
    </w:p>
    <w:p>
      <w:pPr>
        <w:spacing w:before="90"/>
        <w:ind w:left="796" w:right="282" w:firstLine="0"/>
        <w:jc w:val="both"/>
        <w:rPr>
          <w:sz w:val="22"/>
        </w:rPr>
      </w:pPr>
      <w:r>
        <w:rPr>
          <w:sz w:val="22"/>
        </w:rPr>
        <w:t>Abordnungen fallen unter den </w:t>
      </w:r>
      <w:r>
        <w:rPr>
          <w:b/>
          <w:sz w:val="22"/>
        </w:rPr>
        <w:t>Beschluss C(2008) 6866 der Kommission vom 12.11.2008 über die </w:t>
      </w:r>
      <w:r>
        <w:rPr>
          <w:sz w:val="22"/>
        </w:rPr>
        <w:t>Regelung für zur Kommission abgeordnete oder sich zu Zwecken der beruflichen Weiterbildung bei der Kommission aufhaltende nationale Sachverständige (ANS-Beschluss).</w:t>
      </w:r>
    </w:p>
    <w:p>
      <w:pPr>
        <w:pStyle w:val="BodyText"/>
        <w:ind w:left="796" w:right="284"/>
        <w:jc w:val="both"/>
      </w:pPr>
      <w:r>
        <w:rPr/>
        <w:t>Die ANS bleiben während der Dauer der Abordnung bei ihrem Arbeitgeber angestellt und erhalten ihre Bezüge von diesem. Zudem bleiben sie während der Abordnung ihrem nationalen</w:t>
      </w:r>
      <w:r>
        <w:rPr>
          <w:spacing w:val="40"/>
        </w:rPr>
        <w:t> </w:t>
      </w:r>
      <w:r>
        <w:rPr/>
        <w:t>Sozialversicherungssystem angeschlossen.</w:t>
      </w:r>
    </w:p>
    <w:p>
      <w:pPr>
        <w:pStyle w:val="BodyText"/>
        <w:spacing w:before="1"/>
        <w:ind w:left="796" w:right="285"/>
        <w:jc w:val="both"/>
      </w:pPr>
      <w:r>
        <w:rPr/>
        <w:t>Mit Ausnahme der unentgeltlich abgeordneten Sachverständigen können den ANS, die die Bedingungen nach Artikel 17 des ANS-Beschlusses erfüllen, Tagegelder gezahlt werden.</w:t>
      </w:r>
    </w:p>
    <w:p>
      <w:pPr>
        <w:pStyle w:val="BodyText"/>
        <w:spacing w:before="11"/>
        <w:rPr>
          <w:sz w:val="21"/>
        </w:rPr>
      </w:pPr>
    </w:p>
    <w:p>
      <w:pPr>
        <w:pStyle w:val="BodyText"/>
        <w:ind w:left="796" w:right="282"/>
        <w:jc w:val="both"/>
      </w:pPr>
      <w:r>
        <w:rPr/>
        <w:t>Während der Abordnung unterliegen die ANS den in den Artikeln 6 und 7 des ANS-Beschlusses vorgesehenen Verpflichtungen zur Vertraulichkeit, zur Loyalität und zum Ausschluss von </w:t>
      </w:r>
      <w:r>
        <w:rPr>
          <w:spacing w:val="-2"/>
        </w:rPr>
        <w:t>Interessenkonflikten.</w:t>
      </w:r>
    </w:p>
    <w:p>
      <w:pPr>
        <w:pStyle w:val="BodyText"/>
        <w:ind w:left="796"/>
        <w:jc w:val="both"/>
      </w:pPr>
      <w:r>
        <w:rPr/>
        <w:t>Bei</w:t>
      </w:r>
      <w:r>
        <w:rPr>
          <w:spacing w:val="-10"/>
        </w:rPr>
        <w:t> </w:t>
      </w:r>
      <w:r>
        <w:rPr/>
        <w:t>unvollständigen</w:t>
      </w:r>
      <w:r>
        <w:rPr>
          <w:spacing w:val="-10"/>
        </w:rPr>
        <w:t> </w:t>
      </w:r>
      <w:r>
        <w:rPr/>
        <w:t>oder</w:t>
      </w:r>
      <w:r>
        <w:rPr>
          <w:spacing w:val="-9"/>
        </w:rPr>
        <w:t> </w:t>
      </w:r>
      <w:r>
        <w:rPr/>
        <w:t>falschen</w:t>
      </w:r>
      <w:r>
        <w:rPr>
          <w:spacing w:val="-10"/>
        </w:rPr>
        <w:t> </w:t>
      </w:r>
      <w:r>
        <w:rPr/>
        <w:t>Angaben</w:t>
      </w:r>
      <w:r>
        <w:rPr>
          <w:spacing w:val="-9"/>
        </w:rPr>
        <w:t> </w:t>
      </w:r>
      <w:r>
        <w:rPr/>
        <w:t>kann</w:t>
      </w:r>
      <w:r>
        <w:rPr>
          <w:spacing w:val="-10"/>
        </w:rPr>
        <w:t> </w:t>
      </w:r>
      <w:r>
        <w:rPr/>
        <w:t>die</w:t>
      </w:r>
      <w:r>
        <w:rPr>
          <w:spacing w:val="-11"/>
        </w:rPr>
        <w:t> </w:t>
      </w:r>
      <w:r>
        <w:rPr/>
        <w:t>Bewerbung</w:t>
      </w:r>
      <w:r>
        <w:rPr>
          <w:spacing w:val="-9"/>
        </w:rPr>
        <w:t> </w:t>
      </w:r>
      <w:r>
        <w:rPr/>
        <w:t>abgelehnt</w:t>
      </w:r>
      <w:r>
        <w:rPr>
          <w:spacing w:val="-9"/>
        </w:rPr>
        <w:t> </w:t>
      </w:r>
      <w:r>
        <w:rPr>
          <w:spacing w:val="-2"/>
        </w:rPr>
        <w:t>werden.</w:t>
      </w:r>
    </w:p>
    <w:p>
      <w:pPr>
        <w:pStyle w:val="BodyText"/>
      </w:pPr>
    </w:p>
    <w:p>
      <w:pPr>
        <w:pStyle w:val="BodyText"/>
        <w:ind w:left="796" w:right="285"/>
        <w:jc w:val="both"/>
      </w:pPr>
      <w:r>
        <w:rPr/>
        <w:t>Bedienstete, die in eine </w:t>
      </w:r>
      <w:r>
        <w:rPr>
          <w:b/>
        </w:rPr>
        <w:t>Delegation der Europäischen Union </w:t>
      </w:r>
      <w:r>
        <w:rPr/>
        <w:t>entsandt werden, benötigen eine Sicherheitsüberprüfung (bis zum Geheimhaltungsgrad SECRET UE/EU SECRET gemäß dem Beschluss (EU, Euratom) 2015/444 der Kommission vom 13. März 2015 (ABl. L 72 vom 17.3.2015, S. 53)).</w:t>
      </w:r>
    </w:p>
    <w:p>
      <w:pPr>
        <w:pStyle w:val="BodyText"/>
        <w:ind w:left="796" w:right="108"/>
        <w:jc w:val="both"/>
      </w:pPr>
      <w:r>
        <w:rPr/>
        <w:t>Der ausgewählte Bewerber ist verpflichtet, das Überprüfungsverfahren einzuleiten, bevor die Abordnung bestätigt wird.</w:t>
      </w:r>
    </w:p>
    <w:p>
      <w:pPr>
        <w:pStyle w:val="BodyText"/>
        <w:spacing w:before="1"/>
        <w:rPr>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Verarbeitung</w:t>
      </w:r>
      <w:r>
        <w:rPr>
          <w:b/>
          <w:spacing w:val="-4"/>
          <w:sz w:val="24"/>
          <w:u w:val="single"/>
        </w:rPr>
        <w:t> </w:t>
      </w:r>
      <w:r>
        <w:rPr>
          <w:b/>
          <w:sz w:val="24"/>
          <w:u w:val="single"/>
        </w:rPr>
        <w:t>von</w:t>
      </w:r>
      <w:r>
        <w:rPr>
          <w:b/>
          <w:spacing w:val="-5"/>
          <w:sz w:val="24"/>
          <w:u w:val="single"/>
        </w:rPr>
        <w:t> </w:t>
      </w:r>
      <w:r>
        <w:rPr>
          <w:b/>
          <w:sz w:val="24"/>
          <w:u w:val="single"/>
        </w:rPr>
        <w:t>personenbezogenen</w:t>
      </w:r>
      <w:r>
        <w:rPr>
          <w:b/>
          <w:spacing w:val="-4"/>
          <w:sz w:val="24"/>
          <w:u w:val="single"/>
        </w:rPr>
        <w:t> Daten</w:t>
      </w:r>
    </w:p>
    <w:p>
      <w:pPr>
        <w:pStyle w:val="BodyText"/>
        <w:rPr>
          <w:b/>
          <w:sz w:val="16"/>
        </w:rPr>
      </w:pPr>
    </w:p>
    <w:p>
      <w:pPr>
        <w:pStyle w:val="BodyText"/>
        <w:spacing w:before="90"/>
        <w:ind w:left="796" w:right="284"/>
        <w:jc w:val="both"/>
      </w:pPr>
      <w:r>
        <w:rPr/>
        <w:t>Bei</w:t>
      </w:r>
      <w:r>
        <w:rPr>
          <w:spacing w:val="-1"/>
        </w:rPr>
        <w:t> </w:t>
      </w:r>
      <w:r>
        <w:rPr/>
        <w:t>der</w:t>
      </w:r>
      <w:r>
        <w:rPr>
          <w:spacing w:val="-1"/>
        </w:rPr>
        <w:t> </w:t>
      </w:r>
      <w:r>
        <w:rPr/>
        <w:t>Durchführung des</w:t>
      </w:r>
      <w:r>
        <w:rPr>
          <w:spacing w:val="-1"/>
        </w:rPr>
        <w:t> </w:t>
      </w:r>
      <w:r>
        <w:rPr/>
        <w:t>Auswahlverfahrens,</w:t>
      </w:r>
      <w:r>
        <w:rPr>
          <w:spacing w:val="-1"/>
        </w:rPr>
        <w:t> </w:t>
      </w:r>
      <w:r>
        <w:rPr/>
        <w:t>der</w:t>
      </w:r>
      <w:r>
        <w:rPr>
          <w:spacing w:val="-1"/>
        </w:rPr>
        <w:t> </w:t>
      </w:r>
      <w:r>
        <w:rPr/>
        <w:t>Abordnung</w:t>
      </w:r>
      <w:r>
        <w:rPr>
          <w:spacing w:val="-1"/>
        </w:rPr>
        <w:t> </w:t>
      </w:r>
      <w:r>
        <w:rPr/>
        <w:t>und der</w:t>
      </w:r>
      <w:r>
        <w:rPr>
          <w:spacing w:val="-1"/>
        </w:rPr>
        <w:t> </w:t>
      </w:r>
      <w:r>
        <w:rPr/>
        <w:t>Beendigung</w:t>
      </w:r>
      <w:r>
        <w:rPr>
          <w:spacing w:val="-1"/>
        </w:rPr>
        <w:t> </w:t>
      </w:r>
      <w:r>
        <w:rPr/>
        <w:t>der</w:t>
      </w:r>
      <w:r>
        <w:rPr>
          <w:spacing w:val="-1"/>
        </w:rPr>
        <w:t> </w:t>
      </w:r>
      <w:r>
        <w:rPr/>
        <w:t>Abordnung der</w:t>
      </w:r>
      <w:r>
        <w:rPr>
          <w:spacing w:val="-1"/>
        </w:rPr>
        <w:t> </w:t>
      </w:r>
      <w:r>
        <w:rPr/>
        <w:t>ANS verarbeiten die zuständigen Dienststellen der GD HR, der GD BUDG, des PMO und der ausschreibenden GD personenbezogene Daten der ANS unter der Verantwortung des Leiters des Referats HR.DDG.B4. Die Datenverarbeitung unterliegt dem ANS-Beschluss sowie der Verordnung (EU) 2018/1725.</w:t>
      </w:r>
    </w:p>
    <w:p>
      <w:pPr>
        <w:pStyle w:val="BodyText"/>
        <w:ind w:left="796" w:right="284"/>
        <w:jc w:val="both"/>
      </w:pPr>
      <w:r>
        <w:rPr/>
        <w:t>Die Daten werden für die Dauer von 10 Jahren ab dem Ende der Abordnung aufbewahrt (2 Jahre im Falle von abgeordneten Sachverständigen, deren Bewerbung zurückgezogen oder nicht berücksichtigt wurde).</w:t>
      </w:r>
    </w:p>
    <w:p>
      <w:pPr>
        <w:pStyle w:val="BodyText"/>
        <w:spacing w:before="1"/>
        <w:ind w:left="797" w:right="284" w:hanging="1"/>
        <w:jc w:val="both"/>
      </w:pPr>
      <w:r>
        <w:rPr/>
        <w:t>Als „betroffene Person“ haben Sie gemäß Kapitel III (Artikel 14–25) der Verordnung (EU) 2018/1725 insbesondere das Recht auf Einsicht, Berichtigung oder Löschung Ihrer personenbezogenen Daten und das Recht auf Einschränkung der Verarbeitung dieser Daten. Gegebenenfalls haben Sie auch das Recht, der Verarbeitung zu widersprechen, oder das Recht auf Datenübertragbarkeit.</w:t>
      </w:r>
    </w:p>
    <w:p>
      <w:pPr>
        <w:pStyle w:val="BodyText"/>
        <w:ind w:left="797" w:right="283"/>
        <w:jc w:val="both"/>
      </w:pPr>
      <w:r>
        <w:rPr/>
        <w:t>Zur Wahrnehmung Ihrer Rechte können Sie sich an den Datenverantwortlichen bzw. im Konfliktfall an den Datenschutzbeauftragten Gegebenenfalls können Sie sich auch an den Europäischen Datenschutzbeauftragten wenden. Ihre Kontaktdaten sind nachstehend aufgeführt.</w:t>
      </w:r>
    </w:p>
    <w:p>
      <w:pPr>
        <w:pStyle w:val="BodyText"/>
        <w:spacing w:before="1"/>
      </w:pPr>
    </w:p>
    <w:p>
      <w:pPr>
        <w:spacing w:before="0"/>
        <w:ind w:left="796" w:right="0" w:firstLine="0"/>
        <w:jc w:val="left"/>
        <w:rPr>
          <w:b/>
          <w:sz w:val="22"/>
        </w:rPr>
      </w:pPr>
      <w:r>
        <w:rPr>
          <w:b/>
          <w:spacing w:val="-2"/>
          <w:sz w:val="22"/>
          <w:u w:val="single"/>
        </w:rPr>
        <w:t>Kontaktdaten</w:t>
      </w:r>
    </w:p>
    <w:p>
      <w:pPr>
        <w:pStyle w:val="BodyText"/>
        <w:spacing w:before="11"/>
        <w:rPr>
          <w:b/>
          <w:sz w:val="21"/>
        </w:rPr>
      </w:pPr>
    </w:p>
    <w:p>
      <w:pPr>
        <w:pStyle w:val="Heading1"/>
        <w:numPr>
          <w:ilvl w:val="0"/>
          <w:numId w:val="4"/>
        </w:numPr>
        <w:tabs>
          <w:tab w:pos="1079" w:val="left" w:leader="none"/>
        </w:tabs>
        <w:spacing w:line="268" w:lineRule="exact" w:before="0" w:after="0"/>
        <w:ind w:left="1078" w:right="0" w:hanging="283"/>
        <w:jc w:val="both"/>
      </w:pPr>
      <w:r>
        <w:rPr/>
        <w:t>Der</w:t>
      </w:r>
      <w:r>
        <w:rPr>
          <w:spacing w:val="-10"/>
        </w:rPr>
        <w:t> </w:t>
      </w:r>
      <w:r>
        <w:rPr/>
        <w:t>für</w:t>
      </w:r>
      <w:r>
        <w:rPr>
          <w:spacing w:val="-9"/>
        </w:rPr>
        <w:t> </w:t>
      </w:r>
      <w:r>
        <w:rPr/>
        <w:t>die</w:t>
      </w:r>
      <w:r>
        <w:rPr>
          <w:spacing w:val="-8"/>
        </w:rPr>
        <w:t> </w:t>
      </w:r>
      <w:r>
        <w:rPr/>
        <w:t>Datenverarbeitung</w:t>
      </w:r>
      <w:r>
        <w:rPr>
          <w:spacing w:val="-9"/>
        </w:rPr>
        <w:t> </w:t>
      </w:r>
      <w:r>
        <w:rPr>
          <w:spacing w:val="-2"/>
        </w:rPr>
        <w:t>Verantwortliche</w:t>
      </w:r>
    </w:p>
    <w:p>
      <w:pPr>
        <w:pStyle w:val="BodyText"/>
        <w:ind w:left="1080" w:right="284"/>
        <w:jc w:val="both"/>
      </w:pPr>
      <w:r>
        <w:rPr/>
        <w:t>Wenn Sie Ihre Rechte gemäß der Verordnung (EU) 2018/1725 ausüben, Anmerkungen, Fragen oder Bedenken haben oder eine Beschwerde über die Erhebung und Verwendung Ihrer personenbezogenen Daten vorbringen möchten, wenden Sie sich bitte an den Datenverantwortlichen, HR.DDG.B.4, </w:t>
      </w:r>
      <w:hyperlink r:id="rId9">
        <w:r>
          <w:rPr>
            <w:color w:val="0000FF"/>
            <w:u w:val="single" w:color="0000FF"/>
          </w:rPr>
          <w:t>HR-</w:t>
        </w:r>
      </w:hyperlink>
      <w:r>
        <w:rPr>
          <w:color w:val="0000FF"/>
        </w:rPr>
        <w:t> </w:t>
      </w:r>
      <w:hyperlink r:id="rId9">
        <w:r>
          <w:rPr>
            <w:color w:val="0000FF"/>
            <w:spacing w:val="-2"/>
            <w:u w:val="single" w:color="0000FF"/>
          </w:rPr>
          <w:t>MAIL-B4@ec.europa.eu</w:t>
        </w:r>
        <w:r>
          <w:rPr>
            <w:spacing w:val="-2"/>
          </w:rPr>
          <w:t>.</w:t>
        </w:r>
      </w:hyperlink>
    </w:p>
    <w:p>
      <w:pPr>
        <w:pStyle w:val="BodyText"/>
      </w:pPr>
    </w:p>
    <w:p>
      <w:pPr>
        <w:pStyle w:val="Heading1"/>
        <w:numPr>
          <w:ilvl w:val="0"/>
          <w:numId w:val="4"/>
        </w:numPr>
        <w:tabs>
          <w:tab w:pos="1079" w:val="left" w:leader="none"/>
        </w:tabs>
        <w:spacing w:line="268" w:lineRule="exact" w:before="0" w:after="0"/>
        <w:ind w:left="1078" w:right="0" w:hanging="283"/>
        <w:jc w:val="both"/>
      </w:pPr>
      <w:r>
        <w:rPr/>
        <w:t>Der</w:t>
      </w:r>
      <w:r>
        <w:rPr>
          <w:spacing w:val="-12"/>
        </w:rPr>
        <w:t> </w:t>
      </w:r>
      <w:r>
        <w:rPr/>
        <w:t>Datenschutzbeauftragte</w:t>
      </w:r>
      <w:r>
        <w:rPr>
          <w:spacing w:val="-12"/>
        </w:rPr>
        <w:t> </w:t>
      </w:r>
      <w:r>
        <w:rPr/>
        <w:t>(DSB)</w:t>
      </w:r>
      <w:r>
        <w:rPr>
          <w:spacing w:val="-12"/>
        </w:rPr>
        <w:t> </w:t>
      </w:r>
      <w:r>
        <w:rPr/>
        <w:t>der</w:t>
      </w:r>
      <w:r>
        <w:rPr>
          <w:spacing w:val="-11"/>
        </w:rPr>
        <w:t> </w:t>
      </w:r>
      <w:r>
        <w:rPr>
          <w:spacing w:val="-2"/>
        </w:rPr>
        <w:t>Kommission</w:t>
      </w:r>
    </w:p>
    <w:p>
      <w:pPr>
        <w:pStyle w:val="BodyText"/>
        <w:ind w:left="1080" w:right="286"/>
        <w:jc w:val="both"/>
      </w:pPr>
      <w:r>
        <w:rPr/>
        <w:t>Für Fragen im Zusammenhang mit der Verarbeitung Ihrer personenbezogenen</w:t>
      </w:r>
      <w:r>
        <w:rPr>
          <w:u w:val="single"/>
        </w:rPr>
        <w:t>Daten </w:t>
      </w:r>
      <w:r>
        <w:rPr/>
        <w:t>gemäß der Verordnung (EU) 2018/1725 können Sie sich an den Datenschutzbeauftragten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wenden.</w:t>
      </w:r>
    </w:p>
    <w:p>
      <w:pPr>
        <w:pStyle w:val="BodyText"/>
        <w:spacing w:before="2"/>
      </w:pPr>
    </w:p>
    <w:p>
      <w:pPr>
        <w:pStyle w:val="Heading1"/>
        <w:numPr>
          <w:ilvl w:val="0"/>
          <w:numId w:val="4"/>
        </w:numPr>
        <w:tabs>
          <w:tab w:pos="1079" w:val="left" w:leader="none"/>
        </w:tabs>
        <w:spacing w:line="268" w:lineRule="exact" w:before="0" w:after="0"/>
        <w:ind w:left="1078" w:right="0" w:hanging="283"/>
        <w:jc w:val="both"/>
      </w:pPr>
      <w:r>
        <w:rPr>
          <w:spacing w:val="-2"/>
        </w:rPr>
        <w:t>Der</w:t>
      </w:r>
      <w:r>
        <w:rPr>
          <w:spacing w:val="7"/>
        </w:rPr>
        <w:t> </w:t>
      </w:r>
      <w:r>
        <w:rPr>
          <w:spacing w:val="-2"/>
        </w:rPr>
        <w:t>Europäische</w:t>
      </w:r>
      <w:r>
        <w:rPr>
          <w:spacing w:val="7"/>
        </w:rPr>
        <w:t> </w:t>
      </w:r>
      <w:r>
        <w:rPr>
          <w:spacing w:val="-2"/>
        </w:rPr>
        <w:t>Datenschutzbeauftragte</w:t>
      </w:r>
      <w:r>
        <w:rPr>
          <w:spacing w:val="7"/>
        </w:rPr>
        <w:t> </w:t>
      </w:r>
      <w:r>
        <w:rPr>
          <w:spacing w:val="-2"/>
        </w:rPr>
        <w:t>(EDSB)</w:t>
      </w:r>
    </w:p>
    <w:p>
      <w:pPr>
        <w:pStyle w:val="BodyText"/>
        <w:ind w:left="1080" w:right="284"/>
        <w:jc w:val="both"/>
      </w:pPr>
      <w:r>
        <w:rPr/>
        <w:t>Wenn Sie der Auffassung sind, dass Ihre Rechte gemäß der Verordnung (EU)</w:t>
      </w:r>
      <w:r>
        <w:rPr>
          <w:u w:val="single"/>
        </w:rPr>
        <w:t> 2018/1725 bei der</w:t>
      </w:r>
      <w:r>
        <w:rPr/>
        <w:t> </w:t>
      </w:r>
      <w:r>
        <w:rPr>
          <w:u w:val="single"/>
        </w:rPr>
        <w:t>Verarbeitung Ihrer personenbezogenen Daten durch den Datenverantwortlichen nicht gewahrt wurden,</w:t>
      </w:r>
      <w:r>
        <w:rPr/>
        <w:t> </w:t>
      </w:r>
      <w:r>
        <w:rPr>
          <w:u w:val="single"/>
        </w:rPr>
        <w:t>können Sie beim Europäischen Datenschutzbeauftragten (</w:t>
      </w:r>
      <w:hyperlink r:id="rId11">
        <w:r>
          <w:rPr>
            <w:color w:val="0000FF"/>
            <w:u w:val="single" w:color="000000"/>
          </w:rPr>
          <w:t>edps@edps.europa.eu</w:t>
        </w:r>
      </w:hyperlink>
      <w:r>
        <w:rPr/>
        <w:t>) Beschwerde einlegen.</w:t>
      </w:r>
    </w:p>
    <w:p>
      <w:pPr>
        <w:spacing w:after="0"/>
        <w:jc w:val="both"/>
        <w:sectPr>
          <w:pgSz w:w="11910" w:h="16840"/>
          <w:pgMar w:header="0" w:footer="690" w:top="1040" w:bottom="880" w:left="480" w:right="740"/>
        </w:sectPr>
      </w:pPr>
    </w:p>
    <w:p>
      <w:pPr>
        <w:pStyle w:val="BodyText"/>
        <w:spacing w:before="74"/>
        <w:ind w:left="1080"/>
      </w:pPr>
      <w:r>
        <w:rPr/>
        <w:t>Hinweis</w:t>
      </w:r>
      <w:r>
        <w:rPr>
          <w:spacing w:val="25"/>
        </w:rPr>
        <w:t> </w:t>
      </w:r>
      <w:r>
        <w:rPr/>
        <w:t>für</w:t>
      </w:r>
      <w:r>
        <w:rPr>
          <w:spacing w:val="26"/>
        </w:rPr>
        <w:t> </w:t>
      </w:r>
      <w:r>
        <w:rPr/>
        <w:t>Bewerberinnen</w:t>
      </w:r>
      <w:r>
        <w:rPr>
          <w:spacing w:val="26"/>
        </w:rPr>
        <w:t> </w:t>
      </w:r>
      <w:r>
        <w:rPr/>
        <w:t>und</w:t>
      </w:r>
      <w:r>
        <w:rPr>
          <w:spacing w:val="26"/>
        </w:rPr>
        <w:t> </w:t>
      </w:r>
      <w:r>
        <w:rPr/>
        <w:t>Bewerber</w:t>
      </w:r>
      <w:r>
        <w:rPr>
          <w:spacing w:val="26"/>
        </w:rPr>
        <w:t> </w:t>
      </w:r>
      <w:r>
        <w:rPr/>
        <w:t>aus</w:t>
      </w:r>
      <w:r>
        <w:rPr>
          <w:spacing w:val="25"/>
        </w:rPr>
        <w:t> </w:t>
      </w:r>
      <w:r>
        <w:rPr/>
        <w:t>Drittländern:</w:t>
      </w:r>
      <w:r>
        <w:rPr>
          <w:spacing w:val="26"/>
        </w:rPr>
        <w:t> </w:t>
      </w:r>
      <w:r>
        <w:rPr/>
        <w:t>die</w:t>
      </w:r>
      <w:r>
        <w:rPr>
          <w:spacing w:val="24"/>
        </w:rPr>
        <w:t> </w:t>
      </w:r>
      <w:r>
        <w:rPr/>
        <w:t>Angaben</w:t>
      </w:r>
      <w:r>
        <w:rPr>
          <w:spacing w:val="26"/>
        </w:rPr>
        <w:t> </w:t>
      </w:r>
      <w:r>
        <w:rPr/>
        <w:t>zur</w:t>
      </w:r>
      <w:r>
        <w:rPr>
          <w:spacing w:val="26"/>
        </w:rPr>
        <w:t> </w:t>
      </w:r>
      <w:r>
        <w:rPr/>
        <w:t>Person</w:t>
      </w:r>
      <w:r>
        <w:rPr>
          <w:spacing w:val="26"/>
        </w:rPr>
        <w:t> </w:t>
      </w:r>
      <w:r>
        <w:rPr/>
        <w:t>können</w:t>
      </w:r>
      <w:r>
        <w:rPr>
          <w:spacing w:val="26"/>
        </w:rPr>
        <w:t> </w:t>
      </w:r>
      <w:r>
        <w:rPr/>
        <w:t>bei</w:t>
      </w:r>
      <w:r>
        <w:rPr>
          <w:spacing w:val="26"/>
        </w:rPr>
        <w:t> </w:t>
      </w:r>
      <w:r>
        <w:rPr/>
        <w:t>Bedarf überprüft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Verdana">
    <w:altName w:val="Verdana"/>
    <w:charset w:val="0"/>
    <w:family w:val="swiss"/>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6.820007pt;margin-top:796.428894pt;width:57pt;height:10.85pt;mso-position-horizontal-relative:page;mso-position-vertical-relative:page;z-index:-15817728" type="#_x0000_t202" id="docshape1" filled="false" stroked="false">
          <v:textbox inset="0,0,0,0">
            <w:txbxContent>
              <w:p>
                <w:pPr>
                  <w:spacing w:before="13"/>
                  <w:ind w:left="20" w:right="0" w:firstLine="0"/>
                  <w:jc w:val="left"/>
                  <w:rPr>
                    <w:sz w:val="16"/>
                  </w:rPr>
                </w:pPr>
                <w:r>
                  <w:rPr>
                    <w:sz w:val="16"/>
                  </w:rPr>
                  <w:t>Fassung</w:t>
                </w:r>
                <w:r>
                  <w:rPr>
                    <w:spacing w:val="-10"/>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1078" w:hanging="283"/>
      </w:pPr>
      <w:rPr>
        <w:rFonts w:hint="default" w:ascii="Verdana" w:hAnsi="Verdana" w:eastAsia="Verdana" w:cs="Verdana"/>
        <w:b w:val="0"/>
        <w:bCs w:val="0"/>
        <w:i w:val="0"/>
        <w:iCs w:val="0"/>
        <w:w w:val="99"/>
        <w:sz w:val="22"/>
        <w:szCs w:val="22"/>
        <w:lang w:val="de-DE" w:eastAsia="en-US" w:bidi="ar-SA"/>
      </w:rPr>
    </w:lvl>
    <w:lvl w:ilvl="1">
      <w:start w:val="0"/>
      <w:numFmt w:val="bullet"/>
      <w:lvlText w:val="•"/>
      <w:lvlJc w:val="left"/>
      <w:pPr>
        <w:ind w:left="2040" w:hanging="283"/>
      </w:pPr>
      <w:rPr>
        <w:rFonts w:hint="default"/>
        <w:lang w:val="de-DE" w:eastAsia="en-US" w:bidi="ar-SA"/>
      </w:rPr>
    </w:lvl>
    <w:lvl w:ilvl="2">
      <w:start w:val="0"/>
      <w:numFmt w:val="bullet"/>
      <w:lvlText w:val="•"/>
      <w:lvlJc w:val="left"/>
      <w:pPr>
        <w:ind w:left="3001" w:hanging="283"/>
      </w:pPr>
      <w:rPr>
        <w:rFonts w:hint="default"/>
        <w:lang w:val="de-DE" w:eastAsia="en-US" w:bidi="ar-SA"/>
      </w:rPr>
    </w:lvl>
    <w:lvl w:ilvl="3">
      <w:start w:val="0"/>
      <w:numFmt w:val="bullet"/>
      <w:lvlText w:val="•"/>
      <w:lvlJc w:val="left"/>
      <w:pPr>
        <w:ind w:left="3961" w:hanging="283"/>
      </w:pPr>
      <w:rPr>
        <w:rFonts w:hint="default"/>
        <w:lang w:val="de-DE" w:eastAsia="en-US" w:bidi="ar-SA"/>
      </w:rPr>
    </w:lvl>
    <w:lvl w:ilvl="4">
      <w:start w:val="0"/>
      <w:numFmt w:val="bullet"/>
      <w:lvlText w:val="•"/>
      <w:lvlJc w:val="left"/>
      <w:pPr>
        <w:ind w:left="4922" w:hanging="283"/>
      </w:pPr>
      <w:rPr>
        <w:rFonts w:hint="default"/>
        <w:lang w:val="de-DE" w:eastAsia="en-US" w:bidi="ar-SA"/>
      </w:rPr>
    </w:lvl>
    <w:lvl w:ilvl="5">
      <w:start w:val="0"/>
      <w:numFmt w:val="bullet"/>
      <w:lvlText w:val="•"/>
      <w:lvlJc w:val="left"/>
      <w:pPr>
        <w:ind w:left="5883" w:hanging="283"/>
      </w:pPr>
      <w:rPr>
        <w:rFonts w:hint="default"/>
        <w:lang w:val="de-DE" w:eastAsia="en-US" w:bidi="ar-SA"/>
      </w:rPr>
    </w:lvl>
    <w:lvl w:ilvl="6">
      <w:start w:val="0"/>
      <w:numFmt w:val="bullet"/>
      <w:lvlText w:val="•"/>
      <w:lvlJc w:val="left"/>
      <w:pPr>
        <w:ind w:left="6843" w:hanging="283"/>
      </w:pPr>
      <w:rPr>
        <w:rFonts w:hint="default"/>
        <w:lang w:val="de-DE" w:eastAsia="en-US" w:bidi="ar-SA"/>
      </w:rPr>
    </w:lvl>
    <w:lvl w:ilvl="7">
      <w:start w:val="0"/>
      <w:numFmt w:val="bullet"/>
      <w:lvlText w:val="•"/>
      <w:lvlJc w:val="left"/>
      <w:pPr>
        <w:ind w:left="7804" w:hanging="283"/>
      </w:pPr>
      <w:rPr>
        <w:rFonts w:hint="default"/>
        <w:lang w:val="de-DE" w:eastAsia="en-US" w:bidi="ar-SA"/>
      </w:rPr>
    </w:lvl>
    <w:lvl w:ilvl="8">
      <w:start w:val="0"/>
      <w:numFmt w:val="bullet"/>
      <w:lvlText w:val="•"/>
      <w:lvlJc w:val="left"/>
      <w:pPr>
        <w:ind w:left="8765" w:hanging="283"/>
      </w:pPr>
      <w:rPr>
        <w:rFonts w:hint="default"/>
        <w:lang w:val="de-DE" w:eastAsia="en-US" w:bidi="ar-SA"/>
      </w:rPr>
    </w:lvl>
  </w:abstractNum>
  <w:abstractNum w:abstractNumId="2">
    <w:multiLevelType w:val="hybridMultilevel"/>
    <w:lvl w:ilvl="0">
      <w:start w:val="2"/>
      <w:numFmt w:val="upperLetter"/>
      <w:lvlText w:val="%1)"/>
      <w:lvlJc w:val="left"/>
      <w:pPr>
        <w:ind w:left="1078" w:hanging="282"/>
        <w:jc w:val="left"/>
      </w:pPr>
      <w:rPr>
        <w:rFonts w:hint="default" w:ascii="Times New Roman" w:hAnsi="Times New Roman" w:eastAsia="Times New Roman" w:cs="Times New Roman"/>
        <w:b/>
        <w:bCs/>
        <w:i w:val="0"/>
        <w:iCs w:val="0"/>
        <w:w w:val="99"/>
        <w:sz w:val="22"/>
        <w:szCs w:val="22"/>
        <w:lang w:val="de-DE" w:eastAsia="en-US" w:bidi="ar-SA"/>
      </w:rPr>
    </w:lvl>
    <w:lvl w:ilvl="1">
      <w:start w:val="0"/>
      <w:numFmt w:val="bullet"/>
      <w:lvlText w:val="—"/>
      <w:lvlJc w:val="left"/>
      <w:pPr>
        <w:ind w:left="1354" w:hanging="275"/>
      </w:pPr>
      <w:rPr>
        <w:rFonts w:hint="default" w:ascii="Times New Roman" w:hAnsi="Times New Roman" w:eastAsia="Times New Roman" w:cs="Times New Roman"/>
        <w:b w:val="0"/>
        <w:bCs w:val="0"/>
        <w:i w:val="0"/>
        <w:iCs w:val="0"/>
        <w:w w:val="99"/>
        <w:sz w:val="22"/>
        <w:szCs w:val="22"/>
        <w:lang w:val="de-DE" w:eastAsia="en-US" w:bidi="ar-SA"/>
      </w:rPr>
    </w:lvl>
    <w:lvl w:ilvl="2">
      <w:start w:val="0"/>
      <w:numFmt w:val="bullet"/>
      <w:lvlText w:val="•"/>
      <w:lvlJc w:val="left"/>
      <w:pPr>
        <w:ind w:left="2396" w:hanging="275"/>
      </w:pPr>
      <w:rPr>
        <w:rFonts w:hint="default"/>
        <w:lang w:val="de-DE" w:eastAsia="en-US" w:bidi="ar-SA"/>
      </w:rPr>
    </w:lvl>
    <w:lvl w:ilvl="3">
      <w:start w:val="0"/>
      <w:numFmt w:val="bullet"/>
      <w:lvlText w:val="•"/>
      <w:lvlJc w:val="left"/>
      <w:pPr>
        <w:ind w:left="3432" w:hanging="275"/>
      </w:pPr>
      <w:rPr>
        <w:rFonts w:hint="default"/>
        <w:lang w:val="de-DE" w:eastAsia="en-US" w:bidi="ar-SA"/>
      </w:rPr>
    </w:lvl>
    <w:lvl w:ilvl="4">
      <w:start w:val="0"/>
      <w:numFmt w:val="bullet"/>
      <w:lvlText w:val="•"/>
      <w:lvlJc w:val="left"/>
      <w:pPr>
        <w:ind w:left="4468" w:hanging="275"/>
      </w:pPr>
      <w:rPr>
        <w:rFonts w:hint="default"/>
        <w:lang w:val="de-DE" w:eastAsia="en-US" w:bidi="ar-SA"/>
      </w:rPr>
    </w:lvl>
    <w:lvl w:ilvl="5">
      <w:start w:val="0"/>
      <w:numFmt w:val="bullet"/>
      <w:lvlText w:val="•"/>
      <w:lvlJc w:val="left"/>
      <w:pPr>
        <w:ind w:left="5505" w:hanging="275"/>
      </w:pPr>
      <w:rPr>
        <w:rFonts w:hint="default"/>
        <w:lang w:val="de-DE" w:eastAsia="en-US" w:bidi="ar-SA"/>
      </w:rPr>
    </w:lvl>
    <w:lvl w:ilvl="6">
      <w:start w:val="0"/>
      <w:numFmt w:val="bullet"/>
      <w:lvlText w:val="•"/>
      <w:lvlJc w:val="left"/>
      <w:pPr>
        <w:ind w:left="6541" w:hanging="275"/>
      </w:pPr>
      <w:rPr>
        <w:rFonts w:hint="default"/>
        <w:lang w:val="de-DE" w:eastAsia="en-US" w:bidi="ar-SA"/>
      </w:rPr>
    </w:lvl>
    <w:lvl w:ilvl="7">
      <w:start w:val="0"/>
      <w:numFmt w:val="bullet"/>
      <w:lvlText w:val="•"/>
      <w:lvlJc w:val="left"/>
      <w:pPr>
        <w:ind w:left="7577" w:hanging="275"/>
      </w:pPr>
      <w:rPr>
        <w:rFonts w:hint="default"/>
        <w:lang w:val="de-DE" w:eastAsia="en-US" w:bidi="ar-SA"/>
      </w:rPr>
    </w:lvl>
    <w:lvl w:ilvl="8">
      <w:start w:val="0"/>
      <w:numFmt w:val="bullet"/>
      <w:lvlText w:val="•"/>
      <w:lvlJc w:val="left"/>
      <w:pPr>
        <w:ind w:left="8613" w:hanging="275"/>
      </w:pPr>
      <w:rPr>
        <w:rFonts w:hint="default"/>
        <w:lang w:val="de-DE" w:eastAsia="en-US" w:bidi="ar-SA"/>
      </w:rPr>
    </w:lvl>
  </w:abstractNum>
  <w:abstractNum w:abstractNumId="0">
    <w:multiLevelType w:val="hybridMultilevel"/>
    <w:lvl w:ilvl="0">
      <w:start w:val="0"/>
      <w:numFmt w:val="bullet"/>
      <w:lvlText w:val=""/>
      <w:lvlJc w:val="left"/>
      <w:pPr>
        <w:ind w:left="322" w:hanging="215"/>
      </w:pPr>
      <w:rPr>
        <w:rFonts w:hint="default" w:ascii="Wingdings 2" w:hAnsi="Wingdings 2" w:eastAsia="Wingdings 2" w:cs="Wingdings 2"/>
        <w:b/>
        <w:bCs/>
        <w:i w:val="0"/>
        <w:iCs w:val="0"/>
        <w:w w:val="99"/>
        <w:sz w:val="22"/>
        <w:szCs w:val="22"/>
        <w:lang w:val="de-DE" w:eastAsia="en-US" w:bidi="ar-SA"/>
      </w:rPr>
    </w:lvl>
    <w:lvl w:ilvl="1">
      <w:start w:val="0"/>
      <w:numFmt w:val="bullet"/>
      <w:lvlText w:val=""/>
      <w:lvlJc w:val="left"/>
      <w:pPr>
        <w:ind w:left="1090" w:hanging="275"/>
      </w:pPr>
      <w:rPr>
        <w:rFonts w:hint="default" w:ascii="Wingdings 2" w:hAnsi="Wingdings 2" w:eastAsia="Wingdings 2" w:cs="Wingdings 2"/>
        <w:b/>
        <w:bCs/>
        <w:i w:val="0"/>
        <w:iCs w:val="0"/>
        <w:w w:val="99"/>
        <w:sz w:val="24"/>
        <w:szCs w:val="24"/>
        <w:lang w:val="de-DE" w:eastAsia="en-US" w:bidi="ar-SA"/>
      </w:rPr>
    </w:lvl>
    <w:lvl w:ilvl="2">
      <w:start w:val="0"/>
      <w:numFmt w:val="bullet"/>
      <w:lvlText w:val="•"/>
      <w:lvlJc w:val="left"/>
      <w:pPr>
        <w:ind w:left="2083" w:hanging="275"/>
      </w:pPr>
      <w:rPr>
        <w:rFonts w:hint="default"/>
        <w:lang w:val="de-DE" w:eastAsia="en-US" w:bidi="ar-SA"/>
      </w:rPr>
    </w:lvl>
    <w:lvl w:ilvl="3">
      <w:start w:val="0"/>
      <w:numFmt w:val="bullet"/>
      <w:lvlText w:val="•"/>
      <w:lvlJc w:val="left"/>
      <w:pPr>
        <w:ind w:left="3066" w:hanging="275"/>
      </w:pPr>
      <w:rPr>
        <w:rFonts w:hint="default"/>
        <w:lang w:val="de-DE" w:eastAsia="en-US" w:bidi="ar-SA"/>
      </w:rPr>
    </w:lvl>
    <w:lvl w:ilvl="4">
      <w:start w:val="0"/>
      <w:numFmt w:val="bullet"/>
      <w:lvlText w:val="•"/>
      <w:lvlJc w:val="left"/>
      <w:pPr>
        <w:ind w:left="4049" w:hanging="275"/>
      </w:pPr>
      <w:rPr>
        <w:rFonts w:hint="default"/>
        <w:lang w:val="de-DE" w:eastAsia="en-US" w:bidi="ar-SA"/>
      </w:rPr>
    </w:lvl>
    <w:lvl w:ilvl="5">
      <w:start w:val="0"/>
      <w:numFmt w:val="bullet"/>
      <w:lvlText w:val="•"/>
      <w:lvlJc w:val="left"/>
      <w:pPr>
        <w:ind w:left="5032" w:hanging="275"/>
      </w:pPr>
      <w:rPr>
        <w:rFonts w:hint="default"/>
        <w:lang w:val="de-DE" w:eastAsia="en-US" w:bidi="ar-SA"/>
      </w:rPr>
    </w:lvl>
    <w:lvl w:ilvl="6">
      <w:start w:val="0"/>
      <w:numFmt w:val="bullet"/>
      <w:lvlText w:val="•"/>
      <w:lvlJc w:val="left"/>
      <w:pPr>
        <w:ind w:left="6015" w:hanging="275"/>
      </w:pPr>
      <w:rPr>
        <w:rFonts w:hint="default"/>
        <w:lang w:val="de-DE" w:eastAsia="en-US" w:bidi="ar-SA"/>
      </w:rPr>
    </w:lvl>
    <w:lvl w:ilvl="7">
      <w:start w:val="0"/>
      <w:numFmt w:val="bullet"/>
      <w:lvlText w:val="•"/>
      <w:lvlJc w:val="left"/>
      <w:pPr>
        <w:ind w:left="6998" w:hanging="275"/>
      </w:pPr>
      <w:rPr>
        <w:rFonts w:hint="default"/>
        <w:lang w:val="de-DE" w:eastAsia="en-US" w:bidi="ar-SA"/>
      </w:rPr>
    </w:lvl>
    <w:lvl w:ilvl="8">
      <w:start w:val="0"/>
      <w:numFmt w:val="bullet"/>
      <w:lvlText w:val="•"/>
      <w:lvlJc w:val="left"/>
      <w:pPr>
        <w:ind w:left="7981" w:hanging="275"/>
      </w:pPr>
      <w:rPr>
        <w:rFonts w:hint="default"/>
        <w:lang w:val="de-DE" w:eastAsia="en-US" w:bidi="ar-SA"/>
      </w:rPr>
    </w:lvl>
  </w:abstractNum>
  <w:abstractNum w:abstractNumId="1">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1035" w:hanging="239"/>
        <w:jc w:val="left"/>
      </w:pPr>
      <w:rPr>
        <w:rFonts w:hint="default" w:ascii="Times New Roman" w:hAnsi="Times New Roman" w:eastAsia="Times New Roman" w:cs="Times New Roman"/>
        <w:b/>
        <w:bCs/>
        <w:i w:val="0"/>
        <w:iCs w:val="0"/>
        <w:w w:val="99"/>
        <w:sz w:val="22"/>
        <w:szCs w:val="22"/>
        <w:lang w:val="de-DE" w:eastAsia="en-US" w:bidi="ar-SA"/>
      </w:rPr>
    </w:lvl>
    <w:lvl w:ilvl="2">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de-DE" w:eastAsia="en-US" w:bidi="ar-SA"/>
      </w:rPr>
    </w:lvl>
    <w:lvl w:ilvl="3">
      <w:start w:val="0"/>
      <w:numFmt w:val="bullet"/>
      <w:lvlText w:val="•"/>
      <w:lvlJc w:val="left"/>
      <w:pPr>
        <w:ind w:left="2280" w:hanging="284"/>
      </w:pPr>
      <w:rPr>
        <w:rFonts w:hint="default"/>
        <w:lang w:val="de-DE" w:eastAsia="en-US" w:bidi="ar-SA"/>
      </w:rPr>
    </w:lvl>
    <w:lvl w:ilvl="4">
      <w:start w:val="0"/>
      <w:numFmt w:val="bullet"/>
      <w:lvlText w:val="•"/>
      <w:lvlJc w:val="left"/>
      <w:pPr>
        <w:ind w:left="3481" w:hanging="284"/>
      </w:pPr>
      <w:rPr>
        <w:rFonts w:hint="default"/>
        <w:lang w:val="de-DE" w:eastAsia="en-US" w:bidi="ar-SA"/>
      </w:rPr>
    </w:lvl>
    <w:lvl w:ilvl="5">
      <w:start w:val="0"/>
      <w:numFmt w:val="bullet"/>
      <w:lvlText w:val="•"/>
      <w:lvlJc w:val="left"/>
      <w:pPr>
        <w:ind w:left="4682" w:hanging="284"/>
      </w:pPr>
      <w:rPr>
        <w:rFonts w:hint="default"/>
        <w:lang w:val="de-DE" w:eastAsia="en-US" w:bidi="ar-SA"/>
      </w:rPr>
    </w:lvl>
    <w:lvl w:ilvl="6">
      <w:start w:val="0"/>
      <w:numFmt w:val="bullet"/>
      <w:lvlText w:val="•"/>
      <w:lvlJc w:val="left"/>
      <w:pPr>
        <w:ind w:left="5883" w:hanging="284"/>
      </w:pPr>
      <w:rPr>
        <w:rFonts w:hint="default"/>
        <w:lang w:val="de-DE" w:eastAsia="en-US" w:bidi="ar-SA"/>
      </w:rPr>
    </w:lvl>
    <w:lvl w:ilvl="7">
      <w:start w:val="0"/>
      <w:numFmt w:val="bullet"/>
      <w:lvlText w:val="•"/>
      <w:lvlJc w:val="left"/>
      <w:pPr>
        <w:ind w:left="7084" w:hanging="284"/>
      </w:pPr>
      <w:rPr>
        <w:rFonts w:hint="default"/>
        <w:lang w:val="de-DE" w:eastAsia="en-US" w:bidi="ar-SA"/>
      </w:rPr>
    </w:lvl>
    <w:lvl w:ilvl="8">
      <w:start w:val="0"/>
      <w:numFmt w:val="bullet"/>
      <w:lvlText w:val="•"/>
      <w:lvlJc w:val="left"/>
      <w:pPr>
        <w:ind w:left="8284" w:hanging="284"/>
      </w:pPr>
      <w:rPr>
        <w:rFonts w:hint="default"/>
        <w:lang w:val="de-DE"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78" w:hanging="283"/>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796" w:hanging="427"/>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Paula.Abreu-Marques@ec.europa.eu" TargetMode="External"/><Relationship Id="rId8" Type="http://schemas.openxmlformats.org/officeDocument/2006/relationships/hyperlink" Target="http://europass.cedefop.europa.eu/en/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2023-04-02T21:34:05Z</dcterms:created>
  <dcterms:modified xsi:type="dcterms:W3CDTF">2023-04-02T21:34:05Z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2023-04-02T00:00:00Z</vt:filetime>
  </property>
  <property fmtid="{D5CDD505-2E9C-101B-9397-08002B2CF9AE}" pid="3" name="Creator">
    <vt:lpwstr>Acrobat PDFMaker 22 for Word</vt:lpwstr>
  </property>
  <property fmtid="{D5CDD505-2E9C-101B-9397-08002B2CF9AE}" pid="4" name="LastSaved">
    <vt:filetime>2023-04-02T00:00:00Z</vt:filetime>
  </property>
  <property fmtid="{D5CDD505-2E9C-101B-9397-08002B2CF9AE}" pid="5" name="MSIP_Label_6bd9ddd1-4d20-43f6-abfa-fc3c07406f94_ActionId">
    <vt:lpwstr>48075d31-3575-4b14-94b4-4256bc47e162</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2022-07-05T17:16:06Z</vt:lpwstr>
  </property>
  <property fmtid="{D5CDD505-2E9C-101B-9397-08002B2CF9AE}" pid="11" name="MSIP_Label_6bd9ddd1-4d20-43f6-abfa-fc3c07406f94_SiteId">
    <vt:lpwstr>b24c8b06-522c-46fe-9080-70926f8dddb1</vt:lpwstr>
  </property>
  <property fmtid="{D5CDD505-2E9C-101B-9397-08002B2CF9AE}" pid="12" name="Producer">
    <vt:lpwstr>Adobe PDF Library 22.3.90</vt:lpwstr>
  </property>
  <property fmtid="{D5CDD505-2E9C-101B-9397-08002B2CF9AE}" pid="13" name="SourceModified">
    <vt:lpwstr>D:20230323175800</vt:lpwstr>
  </property>
</Properties>
</file>