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pacing w:val="-2"/>
                <w:sz w:val="24"/>
              </w:rPr>
              <w:t>372598</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right="1014"/>
              <w:rPr>
                <w:sz w:val="24"/>
              </w:rPr>
            </w:pPr>
            <w:r>
              <w:rPr>
                <w:sz w:val="24"/>
              </w:rPr>
              <w:t>Dorothée André </w:t>
            </w:r>
            <w:hyperlink r:id="rId7">
              <w:r>
                <w:rPr>
                  <w:spacing w:val="-2"/>
                  <w:sz w:val="24"/>
                </w:rPr>
                <w:t>Dorothee.Andre@ec.europa.eu</w:t>
              </w:r>
            </w:hyperlink>
          </w:p>
          <w:p>
            <w:pPr>
              <w:pStyle w:val="TableParagraph"/>
              <w:rPr>
                <w:sz w:val="24"/>
              </w:rPr>
            </w:pPr>
            <w:r>
              <w:rPr>
                <w:sz w:val="24"/>
              </w:rPr>
              <w:t>+ </w:t>
            </w:r>
            <w:r>
              <w:rPr>
                <w:spacing w:val="-2"/>
                <w:sz w:val="24"/>
              </w:rPr>
              <w:t>3222962315</w:t>
            </w:r>
          </w:p>
          <w:p>
            <w:pPr>
              <w:pStyle w:val="TableParagraph"/>
              <w:rPr>
                <w:sz w:val="24"/>
              </w:rPr>
            </w:pPr>
            <w:r>
              <w:rPr>
                <w:sz w:val="24"/>
              </w:rPr>
              <w:t>1</w:t>
            </w:r>
          </w:p>
          <w:p>
            <w:pPr>
              <w:pStyle w:val="TableParagraph"/>
              <w:ind w:left="140"/>
              <w:rPr>
                <w:b/>
                <w:sz w:val="22"/>
              </w:rPr>
            </w:pPr>
            <w:r>
              <w:rPr>
                <w:b/>
                <w:sz w:val="22"/>
              </w:rPr>
              <w:t>Zweites</w:t>
            </w:r>
            <w:r>
              <w:rPr>
                <w:b/>
                <w:spacing w:val="-10"/>
                <w:sz w:val="22"/>
              </w:rPr>
              <w:t> </w:t>
            </w:r>
            <w:r>
              <w:rPr>
                <w:b/>
                <w:sz w:val="22"/>
              </w:rPr>
              <w:t>Quartal</w:t>
            </w:r>
            <w:r>
              <w:rPr>
                <w:b/>
                <w:spacing w:val="-9"/>
                <w:sz w:val="22"/>
              </w:rPr>
              <w:t> </w:t>
            </w:r>
            <w:r>
              <w:rPr>
                <w:b/>
                <w:spacing w:val="-2"/>
                <w:sz w:val="22"/>
              </w:rPr>
              <w:t>2023</w:t>
            </w:r>
            <w:r>
              <w:rPr>
                <w:b/>
                <w:spacing w:val="-2"/>
                <w:sz w:val="22"/>
                <w:vertAlign w:val="superscript"/>
              </w:rPr>
              <w:t>1</w:t>
            </w:r>
          </w:p>
          <w:p>
            <w:pPr>
              <w:pStyle w:val="TableParagraph"/>
              <w:rPr>
                <w:b/>
                <w:sz w:val="22"/>
              </w:rPr>
            </w:pPr>
            <w:r>
              <w:rPr>
                <w:b/>
                <w:sz w:val="22"/>
              </w:rPr>
              <w:t>…</w:t>
            </w:r>
            <w:r>
              <w:rPr>
                <w:b/>
                <w:spacing w:val="-3"/>
                <w:sz w:val="22"/>
              </w:rPr>
              <w:t> </w:t>
            </w:r>
            <w:r>
              <w:rPr>
                <w:b/>
                <w:spacing w:val="-2"/>
                <w:sz w:val="22"/>
              </w:rPr>
              <w:t>Jahr(e)</w:t>
            </w:r>
            <w:r>
              <w:rPr>
                <w:b/>
                <w:spacing w:val="-2"/>
                <w:sz w:val="22"/>
                <w:vertAlign w:val="superscript"/>
              </w:rPr>
              <w:t>1</w:t>
            </w:r>
          </w:p>
          <w:p>
            <w:pPr>
              <w:pStyle w:val="TableParagraph"/>
              <w:ind w:left="0"/>
              <w:rPr>
                <w:b/>
                <w:sz w:val="22"/>
              </w:rPr>
            </w:pPr>
          </w:p>
          <w:p>
            <w:pPr>
              <w:pStyle w:val="TableParagraph"/>
              <w:tabs>
                <w:tab w:pos="1523" w:val="left" w:leader="none"/>
              </w:tabs>
              <w:spacing w:line="233" w:lineRule="exact"/>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sz w:val="22"/>
              </w:rPr>
              <w:t></w:t>
            </w:r>
            <w:r>
              <w:rPr>
                <w:spacing w:val="46"/>
                <w:sz w:val="22"/>
              </w:rPr>
              <w:t> </w:t>
            </w:r>
            <w:r>
              <w:rPr>
                <w:b/>
                <w:sz w:val="22"/>
              </w:rPr>
              <w:t>Mit</w:t>
            </w:r>
            <w:r>
              <w:rPr>
                <w:b/>
                <w:spacing w:val="-4"/>
                <w:sz w:val="22"/>
              </w:rPr>
              <w:t> </w:t>
            </w:r>
            <w:r>
              <w:rPr>
                <w:b/>
                <w:sz w:val="22"/>
              </w:rPr>
              <w:t>Vergütungen</w:t>
            </w:r>
            <w:r>
              <w:rPr>
                <w:b/>
                <w:spacing w:val="69"/>
                <w:w w:val="150"/>
                <w:sz w:val="22"/>
              </w:rPr>
              <w:t> </w:t>
            </w:r>
            <w:r>
              <w:rPr>
                <w:rFonts w:ascii="Wingdings 2" w:hAnsi="Wingdings 2"/>
                <w:sz w:val="22"/>
              </w:rPr>
              <w:t></w:t>
            </w:r>
            <w:r>
              <w:rPr>
                <w:spacing w:val="47"/>
                <w:sz w:val="22"/>
              </w:rPr>
              <w:t> </w:t>
            </w:r>
            <w:r>
              <w:rPr>
                <w:b/>
                <w:sz w:val="22"/>
              </w:rPr>
              <w:t>Unentgeltlich</w:t>
            </w:r>
            <w:r>
              <w:rPr>
                <w:b/>
                <w:spacing w:val="-4"/>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spacing w:before="11"/>
              <w:ind w:left="0"/>
              <w:rPr>
                <w:b/>
                <w:sz w:val="21"/>
              </w:rPr>
            </w:pP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1"/>
        <w:rPr>
          <w:b/>
          <w:sz w:val="15"/>
        </w:rPr>
      </w:pPr>
    </w:p>
    <w:p>
      <w:pPr>
        <w:pStyle w:val="BodyText"/>
        <w:spacing w:before="90"/>
        <w:ind w:left="370" w:right="131"/>
      </w:pPr>
      <w:r>
        <w:rPr/>
        <w:t>Das Referat Pflanzengesundheit ist Teil der Direktion der GD Gesundheit und Lebensmittelsicherheit (GD SANTE), die sich mit Krisenvorsorge in Lebensmitteln, Tieren und Pflanzen befasst. Die Gewährleistung eines reibungslosen</w:t>
      </w:r>
      <w:r>
        <w:rPr>
          <w:spacing w:val="-4"/>
        </w:rPr>
        <w:t> </w:t>
      </w:r>
      <w:r>
        <w:rPr/>
        <w:t>und</w:t>
      </w:r>
      <w:r>
        <w:rPr>
          <w:spacing w:val="-3"/>
        </w:rPr>
        <w:t> </w:t>
      </w:r>
      <w:r>
        <w:rPr/>
        <w:t>sicheren</w:t>
      </w:r>
      <w:r>
        <w:rPr>
          <w:spacing w:val="-4"/>
        </w:rPr>
        <w:t> </w:t>
      </w:r>
      <w:r>
        <w:rPr/>
        <w:t>Funktionierens</w:t>
      </w:r>
      <w:r>
        <w:rPr>
          <w:spacing w:val="-4"/>
        </w:rPr>
        <w:t> </w:t>
      </w:r>
      <w:r>
        <w:rPr/>
        <w:t>des</w:t>
      </w:r>
      <w:r>
        <w:rPr>
          <w:spacing w:val="-4"/>
        </w:rPr>
        <w:t> </w:t>
      </w:r>
      <w:r>
        <w:rPr/>
        <w:t>Binnenmarkts</w:t>
      </w:r>
      <w:r>
        <w:rPr>
          <w:spacing w:val="-4"/>
        </w:rPr>
        <w:t> </w:t>
      </w:r>
      <w:r>
        <w:rPr/>
        <w:t>für</w:t>
      </w:r>
      <w:r>
        <w:rPr>
          <w:spacing w:val="-3"/>
        </w:rPr>
        <w:t> </w:t>
      </w:r>
      <w:r>
        <w:rPr/>
        <w:t>Pflanzen-</w:t>
      </w:r>
      <w:r>
        <w:rPr>
          <w:spacing w:val="-3"/>
        </w:rPr>
        <w:t> </w:t>
      </w:r>
      <w:r>
        <w:rPr/>
        <w:t>und</w:t>
      </w:r>
      <w:r>
        <w:rPr>
          <w:spacing w:val="-4"/>
        </w:rPr>
        <w:t> </w:t>
      </w:r>
      <w:r>
        <w:rPr/>
        <w:t>forstliches</w:t>
      </w:r>
      <w:r>
        <w:rPr>
          <w:spacing w:val="-4"/>
        </w:rPr>
        <w:t> </w:t>
      </w:r>
      <w:r>
        <w:rPr/>
        <w:t>Vermehrungsgut</w:t>
      </w:r>
      <w:r>
        <w:rPr>
          <w:spacing w:val="-4"/>
        </w:rPr>
        <w:t> </w:t>
      </w:r>
      <w:r>
        <w:rPr/>
        <w:t>ist</w:t>
      </w:r>
      <w:r>
        <w:rPr>
          <w:spacing w:val="-3"/>
        </w:rPr>
        <w:t> </w:t>
      </w:r>
      <w:r>
        <w:rPr/>
        <w:t>für die Verwirklichung der Ziele des Grünen Deals, des Klimawandels und der biologischen Vielfalt von entscheidender Bedeutung. Dies setzt voraus, dass die Rechtsvorschriften über Pflanzen- und forstliches Vermehrungsgut überarbeitet und gleichzeitig die Umsetzung der geltenden Rechtsvorschriften weiter verfolgt wird. Die Förderung von Innovationen bei der Pflanzenzüchtung kann durch die Umsetzung der EU- Rechtsvorschriften zum Sortenschutz und ihre künftige Überarbeitung erreicht werden.</w:t>
      </w:r>
    </w:p>
    <w:p>
      <w:pPr>
        <w:pStyle w:val="BodyText"/>
      </w:pPr>
    </w:p>
    <w:p>
      <w:pPr>
        <w:pStyle w:val="BodyText"/>
        <w:ind w:left="370" w:right="131"/>
      </w:pPr>
      <w:r>
        <w:rPr/>
        <w:t>Unter</w:t>
      </w:r>
      <w:r>
        <w:rPr>
          <w:spacing w:val="-3"/>
        </w:rPr>
        <w:t> </w:t>
      </w:r>
      <w:r>
        <w:rPr/>
        <w:t>der</w:t>
      </w:r>
      <w:r>
        <w:rPr>
          <w:spacing w:val="-3"/>
        </w:rPr>
        <w:t> </w:t>
      </w:r>
      <w:r>
        <w:rPr/>
        <w:t>Aufsicht</w:t>
      </w:r>
      <w:r>
        <w:rPr>
          <w:spacing w:val="-3"/>
        </w:rPr>
        <w:t> </w:t>
      </w:r>
      <w:r>
        <w:rPr/>
        <w:t>von</w:t>
      </w:r>
      <w:r>
        <w:rPr>
          <w:spacing w:val="-3"/>
        </w:rPr>
        <w:t> </w:t>
      </w:r>
      <w:r>
        <w:rPr/>
        <w:t>AD-Beamten</w:t>
      </w:r>
      <w:r>
        <w:rPr>
          <w:spacing w:val="-3"/>
        </w:rPr>
        <w:t> </w:t>
      </w:r>
      <w:r>
        <w:rPr/>
        <w:t>wird</w:t>
      </w:r>
      <w:r>
        <w:rPr>
          <w:spacing w:val="-3"/>
        </w:rPr>
        <w:t> </w:t>
      </w:r>
      <w:r>
        <w:rPr/>
        <w:t>der</w:t>
      </w:r>
      <w:r>
        <w:rPr>
          <w:spacing w:val="-3"/>
        </w:rPr>
        <w:t> </w:t>
      </w:r>
      <w:r>
        <w:rPr/>
        <w:t>abgeordnete</w:t>
      </w:r>
      <w:r>
        <w:rPr>
          <w:spacing w:val="-4"/>
        </w:rPr>
        <w:t> </w:t>
      </w:r>
      <w:r>
        <w:rPr/>
        <w:t>nationale</w:t>
      </w:r>
      <w:r>
        <w:rPr>
          <w:spacing w:val="-4"/>
        </w:rPr>
        <w:t> </w:t>
      </w:r>
      <w:r>
        <w:rPr/>
        <w:t>Sachverständige</w:t>
      </w:r>
      <w:r>
        <w:rPr>
          <w:spacing w:val="-4"/>
        </w:rPr>
        <w:t> </w:t>
      </w:r>
      <w:r>
        <w:rPr/>
        <w:t>(ANS)</w:t>
      </w:r>
      <w:r>
        <w:rPr>
          <w:spacing w:val="-3"/>
        </w:rPr>
        <w:t> </w:t>
      </w:r>
      <w:r>
        <w:rPr/>
        <w:t>folgende</w:t>
      </w:r>
      <w:r>
        <w:rPr>
          <w:spacing w:val="-4"/>
        </w:rPr>
        <w:t> </w:t>
      </w:r>
      <w:r>
        <w:rPr/>
        <w:t>Aufgaben </w:t>
      </w:r>
      <w:r>
        <w:rPr>
          <w:spacing w:val="-2"/>
        </w:rPr>
        <w:t>wahrnehmen:</w:t>
      </w:r>
    </w:p>
    <w:p>
      <w:pPr>
        <w:pStyle w:val="BodyText"/>
        <w:spacing w:before="1"/>
      </w:pPr>
    </w:p>
    <w:p>
      <w:pPr>
        <w:pStyle w:val="ListParagraph"/>
        <w:numPr>
          <w:ilvl w:val="1"/>
          <w:numId w:val="2"/>
        </w:numPr>
        <w:tabs>
          <w:tab w:pos="1369" w:val="left" w:leader="none"/>
          <w:tab w:pos="1370" w:val="left" w:leader="none"/>
        </w:tabs>
        <w:spacing w:line="240" w:lineRule="auto" w:before="0" w:after="0"/>
        <w:ind w:left="1369" w:right="903" w:hanging="401"/>
        <w:jc w:val="left"/>
        <w:rPr>
          <w:sz w:val="22"/>
        </w:rPr>
      </w:pPr>
      <w:r>
        <w:rPr>
          <w:sz w:val="22"/>
        </w:rPr>
        <w:t>Beitrag</w:t>
      </w:r>
      <w:r>
        <w:rPr>
          <w:spacing w:val="-4"/>
          <w:sz w:val="22"/>
        </w:rPr>
        <w:t> </w:t>
      </w:r>
      <w:r>
        <w:rPr>
          <w:sz w:val="22"/>
        </w:rPr>
        <w:t>zur</w:t>
      </w:r>
      <w:r>
        <w:rPr>
          <w:spacing w:val="-4"/>
          <w:sz w:val="22"/>
        </w:rPr>
        <w:t> </w:t>
      </w:r>
      <w:r>
        <w:rPr>
          <w:sz w:val="22"/>
        </w:rPr>
        <w:t>regelmäßigen</w:t>
      </w:r>
      <w:r>
        <w:rPr>
          <w:spacing w:val="-4"/>
          <w:sz w:val="22"/>
        </w:rPr>
        <w:t> </w:t>
      </w:r>
      <w:r>
        <w:rPr>
          <w:sz w:val="22"/>
        </w:rPr>
        <w:t>Aktualisierung</w:t>
      </w:r>
      <w:r>
        <w:rPr>
          <w:spacing w:val="-4"/>
          <w:sz w:val="22"/>
        </w:rPr>
        <w:t> </w:t>
      </w:r>
      <w:r>
        <w:rPr>
          <w:sz w:val="22"/>
        </w:rPr>
        <w:t>der</w:t>
      </w:r>
      <w:r>
        <w:rPr>
          <w:spacing w:val="-4"/>
          <w:sz w:val="22"/>
        </w:rPr>
        <w:t> </w:t>
      </w:r>
      <w:r>
        <w:rPr>
          <w:sz w:val="22"/>
        </w:rPr>
        <w:t>Rechtsvorschriften</w:t>
      </w:r>
      <w:r>
        <w:rPr>
          <w:spacing w:val="-4"/>
          <w:sz w:val="22"/>
        </w:rPr>
        <w:t> </w:t>
      </w:r>
      <w:r>
        <w:rPr>
          <w:sz w:val="22"/>
        </w:rPr>
        <w:t>über</w:t>
      </w:r>
      <w:r>
        <w:rPr>
          <w:spacing w:val="-4"/>
          <w:sz w:val="22"/>
        </w:rPr>
        <w:t> </w:t>
      </w:r>
      <w:r>
        <w:rPr>
          <w:sz w:val="22"/>
        </w:rPr>
        <w:t>das</w:t>
      </w:r>
      <w:r>
        <w:rPr>
          <w:spacing w:val="-5"/>
          <w:sz w:val="22"/>
        </w:rPr>
        <w:t> </w:t>
      </w:r>
      <w:r>
        <w:rPr>
          <w:sz w:val="22"/>
        </w:rPr>
        <w:t>Inverkehrbringen</w:t>
      </w:r>
      <w:r>
        <w:rPr>
          <w:spacing w:val="-4"/>
          <w:sz w:val="22"/>
        </w:rPr>
        <w:t> </w:t>
      </w:r>
      <w:r>
        <w:rPr>
          <w:sz w:val="22"/>
        </w:rPr>
        <w:t>von Pflanzen- und forstlichem Vermehrungsgut und über gemeinschaftliche Sortenschutzrechte im Anschluss an technische und wissenschaftliche Entwicklungen.</w:t>
      </w:r>
    </w:p>
    <w:p>
      <w:pPr>
        <w:pStyle w:val="BodyText"/>
        <w:spacing w:before="11"/>
        <w:rPr>
          <w:sz w:val="21"/>
        </w:rPr>
      </w:pPr>
    </w:p>
    <w:p>
      <w:pPr>
        <w:pStyle w:val="ListParagraph"/>
        <w:numPr>
          <w:ilvl w:val="1"/>
          <w:numId w:val="2"/>
        </w:numPr>
        <w:tabs>
          <w:tab w:pos="1369" w:val="left" w:leader="none"/>
          <w:tab w:pos="1370" w:val="left" w:leader="none"/>
        </w:tabs>
        <w:spacing w:line="240" w:lineRule="auto" w:before="0" w:after="0"/>
        <w:ind w:left="1369" w:right="570" w:hanging="401"/>
        <w:jc w:val="left"/>
        <w:rPr>
          <w:sz w:val="22"/>
        </w:rPr>
      </w:pPr>
      <w:r>
        <w:rPr>
          <w:sz w:val="22"/>
        </w:rPr>
        <w:t>Mitwirkung</w:t>
      </w:r>
      <w:r>
        <w:rPr>
          <w:spacing w:val="-4"/>
          <w:sz w:val="22"/>
        </w:rPr>
        <w:t> </w:t>
      </w:r>
      <w:r>
        <w:rPr>
          <w:sz w:val="22"/>
        </w:rPr>
        <w:t>an</w:t>
      </w:r>
      <w:r>
        <w:rPr>
          <w:spacing w:val="-4"/>
          <w:sz w:val="22"/>
        </w:rPr>
        <w:t> </w:t>
      </w:r>
      <w:r>
        <w:rPr>
          <w:sz w:val="22"/>
        </w:rPr>
        <w:t>der</w:t>
      </w:r>
      <w:r>
        <w:rPr>
          <w:spacing w:val="-4"/>
          <w:sz w:val="22"/>
        </w:rPr>
        <w:t> </w:t>
      </w:r>
      <w:r>
        <w:rPr>
          <w:sz w:val="22"/>
        </w:rPr>
        <w:t>Ausarbeitung</w:t>
      </w:r>
      <w:r>
        <w:rPr>
          <w:spacing w:val="-4"/>
          <w:sz w:val="22"/>
        </w:rPr>
        <w:t> </w:t>
      </w:r>
      <w:r>
        <w:rPr>
          <w:sz w:val="22"/>
        </w:rPr>
        <w:t>von</w:t>
      </w:r>
      <w:r>
        <w:rPr>
          <w:spacing w:val="-4"/>
          <w:sz w:val="22"/>
        </w:rPr>
        <w:t> </w:t>
      </w:r>
      <w:r>
        <w:rPr>
          <w:sz w:val="22"/>
        </w:rPr>
        <w:t>Gleichwertigkeitsbeschlüssen</w:t>
      </w:r>
      <w:r>
        <w:rPr>
          <w:spacing w:val="-3"/>
          <w:sz w:val="22"/>
        </w:rPr>
        <w:t> </w:t>
      </w:r>
      <w:r>
        <w:rPr>
          <w:sz w:val="22"/>
        </w:rPr>
        <w:t>im</w:t>
      </w:r>
      <w:r>
        <w:rPr>
          <w:spacing w:val="-6"/>
          <w:sz w:val="22"/>
        </w:rPr>
        <w:t> </w:t>
      </w:r>
      <w:r>
        <w:rPr>
          <w:sz w:val="22"/>
        </w:rPr>
        <w:t>Bereich</w:t>
      </w:r>
      <w:r>
        <w:rPr>
          <w:spacing w:val="-4"/>
          <w:sz w:val="22"/>
        </w:rPr>
        <w:t> </w:t>
      </w:r>
      <w:r>
        <w:rPr>
          <w:sz w:val="22"/>
        </w:rPr>
        <w:t>Saatgut,</w:t>
      </w:r>
      <w:r>
        <w:rPr>
          <w:spacing w:val="-4"/>
          <w:sz w:val="22"/>
        </w:rPr>
        <w:t> </w:t>
      </w:r>
      <w:r>
        <w:rPr>
          <w:sz w:val="22"/>
        </w:rPr>
        <w:t>Reben</w:t>
      </w:r>
      <w:r>
        <w:rPr>
          <w:spacing w:val="-4"/>
          <w:sz w:val="22"/>
        </w:rPr>
        <w:t> </w:t>
      </w:r>
      <w:r>
        <w:rPr>
          <w:sz w:val="22"/>
        </w:rPr>
        <w:t>und forstliches Vermehrungsgut.</w:t>
      </w:r>
    </w:p>
    <w:p>
      <w:pPr>
        <w:pStyle w:val="BodyText"/>
        <w:spacing w:before="11"/>
        <w:rPr>
          <w:sz w:val="21"/>
        </w:rPr>
      </w:pPr>
    </w:p>
    <w:p>
      <w:pPr>
        <w:pStyle w:val="ListParagraph"/>
        <w:numPr>
          <w:ilvl w:val="1"/>
          <w:numId w:val="2"/>
        </w:numPr>
        <w:tabs>
          <w:tab w:pos="1369" w:val="left" w:leader="none"/>
          <w:tab w:pos="1370" w:val="left" w:leader="none"/>
        </w:tabs>
        <w:spacing w:line="240" w:lineRule="auto" w:before="0" w:after="0"/>
        <w:ind w:left="1369" w:right="578" w:hanging="401"/>
        <w:jc w:val="left"/>
        <w:rPr>
          <w:sz w:val="22"/>
        </w:rPr>
      </w:pPr>
      <w:r>
        <w:rPr>
          <w:sz w:val="22"/>
        </w:rPr>
        <w:t>Mitwirkung</w:t>
      </w:r>
      <w:r>
        <w:rPr>
          <w:spacing w:val="-3"/>
          <w:sz w:val="22"/>
        </w:rPr>
        <w:t> </w:t>
      </w:r>
      <w:r>
        <w:rPr>
          <w:sz w:val="22"/>
        </w:rPr>
        <w:t>an</w:t>
      </w:r>
      <w:r>
        <w:rPr>
          <w:spacing w:val="-3"/>
          <w:sz w:val="22"/>
        </w:rPr>
        <w:t> </w:t>
      </w:r>
      <w:r>
        <w:rPr>
          <w:sz w:val="22"/>
        </w:rPr>
        <w:t>der</w:t>
      </w:r>
      <w:r>
        <w:rPr>
          <w:spacing w:val="-3"/>
          <w:sz w:val="22"/>
        </w:rPr>
        <w:t> </w:t>
      </w:r>
      <w:r>
        <w:rPr>
          <w:sz w:val="22"/>
        </w:rPr>
        <w:t>Ermittlung,</w:t>
      </w:r>
      <w:r>
        <w:rPr>
          <w:spacing w:val="-3"/>
          <w:sz w:val="22"/>
        </w:rPr>
        <w:t> </w:t>
      </w:r>
      <w:r>
        <w:rPr>
          <w:sz w:val="22"/>
        </w:rPr>
        <w:t>Vorbereitung</w:t>
      </w:r>
      <w:r>
        <w:rPr>
          <w:spacing w:val="-4"/>
          <w:sz w:val="22"/>
        </w:rPr>
        <w:t> </w:t>
      </w:r>
      <w:r>
        <w:rPr>
          <w:sz w:val="22"/>
        </w:rPr>
        <w:t>und/oder</w:t>
      </w:r>
      <w:r>
        <w:rPr>
          <w:spacing w:val="-4"/>
          <w:sz w:val="22"/>
        </w:rPr>
        <w:t> </w:t>
      </w:r>
      <w:r>
        <w:rPr>
          <w:sz w:val="22"/>
        </w:rPr>
        <w:t>Ausarbeitung</w:t>
      </w:r>
      <w:r>
        <w:rPr>
          <w:spacing w:val="-3"/>
          <w:sz w:val="22"/>
        </w:rPr>
        <w:t> </w:t>
      </w:r>
      <w:r>
        <w:rPr>
          <w:sz w:val="22"/>
        </w:rPr>
        <w:t>von</w:t>
      </w:r>
      <w:r>
        <w:rPr>
          <w:spacing w:val="-3"/>
          <w:sz w:val="22"/>
        </w:rPr>
        <w:t> </w:t>
      </w:r>
      <w:r>
        <w:rPr>
          <w:sz w:val="22"/>
        </w:rPr>
        <w:t>Initiativen</w:t>
      </w:r>
      <w:r>
        <w:rPr>
          <w:spacing w:val="-3"/>
          <w:sz w:val="22"/>
        </w:rPr>
        <w:t> </w:t>
      </w:r>
      <w:r>
        <w:rPr>
          <w:sz w:val="22"/>
        </w:rPr>
        <w:t>im</w:t>
      </w:r>
      <w:r>
        <w:rPr>
          <w:spacing w:val="-5"/>
          <w:sz w:val="22"/>
        </w:rPr>
        <w:t> </w:t>
      </w:r>
      <w:r>
        <w:rPr>
          <w:sz w:val="22"/>
        </w:rPr>
        <w:t>Bereich</w:t>
      </w:r>
      <w:r>
        <w:rPr>
          <w:spacing w:val="-3"/>
          <w:sz w:val="22"/>
        </w:rPr>
        <w:t> </w:t>
      </w:r>
      <w:r>
        <w:rPr>
          <w:sz w:val="22"/>
        </w:rPr>
        <w:t>des Inverkehrbringens von Pflanzen- und forstlichem Vermehrungsgut und des gemeinschaftlichen </w:t>
      </w:r>
      <w:r>
        <w:rPr>
          <w:spacing w:val="-2"/>
          <w:sz w:val="22"/>
        </w:rPr>
        <w:t>Sortenschutzes.</w:t>
      </w:r>
    </w:p>
    <w:p>
      <w:pPr>
        <w:pStyle w:val="BodyText"/>
        <w:spacing w:before="7"/>
        <w:rPr>
          <w:sz w:val="18"/>
        </w:rPr>
      </w:pPr>
      <w:r>
        <w:rPr/>
        <w:pict>
          <v:rect style="position:absolute;margin-left:42.540001pt;margin-top:11.931611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hanging="1"/>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2"/>
        </w:numPr>
        <w:tabs>
          <w:tab w:pos="1369" w:val="left" w:leader="none"/>
          <w:tab w:pos="1370" w:val="left" w:leader="none"/>
        </w:tabs>
        <w:spacing w:line="240" w:lineRule="auto" w:before="67" w:after="0"/>
        <w:ind w:left="1369" w:right="350" w:hanging="401"/>
        <w:jc w:val="left"/>
        <w:rPr>
          <w:sz w:val="22"/>
        </w:rPr>
      </w:pPr>
      <w:r>
        <w:rPr>
          <w:sz w:val="22"/>
        </w:rPr>
        <w:t>Beitrag zur Ausarbeitung von Entwürfen von Rechtsakten, zur Aktualisierung bestehender Rechtsvorschriften</w:t>
      </w:r>
      <w:r>
        <w:rPr>
          <w:spacing w:val="-3"/>
          <w:sz w:val="22"/>
        </w:rPr>
        <w:t> </w:t>
      </w:r>
      <w:r>
        <w:rPr>
          <w:sz w:val="22"/>
        </w:rPr>
        <w:t>im</w:t>
      </w:r>
      <w:r>
        <w:rPr>
          <w:spacing w:val="-5"/>
          <w:sz w:val="22"/>
        </w:rPr>
        <w:t> </w:t>
      </w:r>
      <w:r>
        <w:rPr>
          <w:sz w:val="22"/>
        </w:rPr>
        <w:t>Bereich</w:t>
      </w:r>
      <w:r>
        <w:rPr>
          <w:spacing w:val="-3"/>
          <w:sz w:val="22"/>
        </w:rPr>
        <w:t> </w:t>
      </w:r>
      <w:r>
        <w:rPr>
          <w:sz w:val="22"/>
        </w:rPr>
        <w:t>des</w:t>
      </w:r>
      <w:r>
        <w:rPr>
          <w:spacing w:val="-4"/>
          <w:sz w:val="22"/>
        </w:rPr>
        <w:t> </w:t>
      </w:r>
      <w:r>
        <w:rPr>
          <w:sz w:val="22"/>
        </w:rPr>
        <w:t>Inverkehrbringens</w:t>
      </w:r>
      <w:r>
        <w:rPr>
          <w:spacing w:val="-5"/>
          <w:sz w:val="22"/>
        </w:rPr>
        <w:t> </w:t>
      </w:r>
      <w:r>
        <w:rPr>
          <w:sz w:val="22"/>
        </w:rPr>
        <w:t>von</w:t>
      </w:r>
      <w:r>
        <w:rPr>
          <w:spacing w:val="-3"/>
          <w:sz w:val="22"/>
        </w:rPr>
        <w:t> </w:t>
      </w:r>
      <w:r>
        <w:rPr>
          <w:sz w:val="22"/>
        </w:rPr>
        <w:t>Pflanzen-</w:t>
      </w:r>
      <w:r>
        <w:rPr>
          <w:spacing w:val="-3"/>
          <w:sz w:val="22"/>
        </w:rPr>
        <w:t> </w:t>
      </w:r>
      <w:r>
        <w:rPr>
          <w:sz w:val="22"/>
        </w:rPr>
        <w:t>und</w:t>
      </w:r>
      <w:r>
        <w:rPr>
          <w:spacing w:val="-3"/>
          <w:sz w:val="22"/>
        </w:rPr>
        <w:t> </w:t>
      </w:r>
      <w:r>
        <w:rPr>
          <w:sz w:val="22"/>
        </w:rPr>
        <w:t>forstlichem</w:t>
      </w:r>
      <w:r>
        <w:rPr>
          <w:spacing w:val="-5"/>
          <w:sz w:val="22"/>
        </w:rPr>
        <w:t> </w:t>
      </w:r>
      <w:r>
        <w:rPr>
          <w:sz w:val="22"/>
        </w:rPr>
        <w:t>Vermehrungsgut und zum gemeinschaftlichen Sortenschutz.</w:t>
      </w:r>
    </w:p>
    <w:p>
      <w:pPr>
        <w:pStyle w:val="BodyText"/>
      </w:pPr>
    </w:p>
    <w:p>
      <w:pPr>
        <w:pStyle w:val="ListParagraph"/>
        <w:numPr>
          <w:ilvl w:val="1"/>
          <w:numId w:val="2"/>
        </w:numPr>
        <w:tabs>
          <w:tab w:pos="1369" w:val="left" w:leader="none"/>
          <w:tab w:pos="1370" w:val="left" w:leader="none"/>
        </w:tabs>
        <w:spacing w:line="240" w:lineRule="auto" w:before="0" w:after="0"/>
        <w:ind w:left="1369" w:right="197" w:hanging="401"/>
        <w:jc w:val="left"/>
        <w:rPr>
          <w:sz w:val="22"/>
        </w:rPr>
      </w:pPr>
      <w:r>
        <w:rPr>
          <w:sz w:val="22"/>
        </w:rPr>
        <w:t>Mitwirkung</w:t>
      </w:r>
      <w:r>
        <w:rPr>
          <w:spacing w:val="-3"/>
          <w:sz w:val="22"/>
        </w:rPr>
        <w:t> </w:t>
      </w:r>
      <w:r>
        <w:rPr>
          <w:sz w:val="22"/>
        </w:rPr>
        <w:t>an</w:t>
      </w:r>
      <w:r>
        <w:rPr>
          <w:spacing w:val="-3"/>
          <w:sz w:val="22"/>
        </w:rPr>
        <w:t> </w:t>
      </w:r>
      <w:r>
        <w:rPr>
          <w:sz w:val="22"/>
        </w:rPr>
        <w:t>der</w:t>
      </w:r>
      <w:r>
        <w:rPr>
          <w:spacing w:val="-3"/>
          <w:sz w:val="22"/>
        </w:rPr>
        <w:t> </w:t>
      </w:r>
      <w:r>
        <w:rPr>
          <w:sz w:val="22"/>
        </w:rPr>
        <w:t>Ausarbeitung</w:t>
      </w:r>
      <w:r>
        <w:rPr>
          <w:spacing w:val="-3"/>
          <w:sz w:val="22"/>
        </w:rPr>
        <w:t> </w:t>
      </w:r>
      <w:r>
        <w:rPr>
          <w:sz w:val="22"/>
        </w:rPr>
        <w:t>von</w:t>
      </w:r>
      <w:r>
        <w:rPr>
          <w:spacing w:val="-3"/>
          <w:sz w:val="22"/>
        </w:rPr>
        <w:t> </w:t>
      </w:r>
      <w:r>
        <w:rPr>
          <w:sz w:val="22"/>
        </w:rPr>
        <w:t>Entwürfen</w:t>
      </w:r>
      <w:r>
        <w:rPr>
          <w:spacing w:val="-3"/>
          <w:sz w:val="22"/>
        </w:rPr>
        <w:t> </w:t>
      </w:r>
      <w:r>
        <w:rPr>
          <w:sz w:val="22"/>
        </w:rPr>
        <w:t>für</w:t>
      </w:r>
      <w:r>
        <w:rPr>
          <w:spacing w:val="-4"/>
          <w:sz w:val="22"/>
        </w:rPr>
        <w:t> </w:t>
      </w:r>
      <w:r>
        <w:rPr>
          <w:sz w:val="22"/>
        </w:rPr>
        <w:t>Verordnungen,</w:t>
      </w:r>
      <w:r>
        <w:rPr>
          <w:spacing w:val="-3"/>
          <w:sz w:val="22"/>
        </w:rPr>
        <w:t> </w:t>
      </w:r>
      <w:r>
        <w:rPr>
          <w:sz w:val="22"/>
        </w:rPr>
        <w:t>Entscheidungen</w:t>
      </w:r>
      <w:r>
        <w:rPr>
          <w:spacing w:val="-3"/>
          <w:sz w:val="22"/>
        </w:rPr>
        <w:t> </w:t>
      </w:r>
      <w:r>
        <w:rPr>
          <w:sz w:val="22"/>
        </w:rPr>
        <w:t>und</w:t>
      </w:r>
      <w:r>
        <w:rPr>
          <w:spacing w:val="-3"/>
          <w:sz w:val="22"/>
        </w:rPr>
        <w:t> </w:t>
      </w:r>
      <w:r>
        <w:rPr>
          <w:sz w:val="22"/>
        </w:rPr>
        <w:t>Richtlinien</w:t>
      </w:r>
      <w:r>
        <w:rPr>
          <w:spacing w:val="-3"/>
          <w:sz w:val="22"/>
        </w:rPr>
        <w:t> </w:t>
      </w:r>
      <w:r>
        <w:rPr>
          <w:sz w:val="22"/>
        </w:rPr>
        <w:t>im Bereich</w:t>
      </w:r>
      <w:r>
        <w:rPr>
          <w:spacing w:val="-2"/>
          <w:sz w:val="22"/>
        </w:rPr>
        <w:t> </w:t>
      </w:r>
      <w:r>
        <w:rPr>
          <w:sz w:val="22"/>
        </w:rPr>
        <w:t>des</w:t>
      </w:r>
      <w:r>
        <w:rPr>
          <w:spacing w:val="-3"/>
          <w:sz w:val="22"/>
        </w:rPr>
        <w:t> </w:t>
      </w:r>
      <w:r>
        <w:rPr>
          <w:sz w:val="22"/>
        </w:rPr>
        <w:t>Saatgut-</w:t>
      </w:r>
      <w:r>
        <w:rPr>
          <w:spacing w:val="-2"/>
          <w:sz w:val="22"/>
        </w:rPr>
        <w:t> </w:t>
      </w:r>
      <w:r>
        <w:rPr>
          <w:sz w:val="22"/>
        </w:rPr>
        <w:t>und</w:t>
      </w:r>
      <w:r>
        <w:rPr>
          <w:spacing w:val="-2"/>
          <w:sz w:val="22"/>
        </w:rPr>
        <w:t> </w:t>
      </w:r>
      <w:r>
        <w:rPr>
          <w:sz w:val="22"/>
        </w:rPr>
        <w:t>Pflanzenvermehrungsmaterials</w:t>
      </w:r>
      <w:r>
        <w:rPr>
          <w:spacing w:val="-3"/>
          <w:sz w:val="22"/>
        </w:rPr>
        <w:t> </w:t>
      </w:r>
      <w:r>
        <w:rPr>
          <w:sz w:val="22"/>
        </w:rPr>
        <w:t>sowie</w:t>
      </w:r>
      <w:r>
        <w:rPr>
          <w:spacing w:val="-3"/>
          <w:sz w:val="22"/>
        </w:rPr>
        <w:t> </w:t>
      </w:r>
      <w:r>
        <w:rPr>
          <w:sz w:val="22"/>
        </w:rPr>
        <w:t>des</w:t>
      </w:r>
      <w:r>
        <w:rPr>
          <w:spacing w:val="-1"/>
          <w:sz w:val="22"/>
        </w:rPr>
        <w:t> </w:t>
      </w:r>
      <w:r>
        <w:rPr>
          <w:sz w:val="22"/>
        </w:rPr>
        <w:t>gemeinschaftlichen</w:t>
      </w:r>
      <w:r>
        <w:rPr>
          <w:spacing w:val="-2"/>
          <w:sz w:val="22"/>
        </w:rPr>
        <w:t> </w:t>
      </w:r>
      <w:r>
        <w:rPr>
          <w:sz w:val="22"/>
        </w:rPr>
        <w:t>Sortenschutzes.</w:t>
      </w:r>
    </w:p>
    <w:p>
      <w:pPr>
        <w:pStyle w:val="BodyText"/>
        <w:spacing w:before="11"/>
        <w:rPr>
          <w:sz w:val="21"/>
        </w:rPr>
      </w:pPr>
    </w:p>
    <w:p>
      <w:pPr>
        <w:pStyle w:val="ListParagraph"/>
        <w:numPr>
          <w:ilvl w:val="1"/>
          <w:numId w:val="2"/>
        </w:numPr>
        <w:tabs>
          <w:tab w:pos="1369" w:val="left" w:leader="none"/>
          <w:tab w:pos="1370" w:val="left" w:leader="none"/>
        </w:tabs>
        <w:spacing w:line="240" w:lineRule="auto" w:before="0" w:after="0"/>
        <w:ind w:left="1369" w:right="0" w:hanging="402"/>
        <w:jc w:val="left"/>
        <w:rPr>
          <w:sz w:val="22"/>
        </w:rPr>
      </w:pPr>
      <w:r>
        <w:rPr>
          <w:sz w:val="22"/>
        </w:rPr>
        <w:t>Mitwirkung</w:t>
      </w:r>
      <w:r>
        <w:rPr>
          <w:spacing w:val="-11"/>
          <w:sz w:val="22"/>
        </w:rPr>
        <w:t> </w:t>
      </w:r>
      <w:r>
        <w:rPr>
          <w:sz w:val="22"/>
        </w:rPr>
        <w:t>an</w:t>
      </w:r>
      <w:r>
        <w:rPr>
          <w:spacing w:val="-10"/>
          <w:sz w:val="22"/>
        </w:rPr>
        <w:t> </w:t>
      </w:r>
      <w:r>
        <w:rPr>
          <w:sz w:val="22"/>
        </w:rPr>
        <w:t>den</w:t>
      </w:r>
      <w:r>
        <w:rPr>
          <w:spacing w:val="-10"/>
          <w:sz w:val="22"/>
        </w:rPr>
        <w:t> </w:t>
      </w:r>
      <w:r>
        <w:rPr>
          <w:sz w:val="22"/>
        </w:rPr>
        <w:t>in</w:t>
      </w:r>
      <w:r>
        <w:rPr>
          <w:spacing w:val="-10"/>
          <w:sz w:val="22"/>
        </w:rPr>
        <w:t> </w:t>
      </w:r>
      <w:r>
        <w:rPr>
          <w:sz w:val="22"/>
        </w:rPr>
        <w:t>den</w:t>
      </w:r>
      <w:r>
        <w:rPr>
          <w:spacing w:val="-11"/>
          <w:sz w:val="22"/>
        </w:rPr>
        <w:t> </w:t>
      </w:r>
      <w:r>
        <w:rPr>
          <w:sz w:val="22"/>
        </w:rPr>
        <w:t>Rechtsvorschriften</w:t>
      </w:r>
      <w:r>
        <w:rPr>
          <w:spacing w:val="-10"/>
          <w:sz w:val="22"/>
        </w:rPr>
        <w:t> </w:t>
      </w:r>
      <w:r>
        <w:rPr>
          <w:sz w:val="22"/>
        </w:rPr>
        <w:t>der</w:t>
      </w:r>
      <w:r>
        <w:rPr>
          <w:spacing w:val="-10"/>
          <w:sz w:val="22"/>
        </w:rPr>
        <w:t> </w:t>
      </w:r>
      <w:r>
        <w:rPr>
          <w:sz w:val="22"/>
        </w:rPr>
        <w:t>Gemeinschaft</w:t>
      </w:r>
      <w:r>
        <w:rPr>
          <w:spacing w:val="-10"/>
          <w:sz w:val="22"/>
        </w:rPr>
        <w:t> </w:t>
      </w:r>
      <w:r>
        <w:rPr>
          <w:sz w:val="22"/>
        </w:rPr>
        <w:t>vorgeschriebenen</w:t>
      </w:r>
      <w:r>
        <w:rPr>
          <w:spacing w:val="-10"/>
          <w:sz w:val="22"/>
        </w:rPr>
        <w:t> </w:t>
      </w:r>
      <w:r>
        <w:rPr>
          <w:spacing w:val="-2"/>
          <w:sz w:val="22"/>
        </w:rPr>
        <w:t>Berichtsentwürfen.</w:t>
      </w:r>
    </w:p>
    <w:p>
      <w:pPr>
        <w:pStyle w:val="BodyText"/>
      </w:pPr>
    </w:p>
    <w:p>
      <w:pPr>
        <w:pStyle w:val="ListParagraph"/>
        <w:numPr>
          <w:ilvl w:val="1"/>
          <w:numId w:val="2"/>
        </w:numPr>
        <w:tabs>
          <w:tab w:pos="1369" w:val="left" w:leader="none"/>
          <w:tab w:pos="1370" w:val="left" w:leader="none"/>
        </w:tabs>
        <w:spacing w:line="240" w:lineRule="auto" w:before="0" w:after="0"/>
        <w:ind w:left="1369" w:right="475" w:hanging="401"/>
        <w:jc w:val="left"/>
        <w:rPr>
          <w:sz w:val="22"/>
        </w:rPr>
      </w:pPr>
      <w:r>
        <w:rPr>
          <w:sz w:val="22"/>
        </w:rPr>
        <w:t>Bereitstellung</w:t>
      </w:r>
      <w:r>
        <w:rPr>
          <w:spacing w:val="-4"/>
          <w:sz w:val="22"/>
        </w:rPr>
        <w:t> </w:t>
      </w:r>
      <w:r>
        <w:rPr>
          <w:sz w:val="22"/>
        </w:rPr>
        <w:t>technischer</w:t>
      </w:r>
      <w:r>
        <w:rPr>
          <w:spacing w:val="-4"/>
          <w:sz w:val="22"/>
        </w:rPr>
        <w:t> </w:t>
      </w:r>
      <w:r>
        <w:rPr>
          <w:sz w:val="22"/>
        </w:rPr>
        <w:t>Leitlinien,</w:t>
      </w:r>
      <w:r>
        <w:rPr>
          <w:spacing w:val="-4"/>
          <w:sz w:val="22"/>
        </w:rPr>
        <w:t> </w:t>
      </w:r>
      <w:r>
        <w:rPr>
          <w:sz w:val="22"/>
        </w:rPr>
        <w:t>Informationen</w:t>
      </w:r>
      <w:r>
        <w:rPr>
          <w:spacing w:val="-4"/>
          <w:sz w:val="22"/>
        </w:rPr>
        <w:t> </w:t>
      </w:r>
      <w:r>
        <w:rPr>
          <w:sz w:val="22"/>
        </w:rPr>
        <w:t>und</w:t>
      </w:r>
      <w:r>
        <w:rPr>
          <w:spacing w:val="-4"/>
          <w:sz w:val="22"/>
        </w:rPr>
        <w:t> </w:t>
      </w:r>
      <w:r>
        <w:rPr>
          <w:sz w:val="22"/>
        </w:rPr>
        <w:t>Beratung</w:t>
      </w:r>
      <w:r>
        <w:rPr>
          <w:spacing w:val="-5"/>
          <w:sz w:val="22"/>
        </w:rPr>
        <w:t> </w:t>
      </w:r>
      <w:r>
        <w:rPr>
          <w:sz w:val="22"/>
        </w:rPr>
        <w:t>zu</w:t>
      </w:r>
      <w:r>
        <w:rPr>
          <w:spacing w:val="-4"/>
          <w:sz w:val="22"/>
        </w:rPr>
        <w:t> </w:t>
      </w:r>
      <w:r>
        <w:rPr>
          <w:sz w:val="22"/>
        </w:rPr>
        <w:t>Fragen</w:t>
      </w:r>
      <w:r>
        <w:rPr>
          <w:spacing w:val="-4"/>
          <w:sz w:val="22"/>
        </w:rPr>
        <w:t> </w:t>
      </w:r>
      <w:r>
        <w:rPr>
          <w:sz w:val="22"/>
        </w:rPr>
        <w:t>im</w:t>
      </w:r>
      <w:r>
        <w:rPr>
          <w:spacing w:val="-5"/>
          <w:sz w:val="22"/>
        </w:rPr>
        <w:t> </w:t>
      </w:r>
      <w:r>
        <w:rPr>
          <w:sz w:val="22"/>
        </w:rPr>
        <w:t>Zusammenhang</w:t>
      </w:r>
      <w:r>
        <w:rPr>
          <w:spacing w:val="-4"/>
          <w:sz w:val="22"/>
        </w:rPr>
        <w:t> </w:t>
      </w:r>
      <w:r>
        <w:rPr>
          <w:sz w:val="22"/>
        </w:rPr>
        <w:t>mit Pflanzen- und forstlichem Vermehrungsgut und gemeinschaftlichen Sortenschutzrechten.</w:t>
      </w:r>
    </w:p>
    <w:p>
      <w:pPr>
        <w:pStyle w:val="BodyText"/>
        <w:spacing w:before="11"/>
        <w:rPr>
          <w:sz w:val="21"/>
        </w:rPr>
      </w:pPr>
    </w:p>
    <w:p>
      <w:pPr>
        <w:pStyle w:val="ListParagraph"/>
        <w:numPr>
          <w:ilvl w:val="1"/>
          <w:numId w:val="2"/>
        </w:numPr>
        <w:tabs>
          <w:tab w:pos="1369" w:val="left" w:leader="none"/>
          <w:tab w:pos="1370" w:val="left" w:leader="none"/>
        </w:tabs>
        <w:spacing w:line="240" w:lineRule="auto" w:before="0" w:after="0"/>
        <w:ind w:left="1369" w:right="802" w:hanging="401"/>
        <w:jc w:val="left"/>
        <w:rPr>
          <w:sz w:val="22"/>
        </w:rPr>
      </w:pPr>
      <w:r>
        <w:rPr>
          <w:sz w:val="22"/>
        </w:rPr>
        <w:t>Beitrag</w:t>
      </w:r>
      <w:r>
        <w:rPr>
          <w:spacing w:val="-4"/>
          <w:sz w:val="22"/>
        </w:rPr>
        <w:t> </w:t>
      </w:r>
      <w:r>
        <w:rPr>
          <w:sz w:val="22"/>
        </w:rPr>
        <w:t>zu</w:t>
      </w:r>
      <w:r>
        <w:rPr>
          <w:spacing w:val="-4"/>
          <w:sz w:val="22"/>
        </w:rPr>
        <w:t> </w:t>
      </w:r>
      <w:r>
        <w:rPr>
          <w:sz w:val="22"/>
        </w:rPr>
        <w:t>Informationsvermerken</w:t>
      </w:r>
      <w:r>
        <w:rPr>
          <w:spacing w:val="-4"/>
          <w:sz w:val="22"/>
        </w:rPr>
        <w:t> </w:t>
      </w:r>
      <w:r>
        <w:rPr>
          <w:sz w:val="22"/>
        </w:rPr>
        <w:t>zu</w:t>
      </w:r>
      <w:r>
        <w:rPr>
          <w:spacing w:val="-4"/>
          <w:sz w:val="22"/>
        </w:rPr>
        <w:t> </w:t>
      </w:r>
      <w:r>
        <w:rPr>
          <w:sz w:val="22"/>
        </w:rPr>
        <w:t>relevanten</w:t>
      </w:r>
      <w:r>
        <w:rPr>
          <w:spacing w:val="-4"/>
          <w:sz w:val="22"/>
        </w:rPr>
        <w:t> </w:t>
      </w:r>
      <w:r>
        <w:rPr>
          <w:sz w:val="22"/>
        </w:rPr>
        <w:t>Themen</w:t>
      </w:r>
      <w:r>
        <w:rPr>
          <w:spacing w:val="-4"/>
          <w:sz w:val="22"/>
        </w:rPr>
        <w:t> </w:t>
      </w:r>
      <w:r>
        <w:rPr>
          <w:sz w:val="22"/>
        </w:rPr>
        <w:t>und</w:t>
      </w:r>
      <w:r>
        <w:rPr>
          <w:spacing w:val="-4"/>
          <w:sz w:val="22"/>
        </w:rPr>
        <w:t> </w:t>
      </w:r>
      <w:r>
        <w:rPr>
          <w:sz w:val="22"/>
        </w:rPr>
        <w:t>Entwicklungen;</w:t>
      </w:r>
      <w:r>
        <w:rPr>
          <w:spacing w:val="-5"/>
          <w:sz w:val="22"/>
        </w:rPr>
        <w:t> </w:t>
      </w:r>
      <w:r>
        <w:rPr>
          <w:sz w:val="22"/>
        </w:rPr>
        <w:t>Übermittlung</w:t>
      </w:r>
      <w:r>
        <w:rPr>
          <w:spacing w:val="-4"/>
          <w:sz w:val="22"/>
        </w:rPr>
        <w:t> </w:t>
      </w:r>
      <w:r>
        <w:rPr>
          <w:sz w:val="22"/>
        </w:rPr>
        <w:t>von Entwürfen von Antworten auf Schreiben.</w:t>
      </w:r>
    </w:p>
    <w:p>
      <w:pPr>
        <w:pStyle w:val="BodyText"/>
        <w:spacing w:before="1"/>
      </w:pPr>
    </w:p>
    <w:p>
      <w:pPr>
        <w:pStyle w:val="ListParagraph"/>
        <w:numPr>
          <w:ilvl w:val="1"/>
          <w:numId w:val="2"/>
        </w:numPr>
        <w:tabs>
          <w:tab w:pos="1369" w:val="left" w:leader="none"/>
          <w:tab w:pos="1370" w:val="left" w:leader="none"/>
        </w:tabs>
        <w:spacing w:line="240" w:lineRule="auto" w:before="0" w:after="0"/>
        <w:ind w:left="1369" w:right="792" w:hanging="401"/>
        <w:jc w:val="left"/>
        <w:rPr>
          <w:sz w:val="22"/>
        </w:rPr>
      </w:pPr>
      <w:r>
        <w:rPr>
          <w:sz w:val="22"/>
        </w:rPr>
        <w:t>Prüfung</w:t>
      </w:r>
      <w:r>
        <w:rPr>
          <w:spacing w:val="-5"/>
          <w:sz w:val="22"/>
        </w:rPr>
        <w:t> </w:t>
      </w:r>
      <w:r>
        <w:rPr>
          <w:sz w:val="22"/>
        </w:rPr>
        <w:t>der</w:t>
      </w:r>
      <w:r>
        <w:rPr>
          <w:spacing w:val="-4"/>
          <w:sz w:val="22"/>
        </w:rPr>
        <w:t> </w:t>
      </w:r>
      <w:r>
        <w:rPr>
          <w:sz w:val="22"/>
        </w:rPr>
        <w:t>einschlägigen</w:t>
      </w:r>
      <w:r>
        <w:rPr>
          <w:spacing w:val="-5"/>
          <w:sz w:val="22"/>
        </w:rPr>
        <w:t> </w:t>
      </w:r>
      <w:r>
        <w:rPr>
          <w:sz w:val="22"/>
        </w:rPr>
        <w:t>dienststellenübergreifenden</w:t>
      </w:r>
      <w:r>
        <w:rPr>
          <w:spacing w:val="-4"/>
          <w:sz w:val="22"/>
        </w:rPr>
        <w:t> </w:t>
      </w:r>
      <w:r>
        <w:rPr>
          <w:sz w:val="22"/>
        </w:rPr>
        <w:t>Konsultationen</w:t>
      </w:r>
      <w:r>
        <w:rPr>
          <w:spacing w:val="-4"/>
          <w:sz w:val="22"/>
        </w:rPr>
        <w:t> </w:t>
      </w:r>
      <w:r>
        <w:rPr>
          <w:sz w:val="22"/>
        </w:rPr>
        <w:t>und</w:t>
      </w:r>
      <w:r>
        <w:rPr>
          <w:spacing w:val="-4"/>
          <w:sz w:val="22"/>
        </w:rPr>
        <w:t> </w:t>
      </w:r>
      <w:r>
        <w:rPr>
          <w:sz w:val="22"/>
        </w:rPr>
        <w:t>Beratung</w:t>
      </w:r>
      <w:r>
        <w:rPr>
          <w:spacing w:val="-5"/>
          <w:sz w:val="22"/>
        </w:rPr>
        <w:t> </w:t>
      </w:r>
      <w:r>
        <w:rPr>
          <w:sz w:val="22"/>
        </w:rPr>
        <w:t>über</w:t>
      </w:r>
      <w:r>
        <w:rPr>
          <w:spacing w:val="-4"/>
          <w:sz w:val="22"/>
        </w:rPr>
        <w:t> </w:t>
      </w:r>
      <w:r>
        <w:rPr>
          <w:sz w:val="22"/>
        </w:rPr>
        <w:t>den</w:t>
      </w:r>
      <w:r>
        <w:rPr>
          <w:spacing w:val="-5"/>
          <w:sz w:val="22"/>
        </w:rPr>
        <w:t> </w:t>
      </w:r>
      <w:r>
        <w:rPr>
          <w:sz w:val="22"/>
        </w:rPr>
        <w:t>zu vertretenden Standpunkt.</w:t>
      </w:r>
    </w:p>
    <w:p>
      <w:pPr>
        <w:pStyle w:val="BodyText"/>
        <w:spacing w:before="11"/>
        <w:rPr>
          <w:sz w:val="21"/>
        </w:rPr>
      </w:pPr>
    </w:p>
    <w:p>
      <w:pPr>
        <w:pStyle w:val="ListParagraph"/>
        <w:numPr>
          <w:ilvl w:val="1"/>
          <w:numId w:val="2"/>
        </w:numPr>
        <w:tabs>
          <w:tab w:pos="1369" w:val="left" w:leader="none"/>
          <w:tab w:pos="1370" w:val="left" w:leader="none"/>
        </w:tabs>
        <w:spacing w:line="240" w:lineRule="auto" w:before="0" w:after="0"/>
        <w:ind w:left="1369" w:right="784" w:hanging="401"/>
        <w:jc w:val="left"/>
        <w:rPr>
          <w:sz w:val="22"/>
        </w:rPr>
      </w:pPr>
      <w:r>
        <w:rPr>
          <w:sz w:val="22"/>
        </w:rPr>
        <w:t>Mitwirkung</w:t>
      </w:r>
      <w:r>
        <w:rPr>
          <w:spacing w:val="-3"/>
          <w:sz w:val="22"/>
        </w:rPr>
        <w:t> </w:t>
      </w:r>
      <w:r>
        <w:rPr>
          <w:sz w:val="22"/>
        </w:rPr>
        <w:t>an</w:t>
      </w:r>
      <w:r>
        <w:rPr>
          <w:spacing w:val="-3"/>
          <w:sz w:val="22"/>
        </w:rPr>
        <w:t> </w:t>
      </w:r>
      <w:r>
        <w:rPr>
          <w:sz w:val="22"/>
        </w:rPr>
        <w:t>der</w:t>
      </w:r>
      <w:r>
        <w:rPr>
          <w:spacing w:val="-3"/>
          <w:sz w:val="22"/>
        </w:rPr>
        <w:t> </w:t>
      </w:r>
      <w:r>
        <w:rPr>
          <w:sz w:val="22"/>
        </w:rPr>
        <w:t>Bearbeitung</w:t>
      </w:r>
      <w:r>
        <w:rPr>
          <w:spacing w:val="-4"/>
          <w:sz w:val="22"/>
        </w:rPr>
        <w:t> </w:t>
      </w:r>
      <w:r>
        <w:rPr>
          <w:sz w:val="22"/>
        </w:rPr>
        <w:t>von</w:t>
      </w:r>
      <w:r>
        <w:rPr>
          <w:spacing w:val="-3"/>
          <w:sz w:val="22"/>
        </w:rPr>
        <w:t> </w:t>
      </w:r>
      <w:r>
        <w:rPr>
          <w:sz w:val="22"/>
        </w:rPr>
        <w:t>Beschwerden,</w:t>
      </w:r>
      <w:r>
        <w:rPr>
          <w:spacing w:val="-3"/>
          <w:sz w:val="22"/>
        </w:rPr>
        <w:t> </w:t>
      </w:r>
      <w:r>
        <w:rPr>
          <w:sz w:val="22"/>
        </w:rPr>
        <w:t>Entwürfen</w:t>
      </w:r>
      <w:r>
        <w:rPr>
          <w:spacing w:val="-3"/>
          <w:sz w:val="22"/>
        </w:rPr>
        <w:t> </w:t>
      </w:r>
      <w:r>
        <w:rPr>
          <w:sz w:val="22"/>
        </w:rPr>
        <w:t>von</w:t>
      </w:r>
      <w:r>
        <w:rPr>
          <w:spacing w:val="-4"/>
          <w:sz w:val="22"/>
        </w:rPr>
        <w:t> </w:t>
      </w:r>
      <w:r>
        <w:rPr>
          <w:sz w:val="22"/>
        </w:rPr>
        <w:t>Antworten</w:t>
      </w:r>
      <w:r>
        <w:rPr>
          <w:spacing w:val="-3"/>
          <w:sz w:val="22"/>
        </w:rPr>
        <w:t> </w:t>
      </w:r>
      <w:r>
        <w:rPr>
          <w:sz w:val="22"/>
        </w:rPr>
        <w:t>auf</w:t>
      </w:r>
      <w:r>
        <w:rPr>
          <w:spacing w:val="-3"/>
          <w:sz w:val="22"/>
        </w:rPr>
        <w:t> </w:t>
      </w:r>
      <w:r>
        <w:rPr>
          <w:sz w:val="22"/>
        </w:rPr>
        <w:t>mündliche</w:t>
      </w:r>
      <w:r>
        <w:rPr>
          <w:spacing w:val="-4"/>
          <w:sz w:val="22"/>
        </w:rPr>
        <w:t> </w:t>
      </w:r>
      <w:r>
        <w:rPr>
          <w:sz w:val="22"/>
        </w:rPr>
        <w:t>und schriftliche Anfragen und Petitionen von MdEP.</w:t>
      </w:r>
    </w:p>
    <w:p>
      <w:pPr>
        <w:pStyle w:val="BodyText"/>
      </w:pPr>
    </w:p>
    <w:p>
      <w:pPr>
        <w:pStyle w:val="ListParagraph"/>
        <w:numPr>
          <w:ilvl w:val="1"/>
          <w:numId w:val="2"/>
        </w:numPr>
        <w:tabs>
          <w:tab w:pos="1369" w:val="left" w:leader="none"/>
          <w:tab w:pos="1370" w:val="left" w:leader="none"/>
        </w:tabs>
        <w:spacing w:line="240" w:lineRule="auto" w:before="0" w:after="0"/>
        <w:ind w:left="1369" w:right="683" w:hanging="401"/>
        <w:jc w:val="left"/>
        <w:rPr>
          <w:sz w:val="22"/>
        </w:rPr>
      </w:pPr>
      <w:r>
        <w:rPr>
          <w:sz w:val="22"/>
        </w:rPr>
        <w:t>Einholung</w:t>
      </w:r>
      <w:r>
        <w:rPr>
          <w:spacing w:val="-4"/>
          <w:sz w:val="22"/>
        </w:rPr>
        <w:t> </w:t>
      </w:r>
      <w:r>
        <w:rPr>
          <w:sz w:val="22"/>
        </w:rPr>
        <w:t>und</w:t>
      </w:r>
      <w:r>
        <w:rPr>
          <w:spacing w:val="-3"/>
          <w:sz w:val="22"/>
        </w:rPr>
        <w:t> </w:t>
      </w:r>
      <w:r>
        <w:rPr>
          <w:sz w:val="22"/>
        </w:rPr>
        <w:t>Analyse</w:t>
      </w:r>
      <w:r>
        <w:rPr>
          <w:spacing w:val="-4"/>
          <w:sz w:val="22"/>
        </w:rPr>
        <w:t> </w:t>
      </w:r>
      <w:r>
        <w:rPr>
          <w:sz w:val="22"/>
        </w:rPr>
        <w:t>von</w:t>
      </w:r>
      <w:r>
        <w:rPr>
          <w:spacing w:val="-3"/>
          <w:sz w:val="22"/>
        </w:rPr>
        <w:t> </w:t>
      </w:r>
      <w:r>
        <w:rPr>
          <w:sz w:val="22"/>
        </w:rPr>
        <w:t>Beiträgen</w:t>
      </w:r>
      <w:r>
        <w:rPr>
          <w:spacing w:val="-3"/>
          <w:sz w:val="22"/>
        </w:rPr>
        <w:t> </w:t>
      </w:r>
      <w:r>
        <w:rPr>
          <w:sz w:val="22"/>
        </w:rPr>
        <w:t>der</w:t>
      </w:r>
      <w:r>
        <w:rPr>
          <w:spacing w:val="-3"/>
          <w:sz w:val="22"/>
        </w:rPr>
        <w:t> </w:t>
      </w:r>
      <w:r>
        <w:rPr>
          <w:sz w:val="22"/>
        </w:rPr>
        <w:t>Mitgliedstaaten</w:t>
      </w:r>
      <w:r>
        <w:rPr>
          <w:spacing w:val="-3"/>
          <w:sz w:val="22"/>
        </w:rPr>
        <w:t> </w:t>
      </w:r>
      <w:r>
        <w:rPr>
          <w:sz w:val="22"/>
        </w:rPr>
        <w:t>und</w:t>
      </w:r>
      <w:r>
        <w:rPr>
          <w:spacing w:val="-3"/>
          <w:sz w:val="22"/>
        </w:rPr>
        <w:t> </w:t>
      </w:r>
      <w:r>
        <w:rPr>
          <w:sz w:val="22"/>
        </w:rPr>
        <w:t>Beitrag</w:t>
      </w:r>
      <w:r>
        <w:rPr>
          <w:spacing w:val="-3"/>
          <w:sz w:val="22"/>
        </w:rPr>
        <w:t> </w:t>
      </w:r>
      <w:r>
        <w:rPr>
          <w:sz w:val="22"/>
        </w:rPr>
        <w:t>zur</w:t>
      </w:r>
      <w:r>
        <w:rPr>
          <w:spacing w:val="-3"/>
          <w:sz w:val="22"/>
        </w:rPr>
        <w:t> </w:t>
      </w:r>
      <w:r>
        <w:rPr>
          <w:sz w:val="22"/>
        </w:rPr>
        <w:t>Weiterentwicklung</w:t>
      </w:r>
      <w:r>
        <w:rPr>
          <w:spacing w:val="-4"/>
          <w:sz w:val="22"/>
        </w:rPr>
        <w:t> </w:t>
      </w:r>
      <w:r>
        <w:rPr>
          <w:sz w:val="22"/>
        </w:rPr>
        <w:t>der bestehenden Rechtsvorschriften im Einklang mit den Ergebnissen.</w:t>
      </w:r>
    </w:p>
    <w:p>
      <w:pPr>
        <w:pStyle w:val="BodyText"/>
      </w:pPr>
    </w:p>
    <w:p>
      <w:pPr>
        <w:pStyle w:val="ListParagraph"/>
        <w:numPr>
          <w:ilvl w:val="1"/>
          <w:numId w:val="2"/>
        </w:numPr>
        <w:tabs>
          <w:tab w:pos="1369" w:val="left" w:leader="none"/>
          <w:tab w:pos="1370" w:val="left" w:leader="none"/>
        </w:tabs>
        <w:spacing w:line="240" w:lineRule="auto" w:before="0" w:after="0"/>
        <w:ind w:left="1369" w:right="0" w:hanging="402"/>
        <w:jc w:val="left"/>
        <w:rPr>
          <w:sz w:val="22"/>
        </w:rPr>
      </w:pPr>
      <w:r>
        <w:rPr>
          <w:sz w:val="22"/>
        </w:rPr>
        <w:t>Teilnahme</w:t>
      </w:r>
      <w:r>
        <w:rPr>
          <w:spacing w:val="-11"/>
          <w:sz w:val="22"/>
        </w:rPr>
        <w:t> </w:t>
      </w:r>
      <w:r>
        <w:rPr>
          <w:sz w:val="22"/>
        </w:rPr>
        <w:t>an</w:t>
      </w:r>
      <w:r>
        <w:rPr>
          <w:spacing w:val="-9"/>
          <w:sz w:val="22"/>
        </w:rPr>
        <w:t> </w:t>
      </w:r>
      <w:r>
        <w:rPr>
          <w:sz w:val="22"/>
        </w:rPr>
        <w:t>Sitzungen,</w:t>
      </w:r>
      <w:r>
        <w:rPr>
          <w:spacing w:val="-9"/>
          <w:sz w:val="22"/>
        </w:rPr>
        <w:t> </w:t>
      </w:r>
      <w:r>
        <w:rPr>
          <w:sz w:val="22"/>
        </w:rPr>
        <w:t>Arbeitsgruppen</w:t>
      </w:r>
      <w:r>
        <w:rPr>
          <w:spacing w:val="-11"/>
          <w:sz w:val="22"/>
        </w:rPr>
        <w:t> </w:t>
      </w:r>
      <w:r>
        <w:rPr>
          <w:sz w:val="22"/>
        </w:rPr>
        <w:t>und</w:t>
      </w:r>
      <w:r>
        <w:rPr>
          <w:spacing w:val="-10"/>
          <w:sz w:val="22"/>
        </w:rPr>
        <w:t> </w:t>
      </w:r>
      <w:r>
        <w:rPr>
          <w:sz w:val="22"/>
        </w:rPr>
        <w:t>Ausschüssen</w:t>
      </w:r>
      <w:r>
        <w:rPr>
          <w:spacing w:val="-8"/>
          <w:sz w:val="22"/>
        </w:rPr>
        <w:t> </w:t>
      </w:r>
      <w:r>
        <w:rPr>
          <w:sz w:val="22"/>
        </w:rPr>
        <w:t>mit</w:t>
      </w:r>
      <w:r>
        <w:rPr>
          <w:spacing w:val="-10"/>
          <w:sz w:val="22"/>
        </w:rPr>
        <w:t> </w:t>
      </w:r>
      <w:r>
        <w:rPr>
          <w:sz w:val="22"/>
        </w:rPr>
        <w:t>den</w:t>
      </w:r>
      <w:r>
        <w:rPr>
          <w:spacing w:val="-10"/>
          <w:sz w:val="22"/>
        </w:rPr>
        <w:t> </w:t>
      </w:r>
      <w:r>
        <w:rPr>
          <w:spacing w:val="-2"/>
          <w:sz w:val="22"/>
        </w:rPr>
        <w:t>Mitgliedstaaten.</w:t>
      </w:r>
    </w:p>
    <w:p>
      <w:pPr>
        <w:pStyle w:val="BodyText"/>
      </w:pPr>
    </w:p>
    <w:p>
      <w:pPr>
        <w:pStyle w:val="BodyText"/>
        <w:ind w:left="370"/>
      </w:pPr>
      <w:r>
        <w:rPr/>
        <w:t>Pflege</w:t>
      </w:r>
      <w:r>
        <w:rPr>
          <w:spacing w:val="-9"/>
        </w:rPr>
        <w:t> </w:t>
      </w:r>
      <w:r>
        <w:rPr/>
        <w:t>von</w:t>
      </w:r>
      <w:r>
        <w:rPr>
          <w:spacing w:val="-8"/>
        </w:rPr>
        <w:t> </w:t>
      </w:r>
      <w:r>
        <w:rPr/>
        <w:t>Kontakten</w:t>
      </w:r>
      <w:r>
        <w:rPr>
          <w:spacing w:val="-7"/>
        </w:rPr>
        <w:t> </w:t>
      </w:r>
      <w:r>
        <w:rPr/>
        <w:t>zu</w:t>
      </w:r>
      <w:r>
        <w:rPr>
          <w:spacing w:val="-8"/>
        </w:rPr>
        <w:t> </w:t>
      </w:r>
      <w:r>
        <w:rPr/>
        <w:t>externen</w:t>
      </w:r>
      <w:r>
        <w:rPr>
          <w:spacing w:val="-7"/>
        </w:rPr>
        <w:t> </w:t>
      </w:r>
      <w:r>
        <w:rPr>
          <w:spacing w:val="-2"/>
        </w:rPr>
        <w:t>Interessenträgern.</w:t>
      </w:r>
    </w:p>
    <w:p>
      <w:pPr>
        <w:pStyle w:val="BodyText"/>
      </w:pPr>
    </w:p>
    <w:p>
      <w:pPr>
        <w:pStyle w:val="BodyText"/>
        <w:ind w:left="370" w:right="131"/>
      </w:pPr>
      <w:r>
        <w:rPr/>
        <w:t>Unbeschadet des Grundsatzes der loyalen Zusammenarbeit zwischen den nationalen/regionalen und europäischen Verwaltungen wird sich der ANS nicht mit Einzelfällen befassen, die Auswirkungen auf Dossiers haben, die er in den</w:t>
      </w:r>
      <w:r>
        <w:rPr>
          <w:spacing w:val="-3"/>
        </w:rPr>
        <w:t> </w:t>
      </w:r>
      <w:r>
        <w:rPr/>
        <w:t>zwei</w:t>
      </w:r>
      <w:r>
        <w:rPr>
          <w:spacing w:val="-3"/>
        </w:rPr>
        <w:t> </w:t>
      </w:r>
      <w:r>
        <w:rPr/>
        <w:t>Jahren</w:t>
      </w:r>
      <w:r>
        <w:rPr>
          <w:spacing w:val="-3"/>
        </w:rPr>
        <w:t> </w:t>
      </w:r>
      <w:r>
        <w:rPr/>
        <w:t>vor</w:t>
      </w:r>
      <w:r>
        <w:rPr>
          <w:spacing w:val="-3"/>
        </w:rPr>
        <w:t> </w:t>
      </w:r>
      <w:r>
        <w:rPr/>
        <w:t>seiner</w:t>
      </w:r>
      <w:r>
        <w:rPr>
          <w:spacing w:val="-3"/>
        </w:rPr>
        <w:t> </w:t>
      </w:r>
      <w:r>
        <w:rPr/>
        <w:t>Aufnahme</w:t>
      </w:r>
      <w:r>
        <w:rPr>
          <w:spacing w:val="-4"/>
        </w:rPr>
        <w:t> </w:t>
      </w:r>
      <w:r>
        <w:rPr/>
        <w:t>in</w:t>
      </w:r>
      <w:r>
        <w:rPr>
          <w:spacing w:val="-3"/>
        </w:rPr>
        <w:t> </w:t>
      </w:r>
      <w:r>
        <w:rPr/>
        <w:t>die</w:t>
      </w:r>
      <w:r>
        <w:rPr>
          <w:spacing w:val="-4"/>
        </w:rPr>
        <w:t> </w:t>
      </w:r>
      <w:r>
        <w:rPr/>
        <w:t>Kommission</w:t>
      </w:r>
      <w:r>
        <w:rPr>
          <w:spacing w:val="-3"/>
        </w:rPr>
        <w:t> </w:t>
      </w:r>
      <w:r>
        <w:rPr/>
        <w:t>in</w:t>
      </w:r>
      <w:r>
        <w:rPr>
          <w:spacing w:val="-3"/>
        </w:rPr>
        <w:t> </w:t>
      </w:r>
      <w:r>
        <w:rPr/>
        <w:t>seiner</w:t>
      </w:r>
      <w:r>
        <w:rPr>
          <w:spacing w:val="-4"/>
        </w:rPr>
        <w:t> </w:t>
      </w:r>
      <w:r>
        <w:rPr/>
        <w:t>nationalen</w:t>
      </w:r>
      <w:r>
        <w:rPr>
          <w:spacing w:val="-3"/>
        </w:rPr>
        <w:t> </w:t>
      </w:r>
      <w:r>
        <w:rPr/>
        <w:t>Verwaltung</w:t>
      </w:r>
      <w:r>
        <w:rPr>
          <w:spacing w:val="-3"/>
        </w:rPr>
        <w:t> </w:t>
      </w:r>
      <w:r>
        <w:rPr/>
        <w:t>hätte</w:t>
      </w:r>
      <w:r>
        <w:rPr>
          <w:spacing w:val="-4"/>
        </w:rPr>
        <w:t> </w:t>
      </w:r>
      <w:r>
        <w:rPr/>
        <w:t>bearbeiten</w:t>
      </w:r>
      <w:r>
        <w:rPr>
          <w:spacing w:val="-3"/>
        </w:rPr>
        <w:t> </w:t>
      </w:r>
      <w:r>
        <w:rPr/>
        <w:t>müssen, oder direkt angrenzende Fälle. Keinesfalls vertreten sie die Kommission, um finanzielle oder sonstige Verpflichtungen einzugehen oder im Namen der Kommission zu verhandeln.</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0"/>
          <w:numId w:val="3"/>
        </w:numPr>
        <w:tabs>
          <w:tab w:pos="1037" w:val="left" w:leader="none"/>
        </w:tabs>
        <w:spacing w:line="240" w:lineRule="auto" w:before="90" w:after="0"/>
        <w:ind w:left="1036" w:right="0" w:hanging="241"/>
        <w:jc w:val="left"/>
      </w:pPr>
      <w:r>
        <w:rPr>
          <w:spacing w:val="-2"/>
          <w:u w:val="single"/>
        </w:rPr>
        <w:t>Zulassungskriterien</w:t>
      </w:r>
    </w:p>
    <w:p>
      <w:pPr>
        <w:pStyle w:val="BodyText"/>
        <w:spacing w:before="1"/>
        <w:rPr>
          <w:b/>
          <w:sz w:val="14"/>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0"/>
          <w:numId w:val="4"/>
        </w:numPr>
        <w:tabs>
          <w:tab w:pos="1081" w:val="left" w:leader="none"/>
        </w:tabs>
        <w:spacing w:line="240" w:lineRule="auto" w:before="0" w:after="0"/>
        <w:ind w:left="1080" w:right="109"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w:t>
      </w:r>
      <w:r>
        <w:rPr>
          <w:spacing w:val="40"/>
          <w:sz w:val="22"/>
        </w:rPr>
        <w:t> </w:t>
      </w:r>
      <w:r>
        <w:rPr>
          <w:sz w:val="22"/>
        </w:rPr>
        <w:t>für</w:t>
      </w:r>
      <w:r>
        <w:rPr>
          <w:spacing w:val="40"/>
          <w:sz w:val="22"/>
        </w:rPr>
        <w:t> </w:t>
      </w:r>
      <w:r>
        <w:rPr>
          <w:sz w:val="22"/>
        </w:rPr>
        <w:t>die</w:t>
      </w:r>
      <w:r>
        <w:rPr>
          <w:spacing w:val="40"/>
          <w:sz w:val="22"/>
        </w:rPr>
        <w:t> </w:t>
      </w:r>
      <w:r>
        <w:rPr>
          <w:sz w:val="22"/>
        </w:rPr>
        <w:t>Wahrnehmung</w:t>
      </w:r>
      <w:r>
        <w:rPr>
          <w:spacing w:val="40"/>
          <w:sz w:val="22"/>
        </w:rPr>
        <w:t> </w:t>
      </w:r>
      <w:r>
        <w:rPr>
          <w:sz w:val="22"/>
        </w:rPr>
        <w:t>ihrer</w:t>
      </w:r>
      <w:r>
        <w:rPr>
          <w:spacing w:val="40"/>
          <w:sz w:val="22"/>
        </w:rPr>
        <w:t> </w:t>
      </w:r>
      <w:r>
        <w:rPr>
          <w:sz w:val="22"/>
        </w:rPr>
        <w:t>Funktion</w:t>
      </w:r>
      <w:r>
        <w:rPr>
          <w:spacing w:val="40"/>
          <w:sz w:val="22"/>
        </w:rPr>
        <w:t> </w:t>
      </w:r>
      <w:r>
        <w:rPr>
          <w:sz w:val="22"/>
        </w:rPr>
        <w:t>erforderlichen</w:t>
      </w:r>
      <w:r>
        <w:rPr>
          <w:spacing w:val="40"/>
          <w:sz w:val="22"/>
        </w:rPr>
        <w:t> </w:t>
      </w:r>
      <w:r>
        <w:rPr>
          <w:sz w:val="22"/>
        </w:rPr>
        <w:t>Maße</w:t>
      </w:r>
      <w:r>
        <w:rPr>
          <w:spacing w:val="40"/>
          <w:sz w:val="22"/>
        </w:rPr>
        <w:t> </w:t>
      </w:r>
      <w:r>
        <w:rPr>
          <w:sz w:val="22"/>
        </w:rPr>
        <w:t>besitzen.</w:t>
      </w:r>
      <w:r>
        <w:rPr>
          <w:spacing w:val="40"/>
          <w:sz w:val="22"/>
        </w:rPr>
        <w:t> </w:t>
      </w:r>
      <w:r>
        <w:rPr>
          <w:sz w:val="22"/>
        </w:rPr>
        <w:t>Ein</w:t>
      </w:r>
      <w:r>
        <w:rPr>
          <w:spacing w:val="40"/>
          <w:sz w:val="22"/>
        </w:rPr>
        <w:t> </w:t>
      </w:r>
      <w:r>
        <w:rPr>
          <w:sz w:val="22"/>
        </w:rPr>
        <w:t>abgeordneter</w:t>
      </w:r>
      <w:r>
        <w:rPr>
          <w:spacing w:val="40"/>
          <w:sz w:val="22"/>
        </w:rPr>
        <w:t> </w:t>
      </w:r>
      <w:r>
        <w:rPr>
          <w:sz w:val="22"/>
        </w:rPr>
        <w:t>nationaler</w:t>
      </w:r>
    </w:p>
    <w:p>
      <w:pPr>
        <w:spacing w:after="0" w:line="240" w:lineRule="auto"/>
        <w:jc w:val="both"/>
        <w:rPr>
          <w:sz w:val="22"/>
        </w:rPr>
        <w:sectPr>
          <w:pgSz w:w="11910" w:h="16840"/>
          <w:pgMar w:header="0" w:footer="690" w:top="1300" w:bottom="880" w:left="480" w:right="740"/>
        </w:sectPr>
      </w:pPr>
    </w:p>
    <w:p>
      <w:pPr>
        <w:pStyle w:val="BodyText"/>
        <w:spacing w:before="74"/>
        <w:ind w:left="1080"/>
      </w:pPr>
      <w:r>
        <w:rPr/>
        <w:t>Sachverständiger (ANS) aus einem Drittland muss nachweisen, dass er über gründliche Kenntnisse in einer zur Ausübung seiner Tätigkeit erforderlichen Sprache der Europäischen Union verfügt.</w:t>
      </w:r>
    </w:p>
    <w:p>
      <w:pPr>
        <w:pStyle w:val="BodyText"/>
        <w:rPr>
          <w:sz w:val="24"/>
        </w:rPr>
      </w:pPr>
    </w:p>
    <w:p>
      <w:pPr>
        <w:pStyle w:val="Heading1"/>
        <w:numPr>
          <w:ilvl w:val="0"/>
          <w:numId w:val="3"/>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1"/>
          <w:numId w:val="3"/>
        </w:numPr>
        <w:tabs>
          <w:tab w:pos="1209" w:val="left" w:leader="none"/>
        </w:tabs>
        <w:spacing w:line="240" w:lineRule="auto" w:before="1"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3"/>
        </w:numPr>
        <w:tabs>
          <w:tab w:pos="1209" w:val="left" w:leader="none"/>
        </w:tabs>
        <w:spacing w:line="480" w:lineRule="auto" w:before="0" w:after="0"/>
        <w:ind w:left="1190" w:right="4307" w:hanging="111"/>
        <w:jc w:val="left"/>
        <w:rPr>
          <w:sz w:val="22"/>
        </w:rPr>
      </w:pPr>
      <w:r>
        <w:rPr>
          <w:sz w:val="22"/>
        </w:rPr>
        <w:t>eine</w:t>
      </w:r>
      <w:r>
        <w:rPr>
          <w:spacing w:val="-5"/>
          <w:sz w:val="22"/>
        </w:rPr>
        <w:t> </w:t>
      </w:r>
      <w:r>
        <w:rPr>
          <w:sz w:val="22"/>
        </w:rPr>
        <w:t>gleichwertige</w:t>
      </w:r>
      <w:r>
        <w:rPr>
          <w:spacing w:val="-5"/>
          <w:sz w:val="22"/>
        </w:rPr>
        <w:t> </w:t>
      </w:r>
      <w:r>
        <w:rPr>
          <w:sz w:val="22"/>
        </w:rPr>
        <w:t>Berufsausbildung</w:t>
      </w:r>
      <w:r>
        <w:rPr>
          <w:spacing w:val="-5"/>
          <w:sz w:val="22"/>
        </w:rPr>
        <w:t> </w:t>
      </w:r>
      <w:r>
        <w:rPr>
          <w:sz w:val="22"/>
        </w:rPr>
        <w:t>oder</w:t>
      </w:r>
      <w:r>
        <w:rPr>
          <w:spacing w:val="-4"/>
          <w:sz w:val="22"/>
        </w:rPr>
        <w:t> </w:t>
      </w:r>
      <w:r>
        <w:rPr>
          <w:sz w:val="22"/>
        </w:rPr>
        <w:t>Berufserfahrung im Bereich: Pflanzengesundheit</w:t>
      </w:r>
    </w:p>
    <w:p>
      <w:pPr>
        <w:pStyle w:val="BodyText"/>
        <w:rPr>
          <w:sz w:val="24"/>
        </w:rPr>
      </w:pPr>
    </w:p>
    <w:p>
      <w:pPr>
        <w:pStyle w:val="BodyText"/>
        <w:rPr>
          <w:sz w:val="20"/>
        </w:rPr>
      </w:pPr>
    </w:p>
    <w:p>
      <w:pPr>
        <w:pStyle w:val="BodyText"/>
        <w:ind w:left="1080"/>
      </w:pPr>
      <w:r>
        <w:rPr>
          <w:spacing w:val="-2"/>
          <w:u w:val="single"/>
        </w:rPr>
        <w:t>Berufserfahrung</w:t>
      </w:r>
    </w:p>
    <w:p>
      <w:pPr>
        <w:pStyle w:val="BodyText"/>
        <w:spacing w:before="1"/>
        <w:rPr>
          <w:sz w:val="14"/>
        </w:rPr>
      </w:pPr>
    </w:p>
    <w:p>
      <w:pPr>
        <w:pStyle w:val="BodyText"/>
        <w:spacing w:before="90"/>
        <w:ind w:left="1080"/>
      </w:pPr>
      <w:r>
        <w:rPr>
          <w:u w:val="single"/>
        </w:rPr>
        <w:t>5</w:t>
      </w:r>
      <w:r>
        <w:rPr>
          <w:spacing w:val="-2"/>
          <w:u w:val="single"/>
        </w:rPr>
        <w:t> Jahre</w:t>
      </w:r>
    </w:p>
    <w:p>
      <w:pPr>
        <w:pStyle w:val="BodyText"/>
        <w:rPr>
          <w:sz w:val="20"/>
        </w:rPr>
      </w:pPr>
    </w:p>
    <w:p>
      <w:pPr>
        <w:pStyle w:val="BodyText"/>
        <w:rPr>
          <w:sz w:val="20"/>
        </w:rPr>
      </w:pPr>
    </w:p>
    <w:p>
      <w:pPr>
        <w:pStyle w:val="BodyText"/>
        <w:spacing w:before="3"/>
        <w:rPr>
          <w:sz w:val="18"/>
        </w:rPr>
      </w:pPr>
    </w:p>
    <w:p>
      <w:pPr>
        <w:pStyle w:val="BodyText"/>
        <w:spacing w:before="90"/>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rPr>
          <w:sz w:val="20"/>
        </w:rPr>
      </w:pPr>
      <w:r>
        <w:rPr/>
        <w:drawing>
          <wp:anchor distT="0" distB="0" distL="0" distR="0" allowOverlap="1" layoutInCell="1" locked="0" behindDoc="0" simplePos="0" relativeHeight="1">
            <wp:simplePos x="0" y="0"/>
            <wp:positionH relativeFrom="page">
              <wp:posOffset>990600</wp:posOffset>
            </wp:positionH>
            <wp:positionV relativeFrom="paragraph">
              <wp:posOffset>161642</wp:posOffset>
            </wp:positionV>
            <wp:extent cx="5947200" cy="1019175"/>
            <wp:effectExtent l="0" t="0" r="0" b="0"/>
            <wp:wrapTopAndBottom/>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5947200" cy="1019175"/>
                    </a:xfrm>
                    <a:prstGeom prst="rect">
                      <a:avLst/>
                    </a:prstGeom>
                  </pic:spPr>
                </pic:pic>
              </a:graphicData>
            </a:graphic>
          </wp:anchor>
        </w:drawing>
      </w:r>
    </w:p>
    <w:p>
      <w:pPr>
        <w:pStyle w:val="BodyText"/>
        <w:rPr>
          <w:sz w:val="24"/>
        </w:rPr>
      </w:pPr>
    </w:p>
    <w:p>
      <w:pPr>
        <w:pStyle w:val="BodyText"/>
        <w:spacing w:before="6"/>
        <w:rPr>
          <w:sz w:val="21"/>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spacing w:before="90"/>
        <w:ind w:left="796" w:right="282" w:firstLine="0"/>
        <w:jc w:val="both"/>
        <w:rPr>
          <w:sz w:val="22"/>
        </w:rPr>
      </w:pPr>
      <w:r>
        <w:rPr>
          <w:sz w:val="22"/>
        </w:rPr>
        <w:t>Die Bewerberinnen und Bewerber senden ihren </w:t>
      </w:r>
      <w:r>
        <w:rPr>
          <w:b/>
          <w:sz w:val="22"/>
        </w:rPr>
        <w:t>Lebenslauf im Europass-Format </w:t>
      </w:r>
      <w:r>
        <w:rPr>
          <w:sz w:val="22"/>
        </w:rPr>
        <w:t>(</w:t>
      </w:r>
      <w:hyperlink r:id="rId9">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rPr>
          <w:b/>
          <w:sz w:val="16"/>
        </w:rPr>
      </w:pPr>
    </w:p>
    <w:p>
      <w:pPr>
        <w:spacing w:before="91"/>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0"/>
        <w:rPr>
          <w:sz w:val="21"/>
        </w:rPr>
      </w:pPr>
    </w:p>
    <w:p>
      <w:pPr>
        <w:pStyle w:val="BodyText"/>
        <w:spacing w:before="1"/>
        <w:ind w:left="796" w:right="285"/>
        <w:jc w:val="both"/>
      </w:pPr>
      <w:r>
        <w:rPr/>
        <w:t>Mit Ausnahme der unentgeltlich abgeordneten Sachverständigen können den ANS, die die Bedingungen nach Artikel 17 des ANS-Beschlusses erfüllen, Tagegelder gezahlt werden.</w:t>
      </w:r>
    </w:p>
    <w:p>
      <w:pPr>
        <w:spacing w:after="0"/>
        <w:jc w:val="both"/>
        <w:sectPr>
          <w:pgSz w:w="11910" w:h="16840"/>
          <w:pgMar w:header="0" w:footer="690" w:top="1040" w:bottom="880" w:left="480" w:right="740"/>
        </w:sectPr>
      </w:pPr>
    </w:p>
    <w:p>
      <w:pPr>
        <w:pStyle w:val="BodyText"/>
        <w:spacing w:before="74"/>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spacing w:before="1"/>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0"/>
        <w:ind w:left="796" w:right="108"/>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7" w:right="283" w:hanging="1"/>
        <w:jc w:val="both"/>
      </w:pPr>
      <w:r>
        <w:rPr/>
        <w:t>Die Daten der ANS werden für die Dauer von 7 Jahren ab dem Ende der Abordnung aufbewahrt (zwei Jahre bei ANS, deren Bewerbung zurückgezogen wurde).</w:t>
      </w:r>
    </w:p>
    <w:p>
      <w:pPr>
        <w:pStyle w:val="BodyText"/>
        <w:spacing w:before="1"/>
        <w:ind w:left="797"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7" w:right="107"/>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79" w:right="108"/>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10">
        <w:r>
          <w:rPr>
            <w:color w:val="0000FF"/>
            <w:u w:val="single" w:color="0000FF"/>
          </w:rPr>
          <w:t>HR-B1-DPR@ec.europa.eu</w:t>
        </w:r>
      </w:hyperlink>
      <w:r>
        <w:rPr>
          <w:color w:val="0000FF"/>
        </w:rPr>
        <w:t> </w:t>
      </w:r>
      <w:r>
        <w:rPr/>
        <w:t>wenden.</w:t>
      </w:r>
    </w:p>
    <w:p>
      <w:pPr>
        <w:pStyle w:val="BodyText"/>
        <w:spacing w:before="2"/>
        <w:rPr>
          <w:sz w:val="14"/>
        </w:rPr>
      </w:pPr>
    </w:p>
    <w:p>
      <w:pPr>
        <w:pStyle w:val="Heading1"/>
        <w:numPr>
          <w:ilvl w:val="0"/>
          <w:numId w:val="5"/>
        </w:numPr>
        <w:tabs>
          <w:tab w:pos="1079" w:val="left" w:leader="none"/>
        </w:tabs>
        <w:spacing w:line="240" w:lineRule="auto" w:before="90" w:after="0"/>
        <w:ind w:left="1078" w:right="0" w:hanging="283"/>
        <w:jc w:val="both"/>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spacing w:before="1"/>
        <w:ind w:left="1080" w:right="107" w:hanging="1"/>
        <w:jc w:val="both"/>
      </w:pPr>
      <w:r>
        <w:rPr/>
        <w:t>Sie können sich an den Datenschutzbeauftragten (</w:t>
      </w:r>
      <w:hyperlink r:id="rId11">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1"/>
        <w:rPr>
          <w:sz w:val="21"/>
        </w:rPr>
      </w:pPr>
    </w:p>
    <w:p>
      <w:pPr>
        <w:pStyle w:val="Heading1"/>
        <w:numPr>
          <w:ilvl w:val="0"/>
          <w:numId w:val="5"/>
        </w:numPr>
        <w:tabs>
          <w:tab w:pos="1079" w:val="left" w:leader="none"/>
        </w:tabs>
        <w:spacing w:line="240" w:lineRule="auto" w:before="0" w:after="0"/>
        <w:ind w:left="1078" w:right="0" w:hanging="283"/>
        <w:jc w:val="both"/>
      </w:pPr>
      <w:r>
        <w:rPr>
          <w:spacing w:val="-2"/>
        </w:rPr>
        <w:t>Europäische</w:t>
      </w:r>
      <w:r>
        <w:rPr>
          <w:spacing w:val="12"/>
        </w:rPr>
        <w:t> </w:t>
      </w:r>
      <w:r>
        <w:rPr>
          <w:spacing w:val="-2"/>
        </w:rPr>
        <w:t>Datenschutzbeauftragte</w:t>
      </w:r>
      <w:r>
        <w:rPr>
          <w:spacing w:val="9"/>
        </w:rPr>
        <w:t> </w:t>
      </w:r>
      <w:r>
        <w:rPr>
          <w:spacing w:val="-2"/>
        </w:rPr>
        <w:t>(EDSB)</w:t>
      </w:r>
    </w:p>
    <w:p>
      <w:pPr>
        <w:pStyle w:val="BodyText"/>
        <w:ind w:left="1079" w:right="109"/>
        <w:jc w:val="both"/>
      </w:pPr>
      <w:r>
        <w:rPr/>
        <w:t>Sie haben das Recht, sich an den Europäischen Datenschutzbeauftragten (</w:t>
      </w:r>
      <w:hyperlink r:id="rId12">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07"/>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3155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2">
    <w:multiLevelType w:val="hybridMultilevel"/>
    <w:lvl w:ilvl="0">
      <w:start w:val="1"/>
      <w:numFmt w:val="lowerLetter"/>
      <w:lvlText w:val="%1)"/>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369" w:hanging="401"/>
      </w:pPr>
      <w:rPr>
        <w:rFonts w:hint="default" w:ascii="Arial" w:hAnsi="Arial" w:eastAsia="Arial" w:cs="Arial"/>
        <w:b w:val="0"/>
        <w:bCs w:val="0"/>
        <w:i/>
        <w:iCs/>
        <w:w w:val="100"/>
        <w:sz w:val="20"/>
        <w:szCs w:val="20"/>
        <w:lang w:val="de-DE" w:eastAsia="en-US" w:bidi="ar-SA"/>
      </w:rPr>
    </w:lvl>
    <w:lvl w:ilvl="2">
      <w:start w:val="0"/>
      <w:numFmt w:val="bullet"/>
      <w:lvlText w:val="•"/>
      <w:lvlJc w:val="left"/>
      <w:pPr>
        <w:ind w:left="2396" w:hanging="401"/>
      </w:pPr>
      <w:rPr>
        <w:rFonts w:hint="default"/>
        <w:lang w:val="de-DE" w:eastAsia="en-US" w:bidi="ar-SA"/>
      </w:rPr>
    </w:lvl>
    <w:lvl w:ilvl="3">
      <w:start w:val="0"/>
      <w:numFmt w:val="bullet"/>
      <w:lvlText w:val="•"/>
      <w:lvlJc w:val="left"/>
      <w:pPr>
        <w:ind w:left="3432" w:hanging="401"/>
      </w:pPr>
      <w:rPr>
        <w:rFonts w:hint="default"/>
        <w:lang w:val="de-DE" w:eastAsia="en-US" w:bidi="ar-SA"/>
      </w:rPr>
    </w:lvl>
    <w:lvl w:ilvl="4">
      <w:start w:val="0"/>
      <w:numFmt w:val="bullet"/>
      <w:lvlText w:val="•"/>
      <w:lvlJc w:val="left"/>
      <w:pPr>
        <w:ind w:left="4468" w:hanging="401"/>
      </w:pPr>
      <w:rPr>
        <w:rFonts w:hint="default"/>
        <w:lang w:val="de-DE" w:eastAsia="en-US" w:bidi="ar-SA"/>
      </w:rPr>
    </w:lvl>
    <w:lvl w:ilvl="5">
      <w:start w:val="0"/>
      <w:numFmt w:val="bullet"/>
      <w:lvlText w:val="•"/>
      <w:lvlJc w:val="left"/>
      <w:pPr>
        <w:ind w:left="5505" w:hanging="401"/>
      </w:pPr>
      <w:rPr>
        <w:rFonts w:hint="default"/>
        <w:lang w:val="de-DE" w:eastAsia="en-US" w:bidi="ar-SA"/>
      </w:rPr>
    </w:lvl>
    <w:lvl w:ilvl="6">
      <w:start w:val="0"/>
      <w:numFmt w:val="bullet"/>
      <w:lvlText w:val="•"/>
      <w:lvlJc w:val="left"/>
      <w:pPr>
        <w:ind w:left="6541" w:hanging="401"/>
      </w:pPr>
      <w:rPr>
        <w:rFonts w:hint="default"/>
        <w:lang w:val="de-DE" w:eastAsia="en-US" w:bidi="ar-SA"/>
      </w:rPr>
    </w:lvl>
    <w:lvl w:ilvl="7">
      <w:start w:val="0"/>
      <w:numFmt w:val="bullet"/>
      <w:lvlText w:val="•"/>
      <w:lvlJc w:val="left"/>
      <w:pPr>
        <w:ind w:left="7577" w:hanging="401"/>
      </w:pPr>
      <w:rPr>
        <w:rFonts w:hint="default"/>
        <w:lang w:val="de-DE" w:eastAsia="en-US" w:bidi="ar-SA"/>
      </w:rPr>
    </w:lvl>
    <w:lvl w:ilvl="8">
      <w:start w:val="0"/>
      <w:numFmt w:val="bullet"/>
      <w:lvlText w:val="•"/>
      <w:lvlJc w:val="left"/>
      <w:pPr>
        <w:ind w:left="8613" w:hanging="40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369" w:hanging="401"/>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orothee.Andre@ec.europa.eu" TargetMode="External"/><Relationship Id="rId8" Type="http://schemas.openxmlformats.org/officeDocument/2006/relationships/image" Target="media/image2.png"/><Relationship Id="rId9" Type="http://schemas.openxmlformats.org/officeDocument/2006/relationships/hyperlink" Target="http://europass.cedefop.europa.eu/de/documents/curriculum-vitae" TargetMode="External"/><Relationship Id="rId10" Type="http://schemas.openxmlformats.org/officeDocument/2006/relationships/hyperlink" Target="mailto:HR-B1-DPR@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2023-04-12T14:19:24Z</dcterms:created>
  <dcterms:modified xsi:type="dcterms:W3CDTF">2023-04-12T14:19:24Z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19e66008-16ff-40f9-b1be-2fb787e3fb61</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2023-04-05T15:36:24Z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D:20230412141030</vt:lpwstr>
  </property>
</Properties>
</file>