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D4A0"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77507E2F" wp14:editId="6605DAF1">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FACCCD"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14:paraId="098FA3AD"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14:paraId="6686D719"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14:paraId="5DF6BD36"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14:paraId="5DC5A65E"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14:paraId="028C579E"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14:paraId="7635E5BD" w14:textId="77777777" w:rsidTr="00EC6FF0">
        <w:trPr>
          <w:trHeight w:val="611"/>
          <w:jc w:val="center"/>
        </w:trPr>
        <w:tc>
          <w:tcPr>
            <w:tcW w:w="4359" w:type="dxa"/>
          </w:tcPr>
          <w:p w14:paraId="5D09F85A" w14:textId="77777777"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14:paraId="62897820" w14:textId="77777777"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14:paraId="4ED255E4" w14:textId="77777777" w:rsidR="00950BA5" w:rsidRPr="006740F2" w:rsidRDefault="008F2BCA" w:rsidP="00CB29F1">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REFORM-B-1</w:t>
            </w:r>
          </w:p>
        </w:tc>
      </w:tr>
      <w:tr w:rsidR="00950BA5" w:rsidRPr="00856322" w14:paraId="327D5A7A" w14:textId="77777777" w:rsidTr="00EC6FF0">
        <w:trPr>
          <w:trHeight w:val="1977"/>
          <w:jc w:val="center"/>
        </w:trPr>
        <w:tc>
          <w:tcPr>
            <w:tcW w:w="4359" w:type="dxa"/>
            <w:tcBorders>
              <w:bottom w:val="nil"/>
            </w:tcBorders>
          </w:tcPr>
          <w:p w14:paraId="0CBB82AB" w14:textId="77777777"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14:paraId="1090891B"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14:paraId="13E88004"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14:paraId="5983DD90" w14:textId="77777777"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14:paraId="32D7BB6C"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14:paraId="193DFD79" w14:textId="77777777"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14:paraId="7A31B942" w14:textId="77777777"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14:paraId="609D22EB" w14:textId="77777777"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14:paraId="07517AA6" w14:textId="77777777" w:rsidR="008F2BCA" w:rsidRPr="00856322" w:rsidRDefault="008F2BCA" w:rsidP="008F2BCA">
            <w:pPr>
              <w:rPr>
                <w:rFonts w:ascii="Times New Roman" w:hAnsi="Times New Roman" w:cs="Times New Roman"/>
                <w:b/>
                <w:lang w:val="de-DE"/>
              </w:rPr>
            </w:pPr>
            <w:r w:rsidRPr="00856322">
              <w:rPr>
                <w:rFonts w:ascii="Times New Roman" w:hAnsi="Times New Roman" w:cs="Times New Roman"/>
                <w:b/>
                <w:lang w:val="de-DE"/>
              </w:rPr>
              <w:t xml:space="preserve">Christoph SCHWIERZ </w:t>
            </w:r>
          </w:p>
          <w:p w14:paraId="5BDAEDA6" w14:textId="77777777" w:rsidR="008F2BCA" w:rsidRPr="00856322" w:rsidRDefault="00AE4FCB" w:rsidP="008F2BCA">
            <w:pPr>
              <w:rPr>
                <w:rFonts w:ascii="Times New Roman" w:hAnsi="Times New Roman" w:cs="Times New Roman"/>
                <w:b/>
                <w:lang w:val="de-DE"/>
              </w:rPr>
            </w:pPr>
            <w:hyperlink r:id="rId8" w:history="1">
              <w:r w:rsidR="008F2BCA" w:rsidRPr="00856322">
                <w:rPr>
                  <w:rFonts w:ascii="Times New Roman" w:hAnsi="Times New Roman" w:cs="Times New Roman"/>
                  <w:b/>
                  <w:color w:val="0000FF" w:themeColor="hyperlink"/>
                  <w:u w:val="single"/>
                  <w:lang w:val="de-DE"/>
                </w:rPr>
                <w:t>Christoph.SCHWIERZ@ec.europa.eu</w:t>
              </w:r>
            </w:hyperlink>
            <w:r w:rsidR="008F2BCA" w:rsidRPr="00856322">
              <w:rPr>
                <w:rFonts w:ascii="Times New Roman" w:hAnsi="Times New Roman" w:cs="Times New Roman"/>
                <w:b/>
                <w:lang w:val="de-DE"/>
              </w:rPr>
              <w:t xml:space="preserve"> </w:t>
            </w:r>
          </w:p>
          <w:p w14:paraId="78DBCDBF" w14:textId="77777777" w:rsidR="00E21280" w:rsidRPr="00856322" w:rsidRDefault="008F2BCA" w:rsidP="008F2BCA">
            <w:pPr>
              <w:ind w:right="1317"/>
              <w:jc w:val="both"/>
              <w:rPr>
                <w:rFonts w:ascii="Times New Roman" w:hAnsi="Times New Roman" w:cs="Times New Roman"/>
                <w:b/>
                <w:lang w:val="de-DE"/>
              </w:rPr>
            </w:pPr>
            <w:r w:rsidRPr="00856322">
              <w:rPr>
                <w:rFonts w:ascii="Times New Roman" w:hAnsi="Times New Roman" w:cs="Times New Roman"/>
                <w:b/>
                <w:lang w:val="de-DE"/>
              </w:rPr>
              <w:t>+32 2 29607521</w:t>
            </w:r>
          </w:p>
          <w:p w14:paraId="23710D6D" w14:textId="77777777" w:rsidR="00E21280" w:rsidRDefault="00CB29F1"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14:paraId="431CDDF2" w14:textId="4D4A3C78" w:rsidR="00950BA5" w:rsidRPr="00950BA5" w:rsidRDefault="008F2BCA"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856322">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14:paraId="457B7477" w14:textId="77777777" w:rsidR="00950BA5" w:rsidRPr="00950BA5" w:rsidRDefault="00E7382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14:paraId="2C2FD41F" w14:textId="77777777" w:rsidR="00950BA5" w:rsidRPr="00950BA5" w:rsidRDefault="00950BA5" w:rsidP="00950BA5">
            <w:pPr>
              <w:ind w:right="1317"/>
              <w:jc w:val="both"/>
              <w:rPr>
                <w:rFonts w:ascii="Times New Roman" w:eastAsia="Times New Roman" w:hAnsi="Times New Roman" w:cs="Times New Roman"/>
                <w:b/>
                <w:lang w:val="de-DE" w:eastAsia="en-GB"/>
              </w:rPr>
            </w:pPr>
          </w:p>
          <w:p w14:paraId="41E96967" w14:textId="77777777" w:rsidR="00950BA5" w:rsidRPr="00950BA5" w:rsidRDefault="008F2BCA" w:rsidP="00950BA5">
            <w:pPr>
              <w:rPr>
                <w:rFonts w:ascii="Times New Roman" w:eastAsia="Times New Roman" w:hAnsi="Times New Roman" w:cs="Times New Roman"/>
                <w:sz w:val="24"/>
                <w:szCs w:val="20"/>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14:paraId="62773D5B"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0E04CDCB" w14:textId="77777777"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14:paraId="6957A58F" w14:textId="77777777" w:rsidR="00950BA5" w:rsidRPr="006740F2" w:rsidRDefault="005648F5" w:rsidP="00950BA5">
            <w:pPr>
              <w:rPr>
                <w:rFonts w:ascii="Times New Roman" w:eastAsia="Times New Roman" w:hAnsi="Times New Roman" w:cs="Times New Roman"/>
                <w:sz w:val="24"/>
                <w:szCs w:val="20"/>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AE4FCB" w14:paraId="747F7D77"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1379C72B" w14:textId="77777777"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14:paraId="41DA80CE" w14:textId="77777777" w:rsidR="00950BA5" w:rsidRPr="00950BA5" w:rsidRDefault="00950BA5" w:rsidP="00950BA5">
            <w:pPr>
              <w:rPr>
                <w:rFonts w:ascii="Times New Roman" w:eastAsia="Times New Roman" w:hAnsi="Times New Roman" w:cs="Times New Roman"/>
                <w:b/>
                <w:lang w:val="de-DE" w:eastAsia="en-GB"/>
              </w:rPr>
            </w:pPr>
          </w:p>
          <w:p w14:paraId="768C43E9" w14:textId="77777777"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14:paraId="7E16431E" w14:textId="77777777"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14:paraId="3719D14E" w14:textId="77777777" w:rsidR="00950BA5" w:rsidRPr="00950BA5" w:rsidRDefault="008F2BCA" w:rsidP="00950BA5">
            <w:pPr>
              <w:rPr>
                <w:rFonts w:ascii="Times New Roman" w:eastAsia="Times New Roman" w:hAnsi="Times New Roman" w:cs="Times New Roman"/>
                <w:lang w:val="de-DE" w:eastAsia="en-GB"/>
              </w:rPr>
            </w:pPr>
            <w:r w:rsidRPr="00E7382B">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OECD, WB, IWF</w:t>
            </w:r>
          </w:p>
        </w:tc>
      </w:tr>
    </w:tbl>
    <w:p w14:paraId="59FD4028"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6393172B"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14:paraId="1CECC841"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42CB3437" w14:textId="77777777"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Die Generaldirektion Unterstützung von Strukturreformen (GD REFORM) wird koordiniert von Kommissarin Ferreira. Die Mission von GD REFORM ist die Bereitstellung und Koordinierung von technischer Unterstützung für Mitgliedsstaaten zur Vorbereitung und Implementierung von Strukturreformen – insbesondere im Kontext des wirtschaftlichen Steuerungsprozesses – wie auch für die effiziente und effektive Nutzung von Finanzmitteln der Europäischen Union. Die Unterstützung steht allen Mitgliedsstaaten offen, auf deren Anfrage.</w:t>
      </w:r>
    </w:p>
    <w:p w14:paraId="089EEA37" w14:textId="77777777"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14:paraId="538BF75A" w14:textId="77777777"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 xml:space="preserve">Die GD REFORM stellt derzeit in allen 27 Mitgliedsstaaten Unterstützung zur Verfügung. Sie hat in etwa 200 Mitarbeiter in Brüssel, Athen, Nikosia, Zagreb und Bukarest. </w:t>
      </w:r>
    </w:p>
    <w:p w14:paraId="3B9D1A74" w14:textId="77777777"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14:paraId="150C970E" w14:textId="77777777"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14:paraId="472706C9" w14:textId="77777777" w:rsidR="00AE4FCB" w:rsidRDefault="008F2BCA" w:rsidP="00AE4FCB">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 xml:space="preserve">Es besteht aus einem Managementteam, horizontalen Richtlinieneinheit und zwei Direktionen. Die Direktion A besteht aus 3 Referaten, die für Haushalt und Finanzen zuständig sind, als auch für Planung, Bewertung und Koordinierung der Unterstützung; und zypriotische Siedlungsunterstützung. Die Direktion B besteht aus 5 Referaten, die für die Verwaltung der Einnahmen und das öffentliche Finanzmanagement zuständig sind. </w:t>
      </w:r>
      <w:proofErr w:type="spellStart"/>
      <w:r w:rsidRPr="008F2BCA">
        <w:rPr>
          <w:rFonts w:ascii="Times New Roman" w:eastAsia="Times New Roman" w:hAnsi="Times New Roman" w:cs="Times New Roman"/>
          <w:lang w:val="de-DE" w:eastAsia="en-GB"/>
        </w:rPr>
        <w:t>Governance</w:t>
      </w:r>
      <w:proofErr w:type="spellEnd"/>
      <w:r w:rsidRPr="008F2BCA">
        <w:rPr>
          <w:rFonts w:ascii="Times New Roman" w:eastAsia="Times New Roman" w:hAnsi="Times New Roman" w:cs="Times New Roman"/>
          <w:lang w:val="de-DE" w:eastAsia="en-GB"/>
        </w:rPr>
        <w:t xml:space="preserve"> und öffentliche Verwaltung; nachhaltiges Wachstum und Geschäftsumfeld; Arbeitsmarkt, Bildung, Gesundheits- und Sozialdienste; und Finanzsektor und Zugang zu Finanzmitteln.</w:t>
      </w:r>
    </w:p>
    <w:p w14:paraId="000DAA39" w14:textId="77777777" w:rsidR="00AE4FCB" w:rsidRDefault="00AE4FCB" w:rsidP="00AE4FCB">
      <w:pPr>
        <w:tabs>
          <w:tab w:val="left" w:pos="426"/>
        </w:tabs>
        <w:spacing w:after="0" w:line="240" w:lineRule="auto"/>
        <w:ind w:left="426"/>
        <w:jc w:val="both"/>
        <w:rPr>
          <w:rFonts w:ascii="Times New Roman" w:eastAsia="Times New Roman" w:hAnsi="Times New Roman" w:cs="Times New Roman"/>
          <w:lang w:val="de-DE" w:eastAsia="en-GB"/>
        </w:rPr>
      </w:pPr>
    </w:p>
    <w:p w14:paraId="19C71436" w14:textId="3F3C1C12" w:rsidR="00AE4FCB" w:rsidRPr="00AE4FCB" w:rsidRDefault="00AE4FCB" w:rsidP="00AE4FCB">
      <w:pPr>
        <w:tabs>
          <w:tab w:val="left" w:pos="426"/>
        </w:tabs>
        <w:spacing w:after="0" w:line="240" w:lineRule="auto"/>
        <w:ind w:left="426"/>
        <w:jc w:val="both"/>
        <w:rPr>
          <w:rFonts w:ascii="Times New Roman" w:eastAsia="Times New Roman" w:hAnsi="Times New Roman" w:cs="Times New Roman"/>
          <w:lang w:val="de-DE" w:eastAsia="en-GB"/>
        </w:rPr>
      </w:pPr>
      <w:r w:rsidRPr="00AE4FCB">
        <w:rPr>
          <w:rFonts w:ascii="Times New Roman" w:eastAsia="Times New Roman" w:hAnsi="Times New Roman" w:cs="Times New Roman"/>
          <w:lang w:val="de-DE" w:eastAsia="en-GB"/>
        </w:rPr>
        <w:t xml:space="preserve">Die GD REFORM verwaltet das </w:t>
      </w:r>
      <w:proofErr w:type="spellStart"/>
      <w:r w:rsidRPr="00AE4FCB">
        <w:rPr>
          <w:rFonts w:ascii="Times New Roman" w:eastAsia="Times New Roman" w:hAnsi="Times New Roman" w:cs="Times New Roman"/>
          <w:lang w:val="de-DE" w:eastAsia="en-GB"/>
        </w:rPr>
        <w:t>Programm</w:t>
      </w:r>
      <w:proofErr w:type="spellEnd"/>
      <w:r w:rsidRPr="00AE4FCB">
        <w:rPr>
          <w:rFonts w:ascii="Times New Roman" w:eastAsia="Times New Roman" w:hAnsi="Times New Roman" w:cs="Times New Roman"/>
          <w:lang w:val="de-DE" w:eastAsia="en-GB"/>
        </w:rPr>
        <w:t xml:space="preserve"> </w:t>
      </w:r>
      <w:proofErr w:type="spellStart"/>
      <w:r w:rsidRPr="00AE4FCB">
        <w:rPr>
          <w:rFonts w:ascii="Times New Roman" w:eastAsia="Times New Roman" w:hAnsi="Times New Roman" w:cs="Times New Roman"/>
          <w:lang w:val="de-DE" w:eastAsia="en-GB"/>
        </w:rPr>
        <w:t>zur</w:t>
      </w:r>
      <w:proofErr w:type="spellEnd"/>
      <w:r w:rsidRPr="00AE4FCB">
        <w:rPr>
          <w:rFonts w:ascii="Times New Roman" w:eastAsia="Times New Roman" w:hAnsi="Times New Roman" w:cs="Times New Roman"/>
          <w:lang w:val="de-DE" w:eastAsia="en-GB"/>
        </w:rPr>
        <w:t xml:space="preserve"> </w:t>
      </w:r>
      <w:proofErr w:type="spellStart"/>
      <w:r w:rsidRPr="00AE4FCB">
        <w:rPr>
          <w:rFonts w:ascii="Times New Roman" w:eastAsia="Times New Roman" w:hAnsi="Times New Roman" w:cs="Times New Roman"/>
          <w:lang w:val="de-DE" w:eastAsia="en-GB"/>
        </w:rPr>
        <w:t>Unterstützung</w:t>
      </w:r>
      <w:proofErr w:type="spellEnd"/>
      <w:r w:rsidRPr="00AE4FCB">
        <w:rPr>
          <w:rFonts w:ascii="Times New Roman" w:eastAsia="Times New Roman" w:hAnsi="Times New Roman" w:cs="Times New Roman"/>
          <w:lang w:val="de-DE" w:eastAsia="en-GB"/>
        </w:rPr>
        <w:t xml:space="preserve"> von </w:t>
      </w:r>
      <w:proofErr w:type="spellStart"/>
      <w:r w:rsidRPr="00AE4FCB">
        <w:rPr>
          <w:rFonts w:ascii="Times New Roman" w:eastAsia="Times New Roman" w:hAnsi="Times New Roman" w:cs="Times New Roman"/>
          <w:lang w:val="de-DE" w:eastAsia="en-GB"/>
        </w:rPr>
        <w:t>Strukturreformen</w:t>
      </w:r>
      <w:proofErr w:type="spellEnd"/>
      <w:r w:rsidRPr="00AE4FCB">
        <w:rPr>
          <w:rFonts w:ascii="Times New Roman" w:eastAsia="Times New Roman" w:hAnsi="Times New Roman" w:cs="Times New Roman"/>
          <w:lang w:val="de-DE" w:eastAsia="en-GB"/>
        </w:rPr>
        <w:t xml:space="preserve"> (SRSP) und sein </w:t>
      </w:r>
      <w:proofErr w:type="spellStart"/>
      <w:r w:rsidRPr="00AE4FCB">
        <w:rPr>
          <w:rFonts w:ascii="Times New Roman" w:eastAsia="Times New Roman" w:hAnsi="Times New Roman" w:cs="Times New Roman"/>
          <w:lang w:val="de-DE" w:eastAsia="en-GB"/>
        </w:rPr>
        <w:t>Nachfolgeprogramm</w:t>
      </w:r>
      <w:proofErr w:type="spellEnd"/>
      <w:r w:rsidRPr="00AE4FCB">
        <w:rPr>
          <w:rFonts w:ascii="Times New Roman" w:eastAsia="Times New Roman" w:hAnsi="Times New Roman" w:cs="Times New Roman"/>
          <w:lang w:val="de-DE" w:eastAsia="en-GB"/>
        </w:rPr>
        <w:t xml:space="preserve">, das Instrument für </w:t>
      </w:r>
      <w:proofErr w:type="spellStart"/>
      <w:r w:rsidRPr="00AE4FCB">
        <w:rPr>
          <w:rFonts w:ascii="Times New Roman" w:eastAsia="Times New Roman" w:hAnsi="Times New Roman" w:cs="Times New Roman"/>
          <w:lang w:val="de-DE" w:eastAsia="en-GB"/>
        </w:rPr>
        <w:t>technische</w:t>
      </w:r>
      <w:proofErr w:type="spellEnd"/>
      <w:r w:rsidRPr="00AE4FCB">
        <w:rPr>
          <w:rFonts w:ascii="Times New Roman" w:eastAsia="Times New Roman" w:hAnsi="Times New Roman" w:cs="Times New Roman"/>
          <w:lang w:val="de-DE" w:eastAsia="en-GB"/>
        </w:rPr>
        <w:t xml:space="preserve"> </w:t>
      </w:r>
      <w:proofErr w:type="spellStart"/>
      <w:r w:rsidRPr="00AE4FCB">
        <w:rPr>
          <w:rFonts w:ascii="Times New Roman" w:eastAsia="Times New Roman" w:hAnsi="Times New Roman" w:cs="Times New Roman"/>
          <w:lang w:val="de-DE" w:eastAsia="en-GB"/>
        </w:rPr>
        <w:t>Unterstützung</w:t>
      </w:r>
      <w:proofErr w:type="spellEnd"/>
      <w:r w:rsidRPr="00AE4FCB">
        <w:rPr>
          <w:rFonts w:ascii="Times New Roman" w:eastAsia="Times New Roman" w:hAnsi="Times New Roman" w:cs="Times New Roman"/>
          <w:lang w:val="de-DE" w:eastAsia="en-GB"/>
        </w:rPr>
        <w:t xml:space="preserve"> (TSI). Das TSI ist das wichtigste Instrument der Europäischen Kommission zur Unterstützung der Mitgliedstaaten bei der Gestaltung und Umsetzung wachstumsfördernder und integrativer Reformen, das den Mitgliedstaaten auch Unterstützung bei </w:t>
      </w:r>
      <w:r w:rsidRPr="00AE4FCB">
        <w:rPr>
          <w:rFonts w:ascii="Times New Roman" w:eastAsia="Times New Roman" w:hAnsi="Times New Roman" w:cs="Times New Roman"/>
          <w:lang w:val="de-DE" w:eastAsia="en-GB"/>
        </w:rPr>
        <w:lastRenderedPageBreak/>
        <w:t xml:space="preserve">der Vorbereitung und Umsetzung ihres Aufbau- und </w:t>
      </w:r>
      <w:proofErr w:type="spellStart"/>
      <w:r w:rsidRPr="00AE4FCB">
        <w:rPr>
          <w:rFonts w:ascii="Times New Roman" w:eastAsia="Times New Roman" w:hAnsi="Times New Roman" w:cs="Times New Roman"/>
          <w:lang w:val="de-DE" w:eastAsia="en-GB"/>
        </w:rPr>
        <w:t>Resilienzplans</w:t>
      </w:r>
      <w:proofErr w:type="spellEnd"/>
      <w:r w:rsidRPr="00AE4FCB">
        <w:rPr>
          <w:rFonts w:ascii="Times New Roman" w:eastAsia="Times New Roman" w:hAnsi="Times New Roman" w:cs="Times New Roman"/>
          <w:lang w:val="de-DE" w:eastAsia="en-GB"/>
        </w:rPr>
        <w:t xml:space="preserve"> bieten kann. Sowohl SRSP als auch TSI verfügen über ein eigenes Budget und einen Rechtsrahmen für die Bereitstellung technischer Unterstützung für die Mitgliedstaaten. Die GD REFORM verwaltet auch das Hilfsprogramm für die türkisch-zypriotische Gemeinschaft.</w:t>
      </w:r>
    </w:p>
    <w:p w14:paraId="5005467E" w14:textId="77777777"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14:paraId="756E3586" w14:textId="77777777"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Die Stelle befindet sich in der Abteilung für Finanzverwaltung und öffentliches Finanzmanagement (REFORM.B1), deren Aufgabe es ist, die Unterstützung der Mitgliedstaaten (Konzeption, Design, Durchführung und Überwachung von Programmen und Projekten für technische Unterstützung) in den folgenden Hauptbereichen zu koordinieren: Öffentlichkeit Finanzmanagement und Ausgabenpolitik, Einnahmenverwaltung, Steuerpolitik. Das Referat besteht aus 15 Mitarbeitern mit Sitz in Brüssel (14) und Athen (1).</w:t>
      </w:r>
    </w:p>
    <w:p w14:paraId="20084925" w14:textId="77777777"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14:paraId="78EAE6D5" w14:textId="77777777"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Der endsandte Sachverständige wird im Bereich der öffentlichen Finanzverwaltung Unterstützung leisten.</w:t>
      </w:r>
    </w:p>
    <w:p w14:paraId="66A663C6" w14:textId="77777777"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14:paraId="184EA070" w14:textId="77777777"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Im Tätigkeitsbereich ist der abgeordnete Sachverständige für folgende Aufgaben verantwortlich:</w:t>
      </w:r>
    </w:p>
    <w:p w14:paraId="1B6DA5AF" w14:textId="77777777"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14:paraId="5879D881" w14:textId="5774578C" w:rsidR="008F2BCA" w:rsidRPr="008F2BCA" w:rsidRDefault="008F2BCA" w:rsidP="008F2BCA">
      <w:pPr>
        <w:pStyle w:val="ListParagraph"/>
        <w:numPr>
          <w:ilvl w:val="0"/>
          <w:numId w:val="31"/>
        </w:numPr>
        <w:tabs>
          <w:tab w:val="left" w:pos="426"/>
        </w:tabs>
        <w:spacing w:after="0" w:line="240" w:lineRule="auto"/>
        <w:ind w:left="709" w:hanging="283"/>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Konzeption, Umsetzung und Überwachung von Projekten zur technischen Unterstützung im Bereich des öffentlichen Finanzmanagements in den EU-Mitgliedstaaten, in den Bereichen der Finanzverwaltung und Zollbehörden, Einhaltung der Steuervorschriften, aggressive Steuerplanung, Steuerbetrug und Steuerhinterziehung, Digitalisierung von Finanzbehörden und Steuerpolitik</w:t>
      </w:r>
      <w:r w:rsidR="00856322">
        <w:rPr>
          <w:rFonts w:ascii="Times New Roman" w:eastAsia="Times New Roman" w:hAnsi="Times New Roman" w:cs="Times New Roman"/>
          <w:lang w:val="de-DE" w:eastAsia="en-GB"/>
        </w:rPr>
        <w:t xml:space="preserve"> (inklusive der ök</w:t>
      </w:r>
      <w:r w:rsidR="000C2304">
        <w:rPr>
          <w:rFonts w:ascii="Times New Roman" w:eastAsia="Times New Roman" w:hAnsi="Times New Roman" w:cs="Times New Roman"/>
          <w:lang w:val="de-DE" w:eastAsia="en-GB"/>
        </w:rPr>
        <w:t>o</w:t>
      </w:r>
      <w:r w:rsidR="00856322">
        <w:rPr>
          <w:rFonts w:ascii="Times New Roman" w:eastAsia="Times New Roman" w:hAnsi="Times New Roman" w:cs="Times New Roman"/>
          <w:lang w:val="de-DE" w:eastAsia="en-GB"/>
        </w:rPr>
        <w:t>nomischen Modellierung von Effekten der Steuerpolitik=</w:t>
      </w:r>
      <w:r w:rsidRPr="008F2BCA">
        <w:rPr>
          <w:rFonts w:ascii="Times New Roman" w:eastAsia="Times New Roman" w:hAnsi="Times New Roman" w:cs="Times New Roman"/>
          <w:lang w:val="de-DE" w:eastAsia="en-GB"/>
        </w:rPr>
        <w:t xml:space="preserve"> Darüber hinaus umfasst es auch die Überwachung der Umsetzung der Projekte, um die Qualität zu fördern und die Nachhaltigkeit der wichtigsten Strukturreformen zu unterstützen. Dies beinhaltet eine enge Zusammenarbeit mit den Mitgliedstaaten, anderen Kommissionsdienststellen und Anbietern technischer Unterstützung (Mitgliedstaaten, internationale Organisationen, öffentliche Stellen und private Sachverständige).</w:t>
      </w:r>
    </w:p>
    <w:p w14:paraId="5573B3F7" w14:textId="77777777" w:rsidR="008F2BCA" w:rsidRPr="008F2BCA" w:rsidRDefault="008F2BCA" w:rsidP="008F2BCA">
      <w:pPr>
        <w:pStyle w:val="ListParagraph"/>
        <w:numPr>
          <w:ilvl w:val="0"/>
          <w:numId w:val="31"/>
        </w:numPr>
        <w:tabs>
          <w:tab w:val="left" w:pos="426"/>
        </w:tabs>
        <w:spacing w:after="0" w:line="240" w:lineRule="auto"/>
        <w:ind w:left="709" w:hanging="283"/>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Verfolgung und Lösung von Problemen im Zusammenhang mit der Implementierung der technischen Unterstützung; Dazu gehören die Ermittlung von Reformengpässen und der Vorschlag von Mitteln zu deren Überwindung durch Bereitstellung technischer Unterstützung in Abstimmung mit den zuständigen Kommissionsdienststellen und den einzelnen Mitgliedstaaten, die technische Unterstützung im Bereich der öffentlichen Finanzverwaltung anfordern.</w:t>
      </w:r>
    </w:p>
    <w:p w14:paraId="52CBE22C" w14:textId="77777777" w:rsidR="008F2BCA" w:rsidRPr="008F2BCA" w:rsidRDefault="008F2BCA" w:rsidP="008F2BCA">
      <w:pPr>
        <w:pStyle w:val="ListParagraph"/>
        <w:numPr>
          <w:ilvl w:val="0"/>
          <w:numId w:val="31"/>
        </w:numPr>
        <w:tabs>
          <w:tab w:val="left" w:pos="426"/>
        </w:tabs>
        <w:spacing w:after="0" w:line="240" w:lineRule="auto"/>
        <w:ind w:left="709" w:hanging="283"/>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Teilnahme an Dienstreisen im Zusammenhang mit der technischen Unterstützung im Bereich der Finanzverwaltung;</w:t>
      </w:r>
    </w:p>
    <w:p w14:paraId="72B08AD9" w14:textId="77777777" w:rsidR="008F2BCA" w:rsidRPr="008F2BCA" w:rsidRDefault="008F2BCA" w:rsidP="008F2BCA">
      <w:pPr>
        <w:pStyle w:val="ListParagraph"/>
        <w:numPr>
          <w:ilvl w:val="0"/>
          <w:numId w:val="31"/>
        </w:numPr>
        <w:tabs>
          <w:tab w:val="left" w:pos="426"/>
        </w:tabs>
        <w:spacing w:after="0" w:line="240" w:lineRule="auto"/>
        <w:ind w:left="709" w:hanging="283"/>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Verbreitung bewährter Verfahren für die Umsetzung von Strukturreformen durch Vermittlung von Unterstützung und Erfahrungsaustausch; und</w:t>
      </w:r>
    </w:p>
    <w:p w14:paraId="79CB9101" w14:textId="77777777" w:rsidR="008F2BCA" w:rsidRPr="008F2BCA" w:rsidRDefault="008F2BCA" w:rsidP="008F2BCA">
      <w:pPr>
        <w:pStyle w:val="ListParagraph"/>
        <w:numPr>
          <w:ilvl w:val="0"/>
          <w:numId w:val="31"/>
        </w:numPr>
        <w:tabs>
          <w:tab w:val="left" w:pos="426"/>
        </w:tabs>
        <w:spacing w:after="0" w:line="240" w:lineRule="auto"/>
        <w:ind w:left="709" w:hanging="283"/>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Unterstützung bei der Ermittlung des Reformbedarfs und bei der Formulierung vorgeschlagener Mittel zu dessen Überwindung durch Bereitstellung technischer Unterstützung in Abstimmung mit den zuständigen Kommissionsdienststellen und dem einzelnen Mitgliedstaat, der technische Unterstützung anfordert. Dies beinhaltet die Zusammenarbeit mit den anfragenden Mitgliedstaaten bei der Ermittlung von Problemen / Hindernissen / Problemen in ihren derzeitigen Finanzverwaltungssystemen und bei der Entwicklung politischer Empfehlungen zur Verbesserung dieses Rahmens auf der Grundlage der besten europäischen und internationalen Praxis.</w:t>
      </w:r>
    </w:p>
    <w:p w14:paraId="1186BC0B" w14:textId="77777777" w:rsidR="008F2BCA" w:rsidRPr="008F2BCA"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p>
    <w:p w14:paraId="78E89C07" w14:textId="77777777" w:rsidR="00E7382B" w:rsidRPr="00E7382B" w:rsidRDefault="008F2BCA" w:rsidP="008F2BCA">
      <w:pPr>
        <w:tabs>
          <w:tab w:val="left" w:pos="426"/>
        </w:tabs>
        <w:spacing w:after="0" w:line="240" w:lineRule="auto"/>
        <w:ind w:left="426"/>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Angesichts dieser Aufgaben erfordert die Stelle regelmäßige Dienstreisen in die Mitgliedstaaten, sowohl zur Koordinierung / Bereitstellung / Überwachung der technischen Unterstützung in den Empfängerländern als auch zur Stärkung der Verbindungen zu möglichen Anbietern technischer Unterstützung in den Mitgliedstaaten. Dies kann auch die Teilnahme an Missionen mit dem IWF, der OECD oder der Weltbank beinhalten.</w:t>
      </w:r>
    </w:p>
    <w:p w14:paraId="0EB6B4ED" w14:textId="77777777" w:rsidR="00E7382B" w:rsidRPr="005F1726" w:rsidRDefault="00E7382B" w:rsidP="00E7382B">
      <w:pPr>
        <w:tabs>
          <w:tab w:val="left" w:pos="426"/>
        </w:tabs>
        <w:spacing w:after="0" w:line="240" w:lineRule="auto"/>
        <w:ind w:left="426"/>
        <w:jc w:val="both"/>
        <w:rPr>
          <w:rFonts w:ascii="Times New Roman" w:eastAsia="Times New Roman" w:hAnsi="Times New Roman" w:cs="Times New Roman"/>
          <w:lang w:val="de-DE" w:eastAsia="en-GB"/>
        </w:rPr>
      </w:pPr>
    </w:p>
    <w:p w14:paraId="1247AFA8"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14:paraId="632A856A"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714D14FD" w14:textId="77777777"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14:paraId="352B13D0"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50A3ED9A"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14:paraId="3BDEFB05"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7450D2FE"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5BBB54DB"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3CB335B1"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421FA2DD"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52B7D0C6"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70D1299F" w14:textId="77777777" w:rsidR="00950BA5" w:rsidRDefault="00950BA5" w:rsidP="00950BA5">
      <w:pPr>
        <w:spacing w:after="0" w:line="240" w:lineRule="auto"/>
        <w:rPr>
          <w:rFonts w:ascii="Times New Roman" w:eastAsia="Times New Roman" w:hAnsi="Times New Roman" w:cs="Times New Roman"/>
          <w:sz w:val="24"/>
          <w:szCs w:val="20"/>
          <w:lang w:val="de-DE" w:eastAsia="en-GB"/>
        </w:rPr>
      </w:pPr>
    </w:p>
    <w:p w14:paraId="2336B5F8" w14:textId="77777777"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14:paraId="04EFB2A7" w14:textId="77777777"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14:paraId="7AA5760C"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38AEB235"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14:paraId="20F75ADF"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14:paraId="4C65D8A7"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14:paraId="7A356EFB"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14:paraId="6EEF9E19" w14:textId="77777777" w:rsidR="00950BA5" w:rsidRPr="00D51A08"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7C30" w:rsidRPr="008F2BCA">
        <w:rPr>
          <w:lang w:val="de-DE"/>
        </w:rPr>
        <w:t xml:space="preserve"> </w:t>
      </w:r>
      <w:r w:rsidR="008F2BCA" w:rsidRPr="008F2BCA">
        <w:rPr>
          <w:rFonts w:ascii="Times New Roman" w:eastAsia="Times New Roman" w:hAnsi="Times New Roman" w:cs="Times New Roman"/>
          <w:lang w:val="de-DE" w:eastAsia="en-GB"/>
        </w:rPr>
        <w:t>Wirtschaft, Rechnungswesen, öffentliche Verwaltung / öffentliches Recht, Wirtschaftsprüfung, Politikwissenschaft</w:t>
      </w:r>
      <w:r w:rsidR="00916CEC" w:rsidRPr="00916CEC">
        <w:rPr>
          <w:rFonts w:ascii="Times New Roman" w:eastAsia="Times New Roman" w:hAnsi="Times New Roman" w:cs="Times New Roman"/>
          <w:lang w:val="de-DE" w:eastAsia="en-GB"/>
        </w:rPr>
        <w:t>.</w:t>
      </w:r>
    </w:p>
    <w:p w14:paraId="79911C4A"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4EF742C9"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14:paraId="7EC9F541"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24D2AF75" w14:textId="77777777" w:rsidR="008C6173" w:rsidRDefault="008F2BCA" w:rsidP="00E7382B">
      <w:pPr>
        <w:tabs>
          <w:tab w:val="left" w:pos="1418"/>
        </w:tabs>
        <w:spacing w:after="0" w:line="240" w:lineRule="auto"/>
        <w:ind w:left="709" w:right="60"/>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Der Sachverständige sollte nachweislich in der Lage sein, ein hohes Maß an Verantwortung zu übernehmen, und über fundierte Kenntnisse in einer Reihe von Themen im Bereich der Finanzverwaltung verfügen, einschließlich der periodengerechten Rechnungslegung und der Überprüfung der Ausgaben. Mindestens 6 Jahre Erfahrung im Bereich der Finanzverwaltung in Bereichen der Einhaltung von Steuervorschriften, aggressive Steuerplanung, Steuerbetrug und Steuerhinterziehung. Vorerfahrungen als Anbieter von technischem Support, insbesondere in Zusammenarbeit mit internationalen Organisationen, wären für einen Kandidaten ein starkes Plus. Der Experte sollte auch scharfe analytische Fähigkeiten und nachweisbare Fähigkeiten nachweisen, einschließlich der Fähigkeit verfahrenstechnische Aspekte von EU-finanzierter technischer Unterstützung zugunsten der Mitgliedstaaten zu beherrschen, um schnell zu lernen und in neuen Themen operativ zu werden. Hervorragende Entwurfs- und Präsentationsfähigkeiten in Englisch sind erforderlich. Die Fähigkeit, die Arbeit mit fundiertem Urteilsvermögen schnell voranzutreiben und sich effektiv mit internen und externen Kollegen zu vernetzen, ist von entscheidender Bedeutung. Vorerfahrungen als Manager von technischen Supportprojekten wären von Vorteil.</w:t>
      </w:r>
    </w:p>
    <w:p w14:paraId="41A1E442" w14:textId="77777777" w:rsidR="00324421" w:rsidRPr="008C6173" w:rsidRDefault="00324421" w:rsidP="008C6173">
      <w:pPr>
        <w:tabs>
          <w:tab w:val="left" w:pos="1418"/>
        </w:tabs>
        <w:spacing w:after="0" w:line="240" w:lineRule="auto"/>
        <w:ind w:left="709" w:right="60"/>
        <w:jc w:val="both"/>
        <w:rPr>
          <w:rFonts w:ascii="Times New Roman" w:eastAsia="Times New Roman" w:hAnsi="Times New Roman" w:cs="Times New Roman"/>
          <w:lang w:val="de-DE" w:eastAsia="en-GB"/>
        </w:rPr>
      </w:pPr>
    </w:p>
    <w:p w14:paraId="7ABEA020"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14:paraId="7E11D7E5" w14:textId="77777777"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0D94582B" w14:textId="77777777" w:rsidR="001E0FBD" w:rsidRPr="001E0FBD" w:rsidRDefault="008F2BCA" w:rsidP="00324421">
      <w:pPr>
        <w:tabs>
          <w:tab w:val="left" w:pos="709"/>
        </w:tabs>
        <w:spacing w:after="0" w:line="240" w:lineRule="auto"/>
        <w:ind w:left="709" w:right="60"/>
        <w:jc w:val="both"/>
        <w:rPr>
          <w:rFonts w:ascii="Times New Roman" w:eastAsia="Times New Roman" w:hAnsi="Times New Roman" w:cs="Times New Roman"/>
          <w:lang w:val="de-DE" w:eastAsia="en-GB"/>
        </w:rPr>
      </w:pPr>
      <w:r w:rsidRPr="008F2BCA">
        <w:rPr>
          <w:rFonts w:ascii="Times New Roman" w:eastAsia="Times New Roman" w:hAnsi="Times New Roman" w:cs="Times New Roman"/>
          <w:lang w:val="de-DE" w:eastAsia="en-GB"/>
        </w:rPr>
        <w:t>Der abgeordnete nationale Experte wird hauptsächlich in Englisch arbeiten. Hervorragende Entwurfs- und Präsentationsfähigkeiten in Englisch sind unerlässlich.</w:t>
      </w:r>
    </w:p>
    <w:p w14:paraId="0F07135C" w14:textId="77777777"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1D7E6A92" w14:textId="77777777"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14:paraId="15CB14B8"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2AE69ABB"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14:paraId="6BCAC123"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14:paraId="5C60474F" w14:textId="77777777" w:rsidR="00CB29F1" w:rsidRDefault="00CB29F1" w:rsidP="00950BA5">
      <w:pPr>
        <w:spacing w:after="0" w:line="240" w:lineRule="auto"/>
        <w:ind w:left="426" w:right="175"/>
        <w:jc w:val="both"/>
        <w:rPr>
          <w:rFonts w:ascii="Times New Roman" w:eastAsia="Times New Roman" w:hAnsi="Times New Roman" w:cs="Times New Roman"/>
          <w:b/>
          <w:u w:val="single"/>
          <w:lang w:val="de-DE" w:eastAsia="en-GB"/>
        </w:rPr>
      </w:pPr>
    </w:p>
    <w:p w14:paraId="749C9B9B"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14:paraId="370A7774"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27957795"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14:paraId="2C194BD3"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14:paraId="617E9612"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14:paraId="50502820"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14:paraId="2E202992"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14:paraId="22E786A1"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14:paraId="272497FF"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14:paraId="41E7CC61"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14:paraId="74988EA9" w14:textId="77777777"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14:paraId="1BA5D90A" w14:textId="77777777"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14:paraId="448420FC" w14:textId="77777777"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14:paraId="1BF240E9"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37B0EA8F"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14:paraId="19234778"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14:paraId="79798010" w14:textId="77777777"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14:paraId="4532CBDD"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14:paraId="48C3C669"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199F7DEB" w14:textId="77777777"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14:paraId="16AE56B2"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14:paraId="3940B897"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14:paraId="02F64F1A"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3E454E8B"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14:paraId="03E309E3"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14:paraId="37FEF659"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4B3D869A"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14:paraId="1261ACB9"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14:paraId="482BE277" w14:textId="77777777" w:rsidR="00950BA5" w:rsidRPr="00950BA5" w:rsidRDefault="00950BA5" w:rsidP="00950BA5">
      <w:pPr>
        <w:spacing w:after="0" w:line="240" w:lineRule="auto"/>
        <w:ind w:left="709"/>
        <w:rPr>
          <w:rFonts w:ascii="Times New Roman" w:eastAsia="Times New Roman" w:hAnsi="Times New Roman" w:cs="Times New Roman"/>
          <w:lang w:val="de-DE" w:eastAsia="en-GB"/>
        </w:rPr>
      </w:pPr>
    </w:p>
    <w:p w14:paraId="569BBDFB" w14:textId="77777777"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14:paraId="2FD41C5A" w14:textId="77777777" w:rsidR="00AC55BD" w:rsidRPr="00950BA5" w:rsidRDefault="00AE4FC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5FC1B" w14:textId="77777777" w:rsidR="00950BA5" w:rsidRDefault="00950BA5" w:rsidP="00950BA5">
      <w:pPr>
        <w:spacing w:after="0" w:line="240" w:lineRule="auto"/>
      </w:pPr>
      <w:r>
        <w:separator/>
      </w:r>
    </w:p>
  </w:endnote>
  <w:endnote w:type="continuationSeparator" w:id="0">
    <w:p w14:paraId="21C61600" w14:textId="77777777"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45FBF" w14:textId="77777777"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BA484" w14:textId="77777777" w:rsidR="00950BA5" w:rsidRDefault="00950BA5" w:rsidP="00950BA5">
      <w:pPr>
        <w:spacing w:after="0" w:line="240" w:lineRule="auto"/>
      </w:pPr>
      <w:r>
        <w:separator/>
      </w:r>
    </w:p>
  </w:footnote>
  <w:footnote w:type="continuationSeparator" w:id="0">
    <w:p w14:paraId="0DB44144" w14:textId="77777777" w:rsidR="00950BA5" w:rsidRDefault="00950BA5" w:rsidP="00950BA5">
      <w:pPr>
        <w:spacing w:after="0" w:line="240" w:lineRule="auto"/>
      </w:pPr>
      <w:r>
        <w:continuationSeparator/>
      </w:r>
    </w:p>
  </w:footnote>
  <w:footnote w:id="1">
    <w:p w14:paraId="11E545D6" w14:textId="77777777"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1328D"/>
    <w:multiLevelType w:val="hybridMultilevel"/>
    <w:tmpl w:val="B0EE0B40"/>
    <w:lvl w:ilvl="0" w:tplc="A8E6012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60272AC"/>
    <w:multiLevelType w:val="hybridMultilevel"/>
    <w:tmpl w:val="0AC81D6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70431487"/>
    <w:multiLevelType w:val="hybridMultilevel"/>
    <w:tmpl w:val="4392A80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29"/>
  </w:num>
  <w:num w:numId="3">
    <w:abstractNumId w:val="19"/>
  </w:num>
  <w:num w:numId="4">
    <w:abstractNumId w:val="4"/>
  </w:num>
  <w:num w:numId="5">
    <w:abstractNumId w:val="16"/>
  </w:num>
  <w:num w:numId="6">
    <w:abstractNumId w:val="11"/>
  </w:num>
  <w:num w:numId="7">
    <w:abstractNumId w:val="25"/>
  </w:num>
  <w:num w:numId="8">
    <w:abstractNumId w:val="15"/>
  </w:num>
  <w:num w:numId="9">
    <w:abstractNumId w:val="5"/>
  </w:num>
  <w:num w:numId="10">
    <w:abstractNumId w:val="12"/>
  </w:num>
  <w:num w:numId="11">
    <w:abstractNumId w:val="7"/>
  </w:num>
  <w:num w:numId="12">
    <w:abstractNumId w:val="31"/>
  </w:num>
  <w:num w:numId="13">
    <w:abstractNumId w:val="20"/>
  </w:num>
  <w:num w:numId="14">
    <w:abstractNumId w:val="21"/>
  </w:num>
  <w:num w:numId="15">
    <w:abstractNumId w:val="17"/>
  </w:num>
  <w:num w:numId="16">
    <w:abstractNumId w:val="26"/>
  </w:num>
  <w:num w:numId="17">
    <w:abstractNumId w:val="2"/>
  </w:num>
  <w:num w:numId="18">
    <w:abstractNumId w:val="14"/>
  </w:num>
  <w:num w:numId="19">
    <w:abstractNumId w:val="6"/>
  </w:num>
  <w:num w:numId="20">
    <w:abstractNumId w:val="22"/>
  </w:num>
  <w:num w:numId="21">
    <w:abstractNumId w:val="30"/>
  </w:num>
  <w:num w:numId="22">
    <w:abstractNumId w:val="27"/>
  </w:num>
  <w:num w:numId="23">
    <w:abstractNumId w:val="10"/>
  </w:num>
  <w:num w:numId="24">
    <w:abstractNumId w:val="24"/>
  </w:num>
  <w:num w:numId="25">
    <w:abstractNumId w:val="18"/>
  </w:num>
  <w:num w:numId="26">
    <w:abstractNumId w:val="3"/>
  </w:num>
  <w:num w:numId="27">
    <w:abstractNumId w:val="23"/>
  </w:num>
  <w:num w:numId="28">
    <w:abstractNumId w:val="9"/>
  </w:num>
  <w:num w:numId="29">
    <w:abstractNumId w:val="1"/>
  </w:num>
  <w:num w:numId="30">
    <w:abstractNumId w:val="28"/>
  </w:num>
  <w:num w:numId="31">
    <w:abstractNumId w:val="8"/>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fr-BE" w:vendorID="64" w:dllVersion="6" w:nlCheck="1" w:checkStyle="0"/>
  <w:activeWritingStyle w:appName="MSWord" w:lang="de-DE" w:vendorID="64" w:dllVersion="0" w:nlCheck="1" w:checkStyle="0"/>
  <w:activeWritingStyle w:appName="MSWord" w:lang="fr-BE" w:vendorID="64" w:dllVersion="0" w:nlCheck="1" w:checkStyle="0"/>
  <w:activeWritingStyle w:appName="MSWord" w:lang="en-IE" w:vendorID="64" w:dllVersion="0" w:nlCheck="1" w:checkStyle="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50BA5"/>
    <w:rsid w:val="000C2304"/>
    <w:rsid w:val="001409DC"/>
    <w:rsid w:val="001561A4"/>
    <w:rsid w:val="0019598C"/>
    <w:rsid w:val="001E0FBD"/>
    <w:rsid w:val="0025275C"/>
    <w:rsid w:val="0028027B"/>
    <w:rsid w:val="002A40F8"/>
    <w:rsid w:val="002D1237"/>
    <w:rsid w:val="00324421"/>
    <w:rsid w:val="00365478"/>
    <w:rsid w:val="00370EFD"/>
    <w:rsid w:val="004B1E82"/>
    <w:rsid w:val="00534042"/>
    <w:rsid w:val="00550A94"/>
    <w:rsid w:val="005648F5"/>
    <w:rsid w:val="005A0D05"/>
    <w:rsid w:val="005C644D"/>
    <w:rsid w:val="005D37D0"/>
    <w:rsid w:val="005F1726"/>
    <w:rsid w:val="006740F2"/>
    <w:rsid w:val="006F30A1"/>
    <w:rsid w:val="00734E4D"/>
    <w:rsid w:val="007628D6"/>
    <w:rsid w:val="007E099F"/>
    <w:rsid w:val="00856322"/>
    <w:rsid w:val="008C6173"/>
    <w:rsid w:val="008C673F"/>
    <w:rsid w:val="008F2BCA"/>
    <w:rsid w:val="00916CEC"/>
    <w:rsid w:val="00950BA5"/>
    <w:rsid w:val="009A4F67"/>
    <w:rsid w:val="00A20BBC"/>
    <w:rsid w:val="00AA33EC"/>
    <w:rsid w:val="00AC518C"/>
    <w:rsid w:val="00AE4FCB"/>
    <w:rsid w:val="00AF16BD"/>
    <w:rsid w:val="00B20FD7"/>
    <w:rsid w:val="00B71D1B"/>
    <w:rsid w:val="00B8217B"/>
    <w:rsid w:val="00B91189"/>
    <w:rsid w:val="00BC14A5"/>
    <w:rsid w:val="00BD26AA"/>
    <w:rsid w:val="00C24618"/>
    <w:rsid w:val="00C6293F"/>
    <w:rsid w:val="00C840B6"/>
    <w:rsid w:val="00C91101"/>
    <w:rsid w:val="00CB29F1"/>
    <w:rsid w:val="00CF677F"/>
    <w:rsid w:val="00D51A08"/>
    <w:rsid w:val="00D64903"/>
    <w:rsid w:val="00E11F69"/>
    <w:rsid w:val="00E21280"/>
    <w:rsid w:val="00E40791"/>
    <w:rsid w:val="00E7382B"/>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900D7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32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SCHWIER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1753</Words>
  <Characters>12714</Characters>
  <Application>Microsoft Office Word</Application>
  <DocSecurity>0</DocSecurity>
  <Lines>244</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DANILOV Stefania (REFORM)</cp:lastModifiedBy>
  <cp:revision>4</cp:revision>
  <dcterms:created xsi:type="dcterms:W3CDTF">2022-12-16T09:45:00Z</dcterms:created>
  <dcterms:modified xsi:type="dcterms:W3CDTF">2022-12-20T14:47:00Z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2022-12-16T09:44:14Z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c76262dc-bb89-4967-96b0-d87dc43c5271</vt:lpwstr>
  </property>
  <property fmtid="{D5CDD505-2E9C-101B-9397-08002B2CF9AE}" pid="8" name="MSIP_Label_f4cdc456-5864-460f-beda-883d23b78bbb_ContentBits">
    <vt:lpwstr>0</vt:lpwstr>
  </property>
</Properties>
</file>