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C52" w:rsidRDefault="000F18BA">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A03C52" w:rsidRDefault="000F18BA">
      <w:pPr>
        <w:spacing w:before="68"/>
        <w:ind w:left="3576" w:right="3913"/>
        <w:jc w:val="center"/>
        <w:rPr>
          <w:b/>
          <w:sz w:val="24"/>
        </w:rPr>
      </w:pPr>
      <w:r>
        <w:rPr>
          <w:b/>
          <w:spacing w:val="-2"/>
          <w:sz w:val="24"/>
        </w:rPr>
        <w:t>STELLENAUSSCHREIBUNG</w:t>
      </w:r>
    </w:p>
    <w:p w:rsidR="00A03C52" w:rsidRDefault="00A03C52">
      <w:pPr>
        <w:pStyle w:val="BodyText"/>
        <w:spacing w:before="11"/>
        <w:rPr>
          <w:b/>
          <w:sz w:val="23"/>
        </w:rPr>
      </w:pPr>
    </w:p>
    <w:p w:rsidR="00A03C52" w:rsidRDefault="000F18BA">
      <w:pPr>
        <w:ind w:left="1740" w:right="1235" w:firstLine="1334"/>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A03C52" w:rsidRDefault="00A03C52">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A03C52">
        <w:trPr>
          <w:trHeight w:val="610"/>
        </w:trPr>
        <w:tc>
          <w:tcPr>
            <w:tcW w:w="4360" w:type="dxa"/>
          </w:tcPr>
          <w:p w:rsidR="00A03C52" w:rsidRDefault="000F18BA">
            <w:pPr>
              <w:pStyle w:val="TableParagraph"/>
              <w:spacing w:line="252" w:lineRule="exact"/>
              <w:rPr>
                <w:b/>
              </w:rPr>
            </w:pPr>
            <w:r>
              <w:rPr>
                <w:b/>
              </w:rPr>
              <w:t>Identifizierung</w:t>
            </w:r>
            <w:r>
              <w:rPr>
                <w:b/>
                <w:spacing w:val="-11"/>
              </w:rPr>
              <w:t xml:space="preserve"> </w:t>
            </w:r>
            <w:r>
              <w:rPr>
                <w:b/>
              </w:rPr>
              <w:t>der</w:t>
            </w:r>
            <w:r>
              <w:rPr>
                <w:b/>
                <w:spacing w:val="-12"/>
              </w:rPr>
              <w:t xml:space="preserve"> </w:t>
            </w:r>
            <w:r>
              <w:rPr>
                <w:b/>
                <w:spacing w:val="-2"/>
              </w:rPr>
              <w:t>Stelle:</w:t>
            </w:r>
          </w:p>
          <w:p w:rsidR="00A03C52" w:rsidRDefault="000F18BA">
            <w:pPr>
              <w:pStyle w:val="TableParagraph"/>
              <w:spacing w:line="252" w:lineRule="exact"/>
            </w:pPr>
            <w:r>
              <w:rPr>
                <w:spacing w:val="-2"/>
              </w:rPr>
              <w:t>(GD-DIR-</w:t>
            </w:r>
            <w:r>
              <w:rPr>
                <w:spacing w:val="-4"/>
              </w:rPr>
              <w:t>REF)</w:t>
            </w:r>
          </w:p>
        </w:tc>
        <w:tc>
          <w:tcPr>
            <w:tcW w:w="5597" w:type="dxa"/>
          </w:tcPr>
          <w:p w:rsidR="00A03C52" w:rsidRDefault="00C559F3">
            <w:pPr>
              <w:pStyle w:val="TableParagraph"/>
              <w:spacing w:before="165"/>
              <w:rPr>
                <w:sz w:val="24"/>
              </w:rPr>
            </w:pPr>
            <w:r>
              <w:rPr>
                <w:spacing w:val="-2"/>
                <w:sz w:val="24"/>
              </w:rPr>
              <w:t>IAS-A-</w:t>
            </w:r>
            <w:bookmarkStart w:id="0" w:name="_GoBack"/>
            <w:bookmarkEnd w:id="0"/>
            <w:r>
              <w:rPr>
                <w:spacing w:val="-2"/>
                <w:sz w:val="24"/>
              </w:rPr>
              <w:t>1</w:t>
            </w:r>
          </w:p>
        </w:tc>
      </w:tr>
      <w:tr w:rsidR="00A03C52">
        <w:trPr>
          <w:trHeight w:val="2024"/>
        </w:trPr>
        <w:tc>
          <w:tcPr>
            <w:tcW w:w="4360" w:type="dxa"/>
            <w:vMerge w:val="restart"/>
          </w:tcPr>
          <w:p w:rsidR="00A03C52" w:rsidRDefault="000F18BA">
            <w:pPr>
              <w:pStyle w:val="TableParagraph"/>
              <w:spacing w:before="1" w:line="252" w:lineRule="exact"/>
              <w:rPr>
                <w:b/>
              </w:rPr>
            </w:pPr>
            <w:r>
              <w:rPr>
                <w:b/>
                <w:spacing w:val="-2"/>
              </w:rPr>
              <w:t>Referatsleiter:</w:t>
            </w:r>
          </w:p>
          <w:p w:rsidR="00A03C52" w:rsidRDefault="000F18BA">
            <w:pPr>
              <w:pStyle w:val="TableParagraph"/>
              <w:spacing w:line="252" w:lineRule="exact"/>
              <w:rPr>
                <w:b/>
              </w:rPr>
            </w:pPr>
            <w:r>
              <w:rPr>
                <w:b/>
                <w:spacing w:val="-2"/>
              </w:rPr>
              <w:t>E-Mail-Adresse:</w:t>
            </w:r>
          </w:p>
          <w:p w:rsidR="00A03C52" w:rsidRDefault="000F18BA">
            <w:pPr>
              <w:pStyle w:val="TableParagraph"/>
              <w:rPr>
                <w:b/>
              </w:rPr>
            </w:pPr>
            <w:r>
              <w:rPr>
                <w:b/>
                <w:spacing w:val="-2"/>
              </w:rPr>
              <w:t>Telefon:</w:t>
            </w:r>
          </w:p>
          <w:p w:rsidR="00A03C52" w:rsidRDefault="000F18BA">
            <w:pPr>
              <w:pStyle w:val="TableParagraph"/>
              <w:ind w:right="529"/>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A03C52" w:rsidRDefault="000F18BA">
            <w:pPr>
              <w:pStyle w:val="TableParagraph"/>
              <w:ind w:right="2855"/>
              <w:rPr>
                <w:b/>
              </w:rPr>
            </w:pPr>
            <w:r>
              <w:rPr>
                <w:b/>
              </w:rPr>
              <w:t>1.</w:t>
            </w:r>
            <w:r>
              <w:rPr>
                <w:b/>
                <w:spacing w:val="-14"/>
              </w:rPr>
              <w:t xml:space="preserve"> </w:t>
            </w:r>
            <w:r>
              <w:rPr>
                <w:b/>
              </w:rPr>
              <w:t xml:space="preserve">Abordnung: </w:t>
            </w:r>
            <w:r>
              <w:rPr>
                <w:b/>
                <w:spacing w:val="-2"/>
              </w:rPr>
              <w:t>Dienstort:</w:t>
            </w:r>
          </w:p>
        </w:tc>
        <w:tc>
          <w:tcPr>
            <w:tcW w:w="5597" w:type="dxa"/>
          </w:tcPr>
          <w:p w:rsidR="00A03C52" w:rsidRPr="00D535F1" w:rsidRDefault="000F18BA">
            <w:pPr>
              <w:pStyle w:val="TableParagraph"/>
              <w:ind w:right="1054"/>
              <w:rPr>
                <w:spacing w:val="-2"/>
                <w:sz w:val="24"/>
              </w:rPr>
            </w:pPr>
            <w:proofErr w:type="spellStart"/>
            <w:r w:rsidRPr="00D535F1">
              <w:rPr>
                <w:spacing w:val="-2"/>
                <w:sz w:val="24"/>
              </w:rPr>
              <w:t>Ilian</w:t>
            </w:r>
            <w:proofErr w:type="spellEnd"/>
            <w:r w:rsidRPr="00D535F1">
              <w:rPr>
                <w:spacing w:val="-2"/>
                <w:sz w:val="24"/>
              </w:rPr>
              <w:t xml:space="preserve"> KOMITSKI </w:t>
            </w:r>
            <w:hyperlink r:id="rId8">
              <w:r w:rsidRPr="00D535F1">
                <w:rPr>
                  <w:spacing w:val="-2"/>
                  <w:sz w:val="24"/>
                </w:rPr>
                <w:t>Ilian.Komitski@ec.europa.eu</w:t>
              </w:r>
            </w:hyperlink>
          </w:p>
          <w:p w:rsidR="00A03C52" w:rsidRPr="00D535F1" w:rsidRDefault="000F18BA">
            <w:pPr>
              <w:pStyle w:val="TableParagraph"/>
              <w:rPr>
                <w:spacing w:val="-2"/>
                <w:sz w:val="24"/>
              </w:rPr>
            </w:pPr>
            <w:r w:rsidRPr="00D535F1">
              <w:rPr>
                <w:spacing w:val="-2"/>
                <w:sz w:val="24"/>
              </w:rPr>
              <w:t>+ 32.2.2963612</w:t>
            </w:r>
          </w:p>
          <w:p w:rsidR="00A03C52" w:rsidRPr="00D535F1" w:rsidRDefault="00A03C52" w:rsidP="00D535F1">
            <w:pPr>
              <w:pStyle w:val="TableParagraph"/>
              <w:ind w:right="1054"/>
              <w:rPr>
                <w:spacing w:val="-2"/>
                <w:sz w:val="24"/>
              </w:rPr>
            </w:pPr>
          </w:p>
          <w:p w:rsidR="00A03C52" w:rsidRPr="00D535F1" w:rsidRDefault="000F18BA">
            <w:pPr>
              <w:pStyle w:val="TableParagraph"/>
              <w:ind w:right="3727"/>
              <w:rPr>
                <w:spacing w:val="-2"/>
                <w:sz w:val="24"/>
              </w:rPr>
            </w:pPr>
            <w:r w:rsidRPr="00D535F1">
              <w:rPr>
                <w:spacing w:val="-2"/>
                <w:sz w:val="24"/>
              </w:rPr>
              <w:t>3/4 Quartal 2022 1 2 Jahr(e)1</w:t>
            </w:r>
          </w:p>
          <w:p w:rsidR="00A03C52" w:rsidRDefault="000F18BA">
            <w:pPr>
              <w:pStyle w:val="TableParagraph"/>
              <w:spacing w:line="252" w:lineRule="exact"/>
              <w:rPr>
                <w:b/>
              </w:rPr>
            </w:pPr>
            <w:r w:rsidRPr="00D535F1">
              <w:rPr>
                <w:spacing w:val="-2"/>
                <w:sz w:val="24"/>
              </w:rPr>
              <w:t xml:space="preserve">X Brüssel </w:t>
            </w:r>
            <w:r w:rsidRPr="00D535F1">
              <w:rPr>
                <w:spacing w:val="-2"/>
                <w:sz w:val="24"/>
              </w:rPr>
              <w:t xml:space="preserve"> Luxemburg </w:t>
            </w:r>
            <w:r w:rsidRPr="00D535F1">
              <w:rPr>
                <w:spacing w:val="-2"/>
                <w:sz w:val="24"/>
              </w:rPr>
              <w:t> Andere: .................</w:t>
            </w:r>
          </w:p>
        </w:tc>
      </w:tr>
      <w:tr w:rsidR="00A03C52">
        <w:trPr>
          <w:trHeight w:val="545"/>
        </w:trPr>
        <w:tc>
          <w:tcPr>
            <w:tcW w:w="4360" w:type="dxa"/>
            <w:vMerge/>
            <w:tcBorders>
              <w:top w:val="nil"/>
            </w:tcBorders>
          </w:tcPr>
          <w:p w:rsidR="00A03C52" w:rsidRDefault="00A03C52">
            <w:pPr>
              <w:rPr>
                <w:sz w:val="2"/>
                <w:szCs w:val="2"/>
              </w:rPr>
            </w:pPr>
          </w:p>
        </w:tc>
        <w:tc>
          <w:tcPr>
            <w:tcW w:w="5597" w:type="dxa"/>
          </w:tcPr>
          <w:p w:rsidR="00A03C52" w:rsidRDefault="000F18BA" w:rsidP="000F18BA">
            <w:pPr>
              <w:pStyle w:val="TableParagraph"/>
              <w:tabs>
                <w:tab w:val="left" w:pos="414"/>
              </w:tabs>
              <w:spacing w:before="146"/>
              <w:rPr>
                <w:b/>
              </w:rPr>
            </w:pPr>
            <w:r w:rsidRPr="00D535F1">
              <w:rPr>
                <w:spacing w:val="-2"/>
                <w:sz w:val="24"/>
              </w:rPr>
              <w:t>X</w:t>
            </w:r>
            <w:r>
              <w:rPr>
                <w:b/>
              </w:rPr>
              <w:t xml:space="preserve"> Mit</w:t>
            </w:r>
            <w:r>
              <w:rPr>
                <w:b/>
                <w:spacing w:val="-6"/>
              </w:rPr>
              <w:t xml:space="preserve"> </w:t>
            </w:r>
            <w:r>
              <w:rPr>
                <w:b/>
              </w:rPr>
              <w:t>Vergütungen</w:t>
            </w:r>
            <w:r>
              <w:rPr>
                <w:b/>
                <w:spacing w:val="67"/>
                <w:w w:val="150"/>
              </w:rPr>
              <w:t xml:space="preserve"> </w:t>
            </w:r>
            <w:r>
              <w:rPr>
                <w:rFonts w:ascii="Wingdings 2" w:hAnsi="Wingdings 2"/>
              </w:rPr>
              <w:t></w:t>
            </w:r>
            <w:r>
              <w:rPr>
                <w:spacing w:val="45"/>
              </w:rPr>
              <w:t xml:space="preserve"> </w:t>
            </w:r>
            <w:r>
              <w:rPr>
                <w:b/>
              </w:rPr>
              <w:t>Unentgeltlich</w:t>
            </w:r>
            <w:r>
              <w:rPr>
                <w:b/>
                <w:spacing w:val="-5"/>
              </w:rPr>
              <w:t xml:space="preserve"> </w:t>
            </w:r>
            <w:r>
              <w:rPr>
                <w:b/>
                <w:spacing w:val="-2"/>
              </w:rPr>
              <w:t>Abgeordnet</w:t>
            </w:r>
          </w:p>
        </w:tc>
      </w:tr>
      <w:tr w:rsidR="00A03C52">
        <w:trPr>
          <w:trHeight w:val="2111"/>
        </w:trPr>
        <w:tc>
          <w:tcPr>
            <w:tcW w:w="9957" w:type="dxa"/>
            <w:gridSpan w:val="2"/>
          </w:tcPr>
          <w:p w:rsidR="00A03C52" w:rsidRDefault="000F18BA">
            <w:pPr>
              <w:pStyle w:val="TableParagraph"/>
              <w:spacing w:before="170"/>
              <w:rPr>
                <w:b/>
              </w:rPr>
            </w:pPr>
            <w:r>
              <w:rPr>
                <w:b/>
              </w:rPr>
              <w:t>Auf</w:t>
            </w:r>
            <w:r>
              <w:rPr>
                <w:b/>
                <w:spacing w:val="-11"/>
              </w:rPr>
              <w:t xml:space="preserve"> </w:t>
            </w:r>
            <w:r>
              <w:rPr>
                <w:b/>
              </w:rPr>
              <w:t>diese</w:t>
            </w:r>
            <w:r>
              <w:rPr>
                <w:b/>
                <w:spacing w:val="-11"/>
              </w:rPr>
              <w:t xml:space="preserve"> </w:t>
            </w:r>
            <w:r>
              <w:rPr>
                <w:b/>
              </w:rPr>
              <w:t>Stellenausschreibung</w:t>
            </w:r>
            <w:r>
              <w:rPr>
                <w:b/>
                <w:spacing w:val="-10"/>
              </w:rPr>
              <w:t xml:space="preserve"> </w:t>
            </w:r>
            <w:r>
              <w:rPr>
                <w:b/>
              </w:rPr>
              <w:t>können</w:t>
            </w:r>
            <w:r>
              <w:rPr>
                <w:b/>
                <w:spacing w:val="-10"/>
              </w:rPr>
              <w:t xml:space="preserve"> </w:t>
            </w:r>
            <w:r>
              <w:rPr>
                <w:b/>
              </w:rPr>
              <w:t>sich</w:t>
            </w:r>
            <w:r>
              <w:rPr>
                <w:b/>
                <w:spacing w:val="-10"/>
              </w:rPr>
              <w:t xml:space="preserve"> </w:t>
            </w:r>
            <w:r>
              <w:rPr>
                <w:b/>
                <w:spacing w:val="-4"/>
              </w:rPr>
              <w:t>auch</w:t>
            </w:r>
          </w:p>
          <w:p w:rsidR="00A03C52" w:rsidRDefault="00A03C52">
            <w:pPr>
              <w:pStyle w:val="TableParagraph"/>
              <w:ind w:left="0"/>
              <w:rPr>
                <w:b/>
              </w:rPr>
            </w:pPr>
          </w:p>
          <w:p w:rsidR="00A03C52" w:rsidRDefault="000F18BA">
            <w:pPr>
              <w:pStyle w:val="TableParagraph"/>
              <w:numPr>
                <w:ilvl w:val="0"/>
                <w:numId w:val="3"/>
              </w:numPr>
              <w:tabs>
                <w:tab w:val="left" w:pos="524"/>
                <w:tab w:val="left" w:pos="525"/>
              </w:tabs>
              <w:spacing w:line="253" w:lineRule="exact"/>
              <w:ind w:hanging="418"/>
              <w:rPr>
                <w:b/>
              </w:rPr>
            </w:pPr>
            <w:r>
              <w:rPr>
                <w:b/>
              </w:rPr>
              <w:t>Bedienstete</w:t>
            </w:r>
            <w:r>
              <w:rPr>
                <w:b/>
                <w:spacing w:val="-13"/>
              </w:rPr>
              <w:t xml:space="preserve"> </w:t>
            </w:r>
            <w:r>
              <w:rPr>
                <w:b/>
              </w:rPr>
              <w:t>der</w:t>
            </w:r>
            <w:r>
              <w:rPr>
                <w:b/>
                <w:spacing w:val="-12"/>
              </w:rPr>
              <w:t xml:space="preserve"> </w:t>
            </w:r>
            <w:r>
              <w:rPr>
                <w:b/>
              </w:rPr>
              <w:t>folgenden</w:t>
            </w:r>
            <w:r>
              <w:rPr>
                <w:b/>
                <w:spacing w:val="-11"/>
              </w:rPr>
              <w:t xml:space="preserve"> </w:t>
            </w:r>
            <w:r>
              <w:rPr>
                <w:b/>
              </w:rPr>
              <w:t>EFTA-Staaten</w:t>
            </w:r>
            <w:r>
              <w:rPr>
                <w:b/>
                <w:spacing w:val="-11"/>
              </w:rPr>
              <w:t xml:space="preserve"> </w:t>
            </w:r>
            <w:r>
              <w:rPr>
                <w:b/>
                <w:spacing w:val="-2"/>
              </w:rPr>
              <w:t>bewerben:</w:t>
            </w:r>
          </w:p>
          <w:p w:rsidR="00A03C52" w:rsidRDefault="000F18BA">
            <w:pPr>
              <w:pStyle w:val="TableParagraph"/>
              <w:numPr>
                <w:ilvl w:val="1"/>
                <w:numId w:val="3"/>
              </w:numPr>
              <w:tabs>
                <w:tab w:val="left" w:pos="817"/>
              </w:tabs>
              <w:spacing w:line="253" w:lineRule="exact"/>
              <w:rPr>
                <w:b/>
              </w:rPr>
            </w:pPr>
            <w:r>
              <w:rPr>
                <w:b/>
              </w:rPr>
              <w:t>Island</w:t>
            </w:r>
            <w:r>
              <w:rPr>
                <w:b/>
                <w:spacing w:val="-7"/>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6"/>
              </w:rPr>
              <w:t xml:space="preserve"> </w:t>
            </w:r>
            <w:r>
              <w:rPr>
                <w:b/>
              </w:rPr>
              <w:t>Norwegen</w:t>
            </w:r>
            <w:r>
              <w:rPr>
                <w:b/>
                <w:spacing w:val="-7"/>
              </w:rPr>
              <w:t xml:space="preserve"> </w:t>
            </w:r>
            <w:r>
              <w:rPr>
                <w:rFonts w:ascii="Wingdings 2" w:hAnsi="Wingdings 2"/>
              </w:rPr>
              <w:t></w:t>
            </w:r>
            <w:r>
              <w:rPr>
                <w:spacing w:val="-7"/>
              </w:rPr>
              <w:t xml:space="preserve"> </w:t>
            </w:r>
            <w:r>
              <w:rPr>
                <w:b/>
              </w:rPr>
              <w:t>die</w:t>
            </w:r>
            <w:r>
              <w:rPr>
                <w:b/>
                <w:spacing w:val="-7"/>
              </w:rPr>
              <w:t xml:space="preserve"> </w:t>
            </w:r>
            <w:r>
              <w:rPr>
                <w:b/>
                <w:spacing w:val="-2"/>
              </w:rPr>
              <w:t>Schweiz</w:t>
            </w:r>
          </w:p>
          <w:p w:rsidR="00A03C52" w:rsidRDefault="000F18BA">
            <w:pPr>
              <w:pStyle w:val="TableParagraph"/>
              <w:numPr>
                <w:ilvl w:val="1"/>
                <w:numId w:val="3"/>
              </w:numPr>
              <w:tabs>
                <w:tab w:val="left" w:pos="817"/>
              </w:tabs>
              <w:rPr>
                <w:b/>
              </w:rPr>
            </w:pPr>
            <w:r>
              <w:rPr>
                <w:b/>
              </w:rPr>
              <w:t>EFTA-EEA</w:t>
            </w:r>
            <w:r>
              <w:rPr>
                <w:b/>
                <w:spacing w:val="-11"/>
              </w:rPr>
              <w:t xml:space="preserve"> </w:t>
            </w:r>
            <w:r>
              <w:rPr>
                <w:b/>
              </w:rPr>
              <w:t>in</w:t>
            </w:r>
            <w:r>
              <w:rPr>
                <w:b/>
                <w:spacing w:val="-9"/>
              </w:rPr>
              <w:t xml:space="preserve"> </w:t>
            </w:r>
            <w:r>
              <w:rPr>
                <w:b/>
              </w:rPr>
              <w:t>Kind</w:t>
            </w:r>
            <w:r>
              <w:rPr>
                <w:b/>
                <w:spacing w:val="-10"/>
              </w:rPr>
              <w:t xml:space="preserve"> </w:t>
            </w:r>
            <w:r>
              <w:rPr>
                <w:b/>
              </w:rPr>
              <w:t>Abkommen</w:t>
            </w:r>
            <w:r>
              <w:rPr>
                <w:b/>
                <w:spacing w:val="-9"/>
              </w:rPr>
              <w:t xml:space="preserve"> </w:t>
            </w:r>
            <w:r>
              <w:rPr>
                <w:b/>
              </w:rPr>
              <w:t>(Island,</w:t>
            </w:r>
            <w:r>
              <w:rPr>
                <w:b/>
                <w:spacing w:val="-10"/>
              </w:rPr>
              <w:t xml:space="preserve"> </w:t>
            </w:r>
            <w:r>
              <w:rPr>
                <w:b/>
              </w:rPr>
              <w:t>Liechtenstein,</w:t>
            </w:r>
            <w:r>
              <w:rPr>
                <w:b/>
                <w:spacing w:val="-10"/>
              </w:rPr>
              <w:t xml:space="preserve"> </w:t>
            </w:r>
            <w:r>
              <w:rPr>
                <w:b/>
                <w:spacing w:val="-2"/>
              </w:rPr>
              <w:t>Norwegen)</w:t>
            </w:r>
          </w:p>
          <w:p w:rsidR="00A03C52" w:rsidRDefault="000F18BA">
            <w:pPr>
              <w:pStyle w:val="TableParagraph"/>
              <w:numPr>
                <w:ilvl w:val="0"/>
                <w:numId w:val="3"/>
              </w:numPr>
              <w:tabs>
                <w:tab w:val="left" w:pos="524"/>
                <w:tab w:val="left" w:pos="525"/>
              </w:tabs>
              <w:spacing w:before="1"/>
              <w:ind w:hanging="418"/>
              <w:rPr>
                <w:b/>
              </w:rPr>
            </w:pPr>
            <w:r>
              <w:rPr>
                <w:b/>
              </w:rPr>
              <w:t>Bedienstete</w:t>
            </w:r>
            <w:r>
              <w:rPr>
                <w:b/>
                <w:spacing w:val="-12"/>
              </w:rPr>
              <w:t xml:space="preserve"> </w:t>
            </w:r>
            <w:r>
              <w:rPr>
                <w:b/>
              </w:rPr>
              <w:t>der</w:t>
            </w:r>
            <w:r>
              <w:rPr>
                <w:b/>
                <w:spacing w:val="-12"/>
              </w:rPr>
              <w:t xml:space="preserve"> </w:t>
            </w:r>
            <w:r>
              <w:rPr>
                <w:b/>
              </w:rPr>
              <w:t>folgenden</w:t>
            </w:r>
            <w:r>
              <w:rPr>
                <w:b/>
                <w:spacing w:val="-11"/>
              </w:rPr>
              <w:t xml:space="preserve"> </w:t>
            </w:r>
            <w:r>
              <w:rPr>
                <w:b/>
              </w:rPr>
              <w:t>Drittländer</w:t>
            </w:r>
            <w:r>
              <w:rPr>
                <w:b/>
                <w:spacing w:val="-11"/>
              </w:rPr>
              <w:t xml:space="preserve"> </w:t>
            </w:r>
            <w:r>
              <w:rPr>
                <w:b/>
                <w:spacing w:val="-2"/>
              </w:rPr>
              <w:t>bewerben:</w:t>
            </w:r>
          </w:p>
          <w:p w:rsidR="00A03C52" w:rsidRDefault="000F18BA">
            <w:pPr>
              <w:pStyle w:val="TableParagraph"/>
              <w:numPr>
                <w:ilvl w:val="0"/>
                <w:numId w:val="3"/>
              </w:numPr>
              <w:tabs>
                <w:tab w:val="left" w:pos="524"/>
                <w:tab w:val="left" w:pos="525"/>
              </w:tabs>
              <w:ind w:hanging="418"/>
              <w:rPr>
                <w:b/>
              </w:rPr>
            </w:pPr>
            <w:r>
              <w:rPr>
                <w:b/>
                <w:spacing w:val="-2"/>
              </w:rPr>
              <w:t>Bedienstete</w:t>
            </w:r>
            <w:r>
              <w:rPr>
                <w:b/>
                <w:spacing w:val="8"/>
              </w:rPr>
              <w:t xml:space="preserve"> </w:t>
            </w:r>
            <w:r>
              <w:rPr>
                <w:b/>
                <w:spacing w:val="-2"/>
              </w:rPr>
              <w:t>folgender</w:t>
            </w:r>
            <w:r>
              <w:rPr>
                <w:b/>
                <w:spacing w:val="11"/>
              </w:rPr>
              <w:t xml:space="preserve"> </w:t>
            </w:r>
            <w:r>
              <w:rPr>
                <w:b/>
                <w:spacing w:val="-2"/>
              </w:rPr>
              <w:t>zwischenstaatlicher</w:t>
            </w:r>
            <w:r>
              <w:rPr>
                <w:b/>
                <w:spacing w:val="8"/>
              </w:rPr>
              <w:t xml:space="preserve"> </w:t>
            </w:r>
            <w:r>
              <w:rPr>
                <w:b/>
                <w:spacing w:val="-2"/>
              </w:rPr>
              <w:t>Organisationen</w:t>
            </w:r>
            <w:r>
              <w:rPr>
                <w:b/>
                <w:spacing w:val="9"/>
              </w:rPr>
              <w:t xml:space="preserve"> </w:t>
            </w:r>
            <w:r>
              <w:rPr>
                <w:b/>
                <w:spacing w:val="-2"/>
              </w:rPr>
              <w:t>bewerben:</w:t>
            </w:r>
          </w:p>
        </w:tc>
      </w:tr>
    </w:tbl>
    <w:p w:rsidR="00A03C52" w:rsidRDefault="00A03C52">
      <w:pPr>
        <w:pStyle w:val="BodyText"/>
        <w:spacing w:before="1"/>
        <w:rPr>
          <w:b/>
          <w:sz w:val="24"/>
        </w:rPr>
      </w:pPr>
    </w:p>
    <w:p w:rsidR="00A03C52" w:rsidRDefault="000F18BA">
      <w:pPr>
        <w:pStyle w:val="ListParagraph"/>
        <w:numPr>
          <w:ilvl w:val="0"/>
          <w:numId w:val="5"/>
        </w:numPr>
        <w:tabs>
          <w:tab w:val="left" w:pos="796"/>
          <w:tab w:val="left" w:pos="797"/>
        </w:tabs>
        <w:ind w:hanging="427"/>
        <w:rPr>
          <w:b/>
          <w:sz w:val="24"/>
        </w:rPr>
      </w:pPr>
      <w:r>
        <w:rPr>
          <w:b/>
          <w:sz w:val="24"/>
          <w:u w:val="single"/>
        </w:rPr>
        <w:t>Art</w:t>
      </w:r>
      <w:r>
        <w:rPr>
          <w:b/>
          <w:spacing w:val="-1"/>
          <w:sz w:val="24"/>
          <w:u w:val="single"/>
        </w:rPr>
        <w:t xml:space="preserve"> </w:t>
      </w:r>
      <w:r>
        <w:rPr>
          <w:b/>
          <w:sz w:val="24"/>
          <w:u w:val="single"/>
        </w:rPr>
        <w:t>der</w:t>
      </w:r>
      <w:r>
        <w:rPr>
          <w:b/>
          <w:spacing w:val="-1"/>
          <w:sz w:val="24"/>
          <w:u w:val="single"/>
        </w:rPr>
        <w:t xml:space="preserve"> </w:t>
      </w:r>
      <w:r>
        <w:rPr>
          <w:b/>
          <w:spacing w:val="-2"/>
          <w:sz w:val="24"/>
          <w:u w:val="single"/>
        </w:rPr>
        <w:t>Tätigkeit</w:t>
      </w:r>
    </w:p>
    <w:p w:rsidR="00A03C52" w:rsidRDefault="00A03C52">
      <w:pPr>
        <w:pStyle w:val="BodyText"/>
        <w:rPr>
          <w:b/>
          <w:sz w:val="16"/>
        </w:rPr>
      </w:pPr>
    </w:p>
    <w:p w:rsidR="00A03C52" w:rsidRDefault="000F18BA">
      <w:pPr>
        <w:pStyle w:val="BodyText"/>
        <w:spacing w:before="91"/>
        <w:ind w:left="370" w:right="109"/>
      </w:pPr>
      <w:r>
        <w:t>Das</w:t>
      </w:r>
      <w:r>
        <w:rPr>
          <w:spacing w:val="-3"/>
        </w:rPr>
        <w:t xml:space="preserve"> </w:t>
      </w:r>
      <w:r>
        <w:t>Referat</w:t>
      </w:r>
      <w:r>
        <w:rPr>
          <w:spacing w:val="-2"/>
        </w:rPr>
        <w:t xml:space="preserve"> </w:t>
      </w:r>
      <w:r>
        <w:t>IAS.A.1</w:t>
      </w:r>
      <w:r>
        <w:rPr>
          <w:spacing w:val="-2"/>
        </w:rPr>
        <w:t xml:space="preserve"> </w:t>
      </w:r>
      <w:r>
        <w:t>„Europäische</w:t>
      </w:r>
      <w:r>
        <w:rPr>
          <w:spacing w:val="-3"/>
        </w:rPr>
        <w:t xml:space="preserve"> </w:t>
      </w:r>
      <w:r>
        <w:t>Netze,</w:t>
      </w:r>
      <w:r>
        <w:rPr>
          <w:spacing w:val="-2"/>
        </w:rPr>
        <w:t xml:space="preserve"> </w:t>
      </w:r>
      <w:r>
        <w:t>Energie,</w:t>
      </w:r>
      <w:r>
        <w:rPr>
          <w:spacing w:val="-2"/>
        </w:rPr>
        <w:t xml:space="preserve"> </w:t>
      </w:r>
      <w:r>
        <w:t>Verkehr</w:t>
      </w:r>
      <w:r>
        <w:rPr>
          <w:spacing w:val="-2"/>
        </w:rPr>
        <w:t xml:space="preserve"> </w:t>
      </w:r>
      <w:r>
        <w:t>und</w:t>
      </w:r>
      <w:r>
        <w:rPr>
          <w:spacing w:val="-3"/>
        </w:rPr>
        <w:t xml:space="preserve"> </w:t>
      </w:r>
      <w:r>
        <w:t>Digitales“</w:t>
      </w:r>
      <w:r>
        <w:rPr>
          <w:spacing w:val="-3"/>
        </w:rPr>
        <w:t xml:space="preserve"> </w:t>
      </w:r>
      <w:r>
        <w:t>verfügt</w:t>
      </w:r>
      <w:r>
        <w:rPr>
          <w:spacing w:val="-2"/>
        </w:rPr>
        <w:t xml:space="preserve"> </w:t>
      </w:r>
      <w:r>
        <w:t>über</w:t>
      </w:r>
      <w:r>
        <w:rPr>
          <w:spacing w:val="-2"/>
        </w:rPr>
        <w:t xml:space="preserve"> </w:t>
      </w:r>
      <w:r>
        <w:t>12</w:t>
      </w:r>
      <w:r>
        <w:rPr>
          <w:spacing w:val="-3"/>
        </w:rPr>
        <w:t xml:space="preserve"> </w:t>
      </w:r>
      <w:r>
        <w:t>Mitarbeiter</w:t>
      </w:r>
      <w:r>
        <w:rPr>
          <w:spacing w:val="-2"/>
        </w:rPr>
        <w:t xml:space="preserve"> </w:t>
      </w:r>
      <w:r>
        <w:t>und</w:t>
      </w:r>
      <w:r>
        <w:rPr>
          <w:spacing w:val="-2"/>
        </w:rPr>
        <w:t xml:space="preserve"> </w:t>
      </w:r>
      <w:r>
        <w:t>ist</w:t>
      </w:r>
      <w:r>
        <w:rPr>
          <w:spacing w:val="-2"/>
        </w:rPr>
        <w:t xml:space="preserve"> </w:t>
      </w:r>
      <w:r>
        <w:t>für die interne Prüfung von 3 Generaldirektionen der Europäischen Kommission, 1 Exekutivagentur sowie 12 dezentralen</w:t>
      </w:r>
      <w:r>
        <w:rPr>
          <w:spacing w:val="-2"/>
        </w:rPr>
        <w:t xml:space="preserve"> </w:t>
      </w:r>
      <w:r>
        <w:t>EU-Agenturen</w:t>
      </w:r>
      <w:r>
        <w:rPr>
          <w:spacing w:val="-2"/>
        </w:rPr>
        <w:t xml:space="preserve"> </w:t>
      </w:r>
      <w:r>
        <w:t>und</w:t>
      </w:r>
      <w:r>
        <w:rPr>
          <w:spacing w:val="-3"/>
        </w:rPr>
        <w:t xml:space="preserve"> </w:t>
      </w:r>
      <w:r>
        <w:t>gemeinsame</w:t>
      </w:r>
      <w:r>
        <w:rPr>
          <w:spacing w:val="-3"/>
        </w:rPr>
        <w:t xml:space="preserve"> </w:t>
      </w:r>
      <w:r>
        <w:t>Einrichtungen</w:t>
      </w:r>
      <w:r>
        <w:rPr>
          <w:spacing w:val="-2"/>
        </w:rPr>
        <w:t xml:space="preserve"> </w:t>
      </w:r>
      <w:r>
        <w:t>im</w:t>
      </w:r>
      <w:r>
        <w:rPr>
          <w:spacing w:val="-4"/>
        </w:rPr>
        <w:t xml:space="preserve"> </w:t>
      </w:r>
      <w:r>
        <w:t>Bereich</w:t>
      </w:r>
      <w:r>
        <w:rPr>
          <w:spacing w:val="-2"/>
        </w:rPr>
        <w:t xml:space="preserve"> </w:t>
      </w:r>
      <w:r>
        <w:t>der</w:t>
      </w:r>
      <w:r>
        <w:rPr>
          <w:spacing w:val="-2"/>
        </w:rPr>
        <w:t xml:space="preserve"> </w:t>
      </w:r>
      <w:r>
        <w:t>Energie-,</w:t>
      </w:r>
      <w:r>
        <w:rPr>
          <w:spacing w:val="-2"/>
        </w:rPr>
        <w:t xml:space="preserve"> </w:t>
      </w:r>
      <w:r>
        <w:t>Verkehrs-</w:t>
      </w:r>
      <w:r>
        <w:rPr>
          <w:spacing w:val="-1"/>
        </w:rPr>
        <w:t xml:space="preserve"> </w:t>
      </w:r>
      <w:r>
        <w:t>und</w:t>
      </w:r>
      <w:r>
        <w:rPr>
          <w:spacing w:val="-2"/>
        </w:rPr>
        <w:t xml:space="preserve"> </w:t>
      </w:r>
      <w:r>
        <w:t>Digitalpolitik der EU zuständig.</w:t>
      </w:r>
    </w:p>
    <w:p w:rsidR="00A03C52" w:rsidRDefault="00A03C52">
      <w:pPr>
        <w:pStyle w:val="BodyText"/>
        <w:spacing w:before="11"/>
        <w:rPr>
          <w:sz w:val="21"/>
        </w:rPr>
      </w:pPr>
    </w:p>
    <w:p w:rsidR="00A03C52" w:rsidRDefault="000F18BA">
      <w:pPr>
        <w:pStyle w:val="BodyText"/>
        <w:ind w:left="370" w:right="109"/>
      </w:pPr>
      <w:r>
        <w:t>Der Auftrag des Interne Auditdienstes besteht in der Durchführung unabhängiger Prüfungen der Prozesse und internen</w:t>
      </w:r>
      <w:r>
        <w:rPr>
          <w:spacing w:val="-3"/>
        </w:rPr>
        <w:t xml:space="preserve"> </w:t>
      </w:r>
      <w:r>
        <w:t>Kontrollsysteme</w:t>
      </w:r>
      <w:r>
        <w:rPr>
          <w:spacing w:val="-4"/>
        </w:rPr>
        <w:t xml:space="preserve"> </w:t>
      </w:r>
      <w:r>
        <w:t>der</w:t>
      </w:r>
      <w:r>
        <w:rPr>
          <w:spacing w:val="-3"/>
        </w:rPr>
        <w:t xml:space="preserve"> </w:t>
      </w:r>
      <w:r>
        <w:t>Kommission,</w:t>
      </w:r>
      <w:r>
        <w:rPr>
          <w:spacing w:val="-3"/>
        </w:rPr>
        <w:t xml:space="preserve"> </w:t>
      </w:r>
      <w:r>
        <w:t>der</w:t>
      </w:r>
      <w:r>
        <w:rPr>
          <w:spacing w:val="-3"/>
        </w:rPr>
        <w:t xml:space="preserve"> </w:t>
      </w:r>
      <w:r>
        <w:t>Agenturen</w:t>
      </w:r>
      <w:r>
        <w:rPr>
          <w:spacing w:val="-3"/>
        </w:rPr>
        <w:t xml:space="preserve"> </w:t>
      </w:r>
      <w:r>
        <w:t>der</w:t>
      </w:r>
      <w:r>
        <w:rPr>
          <w:spacing w:val="-3"/>
        </w:rPr>
        <w:t xml:space="preserve"> </w:t>
      </w:r>
      <w:r>
        <w:t>EU</w:t>
      </w:r>
      <w:r>
        <w:rPr>
          <w:spacing w:val="-4"/>
        </w:rPr>
        <w:t xml:space="preserve"> </w:t>
      </w:r>
      <w:r>
        <w:t>und</w:t>
      </w:r>
      <w:r>
        <w:rPr>
          <w:spacing w:val="-3"/>
        </w:rPr>
        <w:t xml:space="preserve"> </w:t>
      </w:r>
      <w:r>
        <w:t>anderer</w:t>
      </w:r>
      <w:r>
        <w:rPr>
          <w:spacing w:val="-3"/>
        </w:rPr>
        <w:t xml:space="preserve"> </w:t>
      </w:r>
      <w:r>
        <w:t>eigenständiger</w:t>
      </w:r>
      <w:r>
        <w:rPr>
          <w:spacing w:val="-3"/>
        </w:rPr>
        <w:t xml:space="preserve"> </w:t>
      </w:r>
      <w:r>
        <w:t>Einrichtungen.</w:t>
      </w:r>
      <w:r>
        <w:rPr>
          <w:spacing w:val="-3"/>
        </w:rPr>
        <w:t xml:space="preserve"> </w:t>
      </w:r>
      <w:r>
        <w:t>Durch unsere Prüfungsarbeit tragen wir dazu bei Ziele rechtmäßig, ordnungsgemäß und effizient zu erreichen. Auf Anfrage bieten wir auch Beratungsleistungen an.</w:t>
      </w:r>
    </w:p>
    <w:p w:rsidR="00A03C52" w:rsidRDefault="00A03C52">
      <w:pPr>
        <w:pStyle w:val="BodyText"/>
        <w:rPr>
          <w:sz w:val="24"/>
        </w:rPr>
      </w:pPr>
    </w:p>
    <w:p w:rsidR="00A03C52" w:rsidRDefault="00A03C52">
      <w:pPr>
        <w:pStyle w:val="BodyText"/>
        <w:rPr>
          <w:sz w:val="20"/>
        </w:rPr>
      </w:pPr>
    </w:p>
    <w:p w:rsidR="00A03C52" w:rsidRDefault="000F18BA">
      <w:pPr>
        <w:pStyle w:val="BodyText"/>
        <w:ind w:left="370" w:right="109"/>
      </w:pPr>
      <w:r>
        <w:t>Wir</w:t>
      </w:r>
      <w:r>
        <w:rPr>
          <w:spacing w:val="-2"/>
        </w:rPr>
        <w:t xml:space="preserve"> </w:t>
      </w:r>
      <w:r>
        <w:t>bieten</w:t>
      </w:r>
      <w:r>
        <w:rPr>
          <w:spacing w:val="-2"/>
        </w:rPr>
        <w:t xml:space="preserve"> </w:t>
      </w:r>
      <w:r>
        <w:t>Interessenten</w:t>
      </w:r>
      <w:r>
        <w:rPr>
          <w:spacing w:val="-2"/>
        </w:rPr>
        <w:t xml:space="preserve"> </w:t>
      </w:r>
      <w:r>
        <w:t>die</w:t>
      </w:r>
      <w:r>
        <w:rPr>
          <w:spacing w:val="-3"/>
        </w:rPr>
        <w:t xml:space="preserve"> </w:t>
      </w:r>
      <w:r>
        <w:t>Möglichkeit</w:t>
      </w:r>
      <w:r>
        <w:rPr>
          <w:spacing w:val="-3"/>
        </w:rPr>
        <w:t xml:space="preserve"> </w:t>
      </w:r>
      <w:r>
        <w:t>sich</w:t>
      </w:r>
      <w:r>
        <w:rPr>
          <w:spacing w:val="-2"/>
        </w:rPr>
        <w:t xml:space="preserve"> </w:t>
      </w:r>
      <w:r>
        <w:t>einem</w:t>
      </w:r>
      <w:r>
        <w:rPr>
          <w:spacing w:val="-4"/>
        </w:rPr>
        <w:t xml:space="preserve"> </w:t>
      </w:r>
      <w:r>
        <w:t>Team</w:t>
      </w:r>
      <w:r>
        <w:rPr>
          <w:spacing w:val="-4"/>
        </w:rPr>
        <w:t xml:space="preserve"> </w:t>
      </w:r>
      <w:r>
        <w:t>hoch</w:t>
      </w:r>
      <w:r>
        <w:rPr>
          <w:spacing w:val="-2"/>
        </w:rPr>
        <w:t xml:space="preserve"> </w:t>
      </w:r>
      <w:r>
        <w:t>engagierter</w:t>
      </w:r>
      <w:r>
        <w:rPr>
          <w:spacing w:val="-2"/>
        </w:rPr>
        <w:t xml:space="preserve"> </w:t>
      </w:r>
      <w:r>
        <w:t>und</w:t>
      </w:r>
      <w:r>
        <w:rPr>
          <w:spacing w:val="-2"/>
        </w:rPr>
        <w:t xml:space="preserve"> </w:t>
      </w:r>
      <w:r>
        <w:t>professioneller</w:t>
      </w:r>
      <w:r>
        <w:rPr>
          <w:spacing w:val="-1"/>
        </w:rPr>
        <w:t xml:space="preserve"> </w:t>
      </w:r>
      <w:r>
        <w:t>Kolleginnen</w:t>
      </w:r>
      <w:r>
        <w:rPr>
          <w:spacing w:val="-3"/>
        </w:rPr>
        <w:t xml:space="preserve"> </w:t>
      </w:r>
      <w:r>
        <w:t>und Kollegen anzuschließen. Sie nehmen an verschiedenen Prüfungs- und Beratungsaufträgen teil, von der Planungsphase (einschließlich der vorläufigen Risikobewertung) bis zur Erstellung des Prüfberichts und der Weiterverfolgung der Audit Empfehlungen.</w:t>
      </w:r>
    </w:p>
    <w:p w:rsidR="00A03C52" w:rsidRDefault="000F18BA">
      <w:pPr>
        <w:pStyle w:val="BodyText"/>
        <w:spacing w:line="253" w:lineRule="exact"/>
        <w:ind w:left="370"/>
      </w:pPr>
      <w:r>
        <w:t>Sie</w:t>
      </w:r>
      <w:r>
        <w:rPr>
          <w:spacing w:val="-10"/>
        </w:rPr>
        <w:t xml:space="preserve"> </w:t>
      </w:r>
      <w:r>
        <w:t>werden</w:t>
      </w:r>
      <w:r>
        <w:rPr>
          <w:spacing w:val="-10"/>
        </w:rPr>
        <w:t xml:space="preserve"> </w:t>
      </w:r>
      <w:r>
        <w:t>ebenfalls</w:t>
      </w:r>
      <w:r>
        <w:rPr>
          <w:spacing w:val="-10"/>
        </w:rPr>
        <w:t xml:space="preserve"> </w:t>
      </w:r>
      <w:r>
        <w:t>die</w:t>
      </w:r>
      <w:r>
        <w:rPr>
          <w:spacing w:val="-10"/>
        </w:rPr>
        <w:t xml:space="preserve"> </w:t>
      </w:r>
      <w:r>
        <w:t>Möglichkeit</w:t>
      </w:r>
      <w:r>
        <w:rPr>
          <w:spacing w:val="-10"/>
        </w:rPr>
        <w:t xml:space="preserve"> </w:t>
      </w:r>
      <w:r>
        <w:t>haben</w:t>
      </w:r>
      <w:r>
        <w:rPr>
          <w:spacing w:val="-9"/>
        </w:rPr>
        <w:t xml:space="preserve"> </w:t>
      </w:r>
      <w:r>
        <w:t>an</w:t>
      </w:r>
      <w:r>
        <w:rPr>
          <w:spacing w:val="-9"/>
        </w:rPr>
        <w:t xml:space="preserve"> </w:t>
      </w:r>
      <w:r>
        <w:t>indirekten</w:t>
      </w:r>
      <w:r>
        <w:rPr>
          <w:spacing w:val="-9"/>
        </w:rPr>
        <w:t xml:space="preserve"> </w:t>
      </w:r>
      <w:r>
        <w:t>Prüfungsaufgaben</w:t>
      </w:r>
      <w:r>
        <w:rPr>
          <w:spacing w:val="-9"/>
        </w:rPr>
        <w:t xml:space="preserve"> </w:t>
      </w:r>
      <w:r>
        <w:rPr>
          <w:spacing w:val="-2"/>
        </w:rPr>
        <w:t>mitzuwirken.</w:t>
      </w:r>
    </w:p>
    <w:p w:rsidR="00A03C52" w:rsidRDefault="00A03C52">
      <w:pPr>
        <w:pStyle w:val="BodyText"/>
        <w:spacing w:before="1"/>
      </w:pPr>
    </w:p>
    <w:p w:rsidR="00A03C52" w:rsidRDefault="000F18BA">
      <w:pPr>
        <w:pStyle w:val="BodyText"/>
        <w:ind w:left="370" w:right="119"/>
      </w:pPr>
      <w:r>
        <w:t>Vom Ihnen wird erwartet, dass Sie durch Ihre praktische Erfahrung die IAS Empfehlungen und Ratschläge bereichern und damit beitragen die Wirksamkeit der internen Kontrollsysteme der geprüften Dienststellen zu verbessern.</w:t>
      </w:r>
      <w:r>
        <w:rPr>
          <w:spacing w:val="-2"/>
        </w:rPr>
        <w:t xml:space="preserve"> </w:t>
      </w:r>
      <w:r>
        <w:t>Sie</w:t>
      </w:r>
      <w:r>
        <w:rPr>
          <w:spacing w:val="-3"/>
        </w:rPr>
        <w:t xml:space="preserve"> </w:t>
      </w:r>
      <w:r>
        <w:t>werden</w:t>
      </w:r>
      <w:r>
        <w:rPr>
          <w:spacing w:val="-2"/>
        </w:rPr>
        <w:t xml:space="preserve"> </w:t>
      </w:r>
      <w:r>
        <w:t>ebenfalls</w:t>
      </w:r>
      <w:r>
        <w:rPr>
          <w:spacing w:val="-3"/>
        </w:rPr>
        <w:t xml:space="preserve"> </w:t>
      </w:r>
      <w:r>
        <w:t>die</w:t>
      </w:r>
      <w:r>
        <w:rPr>
          <w:spacing w:val="-3"/>
        </w:rPr>
        <w:t xml:space="preserve"> </w:t>
      </w:r>
      <w:r>
        <w:t>Möglichkeit</w:t>
      </w:r>
      <w:r>
        <w:rPr>
          <w:spacing w:val="-2"/>
        </w:rPr>
        <w:t xml:space="preserve"> </w:t>
      </w:r>
      <w:r>
        <w:t>haben</w:t>
      </w:r>
      <w:r>
        <w:rPr>
          <w:spacing w:val="-2"/>
        </w:rPr>
        <w:t xml:space="preserve"> </w:t>
      </w:r>
      <w:r>
        <w:t>an</w:t>
      </w:r>
      <w:r>
        <w:rPr>
          <w:spacing w:val="-2"/>
        </w:rPr>
        <w:t xml:space="preserve"> </w:t>
      </w:r>
      <w:r>
        <w:t>der</w:t>
      </w:r>
      <w:r>
        <w:rPr>
          <w:spacing w:val="-2"/>
        </w:rPr>
        <w:t xml:space="preserve"> </w:t>
      </w:r>
      <w:r>
        <w:t>Weiterentwicklung</w:t>
      </w:r>
      <w:r>
        <w:rPr>
          <w:spacing w:val="-2"/>
        </w:rPr>
        <w:t xml:space="preserve"> </w:t>
      </w:r>
      <w:r>
        <w:t>des</w:t>
      </w:r>
      <w:r>
        <w:rPr>
          <w:spacing w:val="-3"/>
        </w:rPr>
        <w:t xml:space="preserve"> </w:t>
      </w:r>
      <w:r>
        <w:t>Referats</w:t>
      </w:r>
      <w:r>
        <w:rPr>
          <w:spacing w:val="-3"/>
        </w:rPr>
        <w:t xml:space="preserve"> </w:t>
      </w:r>
      <w:r>
        <w:t>sowie</w:t>
      </w:r>
      <w:r>
        <w:rPr>
          <w:spacing w:val="-3"/>
        </w:rPr>
        <w:t xml:space="preserve"> </w:t>
      </w:r>
      <w:r>
        <w:t>des</w:t>
      </w:r>
      <w:r>
        <w:rPr>
          <w:spacing w:val="-3"/>
        </w:rPr>
        <w:t xml:space="preserve"> </w:t>
      </w:r>
      <w:r>
        <w:t>gesamten Internen Auditdienstes beizutragen mit dem Ziel die Prüfungsmethodik und internen Verfahren weiter zu verbessern sowie der Qualität und Effizienz der Prüfungsprozesse.</w:t>
      </w:r>
    </w:p>
    <w:p w:rsidR="00A03C52" w:rsidRDefault="00C559F3">
      <w:pPr>
        <w:pStyle w:val="BodyText"/>
        <w:spacing w:before="6"/>
        <w:rPr>
          <w:sz w:val="26"/>
        </w:rPr>
      </w:pPr>
      <w:r>
        <w:pict>
          <v:rect id="docshape2" o:spid="_x0000_s1026" style="position:absolute;margin-left:42.55pt;margin-top:16.5pt;width:2in;height:.7pt;z-index:-251658752;mso-wrap-distance-left:0;mso-wrap-distance-right:0;mso-position-horizontal-relative:page" fillcolor="black" stroked="f">
            <w10:wrap type="topAndBottom" anchorx="page"/>
          </v:rect>
        </w:pict>
      </w:r>
    </w:p>
    <w:p w:rsidR="00A03C52" w:rsidRDefault="000F18BA">
      <w:pPr>
        <w:spacing w:before="97"/>
        <w:ind w:left="370" w:right="1235" w:hanging="1"/>
        <w:rPr>
          <w:sz w:val="20"/>
        </w:rPr>
      </w:pPr>
      <w:r>
        <w:rPr>
          <w:sz w:val="20"/>
          <w:vertAlign w:val="superscript"/>
        </w:rPr>
        <w:t>1</w:t>
      </w:r>
      <w:r>
        <w:rPr>
          <w:spacing w:val="40"/>
          <w:sz w:val="20"/>
        </w:rPr>
        <w:t xml:space="preserve"> </w:t>
      </w:r>
      <w:r>
        <w:rPr>
          <w:sz w:val="20"/>
        </w:rPr>
        <w:t>Die</w:t>
      </w:r>
      <w:r>
        <w:rPr>
          <w:spacing w:val="40"/>
          <w:sz w:val="20"/>
        </w:rPr>
        <w:t xml:space="preserve"> </w:t>
      </w:r>
      <w:r>
        <w:rPr>
          <w:sz w:val="20"/>
        </w:rPr>
        <w:t>Angaben</w:t>
      </w:r>
      <w:r>
        <w:rPr>
          <w:spacing w:val="40"/>
          <w:sz w:val="20"/>
        </w:rPr>
        <w:t xml:space="preserve"> </w:t>
      </w:r>
      <w:r>
        <w:rPr>
          <w:sz w:val="20"/>
        </w:rPr>
        <w:t>zum</w:t>
      </w:r>
      <w:r>
        <w:rPr>
          <w:spacing w:val="40"/>
          <w:sz w:val="20"/>
        </w:rPr>
        <w:t xml:space="preserve"> </w:t>
      </w:r>
      <w:r>
        <w:rPr>
          <w:sz w:val="20"/>
        </w:rPr>
        <w:t>Datum</w:t>
      </w:r>
      <w:r>
        <w:rPr>
          <w:spacing w:val="40"/>
          <w:sz w:val="20"/>
        </w:rPr>
        <w:t xml:space="preserve"> </w:t>
      </w:r>
      <w:r>
        <w:rPr>
          <w:sz w:val="20"/>
        </w:rPr>
        <w:t>des</w:t>
      </w:r>
      <w:r>
        <w:rPr>
          <w:spacing w:val="40"/>
          <w:sz w:val="20"/>
        </w:rPr>
        <w:t xml:space="preserve"> </w:t>
      </w:r>
      <w:r>
        <w:rPr>
          <w:sz w:val="20"/>
        </w:rPr>
        <w:t>Dienstantritts</w:t>
      </w:r>
      <w:r>
        <w:rPr>
          <w:spacing w:val="40"/>
          <w:sz w:val="20"/>
        </w:rPr>
        <w:t xml:space="preserve"> </w:t>
      </w:r>
      <w:r>
        <w:rPr>
          <w:sz w:val="20"/>
        </w:rPr>
        <w:t>und</w:t>
      </w:r>
      <w:r>
        <w:rPr>
          <w:spacing w:val="40"/>
          <w:sz w:val="20"/>
        </w:rPr>
        <w:t xml:space="preserve"> </w:t>
      </w:r>
      <w:r>
        <w:rPr>
          <w:sz w:val="20"/>
        </w:rPr>
        <w:t>zur</w:t>
      </w:r>
      <w:r>
        <w:rPr>
          <w:spacing w:val="40"/>
          <w:sz w:val="20"/>
        </w:rPr>
        <w:t xml:space="preserve"> </w:t>
      </w:r>
      <w:r>
        <w:rPr>
          <w:sz w:val="20"/>
        </w:rPr>
        <w:t>Dauer</w:t>
      </w:r>
      <w:r>
        <w:rPr>
          <w:spacing w:val="40"/>
          <w:sz w:val="20"/>
        </w:rPr>
        <w:t xml:space="preserve"> </w:t>
      </w:r>
      <w:r>
        <w:rPr>
          <w:sz w:val="20"/>
        </w:rPr>
        <w:t>der</w:t>
      </w:r>
      <w:r>
        <w:rPr>
          <w:spacing w:val="40"/>
          <w:sz w:val="20"/>
        </w:rPr>
        <w:t xml:space="preserve"> </w:t>
      </w:r>
      <w:r>
        <w:rPr>
          <w:sz w:val="20"/>
        </w:rPr>
        <w:t>Abordnung</w:t>
      </w:r>
      <w:r>
        <w:rPr>
          <w:spacing w:val="40"/>
          <w:sz w:val="20"/>
        </w:rPr>
        <w:t xml:space="preserve"> </w:t>
      </w:r>
      <w:r>
        <w:rPr>
          <w:sz w:val="20"/>
        </w:rPr>
        <w:t>sind</w:t>
      </w:r>
      <w:r>
        <w:rPr>
          <w:spacing w:val="40"/>
          <w:sz w:val="20"/>
        </w:rPr>
        <w:t xml:space="preserve"> </w:t>
      </w:r>
      <w:r>
        <w:rPr>
          <w:sz w:val="20"/>
        </w:rPr>
        <w:t>vorläufig</w:t>
      </w:r>
      <w:r>
        <w:rPr>
          <w:spacing w:val="40"/>
          <w:sz w:val="20"/>
        </w:rPr>
        <w:t xml:space="preserve"> </w:t>
      </w:r>
      <w:r>
        <w:rPr>
          <w:sz w:val="20"/>
        </w:rPr>
        <w:t>(Art.</w:t>
      </w:r>
      <w:r>
        <w:rPr>
          <w:spacing w:val="40"/>
          <w:sz w:val="20"/>
        </w:rPr>
        <w:t xml:space="preserve"> </w:t>
      </w:r>
      <w:r>
        <w:rPr>
          <w:sz w:val="20"/>
        </w:rPr>
        <w:t>4</w:t>
      </w:r>
      <w:r>
        <w:rPr>
          <w:spacing w:val="40"/>
          <w:sz w:val="20"/>
        </w:rPr>
        <w:t xml:space="preserve"> </w:t>
      </w:r>
      <w:r>
        <w:rPr>
          <w:sz w:val="20"/>
        </w:rPr>
        <w:t>des</w:t>
      </w:r>
      <w:r>
        <w:rPr>
          <w:spacing w:val="40"/>
          <w:sz w:val="20"/>
        </w:rPr>
        <w:t xml:space="preserve"> </w:t>
      </w:r>
      <w:r>
        <w:rPr>
          <w:sz w:val="20"/>
        </w:rPr>
        <w:t>Beschlusses über abgeordnete nationale Sachverständige (ANS)).</w:t>
      </w:r>
    </w:p>
    <w:p w:rsidR="00A03C52" w:rsidRDefault="00A03C52">
      <w:pPr>
        <w:rPr>
          <w:sz w:val="20"/>
        </w:rPr>
        <w:sectPr w:rsidR="00A03C52">
          <w:footerReference w:type="default" r:id="rId9"/>
          <w:type w:val="continuous"/>
          <w:pgSz w:w="11910" w:h="16840"/>
          <w:pgMar w:top="520" w:right="740" w:bottom="880" w:left="480" w:header="0" w:footer="690" w:gutter="0"/>
          <w:pgNumType w:start="1"/>
          <w:cols w:space="720"/>
        </w:sectPr>
      </w:pPr>
    </w:p>
    <w:p w:rsidR="00A03C52" w:rsidRDefault="000F18BA">
      <w:pPr>
        <w:pStyle w:val="BodyText"/>
        <w:spacing w:before="67"/>
        <w:ind w:left="370" w:right="109"/>
      </w:pPr>
      <w:r>
        <w:lastRenderedPageBreak/>
        <w:t>Eine</w:t>
      </w:r>
      <w:r>
        <w:rPr>
          <w:spacing w:val="-4"/>
        </w:rPr>
        <w:t xml:space="preserve"> </w:t>
      </w:r>
      <w:r>
        <w:t>Politik</w:t>
      </w:r>
      <w:r>
        <w:rPr>
          <w:spacing w:val="-4"/>
        </w:rPr>
        <w:t xml:space="preserve"> </w:t>
      </w:r>
      <w:r>
        <w:t>der</w:t>
      </w:r>
      <w:r>
        <w:rPr>
          <w:spacing w:val="-3"/>
        </w:rPr>
        <w:t xml:space="preserve"> </w:t>
      </w:r>
      <w:r>
        <w:t>kontinuierlichen</w:t>
      </w:r>
      <w:r>
        <w:rPr>
          <w:spacing w:val="-3"/>
        </w:rPr>
        <w:t xml:space="preserve"> </w:t>
      </w:r>
      <w:r>
        <w:t>Aus-</w:t>
      </w:r>
      <w:r>
        <w:rPr>
          <w:spacing w:val="-3"/>
        </w:rPr>
        <w:t xml:space="preserve"> </w:t>
      </w:r>
      <w:r>
        <w:t>und</w:t>
      </w:r>
      <w:r>
        <w:rPr>
          <w:spacing w:val="-3"/>
        </w:rPr>
        <w:t xml:space="preserve"> </w:t>
      </w:r>
      <w:r>
        <w:t>Weiterentwicklung</w:t>
      </w:r>
      <w:r>
        <w:rPr>
          <w:spacing w:val="-3"/>
        </w:rPr>
        <w:t xml:space="preserve"> </w:t>
      </w:r>
      <w:r>
        <w:t>wird</w:t>
      </w:r>
      <w:r>
        <w:rPr>
          <w:spacing w:val="-3"/>
        </w:rPr>
        <w:t xml:space="preserve"> </w:t>
      </w:r>
      <w:r>
        <w:t>es</w:t>
      </w:r>
      <w:r>
        <w:rPr>
          <w:spacing w:val="-4"/>
        </w:rPr>
        <w:t xml:space="preserve"> </w:t>
      </w:r>
      <w:r>
        <w:t>Ihnen</w:t>
      </w:r>
      <w:r>
        <w:rPr>
          <w:spacing w:val="-3"/>
        </w:rPr>
        <w:t xml:space="preserve"> </w:t>
      </w:r>
      <w:r>
        <w:t>ermöglichen</w:t>
      </w:r>
      <w:r>
        <w:rPr>
          <w:spacing w:val="-3"/>
        </w:rPr>
        <w:t xml:space="preserve"> </w:t>
      </w:r>
      <w:r>
        <w:t>Ihre</w:t>
      </w:r>
      <w:r>
        <w:rPr>
          <w:spacing w:val="-4"/>
        </w:rPr>
        <w:t xml:space="preserve"> </w:t>
      </w:r>
      <w:r>
        <w:t>beruflichen Kompetenzen weiterzuentwickeln.</w:t>
      </w:r>
    </w:p>
    <w:p w:rsidR="00A03C52" w:rsidRDefault="00A03C52">
      <w:pPr>
        <w:pStyle w:val="BodyText"/>
        <w:spacing w:before="1"/>
      </w:pPr>
    </w:p>
    <w:p w:rsidR="00A03C52" w:rsidRDefault="000F18BA">
      <w:pPr>
        <w:pStyle w:val="ListParagraph"/>
        <w:numPr>
          <w:ilvl w:val="0"/>
          <w:numId w:val="5"/>
        </w:numPr>
        <w:tabs>
          <w:tab w:val="left" w:pos="796"/>
          <w:tab w:val="left" w:pos="797"/>
        </w:tabs>
        <w:ind w:hanging="427"/>
        <w:rPr>
          <w:b/>
          <w:sz w:val="24"/>
        </w:rPr>
      </w:pPr>
      <w:r>
        <w:rPr>
          <w:b/>
          <w:sz w:val="24"/>
          <w:u w:val="single"/>
        </w:rPr>
        <w:t>Erforderliche</w:t>
      </w:r>
      <w:r>
        <w:rPr>
          <w:b/>
          <w:spacing w:val="-5"/>
          <w:sz w:val="24"/>
          <w:u w:val="single"/>
        </w:rPr>
        <w:t xml:space="preserve"> </w:t>
      </w:r>
      <w:r>
        <w:rPr>
          <w:b/>
          <w:spacing w:val="-2"/>
          <w:sz w:val="24"/>
          <w:u w:val="single"/>
        </w:rPr>
        <w:t>Qualifikationen</w:t>
      </w:r>
    </w:p>
    <w:p w:rsidR="00A03C52" w:rsidRDefault="00A03C52">
      <w:pPr>
        <w:pStyle w:val="BodyText"/>
        <w:spacing w:before="1"/>
        <w:rPr>
          <w:b/>
          <w:sz w:val="16"/>
        </w:rPr>
      </w:pPr>
    </w:p>
    <w:p w:rsidR="00A03C52" w:rsidRDefault="000F18BA">
      <w:pPr>
        <w:pStyle w:val="Heading1"/>
        <w:numPr>
          <w:ilvl w:val="1"/>
          <w:numId w:val="5"/>
        </w:numPr>
        <w:tabs>
          <w:tab w:val="left" w:pos="1037"/>
        </w:tabs>
        <w:spacing w:before="91"/>
      </w:pPr>
      <w:r>
        <w:rPr>
          <w:spacing w:val="-2"/>
          <w:u w:val="single"/>
        </w:rPr>
        <w:t>Zulassungskriterien</w:t>
      </w:r>
    </w:p>
    <w:p w:rsidR="00A03C52" w:rsidRDefault="00A03C52">
      <w:pPr>
        <w:pStyle w:val="BodyText"/>
        <w:spacing w:before="1"/>
        <w:rPr>
          <w:b/>
          <w:sz w:val="14"/>
        </w:rPr>
      </w:pPr>
    </w:p>
    <w:p w:rsidR="00A03C52" w:rsidRDefault="000F18BA">
      <w:pPr>
        <w:pStyle w:val="BodyText"/>
        <w:spacing w:before="90"/>
        <w:ind w:left="796" w:right="107"/>
        <w:jc w:val="both"/>
      </w:pPr>
      <w:r>
        <w:t>Nationale Sachverständige können zur Kommission abgeordnet werden, wenn sie alle Zulassungskriterien erfüllen. Bewerberinnen und Bewerber, die nicht alle dieser Kriterien erfüllen, werden automatisch vom Auswahlverfahren ausgeschlossen.</w:t>
      </w:r>
    </w:p>
    <w:p w:rsidR="00A03C52" w:rsidRDefault="00A03C52">
      <w:pPr>
        <w:pStyle w:val="BodyText"/>
      </w:pPr>
    </w:p>
    <w:p w:rsidR="00A03C52" w:rsidRDefault="000F18BA">
      <w:pPr>
        <w:pStyle w:val="ListParagraph"/>
        <w:numPr>
          <w:ilvl w:val="2"/>
          <w:numId w:val="5"/>
        </w:numPr>
        <w:tabs>
          <w:tab w:val="left" w:pos="1081"/>
        </w:tabs>
        <w:ind w:left="1079" w:right="107"/>
        <w:jc w:val="both"/>
      </w:pPr>
      <w:proofErr w:type="gramStart"/>
      <w:r>
        <w:rPr>
          <w:u w:val="single"/>
        </w:rPr>
        <w:t>Berufserfahrung</w:t>
      </w:r>
      <w:r>
        <w:t xml:space="preserve"> :</w:t>
      </w:r>
      <w:proofErr w:type="gramEnd"/>
      <w: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A03C52" w:rsidRDefault="00A03C52">
      <w:pPr>
        <w:pStyle w:val="BodyText"/>
        <w:spacing w:before="11"/>
        <w:rPr>
          <w:sz w:val="21"/>
        </w:rPr>
      </w:pPr>
    </w:p>
    <w:p w:rsidR="00A03C52" w:rsidRDefault="000F18BA">
      <w:pPr>
        <w:pStyle w:val="ListParagraph"/>
        <w:numPr>
          <w:ilvl w:val="2"/>
          <w:numId w:val="5"/>
        </w:numPr>
        <w:tabs>
          <w:tab w:val="left" w:pos="1081"/>
        </w:tabs>
        <w:ind w:right="108"/>
        <w:jc w:val="both"/>
      </w:pPr>
      <w:proofErr w:type="gramStart"/>
      <w:r>
        <w:rPr>
          <w:u w:val="single"/>
        </w:rPr>
        <w:t>Dienstalter</w:t>
      </w:r>
      <w:r>
        <w:t xml:space="preserve"> :</w:t>
      </w:r>
      <w:proofErr w:type="gramEnd"/>
      <w: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A03C52" w:rsidRDefault="00A03C52">
      <w:pPr>
        <w:pStyle w:val="BodyText"/>
      </w:pPr>
    </w:p>
    <w:p w:rsidR="00A03C52" w:rsidRDefault="000F18BA">
      <w:pPr>
        <w:pStyle w:val="ListParagraph"/>
        <w:numPr>
          <w:ilvl w:val="2"/>
          <w:numId w:val="5"/>
        </w:numPr>
        <w:tabs>
          <w:tab w:val="left" w:pos="1081"/>
        </w:tabs>
        <w:ind w:right="107"/>
        <w:jc w:val="both"/>
      </w:pPr>
      <w:proofErr w:type="gramStart"/>
      <w:r>
        <w:rPr>
          <w:u w:val="single"/>
        </w:rPr>
        <w:t>Sprachkenntnisse</w:t>
      </w:r>
      <w:r>
        <w:t xml:space="preserve"> :</w:t>
      </w:r>
      <w:proofErr w:type="gramEnd"/>
      <w: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A03C52" w:rsidRDefault="00A03C52">
      <w:pPr>
        <w:pStyle w:val="BodyText"/>
        <w:spacing w:before="1"/>
        <w:rPr>
          <w:sz w:val="24"/>
        </w:rPr>
      </w:pPr>
    </w:p>
    <w:p w:rsidR="00A03C52" w:rsidRDefault="000F18BA">
      <w:pPr>
        <w:pStyle w:val="Heading1"/>
        <w:numPr>
          <w:ilvl w:val="1"/>
          <w:numId w:val="5"/>
        </w:numPr>
        <w:tabs>
          <w:tab w:val="left" w:pos="1079"/>
        </w:tabs>
        <w:ind w:left="1078" w:hanging="283"/>
      </w:pPr>
      <w:r>
        <w:rPr>
          <w:spacing w:val="-2"/>
          <w:u w:val="single"/>
        </w:rPr>
        <w:t>Auswahlkriterien</w:t>
      </w:r>
    </w:p>
    <w:p w:rsidR="00A03C52" w:rsidRDefault="00A03C52">
      <w:pPr>
        <w:pStyle w:val="BodyText"/>
        <w:spacing w:before="1"/>
        <w:rPr>
          <w:b/>
          <w:sz w:val="16"/>
        </w:rPr>
      </w:pPr>
    </w:p>
    <w:p w:rsidR="00A03C52" w:rsidRDefault="000F18BA">
      <w:pPr>
        <w:pStyle w:val="BodyText"/>
        <w:spacing w:before="90"/>
        <w:ind w:left="1080"/>
      </w:pPr>
      <w:r>
        <w:rPr>
          <w:spacing w:val="-2"/>
          <w:u w:val="single"/>
        </w:rPr>
        <w:t>Bildungsabschluss</w:t>
      </w:r>
    </w:p>
    <w:p w:rsidR="00A03C52" w:rsidRDefault="000F18BA">
      <w:pPr>
        <w:pStyle w:val="ListParagraph"/>
        <w:numPr>
          <w:ilvl w:val="0"/>
          <w:numId w:val="2"/>
        </w:numPr>
        <w:tabs>
          <w:tab w:val="left" w:pos="1209"/>
        </w:tabs>
      </w:pPr>
      <w:r>
        <w:rPr>
          <w:spacing w:val="-2"/>
        </w:rPr>
        <w:t>ein</w:t>
      </w:r>
      <w:r>
        <w:rPr>
          <w:spacing w:val="8"/>
        </w:rPr>
        <w:t xml:space="preserve"> </w:t>
      </w:r>
      <w:r>
        <w:rPr>
          <w:spacing w:val="-2"/>
        </w:rPr>
        <w:t>Universitätsabschluss</w:t>
      </w:r>
      <w:r>
        <w:rPr>
          <w:spacing w:val="9"/>
        </w:rPr>
        <w:t xml:space="preserve"> </w:t>
      </w:r>
      <w:r>
        <w:rPr>
          <w:spacing w:val="-4"/>
        </w:rPr>
        <w:t>oder</w:t>
      </w:r>
    </w:p>
    <w:p w:rsidR="00A03C52" w:rsidRDefault="000F18BA">
      <w:pPr>
        <w:pStyle w:val="ListParagraph"/>
        <w:numPr>
          <w:ilvl w:val="0"/>
          <w:numId w:val="2"/>
        </w:numPr>
        <w:tabs>
          <w:tab w:val="left" w:pos="1209"/>
        </w:tabs>
      </w:pPr>
      <w:r>
        <w:t>eine</w:t>
      </w:r>
      <w:r>
        <w:rPr>
          <w:spacing w:val="-13"/>
        </w:rPr>
        <w:t xml:space="preserve"> </w:t>
      </w:r>
      <w:r>
        <w:t>gleichwertige</w:t>
      </w:r>
      <w:r>
        <w:rPr>
          <w:spacing w:val="-12"/>
        </w:rPr>
        <w:t xml:space="preserve"> </w:t>
      </w:r>
      <w:r>
        <w:t>Berufsausbildung</w:t>
      </w:r>
      <w:r>
        <w:rPr>
          <w:spacing w:val="-13"/>
        </w:rPr>
        <w:t xml:space="preserve"> </w:t>
      </w:r>
      <w:r>
        <w:t>oder</w:t>
      </w:r>
      <w:r>
        <w:rPr>
          <w:spacing w:val="-12"/>
        </w:rPr>
        <w:t xml:space="preserve"> </w:t>
      </w:r>
      <w:r>
        <w:rPr>
          <w:spacing w:val="-2"/>
        </w:rPr>
        <w:t>Berufserfahrung</w:t>
      </w:r>
    </w:p>
    <w:p w:rsidR="00A03C52" w:rsidRDefault="00A03C52">
      <w:pPr>
        <w:pStyle w:val="BodyText"/>
      </w:pPr>
    </w:p>
    <w:p w:rsidR="00A03C52" w:rsidRDefault="000F18BA">
      <w:pPr>
        <w:pStyle w:val="BodyText"/>
        <w:ind w:left="1080" w:right="109" w:firstLine="110"/>
      </w:pPr>
      <w:r>
        <w:t>im</w:t>
      </w:r>
      <w:r>
        <w:rPr>
          <w:spacing w:val="32"/>
        </w:rPr>
        <w:t xml:space="preserve"> </w:t>
      </w:r>
      <w:r>
        <w:t>Bereich:</w:t>
      </w:r>
      <w:r>
        <w:rPr>
          <w:spacing w:val="28"/>
        </w:rPr>
        <w:t xml:space="preserve"> </w:t>
      </w:r>
      <w:r>
        <w:t>Der</w:t>
      </w:r>
      <w:r>
        <w:rPr>
          <w:spacing w:val="33"/>
        </w:rPr>
        <w:t xml:space="preserve"> </w:t>
      </w:r>
      <w:r>
        <w:t>Hochschulabschluss</w:t>
      </w:r>
      <w:r>
        <w:rPr>
          <w:spacing w:val="32"/>
        </w:rPr>
        <w:t xml:space="preserve"> </w:t>
      </w:r>
      <w:r>
        <w:t>muss</w:t>
      </w:r>
      <w:r>
        <w:rPr>
          <w:spacing w:val="32"/>
        </w:rPr>
        <w:t xml:space="preserve"> </w:t>
      </w:r>
      <w:r>
        <w:t>in</w:t>
      </w:r>
      <w:r>
        <w:rPr>
          <w:spacing w:val="33"/>
        </w:rPr>
        <w:t xml:space="preserve"> </w:t>
      </w:r>
      <w:r>
        <w:t>einem</w:t>
      </w:r>
      <w:r>
        <w:rPr>
          <w:spacing w:val="32"/>
        </w:rPr>
        <w:t xml:space="preserve"> </w:t>
      </w:r>
      <w:r>
        <w:t>Bereich</w:t>
      </w:r>
      <w:r>
        <w:rPr>
          <w:spacing w:val="33"/>
        </w:rPr>
        <w:t xml:space="preserve"> </w:t>
      </w:r>
      <w:r>
        <w:t>erworben</w:t>
      </w:r>
      <w:r>
        <w:rPr>
          <w:spacing w:val="33"/>
        </w:rPr>
        <w:t xml:space="preserve"> </w:t>
      </w:r>
      <w:r>
        <w:t>werden,</w:t>
      </w:r>
      <w:r>
        <w:rPr>
          <w:spacing w:val="33"/>
        </w:rPr>
        <w:t xml:space="preserve"> </w:t>
      </w:r>
      <w:r>
        <w:t>der</w:t>
      </w:r>
      <w:r>
        <w:rPr>
          <w:spacing w:val="33"/>
        </w:rPr>
        <w:t xml:space="preserve"> </w:t>
      </w:r>
      <w:r>
        <w:t>für</w:t>
      </w:r>
      <w:r>
        <w:rPr>
          <w:spacing w:val="33"/>
        </w:rPr>
        <w:t xml:space="preserve"> </w:t>
      </w:r>
      <w:r>
        <w:t>die</w:t>
      </w:r>
      <w:r>
        <w:rPr>
          <w:spacing w:val="32"/>
        </w:rPr>
        <w:t xml:space="preserve"> </w:t>
      </w:r>
      <w:r>
        <w:t>Aufgaben eines Prüfers relevant ist.</w:t>
      </w:r>
    </w:p>
    <w:p w:rsidR="00A03C52" w:rsidRDefault="00A03C52">
      <w:pPr>
        <w:pStyle w:val="BodyText"/>
      </w:pPr>
    </w:p>
    <w:p w:rsidR="00A03C52" w:rsidRDefault="000F18BA">
      <w:pPr>
        <w:pStyle w:val="BodyText"/>
        <w:spacing w:line="480" w:lineRule="auto"/>
        <w:ind w:left="1080" w:right="1235"/>
      </w:pPr>
      <w:r>
        <w:t>Der</w:t>
      </w:r>
      <w:r>
        <w:rPr>
          <w:spacing w:val="-4"/>
        </w:rPr>
        <w:t xml:space="preserve"> </w:t>
      </w:r>
      <w:r>
        <w:t>Besitz</w:t>
      </w:r>
      <w:r>
        <w:rPr>
          <w:spacing w:val="-5"/>
        </w:rPr>
        <w:t xml:space="preserve"> </w:t>
      </w:r>
      <w:r>
        <w:t>interner</w:t>
      </w:r>
      <w:r>
        <w:rPr>
          <w:spacing w:val="-4"/>
        </w:rPr>
        <w:t xml:space="preserve"> </w:t>
      </w:r>
      <w:r>
        <w:t>oder</w:t>
      </w:r>
      <w:r>
        <w:rPr>
          <w:spacing w:val="-4"/>
        </w:rPr>
        <w:t xml:space="preserve"> </w:t>
      </w:r>
      <w:r>
        <w:t>externer</w:t>
      </w:r>
      <w:r>
        <w:rPr>
          <w:spacing w:val="-4"/>
        </w:rPr>
        <w:t xml:space="preserve"> </w:t>
      </w:r>
      <w:r>
        <w:t>Prüfbescheinigungen</w:t>
      </w:r>
      <w:r>
        <w:rPr>
          <w:spacing w:val="-5"/>
        </w:rPr>
        <w:t xml:space="preserve"> </w:t>
      </w:r>
      <w:r>
        <w:t>wird</w:t>
      </w:r>
      <w:r>
        <w:rPr>
          <w:spacing w:val="-4"/>
        </w:rPr>
        <w:t xml:space="preserve"> </w:t>
      </w:r>
      <w:r>
        <w:t>als</w:t>
      </w:r>
      <w:r>
        <w:rPr>
          <w:spacing w:val="-5"/>
        </w:rPr>
        <w:t xml:space="preserve"> </w:t>
      </w:r>
      <w:r>
        <w:t>Vorteil</w:t>
      </w:r>
      <w:r>
        <w:rPr>
          <w:spacing w:val="-4"/>
        </w:rPr>
        <w:t xml:space="preserve"> </w:t>
      </w:r>
      <w:r>
        <w:t xml:space="preserve">betrachtet. </w:t>
      </w:r>
      <w:r>
        <w:rPr>
          <w:spacing w:val="-2"/>
          <w:u w:val="single"/>
        </w:rPr>
        <w:t>Berufserfahrung</w:t>
      </w:r>
    </w:p>
    <w:p w:rsidR="00A03C52" w:rsidRDefault="000F18BA">
      <w:pPr>
        <w:pStyle w:val="BodyText"/>
        <w:ind w:left="1079" w:right="168"/>
        <w:jc w:val="both"/>
      </w:pPr>
      <w:r>
        <w:t>Der erfolgreiche Bewerber/die erfolgreiche Bewerberin muss über eine mindestens fünfjährige Erfahrung im Bereich des internen oder externen Audits verfügen. Bis zu 50 % der erforderlichen Prüferfahrung können</w:t>
      </w:r>
      <w:r>
        <w:rPr>
          <w:spacing w:val="-4"/>
        </w:rPr>
        <w:t xml:space="preserve"> </w:t>
      </w:r>
      <w:r>
        <w:t>durch</w:t>
      </w:r>
      <w:r>
        <w:rPr>
          <w:spacing w:val="-4"/>
        </w:rPr>
        <w:t xml:space="preserve"> </w:t>
      </w:r>
      <w:r>
        <w:t>die</w:t>
      </w:r>
      <w:r>
        <w:rPr>
          <w:spacing w:val="-4"/>
        </w:rPr>
        <w:t xml:space="preserve"> </w:t>
      </w:r>
      <w:r>
        <w:t>entsprechende</w:t>
      </w:r>
      <w:r>
        <w:rPr>
          <w:spacing w:val="-4"/>
        </w:rPr>
        <w:t xml:space="preserve"> </w:t>
      </w:r>
      <w:r>
        <w:t>Anzahl</w:t>
      </w:r>
      <w:r>
        <w:rPr>
          <w:spacing w:val="-2"/>
        </w:rPr>
        <w:t xml:space="preserve"> </w:t>
      </w:r>
      <w:r>
        <w:t>anderer</w:t>
      </w:r>
      <w:r>
        <w:rPr>
          <w:spacing w:val="-3"/>
        </w:rPr>
        <w:t xml:space="preserve"> </w:t>
      </w:r>
      <w:r>
        <w:t>einschlägiger</w:t>
      </w:r>
      <w:r>
        <w:rPr>
          <w:spacing w:val="-3"/>
        </w:rPr>
        <w:t xml:space="preserve"> </w:t>
      </w:r>
      <w:r>
        <w:t>Erfahrungen</w:t>
      </w:r>
      <w:r>
        <w:rPr>
          <w:spacing w:val="-3"/>
        </w:rPr>
        <w:t xml:space="preserve"> </w:t>
      </w:r>
      <w:r>
        <w:t>in</w:t>
      </w:r>
      <w:r>
        <w:rPr>
          <w:spacing w:val="-3"/>
        </w:rPr>
        <w:t xml:space="preserve"> </w:t>
      </w:r>
      <w:r>
        <w:t>den</w:t>
      </w:r>
      <w:r>
        <w:rPr>
          <w:spacing w:val="-3"/>
        </w:rPr>
        <w:t xml:space="preserve"> </w:t>
      </w:r>
      <w:r>
        <w:t>Bereichen</w:t>
      </w:r>
      <w:r>
        <w:rPr>
          <w:spacing w:val="-1"/>
        </w:rPr>
        <w:t xml:space="preserve"> </w:t>
      </w:r>
      <w:r>
        <w:t>Management, interne Kontrolle oder Inspektionen ersetzt werden.</w:t>
      </w:r>
    </w:p>
    <w:p w:rsidR="00A03C52" w:rsidRDefault="00A03C52">
      <w:pPr>
        <w:pStyle w:val="BodyText"/>
        <w:rPr>
          <w:sz w:val="24"/>
        </w:rPr>
      </w:pPr>
    </w:p>
    <w:p w:rsidR="00A03C52" w:rsidRDefault="00A03C52">
      <w:pPr>
        <w:pStyle w:val="BodyText"/>
        <w:rPr>
          <w:sz w:val="20"/>
        </w:rPr>
      </w:pPr>
    </w:p>
    <w:p w:rsidR="00A03C52" w:rsidRDefault="000F18BA">
      <w:pPr>
        <w:pStyle w:val="BodyText"/>
        <w:ind w:left="1080"/>
        <w:jc w:val="both"/>
      </w:pPr>
      <w:r>
        <w:rPr>
          <w:u w:val="single"/>
        </w:rPr>
        <w:t>Zur</w:t>
      </w:r>
      <w:r>
        <w:rPr>
          <w:spacing w:val="-9"/>
          <w:u w:val="single"/>
        </w:rPr>
        <w:t xml:space="preserve"> </w:t>
      </w:r>
      <w:r>
        <w:rPr>
          <w:u w:val="single"/>
        </w:rPr>
        <w:t>Ausübung</w:t>
      </w:r>
      <w:r>
        <w:rPr>
          <w:spacing w:val="-9"/>
          <w:u w:val="single"/>
        </w:rPr>
        <w:t xml:space="preserve"> </w:t>
      </w:r>
      <w:r>
        <w:rPr>
          <w:u w:val="single"/>
        </w:rPr>
        <w:t>der</w:t>
      </w:r>
      <w:r>
        <w:rPr>
          <w:spacing w:val="-9"/>
          <w:u w:val="single"/>
        </w:rPr>
        <w:t xml:space="preserve"> </w:t>
      </w:r>
      <w:r>
        <w:rPr>
          <w:u w:val="single"/>
        </w:rPr>
        <w:t>Tätigkeit</w:t>
      </w:r>
      <w:r>
        <w:rPr>
          <w:spacing w:val="-9"/>
          <w:u w:val="single"/>
        </w:rPr>
        <w:t xml:space="preserve"> </w:t>
      </w:r>
      <w:r>
        <w:rPr>
          <w:u w:val="single"/>
        </w:rPr>
        <w:t>erforderliche</w:t>
      </w:r>
      <w:r>
        <w:rPr>
          <w:spacing w:val="-10"/>
          <w:u w:val="single"/>
        </w:rPr>
        <w:t xml:space="preserve"> </w:t>
      </w:r>
      <w:r>
        <w:rPr>
          <w:spacing w:val="-2"/>
          <w:u w:val="single"/>
        </w:rPr>
        <w:t>Sprachkenntnisse</w:t>
      </w:r>
    </w:p>
    <w:p w:rsidR="00A03C52" w:rsidRDefault="00A03C52">
      <w:pPr>
        <w:pStyle w:val="BodyText"/>
        <w:spacing w:before="2"/>
        <w:rPr>
          <w:sz w:val="14"/>
        </w:rPr>
      </w:pPr>
    </w:p>
    <w:p w:rsidR="00A03C52" w:rsidRDefault="000F18BA">
      <w:pPr>
        <w:pStyle w:val="BodyText"/>
        <w:spacing w:before="91"/>
        <w:ind w:left="1080" w:right="166"/>
        <w:jc w:val="both"/>
      </w:pPr>
      <w:r>
        <w:t>Der erfolgreiche Bewerber/die erfolgreiche Bewerberin muss nachweislich über die Fähigkeit verfügen, in englischer Sprache, der Arbeitssprache der Dienststelle (Niveau C1) zu arbeiten. Sehr gute redaktionelle Fähigkeiten in englischer Sprache sind für diese Position von entscheidender Bedeutung.</w:t>
      </w:r>
    </w:p>
    <w:p w:rsidR="00A03C52" w:rsidRDefault="00A03C52">
      <w:pPr>
        <w:pStyle w:val="BodyText"/>
        <w:rPr>
          <w:sz w:val="24"/>
        </w:rPr>
      </w:pPr>
    </w:p>
    <w:p w:rsidR="00A03C52" w:rsidRDefault="00A03C52">
      <w:pPr>
        <w:pStyle w:val="BodyText"/>
        <w:spacing w:before="1"/>
        <w:rPr>
          <w:sz w:val="20"/>
        </w:rPr>
      </w:pPr>
    </w:p>
    <w:p w:rsidR="00A03C52" w:rsidRDefault="000F18BA">
      <w:pPr>
        <w:pStyle w:val="ListParagraph"/>
        <w:numPr>
          <w:ilvl w:val="0"/>
          <w:numId w:val="5"/>
        </w:numPr>
        <w:tabs>
          <w:tab w:val="left" w:pos="796"/>
          <w:tab w:val="left" w:pos="797"/>
        </w:tabs>
        <w:ind w:hanging="427"/>
        <w:rPr>
          <w:b/>
          <w:sz w:val="24"/>
        </w:rPr>
      </w:pPr>
      <w:r>
        <w:rPr>
          <w:b/>
          <w:sz w:val="24"/>
          <w:u w:val="single"/>
        </w:rPr>
        <w:t>Bewerbung</w:t>
      </w:r>
      <w:r>
        <w:rPr>
          <w:b/>
          <w:spacing w:val="-3"/>
          <w:sz w:val="24"/>
          <w:u w:val="single"/>
        </w:rPr>
        <w:t xml:space="preserve"> </w:t>
      </w:r>
      <w:r>
        <w:rPr>
          <w:b/>
          <w:sz w:val="24"/>
          <w:u w:val="single"/>
        </w:rPr>
        <w:t>und</w:t>
      </w:r>
      <w:r>
        <w:rPr>
          <w:b/>
          <w:spacing w:val="-4"/>
          <w:sz w:val="24"/>
          <w:u w:val="single"/>
        </w:rPr>
        <w:t xml:space="preserve"> </w:t>
      </w:r>
      <w:r>
        <w:rPr>
          <w:b/>
          <w:spacing w:val="-2"/>
          <w:sz w:val="24"/>
          <w:u w:val="single"/>
        </w:rPr>
        <w:t>Auswahlverfahren</w:t>
      </w:r>
    </w:p>
    <w:p w:rsidR="00A03C52" w:rsidRDefault="00A03C52">
      <w:pPr>
        <w:pStyle w:val="BodyText"/>
        <w:rPr>
          <w:b/>
          <w:sz w:val="16"/>
        </w:rPr>
      </w:pPr>
    </w:p>
    <w:p w:rsidR="00A03C52" w:rsidRDefault="000F18BA">
      <w:pPr>
        <w:tabs>
          <w:tab w:val="left" w:pos="1456"/>
          <w:tab w:val="left" w:pos="3145"/>
          <w:tab w:val="left" w:pos="3819"/>
          <w:tab w:val="left" w:pos="5017"/>
          <w:tab w:val="left" w:pos="5973"/>
          <w:tab w:val="left" w:pos="6767"/>
          <w:tab w:val="left" w:pos="8150"/>
          <w:tab w:val="left" w:pos="8738"/>
        </w:tabs>
        <w:spacing w:before="91" w:line="253" w:lineRule="exact"/>
        <w:ind w:left="796"/>
        <w:rPr>
          <w:b/>
        </w:rPr>
      </w:pPr>
      <w:r>
        <w:rPr>
          <w:spacing w:val="-5"/>
        </w:rPr>
        <w:t>Die</w:t>
      </w:r>
      <w:r>
        <w:tab/>
      </w:r>
      <w:r>
        <w:rPr>
          <w:spacing w:val="-2"/>
        </w:rPr>
        <w:t>Bewerberinnen</w:t>
      </w:r>
      <w:r>
        <w:tab/>
      </w:r>
      <w:r>
        <w:rPr>
          <w:spacing w:val="-5"/>
        </w:rPr>
        <w:t>und</w:t>
      </w:r>
      <w:r>
        <w:tab/>
      </w:r>
      <w:r>
        <w:rPr>
          <w:spacing w:val="-2"/>
        </w:rPr>
        <w:t>Bewerber</w:t>
      </w:r>
      <w:r>
        <w:tab/>
      </w:r>
      <w:r>
        <w:rPr>
          <w:spacing w:val="-2"/>
        </w:rPr>
        <w:t>senden</w:t>
      </w:r>
      <w:r>
        <w:tab/>
      </w:r>
      <w:r>
        <w:rPr>
          <w:spacing w:val="-2"/>
        </w:rPr>
        <w:t>ihren</w:t>
      </w:r>
      <w:r>
        <w:tab/>
      </w:r>
      <w:r>
        <w:rPr>
          <w:b/>
          <w:spacing w:val="-2"/>
        </w:rPr>
        <w:t>Lebenslauf</w:t>
      </w:r>
      <w:r>
        <w:rPr>
          <w:b/>
        </w:rPr>
        <w:tab/>
      </w:r>
      <w:r>
        <w:rPr>
          <w:b/>
          <w:spacing w:val="-5"/>
        </w:rPr>
        <w:t>im</w:t>
      </w:r>
      <w:r>
        <w:rPr>
          <w:b/>
        </w:rPr>
        <w:tab/>
      </w:r>
      <w:r>
        <w:rPr>
          <w:b/>
          <w:spacing w:val="-2"/>
        </w:rPr>
        <w:t>Europass-Format</w:t>
      </w:r>
    </w:p>
    <w:p w:rsidR="00A03C52" w:rsidRDefault="000F18BA">
      <w:pPr>
        <w:pStyle w:val="BodyText"/>
        <w:spacing w:line="253" w:lineRule="exact"/>
        <w:ind w:left="796"/>
      </w:pPr>
      <w:r>
        <w:t>(</w:t>
      </w:r>
      <w:hyperlink r:id="rId10">
        <w:r>
          <w:rPr>
            <w:color w:val="0000FF"/>
            <w:u w:val="single" w:color="0000FF"/>
          </w:rPr>
          <w:t>http://europass.cedefop.europa.eu/de/documents/curriculum-vitae</w:t>
        </w:r>
      </w:hyperlink>
      <w:r>
        <w:t>)</w:t>
      </w:r>
      <w:r>
        <w:rPr>
          <w:spacing w:val="33"/>
        </w:rPr>
        <w:t xml:space="preserve"> </w:t>
      </w:r>
      <w:proofErr w:type="spellStart"/>
      <w:r>
        <w:t>auf</w:t>
      </w:r>
      <w:r>
        <w:rPr>
          <w:spacing w:val="32"/>
        </w:rPr>
        <w:t xml:space="preserve"> </w:t>
      </w:r>
      <w:r>
        <w:t>deutsch</w:t>
      </w:r>
      <w:proofErr w:type="spellEnd"/>
      <w:r>
        <w:t>,</w:t>
      </w:r>
      <w:r>
        <w:rPr>
          <w:spacing w:val="32"/>
        </w:rPr>
        <w:t xml:space="preserve"> </w:t>
      </w:r>
      <w:r>
        <w:t>englisch</w:t>
      </w:r>
      <w:r>
        <w:rPr>
          <w:spacing w:val="33"/>
        </w:rPr>
        <w:t xml:space="preserve"> </w:t>
      </w:r>
      <w:r>
        <w:t>oder</w:t>
      </w:r>
      <w:r>
        <w:rPr>
          <w:spacing w:val="33"/>
        </w:rPr>
        <w:t xml:space="preserve"> </w:t>
      </w:r>
      <w:r>
        <w:rPr>
          <w:spacing w:val="-2"/>
        </w:rPr>
        <w:t>französisch</w:t>
      </w:r>
    </w:p>
    <w:p w:rsidR="00A03C52" w:rsidRDefault="00A03C52">
      <w:pPr>
        <w:spacing w:line="253" w:lineRule="exact"/>
        <w:sectPr w:rsidR="00A03C52">
          <w:pgSz w:w="11910" w:h="16840"/>
          <w:pgMar w:top="1300" w:right="740" w:bottom="880" w:left="480" w:header="0" w:footer="690" w:gutter="0"/>
          <w:cols w:space="720"/>
        </w:sectPr>
      </w:pPr>
    </w:p>
    <w:p w:rsidR="00A03C52" w:rsidRDefault="000F18BA">
      <w:pPr>
        <w:spacing w:before="74"/>
        <w:ind w:left="796" w:right="282"/>
        <w:jc w:val="both"/>
      </w:pPr>
      <w:r>
        <w:rPr>
          <w:b/>
          <w:u w:val="single"/>
        </w:rPr>
        <w:lastRenderedPageBreak/>
        <w:t>ausschließlich an die Ständige Vertretung / diplomatische Mission ihres Landes bei der EU</w:t>
      </w:r>
      <w:r>
        <w:t>. Diese</w:t>
      </w:r>
      <w:r>
        <w:rPr>
          <w:spacing w:val="4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der Fristen wird die Bewerbung automatisch ungültig. </w:t>
      </w:r>
      <w: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A03C52" w:rsidRDefault="000F18BA">
      <w:pPr>
        <w:pStyle w:val="BodyText"/>
        <w:ind w:left="796" w:right="285"/>
        <w:jc w:val="both"/>
      </w:pPr>
      <w:r>
        <w:t xml:space="preserve">Die Bewerberinnen und Bewerber werden von dem einstellenden Referat über den Stand ihrer Bewerbung </w:t>
      </w:r>
      <w:r>
        <w:rPr>
          <w:spacing w:val="-2"/>
        </w:rPr>
        <w:t>informiert.</w:t>
      </w:r>
    </w:p>
    <w:p w:rsidR="00A03C52" w:rsidRDefault="00A03C52">
      <w:pPr>
        <w:pStyle w:val="BodyText"/>
        <w:spacing w:before="1"/>
      </w:pPr>
    </w:p>
    <w:p w:rsidR="00A03C52" w:rsidRDefault="000F18BA">
      <w:pPr>
        <w:pStyle w:val="ListParagraph"/>
        <w:numPr>
          <w:ilvl w:val="0"/>
          <w:numId w:val="5"/>
        </w:numPr>
        <w:tabs>
          <w:tab w:val="left" w:pos="796"/>
          <w:tab w:val="left" w:pos="797"/>
        </w:tabs>
        <w:spacing w:before="1"/>
        <w:ind w:hanging="427"/>
        <w:rPr>
          <w:b/>
          <w:sz w:val="24"/>
        </w:rPr>
      </w:pPr>
      <w:r>
        <w:rPr>
          <w:b/>
          <w:sz w:val="24"/>
          <w:u w:val="single"/>
        </w:rPr>
        <w:t>Bedingungen</w:t>
      </w:r>
      <w:r>
        <w:rPr>
          <w:b/>
          <w:spacing w:val="-7"/>
          <w:sz w:val="24"/>
          <w:u w:val="single"/>
        </w:rPr>
        <w:t xml:space="preserve"> </w:t>
      </w:r>
      <w:r>
        <w:rPr>
          <w:b/>
          <w:sz w:val="24"/>
          <w:u w:val="single"/>
        </w:rPr>
        <w:t>für</w:t>
      </w:r>
      <w:r>
        <w:rPr>
          <w:b/>
          <w:spacing w:val="-4"/>
          <w:sz w:val="24"/>
          <w:u w:val="single"/>
        </w:rPr>
        <w:t xml:space="preserve"> </w:t>
      </w:r>
      <w:r>
        <w:rPr>
          <w:b/>
          <w:sz w:val="24"/>
          <w:u w:val="single"/>
        </w:rPr>
        <w:t>die</w:t>
      </w:r>
      <w:r>
        <w:rPr>
          <w:b/>
          <w:spacing w:val="-4"/>
          <w:sz w:val="24"/>
          <w:u w:val="single"/>
        </w:rPr>
        <w:t xml:space="preserve"> </w:t>
      </w:r>
      <w:r>
        <w:rPr>
          <w:b/>
          <w:sz w:val="24"/>
          <w:u w:val="single"/>
        </w:rPr>
        <w:t>Abordnung</w:t>
      </w:r>
      <w:r>
        <w:rPr>
          <w:b/>
          <w:spacing w:val="-5"/>
          <w:sz w:val="24"/>
          <w:u w:val="single"/>
        </w:rPr>
        <w:t xml:space="preserve"> </w:t>
      </w:r>
      <w:r>
        <w:rPr>
          <w:b/>
          <w:sz w:val="24"/>
          <w:u w:val="single"/>
        </w:rPr>
        <w:t>nationaler</w:t>
      </w:r>
      <w:r>
        <w:rPr>
          <w:b/>
          <w:spacing w:val="-3"/>
          <w:sz w:val="24"/>
          <w:u w:val="single"/>
        </w:rPr>
        <w:t xml:space="preserve"> </w:t>
      </w:r>
      <w:r>
        <w:rPr>
          <w:b/>
          <w:spacing w:val="-2"/>
          <w:sz w:val="24"/>
          <w:u w:val="single"/>
        </w:rPr>
        <w:t>Sachverständiger</w:t>
      </w:r>
    </w:p>
    <w:p w:rsidR="00A03C52" w:rsidRDefault="00A03C52">
      <w:pPr>
        <w:pStyle w:val="BodyText"/>
        <w:spacing w:before="11"/>
        <w:rPr>
          <w:b/>
          <w:sz w:val="15"/>
        </w:rPr>
      </w:pPr>
    </w:p>
    <w:p w:rsidR="00A03C52" w:rsidRDefault="000F18BA">
      <w:pPr>
        <w:spacing w:before="90"/>
        <w:ind w:left="796" w:right="283"/>
        <w:jc w:val="both"/>
      </w:pPr>
      <w:r>
        <w:t xml:space="preserve">Abordnungen fallen unter den </w:t>
      </w:r>
      <w:r>
        <w:rPr>
          <w:b/>
        </w:rPr>
        <w:t xml:space="preserve">Beschluss </w:t>
      </w:r>
      <w:proofErr w:type="gramStart"/>
      <w:r>
        <w:rPr>
          <w:b/>
        </w:rPr>
        <w:t>C(</w:t>
      </w:r>
      <w:proofErr w:type="gramEnd"/>
      <w:r>
        <w:rPr>
          <w:b/>
        </w:rPr>
        <w:t>2008)</w:t>
      </w:r>
      <w:r>
        <w:rPr>
          <w:b/>
          <w:spacing w:val="-3"/>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A03C52" w:rsidRDefault="000F18BA">
      <w:pPr>
        <w:pStyle w:val="BodyText"/>
        <w:ind w:left="796" w:right="283"/>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A03C52" w:rsidRDefault="00A03C52">
      <w:pPr>
        <w:pStyle w:val="BodyText"/>
      </w:pPr>
    </w:p>
    <w:p w:rsidR="00A03C52" w:rsidRDefault="000F18BA">
      <w:pPr>
        <w:pStyle w:val="BodyText"/>
        <w:ind w:left="796" w:right="285"/>
        <w:jc w:val="both"/>
      </w:pPr>
      <w:r>
        <w:t>Mit Ausnahme der unentgeltlich abgeordneten Sachverständigen können den ANS, die die Bedingungen nach Artikel 17 des ANS-Beschlusses erfüllen, Tagegelder gezahlt werden.</w:t>
      </w:r>
    </w:p>
    <w:p w:rsidR="00A03C52" w:rsidRDefault="000F18BA">
      <w:pPr>
        <w:pStyle w:val="BodyText"/>
        <w:ind w:left="796" w:right="283"/>
        <w:jc w:val="both"/>
      </w:pPr>
      <w:r>
        <w:t>Während der Abordnung unterliegen die ANS den in den Artikeln</w:t>
      </w:r>
      <w:r>
        <w:rPr>
          <w:spacing w:val="-1"/>
        </w:rPr>
        <w:t xml:space="preserve"> </w:t>
      </w:r>
      <w:r>
        <w:t>6 und</w:t>
      </w:r>
      <w:r>
        <w:rPr>
          <w:spacing w:val="-2"/>
        </w:rPr>
        <w:t xml:space="preserve"> </w:t>
      </w:r>
      <w:r>
        <w:t xml:space="preserve">7 des ANS-Beschlusses vorgesehenen Verpflichtungen zur Vertraulichkeit, zur Loyalität und zum Nichtbestehen von </w:t>
      </w:r>
      <w:r>
        <w:rPr>
          <w:spacing w:val="-2"/>
        </w:rPr>
        <w:t>Interessenkonflikten.</w:t>
      </w:r>
    </w:p>
    <w:p w:rsidR="00A03C52" w:rsidRDefault="00A03C52">
      <w:pPr>
        <w:pStyle w:val="BodyText"/>
      </w:pPr>
    </w:p>
    <w:p w:rsidR="00A03C52" w:rsidRDefault="000F18BA">
      <w:pPr>
        <w:pStyle w:val="BodyText"/>
        <w:ind w:left="795"/>
        <w:jc w:val="both"/>
      </w:pPr>
      <w:r>
        <w:t>Bei</w:t>
      </w:r>
      <w:r>
        <w:rPr>
          <w:spacing w:val="-10"/>
        </w:rPr>
        <w:t xml:space="preserve"> </w:t>
      </w:r>
      <w:r>
        <w:t>unvollständigen</w:t>
      </w:r>
      <w:r>
        <w:rPr>
          <w:spacing w:val="-10"/>
        </w:rPr>
        <w:t xml:space="preserve"> </w:t>
      </w:r>
      <w:r>
        <w:t>oder</w:t>
      </w:r>
      <w:r>
        <w:rPr>
          <w:spacing w:val="-9"/>
        </w:rPr>
        <w:t xml:space="preserve"> </w:t>
      </w:r>
      <w:r>
        <w:t>falschen</w:t>
      </w:r>
      <w:r>
        <w:rPr>
          <w:spacing w:val="-10"/>
        </w:rPr>
        <w:t xml:space="preserve"> </w:t>
      </w:r>
      <w:r>
        <w:t>Angaben</w:t>
      </w:r>
      <w:r>
        <w:rPr>
          <w:spacing w:val="-9"/>
        </w:rPr>
        <w:t xml:space="preserve"> </w:t>
      </w:r>
      <w:r>
        <w:t>kann</w:t>
      </w:r>
      <w:r>
        <w:rPr>
          <w:spacing w:val="-10"/>
        </w:rPr>
        <w:t xml:space="preserve"> </w:t>
      </w:r>
      <w:r>
        <w:t>die</w:t>
      </w:r>
      <w:r>
        <w:rPr>
          <w:spacing w:val="-11"/>
        </w:rPr>
        <w:t xml:space="preserve"> </w:t>
      </w:r>
      <w:r>
        <w:t>Bewerbung</w:t>
      </w:r>
      <w:r>
        <w:rPr>
          <w:spacing w:val="-9"/>
        </w:rPr>
        <w:t xml:space="preserve"> </w:t>
      </w:r>
      <w:r>
        <w:t>abgelehnt</w:t>
      </w:r>
      <w:r>
        <w:rPr>
          <w:spacing w:val="-9"/>
        </w:rPr>
        <w:t xml:space="preserve"> </w:t>
      </w:r>
      <w:r>
        <w:rPr>
          <w:spacing w:val="-2"/>
        </w:rPr>
        <w:t>werden.</w:t>
      </w:r>
    </w:p>
    <w:p w:rsidR="00A03C52" w:rsidRDefault="00A03C52">
      <w:pPr>
        <w:pStyle w:val="BodyText"/>
      </w:pPr>
    </w:p>
    <w:p w:rsidR="00A03C52" w:rsidRDefault="000F18BA">
      <w:pPr>
        <w:pStyle w:val="BodyText"/>
        <w:ind w:left="796" w:right="265"/>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Abordnung einzuleiten.</w:t>
      </w:r>
    </w:p>
    <w:p w:rsidR="00A03C52" w:rsidRDefault="00A03C52">
      <w:pPr>
        <w:pStyle w:val="BodyText"/>
        <w:spacing w:before="1"/>
        <w:rPr>
          <w:sz w:val="24"/>
        </w:rPr>
      </w:pPr>
    </w:p>
    <w:p w:rsidR="00A03C52" w:rsidRDefault="000F18BA">
      <w:pPr>
        <w:pStyle w:val="ListParagraph"/>
        <w:numPr>
          <w:ilvl w:val="0"/>
          <w:numId w:val="5"/>
        </w:numPr>
        <w:tabs>
          <w:tab w:val="left" w:pos="796"/>
          <w:tab w:val="left" w:pos="797"/>
        </w:tabs>
        <w:spacing w:before="1"/>
        <w:ind w:hanging="427"/>
        <w:rPr>
          <w:b/>
          <w:sz w:val="24"/>
        </w:rPr>
      </w:pPr>
      <w:r>
        <w:rPr>
          <w:b/>
          <w:sz w:val="24"/>
          <w:u w:val="single"/>
        </w:rPr>
        <w:t>Verarbeitung</w:t>
      </w:r>
      <w:r>
        <w:rPr>
          <w:b/>
          <w:spacing w:val="-6"/>
          <w:sz w:val="24"/>
          <w:u w:val="single"/>
        </w:rPr>
        <w:t xml:space="preserve"> </w:t>
      </w:r>
      <w:r>
        <w:rPr>
          <w:b/>
          <w:sz w:val="24"/>
          <w:u w:val="single"/>
        </w:rPr>
        <w:t>personenbezogener</w:t>
      </w:r>
      <w:r>
        <w:rPr>
          <w:b/>
          <w:spacing w:val="-5"/>
          <w:sz w:val="24"/>
          <w:u w:val="single"/>
        </w:rPr>
        <w:t xml:space="preserve"> </w:t>
      </w:r>
      <w:r>
        <w:rPr>
          <w:b/>
          <w:spacing w:val="-4"/>
          <w:sz w:val="24"/>
          <w:u w:val="single"/>
        </w:rPr>
        <w:t>Daten</w:t>
      </w:r>
    </w:p>
    <w:p w:rsidR="00A03C52" w:rsidRDefault="00A03C52">
      <w:pPr>
        <w:pStyle w:val="BodyText"/>
        <w:spacing w:before="11"/>
        <w:rPr>
          <w:b/>
          <w:sz w:val="15"/>
        </w:rPr>
      </w:pPr>
    </w:p>
    <w:p w:rsidR="00A03C52" w:rsidRDefault="000F18BA">
      <w:pPr>
        <w:pStyle w:val="BodyText"/>
        <w:spacing w:before="90"/>
        <w:ind w:left="796" w:right="109"/>
        <w:jc w:val="both"/>
      </w:pPr>
      <w: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t>HR.DDG.B.</w:t>
      </w:r>
      <w:proofErr w:type="gramEnd"/>
      <w:r>
        <w:t>4. Diese Datenverarbeitung erfolgt auf der Grundlage des ANS-Beschlusses der Kommission und unterliegt der Verordnung (EU) Nr. 2018/1725.</w:t>
      </w:r>
    </w:p>
    <w:p w:rsidR="00A03C52" w:rsidRDefault="000F18BA">
      <w:pPr>
        <w:pStyle w:val="BodyText"/>
        <w:ind w:left="797" w:right="286"/>
        <w:jc w:val="both"/>
      </w:pPr>
      <w:r>
        <w:t>Die Daten der ANS werden für die Dauer von zehn Jahren ab dem Ende der Abordnung aufbewahrt (zwei Jahre bei ANS, deren Bewerbung zurückgezogen oder nicht berücksichtigt wurde).</w:t>
      </w:r>
    </w:p>
    <w:p w:rsidR="00A03C52" w:rsidRDefault="000F18BA">
      <w:pPr>
        <w:pStyle w:val="BodyText"/>
        <w:spacing w:before="1"/>
        <w:ind w:left="797" w:right="107" w:hanging="1"/>
        <w:jc w:val="both"/>
      </w:pPr>
      <w:r>
        <w:t>Gemäß Kapitel III (Artikel 14-25) der Verordnung (EU) 2018/1725 haben Sie als „betroffene Person“ bestimmte</w:t>
      </w:r>
      <w:r>
        <w:rPr>
          <w:spacing w:val="-4"/>
        </w:rPr>
        <w:t xml:space="preserve"> </w:t>
      </w:r>
      <w:r>
        <w:t>Rechte,</w:t>
      </w:r>
      <w:r>
        <w:rPr>
          <w:spacing w:val="-3"/>
        </w:rPr>
        <w:t xml:space="preserve"> </w:t>
      </w:r>
      <w:r>
        <w:t>insbesondere</w:t>
      </w:r>
      <w:r>
        <w:rPr>
          <w:spacing w:val="-4"/>
        </w:rPr>
        <w:t xml:space="preserve"> </w:t>
      </w:r>
      <w:r>
        <w:t>das</w:t>
      </w:r>
      <w:r>
        <w:rPr>
          <w:spacing w:val="-4"/>
        </w:rPr>
        <w:t xml:space="preserve"> </w:t>
      </w:r>
      <w:r>
        <w:t>Recht</w:t>
      </w:r>
      <w:r>
        <w:rPr>
          <w:spacing w:val="-3"/>
        </w:rPr>
        <w:t xml:space="preserve"> </w:t>
      </w:r>
      <w:r>
        <w:t>auf</w:t>
      </w:r>
      <w:r>
        <w:rPr>
          <w:spacing w:val="-3"/>
        </w:rPr>
        <w:t xml:space="preserve"> </w:t>
      </w:r>
      <w:r>
        <w:t>Zugang</w:t>
      </w:r>
      <w:r>
        <w:rPr>
          <w:spacing w:val="-3"/>
        </w:rPr>
        <w:t xml:space="preserve"> </w:t>
      </w:r>
      <w:r>
        <w:t>zu</w:t>
      </w:r>
      <w:r>
        <w:rPr>
          <w:spacing w:val="-3"/>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 xml:space="preserve">Berichtigung oder Löschung und das Recht, die Verarbeitung </w:t>
      </w:r>
      <w:proofErr w:type="gramStart"/>
      <w:r>
        <w:t>Ihrer persönliche Daten</w:t>
      </w:r>
      <w:proofErr w:type="gramEnd"/>
      <w:r>
        <w:t xml:space="preserve"> zu beschränken. Gegebenenfalls</w:t>
      </w:r>
      <w:r>
        <w:rPr>
          <w:spacing w:val="40"/>
        </w:rPr>
        <w:t xml:space="preserve"> </w:t>
      </w:r>
      <w:r>
        <w:t>haben Sie auch das Recht, der Verarbeitung oder dem Datenübertragungsrecht zu widersprechen.</w:t>
      </w:r>
    </w:p>
    <w:p w:rsidR="00A03C52" w:rsidRDefault="000F18BA">
      <w:pPr>
        <w:pStyle w:val="BodyText"/>
        <w:ind w:left="797" w:right="107"/>
        <w:jc w:val="both"/>
      </w:pPr>
      <w: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rsidR="00A03C52" w:rsidRDefault="00A03C52">
      <w:pPr>
        <w:pStyle w:val="BodyText"/>
      </w:pPr>
    </w:p>
    <w:p w:rsidR="00A03C52" w:rsidRDefault="000F18BA">
      <w:pPr>
        <w:pStyle w:val="Heading1"/>
        <w:spacing w:line="252" w:lineRule="exact"/>
        <w:ind w:left="796" w:firstLine="0"/>
      </w:pPr>
      <w:r>
        <w:rPr>
          <w:spacing w:val="-2"/>
          <w:u w:val="single"/>
        </w:rPr>
        <w:t>Kontaktinformationen</w:t>
      </w:r>
    </w:p>
    <w:p w:rsidR="00A03C52" w:rsidRDefault="000F18BA">
      <w:pPr>
        <w:pStyle w:val="ListParagraph"/>
        <w:numPr>
          <w:ilvl w:val="0"/>
          <w:numId w:val="1"/>
        </w:numPr>
        <w:tabs>
          <w:tab w:val="left" w:pos="1078"/>
          <w:tab w:val="left" w:pos="1079"/>
        </w:tabs>
        <w:spacing w:line="252" w:lineRule="exact"/>
        <w:ind w:hanging="283"/>
        <w:rPr>
          <w:b/>
        </w:rPr>
      </w:pPr>
      <w:r>
        <w:rPr>
          <w:b/>
        </w:rPr>
        <w:t>Data</w:t>
      </w:r>
      <w:r>
        <w:rPr>
          <w:b/>
          <w:spacing w:val="-6"/>
        </w:rPr>
        <w:t xml:space="preserve"> </w:t>
      </w:r>
      <w:r>
        <w:rPr>
          <w:b/>
          <w:spacing w:val="-2"/>
        </w:rPr>
        <w:t>Controller</w:t>
      </w:r>
    </w:p>
    <w:p w:rsidR="00A03C52" w:rsidRDefault="000F18BA">
      <w:pPr>
        <w:pStyle w:val="BodyText"/>
        <w:spacing w:before="1"/>
        <w:ind w:left="1080" w:right="109"/>
      </w:pPr>
      <w:r>
        <w:t>Wenn</w:t>
      </w:r>
      <w:r>
        <w:rPr>
          <w:spacing w:val="-3"/>
        </w:rPr>
        <w:t xml:space="preserve"> </w:t>
      </w:r>
      <w:r>
        <w:t>Sie</w:t>
      </w:r>
      <w:r>
        <w:rPr>
          <w:spacing w:val="-4"/>
        </w:rPr>
        <w:t xml:space="preserve"> </w:t>
      </w:r>
      <w:r>
        <w:t>Ihre</w:t>
      </w:r>
      <w:r>
        <w:rPr>
          <w:spacing w:val="-4"/>
        </w:rPr>
        <w:t xml:space="preserve"> </w:t>
      </w:r>
      <w:r>
        <w:t>Rechte</w:t>
      </w:r>
      <w:r>
        <w:rPr>
          <w:spacing w:val="-4"/>
        </w:rPr>
        <w:t xml:space="preserve"> </w:t>
      </w:r>
      <w:r>
        <w:t>gemäß</w:t>
      </w:r>
      <w:r>
        <w:rPr>
          <w:spacing w:val="-3"/>
        </w:rPr>
        <w:t xml:space="preserve"> </w:t>
      </w:r>
      <w:r>
        <w:t>der</w:t>
      </w:r>
      <w:r>
        <w:rPr>
          <w:spacing w:val="-3"/>
        </w:rPr>
        <w:t xml:space="preserve"> </w:t>
      </w:r>
      <w:r>
        <w:t>Verordnung</w:t>
      </w:r>
      <w:r>
        <w:rPr>
          <w:spacing w:val="-4"/>
        </w:rPr>
        <w:t xml:space="preserve"> </w:t>
      </w:r>
      <w:r>
        <w:t>(EU)</w:t>
      </w:r>
      <w:r>
        <w:rPr>
          <w:spacing w:val="-3"/>
        </w:rPr>
        <w:t xml:space="preserve"> </w:t>
      </w:r>
      <w:r>
        <w:t>2018/1725</w:t>
      </w:r>
      <w:r>
        <w:rPr>
          <w:spacing w:val="-4"/>
        </w:rPr>
        <w:t xml:space="preserve"> </w:t>
      </w:r>
      <w:r>
        <w:t>geltend</w:t>
      </w:r>
      <w:r>
        <w:rPr>
          <w:spacing w:val="-3"/>
        </w:rPr>
        <w:t xml:space="preserve"> </w:t>
      </w:r>
      <w:r>
        <w:t>machen</w:t>
      </w:r>
      <w:r>
        <w:rPr>
          <w:spacing w:val="-1"/>
        </w:rPr>
        <w:t xml:space="preserve"> </w:t>
      </w:r>
      <w:r>
        <w:t>möchten,</w:t>
      </w:r>
      <w:r>
        <w:rPr>
          <w:spacing w:val="-3"/>
        </w:rPr>
        <w:t xml:space="preserve"> </w:t>
      </w:r>
      <w:r>
        <w:t xml:space="preserve">Kommentare, Fragen oder Bedenken haben, oder eine Beschwerde bezüglich der Erhebung und Verwendung Ihrer personenbezogenen Daten einreichen möchten, können Sie sich 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A03C52" w:rsidRDefault="00A03C52">
      <w:pPr>
        <w:sectPr w:rsidR="00A03C52">
          <w:pgSz w:w="11910" w:h="16840"/>
          <w:pgMar w:top="1040" w:right="740" w:bottom="880" w:left="480" w:header="0" w:footer="690" w:gutter="0"/>
          <w:cols w:space="720"/>
        </w:sectPr>
      </w:pPr>
    </w:p>
    <w:p w:rsidR="00A03C52" w:rsidRDefault="000F18BA">
      <w:pPr>
        <w:pStyle w:val="Heading1"/>
        <w:numPr>
          <w:ilvl w:val="0"/>
          <w:numId w:val="1"/>
        </w:numPr>
        <w:tabs>
          <w:tab w:val="left" w:pos="1078"/>
          <w:tab w:val="left" w:pos="1079"/>
        </w:tabs>
        <w:spacing w:before="74"/>
        <w:ind w:hanging="283"/>
      </w:pPr>
      <w:r>
        <w:rPr>
          <w:spacing w:val="-2"/>
        </w:rPr>
        <w:lastRenderedPageBreak/>
        <w:t>Datenschutzbeauftragte</w:t>
      </w:r>
      <w:r>
        <w:rPr>
          <w:spacing w:val="5"/>
        </w:rPr>
        <w:t xml:space="preserve"> </w:t>
      </w:r>
      <w:r>
        <w:rPr>
          <w:spacing w:val="-2"/>
        </w:rPr>
        <w:t>(DPO)</w:t>
      </w:r>
      <w:r>
        <w:rPr>
          <w:spacing w:val="7"/>
        </w:rPr>
        <w:t xml:space="preserve"> </w:t>
      </w:r>
      <w:r>
        <w:rPr>
          <w:spacing w:val="-2"/>
        </w:rPr>
        <w:t>der</w:t>
      </w:r>
      <w:r>
        <w:rPr>
          <w:spacing w:val="6"/>
        </w:rPr>
        <w:t xml:space="preserve"> </w:t>
      </w:r>
      <w:r>
        <w:rPr>
          <w:spacing w:val="-2"/>
        </w:rPr>
        <w:t>Kommission</w:t>
      </w:r>
    </w:p>
    <w:p w:rsidR="00A03C52" w:rsidRDefault="000F18BA">
      <w:pPr>
        <w:pStyle w:val="BodyText"/>
        <w:ind w:left="1080" w:right="109" w:hanging="1"/>
      </w:pPr>
      <w:r>
        <w:t>Sie können sich an den Datenschutzbeauftragten (</w:t>
      </w:r>
      <w:hyperlink r:id="rId12">
        <w:r>
          <w:rPr>
            <w:color w:val="0000FF"/>
            <w:u w:val="single" w:color="0000FF"/>
          </w:rPr>
          <w:t>DATA-PROTECTION-OFFICER@ec.europa.eu</w:t>
        </w:r>
      </w:hyperlink>
      <w:r>
        <w:t>) wenden,</w:t>
      </w:r>
      <w:r>
        <w:rPr>
          <w:spacing w:val="-3"/>
        </w:rPr>
        <w:t xml:space="preserve"> </w:t>
      </w:r>
      <w:r>
        <w:t>wenn</w:t>
      </w:r>
      <w:r>
        <w:rPr>
          <w:spacing w:val="-3"/>
        </w:rPr>
        <w:t xml:space="preserve"> </w:t>
      </w:r>
      <w:r>
        <w:t>Sie</w:t>
      </w:r>
      <w:r>
        <w:rPr>
          <w:spacing w:val="-4"/>
        </w:rPr>
        <w:t xml:space="preserve"> </w:t>
      </w:r>
      <w:r>
        <w:t>Fragen</w:t>
      </w:r>
      <w:r>
        <w:rPr>
          <w:spacing w:val="-4"/>
        </w:rPr>
        <w:t xml:space="preserve"> </w:t>
      </w:r>
      <w:r>
        <w:t>zur</w:t>
      </w:r>
      <w:r>
        <w:rPr>
          <w:spacing w:val="-3"/>
        </w:rPr>
        <w:t xml:space="preserve"> </w:t>
      </w:r>
      <w:r>
        <w:t>Verarbeitung</w:t>
      </w:r>
      <w:r>
        <w:rPr>
          <w:spacing w:val="-3"/>
        </w:rPr>
        <w:t xml:space="preserve"> </w:t>
      </w:r>
      <w:r>
        <w:t>Ihrer</w:t>
      </w:r>
      <w:r>
        <w:rPr>
          <w:spacing w:val="-5"/>
        </w:rPr>
        <w:t xml:space="preserve"> </w:t>
      </w:r>
      <w:r>
        <w:t>personenbezogenen</w:t>
      </w:r>
      <w:r>
        <w:rPr>
          <w:spacing w:val="-3"/>
        </w:rPr>
        <w:t xml:space="preserve"> </w:t>
      </w:r>
      <w:r>
        <w:t>Daten</w:t>
      </w:r>
      <w:r>
        <w:rPr>
          <w:spacing w:val="-3"/>
        </w:rPr>
        <w:t xml:space="preserve"> </w:t>
      </w:r>
      <w:r>
        <w:t>gemäß</w:t>
      </w:r>
      <w:r>
        <w:rPr>
          <w:spacing w:val="-3"/>
        </w:rPr>
        <w:t xml:space="preserve"> </w:t>
      </w:r>
      <w:r>
        <w:t>der</w:t>
      </w:r>
      <w:r>
        <w:rPr>
          <w:spacing w:val="-3"/>
        </w:rPr>
        <w:t xml:space="preserve"> </w:t>
      </w:r>
      <w:r>
        <w:t>Verordnung</w:t>
      </w:r>
      <w:r>
        <w:rPr>
          <w:spacing w:val="-3"/>
        </w:rPr>
        <w:t xml:space="preserve"> </w:t>
      </w:r>
      <w:r>
        <w:t>(EU) 2018/1725 haben.</w:t>
      </w:r>
    </w:p>
    <w:p w:rsidR="00A03C52" w:rsidRDefault="00A03C52">
      <w:pPr>
        <w:pStyle w:val="BodyText"/>
      </w:pPr>
    </w:p>
    <w:p w:rsidR="00A03C52" w:rsidRDefault="000F18BA">
      <w:pPr>
        <w:pStyle w:val="Heading1"/>
        <w:numPr>
          <w:ilvl w:val="0"/>
          <w:numId w:val="1"/>
        </w:numPr>
        <w:tabs>
          <w:tab w:val="left" w:pos="1078"/>
          <w:tab w:val="left" w:pos="1079"/>
        </w:tabs>
        <w:ind w:hanging="283"/>
      </w:pPr>
      <w:r>
        <w:rPr>
          <w:spacing w:val="-2"/>
        </w:rPr>
        <w:t>Europäische</w:t>
      </w:r>
      <w:r>
        <w:rPr>
          <w:spacing w:val="12"/>
        </w:rPr>
        <w:t xml:space="preserve"> </w:t>
      </w:r>
      <w:r>
        <w:rPr>
          <w:spacing w:val="-2"/>
        </w:rPr>
        <w:t>Datenschutzbeauftragte</w:t>
      </w:r>
      <w:r>
        <w:rPr>
          <w:spacing w:val="9"/>
        </w:rPr>
        <w:t xml:space="preserve"> </w:t>
      </w:r>
      <w:r>
        <w:rPr>
          <w:spacing w:val="-2"/>
        </w:rPr>
        <w:t>(EDSB)</w:t>
      </w:r>
    </w:p>
    <w:p w:rsidR="00A03C52" w:rsidRDefault="000F18BA">
      <w:pPr>
        <w:pStyle w:val="BodyText"/>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3"/>
        </w:rPr>
        <w:t xml:space="preserve"> </w:t>
      </w:r>
      <w:r>
        <w:t>Verordnung</w:t>
      </w:r>
      <w:r>
        <w:rPr>
          <w:spacing w:val="-3"/>
        </w:rPr>
        <w:t xml:space="preserve"> </w:t>
      </w:r>
      <w:r>
        <w:t>(EU)</w:t>
      </w:r>
      <w:r>
        <w:rPr>
          <w:spacing w:val="-3"/>
        </w:rPr>
        <w:t xml:space="preserve"> </w:t>
      </w:r>
      <w:r>
        <w:t>2018/1725</w:t>
      </w:r>
      <w:r>
        <w:rPr>
          <w:spacing w:val="-4"/>
        </w:rPr>
        <w:t xml:space="preserve"> </w:t>
      </w:r>
      <w:r>
        <w:t>bei</w:t>
      </w:r>
      <w:r>
        <w:rPr>
          <w:spacing w:val="-3"/>
        </w:rPr>
        <w:t xml:space="preserve"> </w:t>
      </w:r>
      <w:r>
        <w:t>der</w:t>
      </w:r>
      <w:r>
        <w:rPr>
          <w:spacing w:val="-4"/>
        </w:rPr>
        <w:t xml:space="preserve"> </w:t>
      </w:r>
      <w:r>
        <w:t>Verarbeitung</w:t>
      </w:r>
      <w:r>
        <w:rPr>
          <w:spacing w:val="-3"/>
        </w:rPr>
        <w:t xml:space="preserve"> </w:t>
      </w:r>
      <w:r>
        <w:t>Ihrer</w:t>
      </w:r>
      <w:r>
        <w:rPr>
          <w:spacing w:val="-3"/>
        </w:rPr>
        <w:t xml:space="preserve"> </w:t>
      </w:r>
      <w:r>
        <w:t>persönlichen</w:t>
      </w:r>
      <w:r>
        <w:rPr>
          <w:spacing w:val="-3"/>
        </w:rPr>
        <w:t xml:space="preserve"> </w:t>
      </w:r>
      <w:r>
        <w:t>Daten</w:t>
      </w:r>
      <w:r>
        <w:rPr>
          <w:spacing w:val="-3"/>
        </w:rPr>
        <w:t xml:space="preserve"> </w:t>
      </w:r>
      <w:r>
        <w:t>durch</w:t>
      </w:r>
      <w:r>
        <w:rPr>
          <w:spacing w:val="-3"/>
        </w:rPr>
        <w:t xml:space="preserve"> </w:t>
      </w:r>
      <w:r>
        <w:t>den</w:t>
      </w:r>
      <w:r>
        <w:rPr>
          <w:spacing w:val="-3"/>
        </w:rPr>
        <w:t xml:space="preserve"> </w:t>
      </w:r>
      <w:r>
        <w:t>Data</w:t>
      </w:r>
      <w:r>
        <w:rPr>
          <w:spacing w:val="-4"/>
        </w:rPr>
        <w:t xml:space="preserve"> </w:t>
      </w:r>
      <w:r>
        <w:t>Controller verletzt wurden.</w:t>
      </w:r>
    </w:p>
    <w:p w:rsidR="00A03C52" w:rsidRDefault="00A03C52">
      <w:pPr>
        <w:pStyle w:val="BodyText"/>
      </w:pPr>
    </w:p>
    <w:p w:rsidR="00A03C52" w:rsidRDefault="000F18BA">
      <w:pPr>
        <w:pStyle w:val="BodyText"/>
        <w:ind w:left="1080" w:right="109"/>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A03C52">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E20" w:rsidRDefault="000F18BA">
      <w:r>
        <w:separator/>
      </w:r>
    </w:p>
  </w:endnote>
  <w:endnote w:type="continuationSeparator" w:id="0">
    <w:p w:rsidR="00C30E20" w:rsidRDefault="000F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52" w:rsidRDefault="00C559F3">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A03C52" w:rsidRDefault="000F18BA">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E20" w:rsidRDefault="000F18BA">
      <w:r>
        <w:separator/>
      </w:r>
    </w:p>
  </w:footnote>
  <w:footnote w:type="continuationSeparator" w:id="0">
    <w:p w:rsidR="00C30E20" w:rsidRDefault="000F18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16F46"/>
    <w:multiLevelType w:val="hybridMultilevel"/>
    <w:tmpl w:val="597C8684"/>
    <w:lvl w:ilvl="0" w:tplc="EDC2E18C">
      <w:numFmt w:val="bullet"/>
      <w:lvlText w:val=""/>
      <w:lvlJc w:val="left"/>
      <w:pPr>
        <w:ind w:left="413" w:hanging="306"/>
      </w:pPr>
      <w:rPr>
        <w:rFonts w:ascii="Wingdings 2" w:eastAsia="Wingdings 2" w:hAnsi="Wingdings 2" w:cs="Wingdings 2" w:hint="default"/>
        <w:b w:val="0"/>
        <w:bCs w:val="0"/>
        <w:i w:val="0"/>
        <w:iCs w:val="0"/>
        <w:w w:val="99"/>
        <w:sz w:val="22"/>
        <w:szCs w:val="22"/>
        <w:lang w:val="de-DE" w:eastAsia="en-US" w:bidi="ar-SA"/>
      </w:rPr>
    </w:lvl>
    <w:lvl w:ilvl="1" w:tplc="39CA852E">
      <w:numFmt w:val="bullet"/>
      <w:lvlText w:val="•"/>
      <w:lvlJc w:val="left"/>
      <w:pPr>
        <w:ind w:left="936" w:hanging="306"/>
      </w:pPr>
      <w:rPr>
        <w:rFonts w:hint="default"/>
        <w:lang w:val="de-DE" w:eastAsia="en-US" w:bidi="ar-SA"/>
      </w:rPr>
    </w:lvl>
    <w:lvl w:ilvl="2" w:tplc="A14EA80A">
      <w:numFmt w:val="bullet"/>
      <w:lvlText w:val="•"/>
      <w:lvlJc w:val="left"/>
      <w:pPr>
        <w:ind w:left="1453" w:hanging="306"/>
      </w:pPr>
      <w:rPr>
        <w:rFonts w:hint="default"/>
        <w:lang w:val="de-DE" w:eastAsia="en-US" w:bidi="ar-SA"/>
      </w:rPr>
    </w:lvl>
    <w:lvl w:ilvl="3" w:tplc="FB766166">
      <w:numFmt w:val="bullet"/>
      <w:lvlText w:val="•"/>
      <w:lvlJc w:val="left"/>
      <w:pPr>
        <w:ind w:left="1970" w:hanging="306"/>
      </w:pPr>
      <w:rPr>
        <w:rFonts w:hint="default"/>
        <w:lang w:val="de-DE" w:eastAsia="en-US" w:bidi="ar-SA"/>
      </w:rPr>
    </w:lvl>
    <w:lvl w:ilvl="4" w:tplc="14EAC6B4">
      <w:numFmt w:val="bullet"/>
      <w:lvlText w:val="•"/>
      <w:lvlJc w:val="left"/>
      <w:pPr>
        <w:ind w:left="2486" w:hanging="306"/>
      </w:pPr>
      <w:rPr>
        <w:rFonts w:hint="default"/>
        <w:lang w:val="de-DE" w:eastAsia="en-US" w:bidi="ar-SA"/>
      </w:rPr>
    </w:lvl>
    <w:lvl w:ilvl="5" w:tplc="7C927FB6">
      <w:numFmt w:val="bullet"/>
      <w:lvlText w:val="•"/>
      <w:lvlJc w:val="left"/>
      <w:pPr>
        <w:ind w:left="3003" w:hanging="306"/>
      </w:pPr>
      <w:rPr>
        <w:rFonts w:hint="default"/>
        <w:lang w:val="de-DE" w:eastAsia="en-US" w:bidi="ar-SA"/>
      </w:rPr>
    </w:lvl>
    <w:lvl w:ilvl="6" w:tplc="E59881A4">
      <w:numFmt w:val="bullet"/>
      <w:lvlText w:val="•"/>
      <w:lvlJc w:val="left"/>
      <w:pPr>
        <w:ind w:left="3520" w:hanging="306"/>
      </w:pPr>
      <w:rPr>
        <w:rFonts w:hint="default"/>
        <w:lang w:val="de-DE" w:eastAsia="en-US" w:bidi="ar-SA"/>
      </w:rPr>
    </w:lvl>
    <w:lvl w:ilvl="7" w:tplc="17A8E12E">
      <w:numFmt w:val="bullet"/>
      <w:lvlText w:val="•"/>
      <w:lvlJc w:val="left"/>
      <w:pPr>
        <w:ind w:left="4036" w:hanging="306"/>
      </w:pPr>
      <w:rPr>
        <w:rFonts w:hint="default"/>
        <w:lang w:val="de-DE" w:eastAsia="en-US" w:bidi="ar-SA"/>
      </w:rPr>
    </w:lvl>
    <w:lvl w:ilvl="8" w:tplc="34586440">
      <w:numFmt w:val="bullet"/>
      <w:lvlText w:val="•"/>
      <w:lvlJc w:val="left"/>
      <w:pPr>
        <w:ind w:left="4553" w:hanging="306"/>
      </w:pPr>
      <w:rPr>
        <w:rFonts w:hint="default"/>
        <w:lang w:val="de-DE" w:eastAsia="en-US" w:bidi="ar-SA"/>
      </w:rPr>
    </w:lvl>
  </w:abstractNum>
  <w:abstractNum w:abstractNumId="1" w15:restartNumberingAfterBreak="0">
    <w:nsid w:val="303348BC"/>
    <w:multiLevelType w:val="hybridMultilevel"/>
    <w:tmpl w:val="5498E51A"/>
    <w:lvl w:ilvl="0" w:tplc="D2A0FB72">
      <w:numFmt w:val="bullet"/>
      <w:lvlText w:val=""/>
      <w:lvlJc w:val="left"/>
      <w:pPr>
        <w:ind w:left="524" w:hanging="417"/>
      </w:pPr>
      <w:rPr>
        <w:rFonts w:ascii="Wingdings 2" w:eastAsia="Wingdings 2" w:hAnsi="Wingdings 2" w:cs="Wingdings 2" w:hint="default"/>
        <w:b w:val="0"/>
        <w:bCs w:val="0"/>
        <w:i w:val="0"/>
        <w:iCs w:val="0"/>
        <w:w w:val="99"/>
        <w:sz w:val="22"/>
        <w:szCs w:val="22"/>
        <w:lang w:val="de-DE" w:eastAsia="en-US" w:bidi="ar-SA"/>
      </w:rPr>
    </w:lvl>
    <w:lvl w:ilvl="1" w:tplc="DE3C45D6">
      <w:numFmt w:val="bullet"/>
      <w:lvlText w:val=""/>
      <w:lvlJc w:val="left"/>
      <w:pPr>
        <w:ind w:left="816" w:hanging="251"/>
      </w:pPr>
      <w:rPr>
        <w:rFonts w:ascii="Wingdings 2" w:eastAsia="Wingdings 2" w:hAnsi="Wingdings 2" w:cs="Wingdings 2" w:hint="default"/>
        <w:b w:val="0"/>
        <w:bCs w:val="0"/>
        <w:i w:val="0"/>
        <w:iCs w:val="0"/>
        <w:w w:val="99"/>
        <w:sz w:val="22"/>
        <w:szCs w:val="22"/>
        <w:lang w:val="de-DE" w:eastAsia="en-US" w:bidi="ar-SA"/>
      </w:rPr>
    </w:lvl>
    <w:lvl w:ilvl="2" w:tplc="B55C4174">
      <w:numFmt w:val="bullet"/>
      <w:lvlText w:val="•"/>
      <w:lvlJc w:val="left"/>
      <w:pPr>
        <w:ind w:left="1834" w:hanging="251"/>
      </w:pPr>
      <w:rPr>
        <w:rFonts w:hint="default"/>
        <w:lang w:val="de-DE" w:eastAsia="en-US" w:bidi="ar-SA"/>
      </w:rPr>
    </w:lvl>
    <w:lvl w:ilvl="3" w:tplc="59C0B5CA">
      <w:numFmt w:val="bullet"/>
      <w:lvlText w:val="•"/>
      <w:lvlJc w:val="left"/>
      <w:pPr>
        <w:ind w:left="2848" w:hanging="251"/>
      </w:pPr>
      <w:rPr>
        <w:rFonts w:hint="default"/>
        <w:lang w:val="de-DE" w:eastAsia="en-US" w:bidi="ar-SA"/>
      </w:rPr>
    </w:lvl>
    <w:lvl w:ilvl="4" w:tplc="B0C892C2">
      <w:numFmt w:val="bullet"/>
      <w:lvlText w:val="•"/>
      <w:lvlJc w:val="left"/>
      <w:pPr>
        <w:ind w:left="3862" w:hanging="251"/>
      </w:pPr>
      <w:rPr>
        <w:rFonts w:hint="default"/>
        <w:lang w:val="de-DE" w:eastAsia="en-US" w:bidi="ar-SA"/>
      </w:rPr>
    </w:lvl>
    <w:lvl w:ilvl="5" w:tplc="B9265E44">
      <w:numFmt w:val="bullet"/>
      <w:lvlText w:val="•"/>
      <w:lvlJc w:val="left"/>
      <w:pPr>
        <w:ind w:left="4876" w:hanging="251"/>
      </w:pPr>
      <w:rPr>
        <w:rFonts w:hint="default"/>
        <w:lang w:val="de-DE" w:eastAsia="en-US" w:bidi="ar-SA"/>
      </w:rPr>
    </w:lvl>
    <w:lvl w:ilvl="6" w:tplc="CA2C9DD2">
      <w:numFmt w:val="bullet"/>
      <w:lvlText w:val="•"/>
      <w:lvlJc w:val="left"/>
      <w:pPr>
        <w:ind w:left="5890" w:hanging="251"/>
      </w:pPr>
      <w:rPr>
        <w:rFonts w:hint="default"/>
        <w:lang w:val="de-DE" w:eastAsia="en-US" w:bidi="ar-SA"/>
      </w:rPr>
    </w:lvl>
    <w:lvl w:ilvl="7" w:tplc="26B6692A">
      <w:numFmt w:val="bullet"/>
      <w:lvlText w:val="•"/>
      <w:lvlJc w:val="left"/>
      <w:pPr>
        <w:ind w:left="6904" w:hanging="251"/>
      </w:pPr>
      <w:rPr>
        <w:rFonts w:hint="default"/>
        <w:lang w:val="de-DE" w:eastAsia="en-US" w:bidi="ar-SA"/>
      </w:rPr>
    </w:lvl>
    <w:lvl w:ilvl="8" w:tplc="EFF41976">
      <w:numFmt w:val="bullet"/>
      <w:lvlText w:val="•"/>
      <w:lvlJc w:val="left"/>
      <w:pPr>
        <w:ind w:left="7918" w:hanging="251"/>
      </w:pPr>
      <w:rPr>
        <w:rFonts w:hint="default"/>
        <w:lang w:val="de-DE" w:eastAsia="en-US" w:bidi="ar-SA"/>
      </w:rPr>
    </w:lvl>
  </w:abstractNum>
  <w:abstractNum w:abstractNumId="2" w15:restartNumberingAfterBreak="0">
    <w:nsid w:val="3A517DB3"/>
    <w:multiLevelType w:val="hybridMultilevel"/>
    <w:tmpl w:val="15327790"/>
    <w:lvl w:ilvl="0" w:tplc="6A442066">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4E3CB98A">
      <w:start w:val="1"/>
      <w:numFmt w:val="lowerLetter"/>
      <w:lvlText w:val="%2)"/>
      <w:lvlJc w:val="left"/>
      <w:pPr>
        <w:ind w:left="1036" w:hanging="241"/>
        <w:jc w:val="left"/>
      </w:pPr>
      <w:rPr>
        <w:rFonts w:ascii="Times New Roman" w:eastAsia="Times New Roman" w:hAnsi="Times New Roman" w:cs="Times New Roman" w:hint="default"/>
        <w:b/>
        <w:bCs/>
        <w:i w:val="0"/>
        <w:iCs w:val="0"/>
        <w:w w:val="99"/>
        <w:sz w:val="22"/>
        <w:szCs w:val="22"/>
        <w:lang w:val="de-DE" w:eastAsia="en-US" w:bidi="ar-SA"/>
      </w:rPr>
    </w:lvl>
    <w:lvl w:ilvl="2" w:tplc="918C1A54">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3" w:tplc="68F60CE8">
      <w:numFmt w:val="bullet"/>
      <w:lvlText w:val="•"/>
      <w:lvlJc w:val="left"/>
      <w:pPr>
        <w:ind w:left="2280" w:hanging="284"/>
      </w:pPr>
      <w:rPr>
        <w:rFonts w:hint="default"/>
        <w:lang w:val="de-DE" w:eastAsia="en-US" w:bidi="ar-SA"/>
      </w:rPr>
    </w:lvl>
    <w:lvl w:ilvl="4" w:tplc="A1A4AC0E">
      <w:numFmt w:val="bullet"/>
      <w:lvlText w:val="•"/>
      <w:lvlJc w:val="left"/>
      <w:pPr>
        <w:ind w:left="3481" w:hanging="284"/>
      </w:pPr>
      <w:rPr>
        <w:rFonts w:hint="default"/>
        <w:lang w:val="de-DE" w:eastAsia="en-US" w:bidi="ar-SA"/>
      </w:rPr>
    </w:lvl>
    <w:lvl w:ilvl="5" w:tplc="13A4E7BC">
      <w:numFmt w:val="bullet"/>
      <w:lvlText w:val="•"/>
      <w:lvlJc w:val="left"/>
      <w:pPr>
        <w:ind w:left="4682" w:hanging="284"/>
      </w:pPr>
      <w:rPr>
        <w:rFonts w:hint="default"/>
        <w:lang w:val="de-DE" w:eastAsia="en-US" w:bidi="ar-SA"/>
      </w:rPr>
    </w:lvl>
    <w:lvl w:ilvl="6" w:tplc="B666F646">
      <w:numFmt w:val="bullet"/>
      <w:lvlText w:val="•"/>
      <w:lvlJc w:val="left"/>
      <w:pPr>
        <w:ind w:left="5883" w:hanging="284"/>
      </w:pPr>
      <w:rPr>
        <w:rFonts w:hint="default"/>
        <w:lang w:val="de-DE" w:eastAsia="en-US" w:bidi="ar-SA"/>
      </w:rPr>
    </w:lvl>
    <w:lvl w:ilvl="7" w:tplc="9FF4FB4E">
      <w:numFmt w:val="bullet"/>
      <w:lvlText w:val="•"/>
      <w:lvlJc w:val="left"/>
      <w:pPr>
        <w:ind w:left="7084" w:hanging="284"/>
      </w:pPr>
      <w:rPr>
        <w:rFonts w:hint="default"/>
        <w:lang w:val="de-DE" w:eastAsia="en-US" w:bidi="ar-SA"/>
      </w:rPr>
    </w:lvl>
    <w:lvl w:ilvl="8" w:tplc="7854C9E6">
      <w:numFmt w:val="bullet"/>
      <w:lvlText w:val="•"/>
      <w:lvlJc w:val="left"/>
      <w:pPr>
        <w:ind w:left="8284" w:hanging="284"/>
      </w:pPr>
      <w:rPr>
        <w:rFonts w:hint="default"/>
        <w:lang w:val="de-DE" w:eastAsia="en-US" w:bidi="ar-SA"/>
      </w:rPr>
    </w:lvl>
  </w:abstractNum>
  <w:abstractNum w:abstractNumId="3" w15:restartNumberingAfterBreak="0">
    <w:nsid w:val="6B945D29"/>
    <w:multiLevelType w:val="hybridMultilevel"/>
    <w:tmpl w:val="75BC2A5C"/>
    <w:lvl w:ilvl="0" w:tplc="91CA9900">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de-DE" w:eastAsia="en-US" w:bidi="ar-SA"/>
      </w:rPr>
    </w:lvl>
    <w:lvl w:ilvl="1" w:tplc="279CDE54">
      <w:numFmt w:val="bullet"/>
      <w:lvlText w:val="•"/>
      <w:lvlJc w:val="left"/>
      <w:pPr>
        <w:ind w:left="2148" w:hanging="129"/>
      </w:pPr>
      <w:rPr>
        <w:rFonts w:hint="default"/>
        <w:lang w:val="de-DE" w:eastAsia="en-US" w:bidi="ar-SA"/>
      </w:rPr>
    </w:lvl>
    <w:lvl w:ilvl="2" w:tplc="CF6E4F78">
      <w:numFmt w:val="bullet"/>
      <w:lvlText w:val="•"/>
      <w:lvlJc w:val="left"/>
      <w:pPr>
        <w:ind w:left="3097" w:hanging="129"/>
      </w:pPr>
      <w:rPr>
        <w:rFonts w:hint="default"/>
        <w:lang w:val="de-DE" w:eastAsia="en-US" w:bidi="ar-SA"/>
      </w:rPr>
    </w:lvl>
    <w:lvl w:ilvl="3" w:tplc="295C3228">
      <w:numFmt w:val="bullet"/>
      <w:lvlText w:val="•"/>
      <w:lvlJc w:val="left"/>
      <w:pPr>
        <w:ind w:left="4045" w:hanging="129"/>
      </w:pPr>
      <w:rPr>
        <w:rFonts w:hint="default"/>
        <w:lang w:val="de-DE" w:eastAsia="en-US" w:bidi="ar-SA"/>
      </w:rPr>
    </w:lvl>
    <w:lvl w:ilvl="4" w:tplc="95C2AF2E">
      <w:numFmt w:val="bullet"/>
      <w:lvlText w:val="•"/>
      <w:lvlJc w:val="left"/>
      <w:pPr>
        <w:ind w:left="4994" w:hanging="129"/>
      </w:pPr>
      <w:rPr>
        <w:rFonts w:hint="default"/>
        <w:lang w:val="de-DE" w:eastAsia="en-US" w:bidi="ar-SA"/>
      </w:rPr>
    </w:lvl>
    <w:lvl w:ilvl="5" w:tplc="EB1C548E">
      <w:numFmt w:val="bullet"/>
      <w:lvlText w:val="•"/>
      <w:lvlJc w:val="left"/>
      <w:pPr>
        <w:ind w:left="5943" w:hanging="129"/>
      </w:pPr>
      <w:rPr>
        <w:rFonts w:hint="default"/>
        <w:lang w:val="de-DE" w:eastAsia="en-US" w:bidi="ar-SA"/>
      </w:rPr>
    </w:lvl>
    <w:lvl w:ilvl="6" w:tplc="206880CE">
      <w:numFmt w:val="bullet"/>
      <w:lvlText w:val="•"/>
      <w:lvlJc w:val="left"/>
      <w:pPr>
        <w:ind w:left="6891" w:hanging="129"/>
      </w:pPr>
      <w:rPr>
        <w:rFonts w:hint="default"/>
        <w:lang w:val="de-DE" w:eastAsia="en-US" w:bidi="ar-SA"/>
      </w:rPr>
    </w:lvl>
    <w:lvl w:ilvl="7" w:tplc="F70402B2">
      <w:numFmt w:val="bullet"/>
      <w:lvlText w:val="•"/>
      <w:lvlJc w:val="left"/>
      <w:pPr>
        <w:ind w:left="7840" w:hanging="129"/>
      </w:pPr>
      <w:rPr>
        <w:rFonts w:hint="default"/>
        <w:lang w:val="de-DE" w:eastAsia="en-US" w:bidi="ar-SA"/>
      </w:rPr>
    </w:lvl>
    <w:lvl w:ilvl="8" w:tplc="B11862CA">
      <w:numFmt w:val="bullet"/>
      <w:lvlText w:val="•"/>
      <w:lvlJc w:val="left"/>
      <w:pPr>
        <w:ind w:left="8789" w:hanging="129"/>
      </w:pPr>
      <w:rPr>
        <w:rFonts w:hint="default"/>
        <w:lang w:val="de-DE" w:eastAsia="en-US" w:bidi="ar-SA"/>
      </w:rPr>
    </w:lvl>
  </w:abstractNum>
  <w:abstractNum w:abstractNumId="4" w15:restartNumberingAfterBreak="0">
    <w:nsid w:val="7AEA2F79"/>
    <w:multiLevelType w:val="hybridMultilevel"/>
    <w:tmpl w:val="C8642FE6"/>
    <w:lvl w:ilvl="0" w:tplc="E6BA295C">
      <w:numFmt w:val="bullet"/>
      <w:lvlText w:val="-"/>
      <w:lvlJc w:val="left"/>
      <w:pPr>
        <w:ind w:left="1078" w:hanging="282"/>
      </w:pPr>
      <w:rPr>
        <w:rFonts w:ascii="Times New Roman" w:eastAsia="Times New Roman" w:hAnsi="Times New Roman" w:cs="Times New Roman" w:hint="default"/>
        <w:b w:val="0"/>
        <w:bCs w:val="0"/>
        <w:i w:val="0"/>
        <w:iCs w:val="0"/>
        <w:w w:val="99"/>
        <w:sz w:val="22"/>
        <w:szCs w:val="22"/>
        <w:lang w:val="de-DE" w:eastAsia="en-US" w:bidi="ar-SA"/>
      </w:rPr>
    </w:lvl>
    <w:lvl w:ilvl="1" w:tplc="FDDA5EE0">
      <w:numFmt w:val="bullet"/>
      <w:lvlText w:val="•"/>
      <w:lvlJc w:val="left"/>
      <w:pPr>
        <w:ind w:left="2040" w:hanging="282"/>
      </w:pPr>
      <w:rPr>
        <w:rFonts w:hint="default"/>
        <w:lang w:val="de-DE" w:eastAsia="en-US" w:bidi="ar-SA"/>
      </w:rPr>
    </w:lvl>
    <w:lvl w:ilvl="2" w:tplc="1B06FD4C">
      <w:numFmt w:val="bullet"/>
      <w:lvlText w:val="•"/>
      <w:lvlJc w:val="left"/>
      <w:pPr>
        <w:ind w:left="3001" w:hanging="282"/>
      </w:pPr>
      <w:rPr>
        <w:rFonts w:hint="default"/>
        <w:lang w:val="de-DE" w:eastAsia="en-US" w:bidi="ar-SA"/>
      </w:rPr>
    </w:lvl>
    <w:lvl w:ilvl="3" w:tplc="DB4CA370">
      <w:numFmt w:val="bullet"/>
      <w:lvlText w:val="•"/>
      <w:lvlJc w:val="left"/>
      <w:pPr>
        <w:ind w:left="3961" w:hanging="282"/>
      </w:pPr>
      <w:rPr>
        <w:rFonts w:hint="default"/>
        <w:lang w:val="de-DE" w:eastAsia="en-US" w:bidi="ar-SA"/>
      </w:rPr>
    </w:lvl>
    <w:lvl w:ilvl="4" w:tplc="85AEDFC6">
      <w:numFmt w:val="bullet"/>
      <w:lvlText w:val="•"/>
      <w:lvlJc w:val="left"/>
      <w:pPr>
        <w:ind w:left="4922" w:hanging="282"/>
      </w:pPr>
      <w:rPr>
        <w:rFonts w:hint="default"/>
        <w:lang w:val="de-DE" w:eastAsia="en-US" w:bidi="ar-SA"/>
      </w:rPr>
    </w:lvl>
    <w:lvl w:ilvl="5" w:tplc="46A0C220">
      <w:numFmt w:val="bullet"/>
      <w:lvlText w:val="•"/>
      <w:lvlJc w:val="left"/>
      <w:pPr>
        <w:ind w:left="5883" w:hanging="282"/>
      </w:pPr>
      <w:rPr>
        <w:rFonts w:hint="default"/>
        <w:lang w:val="de-DE" w:eastAsia="en-US" w:bidi="ar-SA"/>
      </w:rPr>
    </w:lvl>
    <w:lvl w:ilvl="6" w:tplc="FBFED77C">
      <w:numFmt w:val="bullet"/>
      <w:lvlText w:val="•"/>
      <w:lvlJc w:val="left"/>
      <w:pPr>
        <w:ind w:left="6843" w:hanging="282"/>
      </w:pPr>
      <w:rPr>
        <w:rFonts w:hint="default"/>
        <w:lang w:val="de-DE" w:eastAsia="en-US" w:bidi="ar-SA"/>
      </w:rPr>
    </w:lvl>
    <w:lvl w:ilvl="7" w:tplc="3D94CDDA">
      <w:numFmt w:val="bullet"/>
      <w:lvlText w:val="•"/>
      <w:lvlJc w:val="left"/>
      <w:pPr>
        <w:ind w:left="7804" w:hanging="282"/>
      </w:pPr>
      <w:rPr>
        <w:rFonts w:hint="default"/>
        <w:lang w:val="de-DE" w:eastAsia="en-US" w:bidi="ar-SA"/>
      </w:rPr>
    </w:lvl>
    <w:lvl w:ilvl="8" w:tplc="BD141CA2">
      <w:numFmt w:val="bullet"/>
      <w:lvlText w:val="•"/>
      <w:lvlJc w:val="left"/>
      <w:pPr>
        <w:ind w:left="8765" w:hanging="282"/>
      </w:pPr>
      <w:rPr>
        <w:rFonts w:hint="default"/>
        <w:lang w:val="de-DE" w:eastAsia="en-US" w:bidi="ar-S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A03C52"/>
    <w:rsid w:val="000F18BA"/>
    <w:rsid w:val="00A03C52"/>
    <w:rsid w:val="00C30E20"/>
    <w:rsid w:val="00C559F3"/>
    <w:rsid w:val="00D53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93D4CD0"/>
  <w15:docId w15:val="{3B2170AA-770B-4125-87B0-DDACCA7AA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78"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Ilian.Komitski@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1281</Words>
  <Characters>9060</Characters>
  <Application>Microsoft Office Word</Application>
  <DocSecurity>0</DocSecurity>
  <Lines>192</Lines>
  <Paragraphs>80</Paragraphs>
  <ScaleCrop>false</ScaleCrop>
  <Company>European Commission</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4</cp:revision>
  <dcterms:created xsi:type="dcterms:W3CDTF">2023-04-02T21:30:00Z</dcterms:created>
  <dcterms:modified xsi:type="dcterms:W3CDTF">2023-04-14T12:43:00Z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0x010100258AA79CEB83498886A3A0868112325000D5B6EF44B86BBD41919CCA5EBAAC51F2</vt:lpwstr>
  </property>
  <property fmtid="{D5CDD505-2E9C-101B-9397-08002B2CF9AE}" pid="3" name="Created">
    <vt:filetime>2023-04-02T00:00:00Z</vt:filetime>
  </property>
  <property fmtid="{D5CDD505-2E9C-101B-9397-08002B2CF9AE}" pid="4" name="Creator">
    <vt:lpwstr>Acrobat PDFMaker 22 for Word</vt:lpwstr>
  </property>
  <property fmtid="{D5CDD505-2E9C-101B-9397-08002B2CF9AE}" pid="5" name="LastSaved">
    <vt:filetime>2023-04-02T00:00:00Z</vt:filetime>
  </property>
  <property fmtid="{D5CDD505-2E9C-101B-9397-08002B2CF9AE}" pid="6" name="MSIP_Label_6bd9ddd1-4d20-43f6-abfa-fc3c07406f94_ActionId">
    <vt:lpwstr>e6c9e84c-49fa-4995-91a6-ce6f8e193b0d</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2023-03-23T14:01:04Z</vt:lpwstr>
  </property>
  <property fmtid="{D5CDD505-2E9C-101B-9397-08002B2CF9AE}" pid="12" name="MSIP_Label_6bd9ddd1-4d20-43f6-abfa-fc3c07406f94_SiteId">
    <vt:lpwstr>b24c8b06-522c-46fe-9080-70926f8dddb1</vt:lpwstr>
  </property>
  <property fmtid="{D5CDD505-2E9C-101B-9397-08002B2CF9AE}" pid="13" name="Producer">
    <vt:lpwstr>Adobe PDF Library 22.3.90</vt:lpwstr>
  </property>
  <property fmtid="{D5CDD505-2E9C-101B-9397-08002B2CF9AE}" pid="14" name="SourceModified">
    <vt:lpwstr>D:20230323153000</vt:lpwstr>
  </property>
  <property fmtid="{D5CDD505-2E9C-101B-9397-08002B2CF9AE}" pid="15" name="_dlc_DocIdItemGuid">
    <vt:lpwstr>b3d73971-a206-4171-8b78-b5da4795c98a</vt:lpwstr>
  </property>
</Properties>
</file>