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before="172"/>
              <w:rPr>
                <w:rFonts w:ascii="Calibri"/>
                <w:sz w:val="22"/>
              </w:rPr>
            </w:pPr>
            <w:r>
              <w:rPr>
                <w:rFonts w:ascii="Calibri"/>
                <w:spacing w:val="-2"/>
                <w:sz w:val="22"/>
              </w:rPr>
              <w:t>DEFIS-A-</w:t>
            </w:r>
            <w:r>
              <w:rPr>
                <w:rFonts w:ascii="Calibri"/>
                <w:spacing w:val="-10"/>
                <w:sz w:val="22"/>
              </w:rPr>
              <w:t>3</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spacing w:line="268" w:lineRule="exact"/>
              <w:rPr>
                <w:rFonts w:ascii="Calibri"/>
                <w:sz w:val="22"/>
              </w:rPr>
            </w:pPr>
            <w:r>
              <w:rPr>
                <w:rFonts w:ascii="Calibri"/>
                <w:sz w:val="22"/>
              </w:rPr>
              <w:t>Nynke</w:t>
            </w:r>
            <w:r>
              <w:rPr>
                <w:rFonts w:ascii="Calibri"/>
                <w:spacing w:val="-2"/>
                <w:sz w:val="22"/>
              </w:rPr>
              <w:t> TIGCHELAAR</w:t>
            </w:r>
          </w:p>
          <w:p>
            <w:pPr>
              <w:pStyle w:val="TableParagraph"/>
              <w:rPr>
                <w:rFonts w:ascii="Calibri"/>
                <w:sz w:val="22"/>
              </w:rPr>
            </w:pPr>
            <w:hyperlink r:id="rId7">
              <w:r>
                <w:rPr>
                  <w:rFonts w:ascii="Calibri"/>
                  <w:spacing w:val="-2"/>
                  <w:sz w:val="22"/>
                </w:rPr>
                <w:t>nynke.tigchelaar@ec.europa.eu</w:t>
              </w:r>
            </w:hyperlink>
          </w:p>
          <w:p>
            <w:pPr>
              <w:pStyle w:val="TableParagraph"/>
              <w:rPr>
                <w:rFonts w:ascii="Calibri"/>
                <w:sz w:val="22"/>
              </w:rPr>
            </w:pPr>
            <w:r>
              <w:rPr>
                <w:rFonts w:ascii="Calibri"/>
                <w:sz w:val="22"/>
              </w:rPr>
              <w:t>+32</w:t>
            </w:r>
            <w:r>
              <w:rPr>
                <w:rFonts w:ascii="Calibri"/>
                <w:spacing w:val="-8"/>
                <w:sz w:val="22"/>
              </w:rPr>
              <w:t> </w:t>
            </w:r>
            <w:r>
              <w:rPr>
                <w:rFonts w:ascii="Calibri"/>
                <w:sz w:val="22"/>
              </w:rPr>
              <w:t>229-</w:t>
            </w:r>
            <w:r>
              <w:rPr>
                <w:rFonts w:ascii="Calibri"/>
                <w:spacing w:val="-2"/>
                <w:sz w:val="22"/>
              </w:rPr>
              <w:t>57278</w:t>
            </w:r>
          </w:p>
          <w:p>
            <w:pPr>
              <w:pStyle w:val="TableParagraph"/>
              <w:rPr>
                <w:rFonts w:ascii="Calibri"/>
                <w:sz w:val="22"/>
              </w:rPr>
            </w:pPr>
            <w:r>
              <w:rPr>
                <w:rFonts w:ascii="Calibri"/>
                <w:w w:val="100"/>
                <w:sz w:val="22"/>
              </w:rPr>
              <w:t>1</w:t>
            </w:r>
          </w:p>
          <w:p>
            <w:pPr>
              <w:pStyle w:val="TableParagraph"/>
              <w:spacing w:before="1"/>
              <w:rPr>
                <w:b/>
                <w:sz w:val="22"/>
              </w:rPr>
            </w:pPr>
            <w:r>
              <w:rPr>
                <w:rFonts w:ascii="Calibri"/>
                <w:sz w:val="22"/>
              </w:rPr>
              <w:t>3</w:t>
            </w:r>
            <w:r>
              <w:rPr>
                <w:rFonts w:ascii="Calibri"/>
                <w:spacing w:val="3"/>
                <w:sz w:val="22"/>
              </w:rPr>
              <w:t> </w:t>
            </w:r>
            <w:r>
              <w:rPr>
                <w:b/>
                <w:sz w:val="22"/>
              </w:rPr>
              <w:t>trimestre</w:t>
            </w:r>
            <w:r>
              <w:rPr>
                <w:b/>
                <w:spacing w:val="-4"/>
                <w:sz w:val="22"/>
              </w:rPr>
              <w:t> </w:t>
            </w:r>
            <w:r>
              <w:rPr>
                <w:b/>
                <w:sz w:val="22"/>
              </w:rPr>
              <w:t>20</w:t>
            </w:r>
            <w:r>
              <w:rPr>
                <w:rFonts w:ascii="Calibri"/>
                <w:sz w:val="22"/>
              </w:rPr>
              <w:t>23</w:t>
            </w:r>
            <w:r>
              <w:rPr>
                <w:rFonts w:ascii="Calibri"/>
                <w:spacing w:val="1"/>
                <w:sz w:val="22"/>
              </w:rPr>
              <w:t> </w:t>
            </w:r>
            <w:r>
              <w:rPr>
                <w:b/>
                <w:spacing w:val="-10"/>
                <w:sz w:val="22"/>
                <w:vertAlign w:val="superscript"/>
              </w:rPr>
              <w:t>1</w:t>
            </w:r>
          </w:p>
          <w:p>
            <w:pPr>
              <w:pStyle w:val="TableParagraph"/>
              <w:spacing w:line="266" w:lineRule="exact"/>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numPr>
                <w:ilvl w:val="0"/>
                <w:numId w:val="1"/>
              </w:numPr>
              <w:tabs>
                <w:tab w:pos="358" w:val="left" w:leader="none"/>
              </w:tabs>
              <w:spacing w:line="250" w:lineRule="exact" w:before="0" w:after="0"/>
              <w:ind w:left="357" w:right="0" w:hanging="253"/>
              <w:jc w:val="left"/>
              <w:rPr>
                <w:b/>
                <w:sz w:val="22"/>
              </w:rPr>
            </w:pPr>
            <w:r>
              <w:rPr>
                <w:b/>
                <w:sz w:val="22"/>
              </w:rPr>
              <w:t>Bruxelles</w:t>
            </w:r>
            <w:r>
              <w:rPr>
                <w:b/>
                <w:spacing w:val="49"/>
                <w:sz w:val="22"/>
              </w:rPr>
              <w:t> </w:t>
            </w:r>
            <w:r>
              <w:rPr>
                <w:rFonts w:ascii="Wingdings 2" w:hAnsi="Wingdings 2"/>
                <w:sz w:val="22"/>
              </w:rPr>
              <w:t></w:t>
            </w:r>
            <w:r>
              <w:rPr>
                <w:spacing w:val="-3"/>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numPr>
                <w:ilvl w:val="0"/>
                <w:numId w:val="2"/>
              </w:numPr>
              <w:tabs>
                <w:tab w:pos="523" w:val="left" w:leader="none"/>
                <w:tab w:pos="524" w:val="left" w:leader="none"/>
                <w:tab w:pos="2950" w:val="left" w:leader="none"/>
                <w:tab w:pos="3422"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5"/>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3"/>
              </w:numPr>
              <w:tabs>
                <w:tab w:pos="469" w:val="left" w:leader="none"/>
              </w:tabs>
              <w:spacing w:line="240" w:lineRule="auto" w:before="0" w:after="0"/>
              <w:ind w:left="468" w:right="0" w:hanging="364"/>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3"/>
              </w:numPr>
              <w:tabs>
                <w:tab w:pos="1102" w:val="left" w:leader="none"/>
              </w:tabs>
              <w:spacing w:line="252" w:lineRule="exact" w:before="2" w:after="0"/>
              <w:ind w:left="1101" w:right="0" w:hanging="253"/>
              <w:jc w:val="left"/>
              <w:rPr>
                <w:b/>
                <w:sz w:val="22"/>
              </w:rPr>
            </w:pPr>
            <w:r>
              <w:rPr>
                <w:b/>
                <w:sz w:val="22"/>
              </w:rPr>
              <w:t>Islande</w:t>
            </w:r>
            <w:r>
              <w:rPr>
                <w:b/>
                <w:spacing w:val="-4"/>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w:hAnsi="Wingdings"/>
                <w:sz w:val="22"/>
              </w:rPr>
              <w:t></w:t>
            </w:r>
            <w:r>
              <w:rPr>
                <w:spacing w:val="-2"/>
                <w:sz w:val="22"/>
              </w:rPr>
              <w:t> </w:t>
            </w:r>
            <w:r>
              <w:rPr>
                <w:b/>
                <w:sz w:val="22"/>
              </w:rPr>
              <w:t>Norvège</w:t>
            </w:r>
            <w:r>
              <w:rPr>
                <w:b/>
                <w:spacing w:val="-2"/>
                <w:sz w:val="22"/>
              </w:rPr>
              <w:t> </w:t>
            </w:r>
            <w:r>
              <w:rPr>
                <w:rFonts w:ascii="Wingdings 2" w:hAnsi="Wingdings 2"/>
                <w:sz w:val="22"/>
              </w:rPr>
              <w:t></w:t>
            </w:r>
            <w:r>
              <w:rPr>
                <w:spacing w:val="-3"/>
                <w:sz w:val="22"/>
              </w:rPr>
              <w:t> </w:t>
            </w:r>
            <w:r>
              <w:rPr>
                <w:b/>
                <w:spacing w:val="-2"/>
                <w:sz w:val="22"/>
              </w:rPr>
              <w:t>Suisse</w:t>
            </w:r>
          </w:p>
          <w:p>
            <w:pPr>
              <w:pStyle w:val="TableParagraph"/>
              <w:numPr>
                <w:ilvl w:val="1"/>
                <w:numId w:val="3"/>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4"/>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4"/>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1"/>
        <w:rPr>
          <w:b/>
          <w:sz w:val="24"/>
        </w:rPr>
      </w:pPr>
    </w:p>
    <w:p>
      <w:pPr>
        <w:pStyle w:val="ListParagraph"/>
        <w:numPr>
          <w:ilvl w:val="0"/>
          <w:numId w:val="5"/>
        </w:numPr>
        <w:tabs>
          <w:tab w:pos="559" w:val="left" w:leader="none"/>
          <w:tab w:pos="560" w:val="left" w:leader="none"/>
        </w:tabs>
        <w:spacing w:line="240" w:lineRule="auto" w:before="0"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2"/>
        <w:rPr>
          <w:b/>
          <w:sz w:val="19"/>
        </w:rPr>
      </w:pPr>
    </w:p>
    <w:p>
      <w:pPr>
        <w:pStyle w:val="BodyText"/>
        <w:spacing w:line="276" w:lineRule="auto" w:before="56"/>
        <w:ind w:left="132"/>
        <w:rPr>
          <w:rFonts w:ascii="Calibri" w:hAnsi="Calibri"/>
        </w:rPr>
      </w:pPr>
      <w:r>
        <w:rPr>
          <w:rFonts w:ascii="Calibri" w:hAnsi="Calibri"/>
        </w:rPr>
        <w:t>Sa tâche sera de contribuer</w:t>
      </w:r>
      <w:r>
        <w:rPr>
          <w:rFonts w:ascii="Calibri" w:hAnsi="Calibri"/>
          <w:spacing w:val="-2"/>
        </w:rPr>
        <w:t> </w:t>
      </w:r>
      <w:r>
        <w:rPr>
          <w:rFonts w:ascii="Calibri" w:hAnsi="Calibri"/>
        </w:rPr>
        <w:t>à la</w:t>
      </w:r>
      <w:r>
        <w:rPr>
          <w:rFonts w:ascii="Calibri" w:hAnsi="Calibri"/>
          <w:spacing w:val="-3"/>
        </w:rPr>
        <w:t> </w:t>
      </w:r>
      <w:r>
        <w:rPr>
          <w:rFonts w:ascii="Calibri" w:hAnsi="Calibri"/>
        </w:rPr>
        <w:t>mise</w:t>
      </w:r>
      <w:r>
        <w:rPr>
          <w:rFonts w:ascii="Calibri" w:hAnsi="Calibri"/>
          <w:spacing w:val="-2"/>
        </w:rPr>
        <w:t> </w:t>
      </w:r>
      <w:r>
        <w:rPr>
          <w:rFonts w:ascii="Calibri" w:hAnsi="Calibri"/>
        </w:rPr>
        <w:t>en œuvre du Fonds européen de la</w:t>
      </w:r>
      <w:r>
        <w:rPr>
          <w:rFonts w:ascii="Calibri" w:hAnsi="Calibri"/>
          <w:spacing w:val="-3"/>
        </w:rPr>
        <w:t> </w:t>
      </w:r>
      <w:r>
        <w:rPr>
          <w:rFonts w:ascii="Calibri" w:hAnsi="Calibri"/>
        </w:rPr>
        <w:t>défense</w:t>
      </w:r>
      <w:r>
        <w:rPr>
          <w:rFonts w:ascii="Calibri" w:hAnsi="Calibri"/>
          <w:spacing w:val="-2"/>
        </w:rPr>
        <w:t> </w:t>
      </w:r>
      <w:r>
        <w:rPr>
          <w:rFonts w:ascii="Calibri" w:hAnsi="Calibri"/>
        </w:rPr>
        <w:t>(FED) pour la recherche et le développement dans</w:t>
      </w:r>
      <w:r>
        <w:rPr>
          <w:rFonts w:ascii="Calibri" w:hAnsi="Calibri"/>
          <w:spacing w:val="-3"/>
        </w:rPr>
        <w:t> </w:t>
      </w:r>
      <w:r>
        <w:rPr>
          <w:rFonts w:ascii="Calibri" w:hAnsi="Calibri"/>
        </w:rPr>
        <w:t>le domaine de la défense</w:t>
      </w:r>
      <w:r>
        <w:rPr>
          <w:rFonts w:ascii="Calibri" w:hAnsi="Calibri"/>
          <w:spacing w:val="-2"/>
        </w:rPr>
        <w:t> </w:t>
      </w:r>
      <w:r>
        <w:rPr>
          <w:rFonts w:ascii="Calibri" w:hAnsi="Calibri"/>
        </w:rPr>
        <w:t>et de ses programmes</w:t>
      </w:r>
      <w:r>
        <w:rPr>
          <w:rFonts w:ascii="Calibri" w:hAnsi="Calibri"/>
          <w:spacing w:val="-2"/>
        </w:rPr>
        <w:t> </w:t>
      </w:r>
      <w:r>
        <w:rPr>
          <w:rFonts w:ascii="Calibri" w:hAnsi="Calibri"/>
        </w:rPr>
        <w:t>précurseurs (EDIDP,</w:t>
      </w:r>
      <w:r>
        <w:rPr>
          <w:rFonts w:ascii="Calibri" w:hAnsi="Calibri"/>
          <w:spacing w:val="-2"/>
        </w:rPr>
        <w:t> </w:t>
      </w:r>
      <w:r>
        <w:rPr>
          <w:rFonts w:ascii="Calibri" w:hAnsi="Calibri"/>
        </w:rPr>
        <w:t>PADR). Il/elle devra maintenir un haut niveau de connaissances dans le domaine thématique de cyberdéfense. Il/elle contribuera également</w:t>
      </w:r>
      <w:r>
        <w:rPr>
          <w:rFonts w:ascii="Calibri" w:hAnsi="Calibri"/>
          <w:spacing w:val="-2"/>
        </w:rPr>
        <w:t> </w:t>
      </w:r>
      <w:r>
        <w:rPr>
          <w:rFonts w:ascii="Calibri" w:hAnsi="Calibri"/>
        </w:rPr>
        <w:t>à</w:t>
      </w:r>
      <w:r>
        <w:rPr>
          <w:rFonts w:ascii="Calibri" w:hAnsi="Calibri"/>
          <w:spacing w:val="-4"/>
        </w:rPr>
        <w:t> </w:t>
      </w:r>
      <w:r>
        <w:rPr>
          <w:rFonts w:ascii="Calibri" w:hAnsi="Calibri"/>
        </w:rPr>
        <w:t>la</w:t>
      </w:r>
      <w:r>
        <w:rPr>
          <w:rFonts w:ascii="Calibri" w:hAnsi="Calibri"/>
          <w:spacing w:val="-2"/>
        </w:rPr>
        <w:t> </w:t>
      </w:r>
      <w:r>
        <w:rPr>
          <w:rFonts w:ascii="Calibri" w:hAnsi="Calibri"/>
        </w:rPr>
        <w:t>programmation</w:t>
      </w:r>
      <w:r>
        <w:rPr>
          <w:rFonts w:ascii="Calibri" w:hAnsi="Calibri"/>
          <w:spacing w:val="-3"/>
        </w:rPr>
        <w:t> </w:t>
      </w:r>
      <w:r>
        <w:rPr>
          <w:rFonts w:ascii="Calibri" w:hAnsi="Calibri"/>
        </w:rPr>
        <w:t>stratégique</w:t>
      </w:r>
      <w:r>
        <w:rPr>
          <w:rFonts w:ascii="Calibri" w:hAnsi="Calibri"/>
          <w:spacing w:val="-1"/>
        </w:rPr>
        <w:t> </w:t>
      </w:r>
      <w:r>
        <w:rPr>
          <w:rFonts w:ascii="Calibri" w:hAnsi="Calibri"/>
        </w:rPr>
        <w:t>du</w:t>
      </w:r>
      <w:r>
        <w:rPr>
          <w:rFonts w:ascii="Calibri" w:hAnsi="Calibri"/>
          <w:spacing w:val="-3"/>
        </w:rPr>
        <w:t> </w:t>
      </w:r>
      <w:r>
        <w:rPr>
          <w:rFonts w:ascii="Calibri" w:hAnsi="Calibri"/>
        </w:rPr>
        <w:t>FED</w:t>
      </w:r>
      <w:r>
        <w:rPr>
          <w:rFonts w:ascii="Calibri" w:hAnsi="Calibri"/>
          <w:spacing w:val="-3"/>
        </w:rPr>
        <w:t> </w:t>
      </w:r>
      <w:r>
        <w:rPr>
          <w:rFonts w:ascii="Calibri" w:hAnsi="Calibri"/>
        </w:rPr>
        <w:t>et</w:t>
      </w:r>
      <w:r>
        <w:rPr>
          <w:rFonts w:ascii="Calibri" w:hAnsi="Calibri"/>
          <w:spacing w:val="-4"/>
        </w:rPr>
        <w:t> </w:t>
      </w:r>
      <w:r>
        <w:rPr>
          <w:rFonts w:ascii="Calibri" w:hAnsi="Calibri"/>
        </w:rPr>
        <w:t>développera</w:t>
      </w:r>
      <w:r>
        <w:rPr>
          <w:rFonts w:ascii="Calibri" w:hAnsi="Calibri"/>
          <w:spacing w:val="-2"/>
        </w:rPr>
        <w:t> </w:t>
      </w:r>
      <w:r>
        <w:rPr>
          <w:rFonts w:ascii="Calibri" w:hAnsi="Calibri"/>
        </w:rPr>
        <w:t>ses</w:t>
      </w:r>
      <w:r>
        <w:rPr>
          <w:rFonts w:ascii="Calibri" w:hAnsi="Calibri"/>
          <w:spacing w:val="-1"/>
        </w:rPr>
        <w:t> </w:t>
      </w:r>
      <w:r>
        <w:rPr>
          <w:rFonts w:ascii="Calibri" w:hAnsi="Calibri"/>
        </w:rPr>
        <w:t>connaissances</w:t>
      </w:r>
      <w:r>
        <w:rPr>
          <w:rFonts w:ascii="Calibri" w:hAnsi="Calibri"/>
          <w:spacing w:val="-2"/>
        </w:rPr>
        <w:t> </w:t>
      </w:r>
      <w:r>
        <w:rPr>
          <w:rFonts w:ascii="Calibri" w:hAnsi="Calibri"/>
        </w:rPr>
        <w:t>sur</w:t>
      </w:r>
      <w:r>
        <w:rPr>
          <w:rFonts w:ascii="Calibri" w:hAnsi="Calibri"/>
          <w:spacing w:val="-2"/>
        </w:rPr>
        <w:t> </w:t>
      </w:r>
      <w:r>
        <w:rPr>
          <w:rFonts w:ascii="Calibri" w:hAnsi="Calibri"/>
        </w:rPr>
        <w:t>la</w:t>
      </w:r>
      <w:r>
        <w:rPr>
          <w:rFonts w:ascii="Calibri" w:hAnsi="Calibri"/>
          <w:spacing w:val="-5"/>
        </w:rPr>
        <w:t> </w:t>
      </w:r>
      <w:r>
        <w:rPr>
          <w:rFonts w:ascii="Calibri" w:hAnsi="Calibri"/>
        </w:rPr>
        <w:t>mise</w:t>
      </w:r>
      <w:r>
        <w:rPr>
          <w:rFonts w:ascii="Calibri" w:hAnsi="Calibri"/>
          <w:spacing w:val="-1"/>
        </w:rPr>
        <w:t> </w:t>
      </w:r>
      <w:r>
        <w:rPr>
          <w:rFonts w:ascii="Calibri" w:hAnsi="Calibri"/>
        </w:rPr>
        <w:t>en</w:t>
      </w:r>
      <w:r>
        <w:rPr>
          <w:rFonts w:ascii="Calibri" w:hAnsi="Calibri"/>
          <w:spacing w:val="-5"/>
        </w:rPr>
        <w:t> </w:t>
      </w:r>
      <w:r>
        <w:rPr>
          <w:rFonts w:ascii="Calibri" w:hAnsi="Calibri"/>
        </w:rPr>
        <w:t>œuvre</w:t>
      </w:r>
      <w:r>
        <w:rPr>
          <w:rFonts w:ascii="Calibri" w:hAnsi="Calibri"/>
          <w:spacing w:val="-4"/>
        </w:rPr>
        <w:t> </w:t>
      </w:r>
      <w:r>
        <w:rPr>
          <w:rFonts w:ascii="Calibri" w:hAnsi="Calibri"/>
        </w:rPr>
        <w:t>des régimes de financement de l'Union.</w:t>
      </w:r>
    </w:p>
    <w:p>
      <w:pPr>
        <w:pStyle w:val="BodyText"/>
        <w:spacing w:before="3"/>
        <w:rPr>
          <w:rFonts w:ascii="Calibri"/>
          <w:sz w:val="16"/>
        </w:rPr>
      </w:pPr>
    </w:p>
    <w:p>
      <w:pPr>
        <w:pStyle w:val="BodyText"/>
        <w:ind w:left="132"/>
        <w:rPr>
          <w:rFonts w:ascii="Calibri" w:hAnsi="Calibri"/>
        </w:rPr>
      </w:pPr>
      <w:r>
        <w:rPr>
          <w:rFonts w:ascii="Calibri" w:hAnsi="Calibri"/>
        </w:rPr>
        <w:t>Les</w:t>
      </w:r>
      <w:r>
        <w:rPr>
          <w:rFonts w:ascii="Calibri" w:hAnsi="Calibri"/>
          <w:spacing w:val="-2"/>
        </w:rPr>
        <w:t> </w:t>
      </w:r>
      <w:r>
        <w:rPr>
          <w:rFonts w:ascii="Calibri" w:hAnsi="Calibri"/>
        </w:rPr>
        <w:t>tâches</w:t>
      </w:r>
      <w:r>
        <w:rPr>
          <w:rFonts w:ascii="Calibri" w:hAnsi="Calibri"/>
          <w:spacing w:val="-4"/>
        </w:rPr>
        <w:t> </w:t>
      </w:r>
      <w:r>
        <w:rPr>
          <w:rFonts w:ascii="Calibri" w:hAnsi="Calibri"/>
        </w:rPr>
        <w:t>incluent</w:t>
      </w:r>
      <w:r>
        <w:rPr>
          <w:rFonts w:ascii="Calibri" w:hAnsi="Calibri"/>
          <w:spacing w:val="-2"/>
        </w:rPr>
        <w:t> </w:t>
      </w:r>
      <w:r>
        <w:rPr>
          <w:rFonts w:ascii="Calibri" w:hAnsi="Calibri"/>
          <w:spacing w:val="-10"/>
        </w:rPr>
        <w:t>:</w:t>
      </w:r>
    </w:p>
    <w:p>
      <w:pPr>
        <w:pStyle w:val="BodyText"/>
        <w:spacing w:before="8"/>
        <w:rPr>
          <w:rFonts w:ascii="Calibri"/>
          <w:sz w:val="19"/>
        </w:rPr>
      </w:pPr>
    </w:p>
    <w:p>
      <w:pPr>
        <w:pStyle w:val="ListParagraph"/>
        <w:numPr>
          <w:ilvl w:val="1"/>
          <w:numId w:val="5"/>
        </w:numPr>
        <w:tabs>
          <w:tab w:pos="293" w:val="left" w:leader="none"/>
        </w:tabs>
        <w:spacing w:line="276" w:lineRule="auto" w:before="1" w:after="0"/>
        <w:ind w:left="132" w:right="779" w:firstLine="0"/>
        <w:jc w:val="left"/>
        <w:rPr>
          <w:rFonts w:ascii="Calibri" w:hAnsi="Calibri"/>
          <w:sz w:val="22"/>
        </w:rPr>
      </w:pPr>
      <w:r>
        <w:rPr>
          <w:rFonts w:ascii="Calibri" w:hAnsi="Calibri"/>
          <w:sz w:val="22"/>
        </w:rPr>
        <w:t>Coordonner</w:t>
      </w:r>
      <w:r>
        <w:rPr>
          <w:rFonts w:ascii="Calibri" w:hAnsi="Calibri"/>
          <w:spacing w:val="-3"/>
          <w:sz w:val="22"/>
        </w:rPr>
        <w:t> </w:t>
      </w:r>
      <w:r>
        <w:rPr>
          <w:rFonts w:ascii="Calibri" w:hAnsi="Calibri"/>
          <w:sz w:val="22"/>
        </w:rPr>
        <w:t>et</w:t>
      </w:r>
      <w:r>
        <w:rPr>
          <w:rFonts w:ascii="Calibri" w:hAnsi="Calibri"/>
          <w:spacing w:val="-3"/>
          <w:sz w:val="22"/>
        </w:rPr>
        <w:t> </w:t>
      </w:r>
      <w:r>
        <w:rPr>
          <w:rFonts w:ascii="Calibri" w:hAnsi="Calibri"/>
          <w:sz w:val="22"/>
        </w:rPr>
        <w:t>contribuer</w:t>
      </w:r>
      <w:r>
        <w:rPr>
          <w:rFonts w:ascii="Calibri" w:hAnsi="Calibri"/>
          <w:spacing w:val="-3"/>
          <w:sz w:val="22"/>
        </w:rPr>
        <w:t> </w:t>
      </w:r>
      <w:r>
        <w:rPr>
          <w:rFonts w:ascii="Calibri" w:hAnsi="Calibri"/>
          <w:sz w:val="22"/>
        </w:rPr>
        <w:t>à</w:t>
      </w:r>
      <w:r>
        <w:rPr>
          <w:rFonts w:ascii="Calibri" w:hAnsi="Calibri"/>
          <w:spacing w:val="-2"/>
          <w:sz w:val="22"/>
        </w:rPr>
        <w:t> </w:t>
      </w:r>
      <w:r>
        <w:rPr>
          <w:rFonts w:ascii="Calibri" w:hAnsi="Calibri"/>
          <w:sz w:val="22"/>
        </w:rPr>
        <w:t>l'élaboration</w:t>
      </w:r>
      <w:r>
        <w:rPr>
          <w:rFonts w:ascii="Calibri" w:hAnsi="Calibri"/>
          <w:spacing w:val="-3"/>
          <w:sz w:val="22"/>
        </w:rPr>
        <w:t> </w:t>
      </w:r>
      <w:r>
        <w:rPr>
          <w:rFonts w:ascii="Calibri" w:hAnsi="Calibri"/>
          <w:sz w:val="22"/>
        </w:rPr>
        <w:t>des</w:t>
      </w:r>
      <w:r>
        <w:rPr>
          <w:rFonts w:ascii="Calibri" w:hAnsi="Calibri"/>
          <w:spacing w:val="-2"/>
          <w:sz w:val="22"/>
        </w:rPr>
        <w:t> </w:t>
      </w:r>
      <w:r>
        <w:rPr>
          <w:rFonts w:ascii="Calibri" w:hAnsi="Calibri"/>
          <w:sz w:val="22"/>
        </w:rPr>
        <w:t>programmes</w:t>
      </w:r>
      <w:r>
        <w:rPr>
          <w:rFonts w:ascii="Calibri" w:hAnsi="Calibri"/>
          <w:spacing w:val="-2"/>
          <w:sz w:val="22"/>
        </w:rPr>
        <w:t> </w:t>
      </w:r>
      <w:r>
        <w:rPr>
          <w:rFonts w:ascii="Calibri" w:hAnsi="Calibri"/>
          <w:sz w:val="22"/>
        </w:rPr>
        <w:t>de</w:t>
      </w:r>
      <w:r>
        <w:rPr>
          <w:rFonts w:ascii="Calibri" w:hAnsi="Calibri"/>
          <w:spacing w:val="-2"/>
          <w:sz w:val="22"/>
        </w:rPr>
        <w:t> </w:t>
      </w:r>
      <w:r>
        <w:rPr>
          <w:rFonts w:ascii="Calibri" w:hAnsi="Calibri"/>
          <w:sz w:val="22"/>
        </w:rPr>
        <w:t>travail</w:t>
      </w:r>
      <w:r>
        <w:rPr>
          <w:rFonts w:ascii="Calibri" w:hAnsi="Calibri"/>
          <w:spacing w:val="-3"/>
          <w:sz w:val="22"/>
        </w:rPr>
        <w:t> </w:t>
      </w:r>
      <w:r>
        <w:rPr>
          <w:rFonts w:ascii="Calibri" w:hAnsi="Calibri"/>
          <w:sz w:val="22"/>
        </w:rPr>
        <w:t>annuels</w:t>
      </w:r>
      <w:r>
        <w:rPr>
          <w:rFonts w:ascii="Calibri" w:hAnsi="Calibri"/>
          <w:spacing w:val="-4"/>
          <w:sz w:val="22"/>
        </w:rPr>
        <w:t> </w:t>
      </w:r>
      <w:r>
        <w:rPr>
          <w:rFonts w:ascii="Calibri" w:hAnsi="Calibri"/>
          <w:sz w:val="22"/>
        </w:rPr>
        <w:t>du</w:t>
      </w:r>
      <w:r>
        <w:rPr>
          <w:rFonts w:ascii="Calibri" w:hAnsi="Calibri"/>
          <w:spacing w:val="-3"/>
          <w:sz w:val="22"/>
        </w:rPr>
        <w:t> </w:t>
      </w:r>
      <w:r>
        <w:rPr>
          <w:rFonts w:ascii="Calibri" w:hAnsi="Calibri"/>
          <w:sz w:val="22"/>
        </w:rPr>
        <w:t>FED</w:t>
      </w:r>
      <w:r>
        <w:rPr>
          <w:rFonts w:ascii="Calibri" w:hAnsi="Calibri"/>
          <w:spacing w:val="-3"/>
          <w:sz w:val="22"/>
        </w:rPr>
        <w:t> </w:t>
      </w:r>
      <w:r>
        <w:rPr>
          <w:rFonts w:ascii="Calibri" w:hAnsi="Calibri"/>
          <w:sz w:val="22"/>
        </w:rPr>
        <w:t>et</w:t>
      </w:r>
      <w:r>
        <w:rPr>
          <w:rFonts w:ascii="Calibri" w:hAnsi="Calibri"/>
          <w:spacing w:val="-3"/>
          <w:sz w:val="22"/>
        </w:rPr>
        <w:t> </w:t>
      </w:r>
      <w:r>
        <w:rPr>
          <w:rFonts w:ascii="Calibri" w:hAnsi="Calibri"/>
          <w:sz w:val="22"/>
        </w:rPr>
        <w:t>de</w:t>
      </w:r>
      <w:r>
        <w:rPr>
          <w:rFonts w:ascii="Calibri" w:hAnsi="Calibri"/>
          <w:spacing w:val="-4"/>
          <w:sz w:val="22"/>
        </w:rPr>
        <w:t> </w:t>
      </w:r>
      <w:r>
        <w:rPr>
          <w:rFonts w:ascii="Calibri" w:hAnsi="Calibri"/>
          <w:sz w:val="22"/>
        </w:rPr>
        <w:t>la</w:t>
      </w:r>
      <w:r>
        <w:rPr>
          <w:rFonts w:ascii="Calibri" w:hAnsi="Calibri"/>
          <w:spacing w:val="-3"/>
          <w:sz w:val="22"/>
        </w:rPr>
        <w:t> </w:t>
      </w:r>
      <w:r>
        <w:rPr>
          <w:rFonts w:ascii="Calibri" w:hAnsi="Calibri"/>
          <w:sz w:val="22"/>
        </w:rPr>
        <w:t>planification pluriannuelle et des appels à propositions pour un ou plusieurs domaines thématiques du FED.</w:t>
      </w:r>
    </w:p>
    <w:p>
      <w:pPr>
        <w:pStyle w:val="BodyText"/>
        <w:spacing w:before="5"/>
        <w:rPr>
          <w:rFonts w:ascii="Calibri"/>
          <w:sz w:val="16"/>
        </w:rPr>
      </w:pPr>
    </w:p>
    <w:p>
      <w:pPr>
        <w:pStyle w:val="ListParagraph"/>
        <w:numPr>
          <w:ilvl w:val="1"/>
          <w:numId w:val="5"/>
        </w:numPr>
        <w:tabs>
          <w:tab w:pos="293" w:val="left" w:leader="none"/>
        </w:tabs>
        <w:spacing w:line="240" w:lineRule="auto" w:before="0" w:after="0"/>
        <w:ind w:left="292" w:right="0" w:hanging="161"/>
        <w:jc w:val="left"/>
        <w:rPr>
          <w:rFonts w:ascii="Calibri" w:hAnsi="Calibri"/>
          <w:sz w:val="22"/>
        </w:rPr>
      </w:pPr>
      <w:r>
        <w:rPr>
          <w:rFonts w:ascii="Calibri" w:hAnsi="Calibri"/>
          <w:sz w:val="22"/>
        </w:rPr>
        <w:t>Soutenir</w:t>
      </w:r>
      <w:r>
        <w:rPr>
          <w:rFonts w:ascii="Calibri" w:hAnsi="Calibri"/>
          <w:spacing w:val="-4"/>
          <w:sz w:val="22"/>
        </w:rPr>
        <w:t> </w:t>
      </w:r>
      <w:r>
        <w:rPr>
          <w:rFonts w:ascii="Calibri" w:hAnsi="Calibri"/>
          <w:sz w:val="22"/>
        </w:rPr>
        <w:t>la</w:t>
      </w:r>
      <w:r>
        <w:rPr>
          <w:rFonts w:ascii="Calibri" w:hAnsi="Calibri"/>
          <w:spacing w:val="-4"/>
          <w:sz w:val="22"/>
        </w:rPr>
        <w:t> </w:t>
      </w:r>
      <w:r>
        <w:rPr>
          <w:rFonts w:ascii="Calibri" w:hAnsi="Calibri"/>
          <w:sz w:val="22"/>
        </w:rPr>
        <w:t>gestion</w:t>
      </w:r>
      <w:r>
        <w:rPr>
          <w:rFonts w:ascii="Calibri" w:hAnsi="Calibri"/>
          <w:spacing w:val="-6"/>
          <w:sz w:val="22"/>
        </w:rPr>
        <w:t> </w:t>
      </w:r>
      <w:r>
        <w:rPr>
          <w:rFonts w:ascii="Calibri" w:hAnsi="Calibri"/>
          <w:sz w:val="22"/>
        </w:rPr>
        <w:t>de</w:t>
      </w:r>
      <w:r>
        <w:rPr>
          <w:rFonts w:ascii="Calibri" w:hAnsi="Calibri"/>
          <w:spacing w:val="-3"/>
          <w:sz w:val="22"/>
        </w:rPr>
        <w:t> </w:t>
      </w:r>
      <w:r>
        <w:rPr>
          <w:rFonts w:ascii="Calibri" w:hAnsi="Calibri"/>
          <w:sz w:val="22"/>
        </w:rPr>
        <w:t>projet</w:t>
      </w:r>
      <w:r>
        <w:rPr>
          <w:rFonts w:ascii="Calibri" w:hAnsi="Calibri"/>
          <w:spacing w:val="-2"/>
          <w:sz w:val="22"/>
        </w:rPr>
        <w:t> </w:t>
      </w:r>
      <w:r>
        <w:rPr>
          <w:rFonts w:ascii="Calibri" w:hAnsi="Calibri"/>
          <w:sz w:val="22"/>
        </w:rPr>
        <w:t>des</w:t>
      </w:r>
      <w:r>
        <w:rPr>
          <w:rFonts w:ascii="Calibri" w:hAnsi="Calibri"/>
          <w:spacing w:val="-2"/>
          <w:sz w:val="22"/>
        </w:rPr>
        <w:t> </w:t>
      </w:r>
      <w:r>
        <w:rPr>
          <w:rFonts w:ascii="Calibri" w:hAnsi="Calibri"/>
          <w:sz w:val="22"/>
        </w:rPr>
        <w:t>actions</w:t>
      </w:r>
      <w:r>
        <w:rPr>
          <w:rFonts w:ascii="Calibri" w:hAnsi="Calibri"/>
          <w:spacing w:val="-3"/>
          <w:sz w:val="22"/>
        </w:rPr>
        <w:t> </w:t>
      </w:r>
      <w:r>
        <w:rPr>
          <w:rFonts w:ascii="Calibri" w:hAnsi="Calibri"/>
          <w:sz w:val="22"/>
        </w:rPr>
        <w:t>financées</w:t>
      </w:r>
      <w:r>
        <w:rPr>
          <w:rFonts w:ascii="Calibri" w:hAnsi="Calibri"/>
          <w:spacing w:val="-3"/>
          <w:sz w:val="22"/>
        </w:rPr>
        <w:t> </w:t>
      </w:r>
      <w:r>
        <w:rPr>
          <w:rFonts w:ascii="Calibri" w:hAnsi="Calibri"/>
          <w:sz w:val="22"/>
        </w:rPr>
        <w:t>dans</w:t>
      </w:r>
      <w:r>
        <w:rPr>
          <w:rFonts w:ascii="Calibri" w:hAnsi="Calibri"/>
          <w:spacing w:val="-3"/>
          <w:sz w:val="22"/>
        </w:rPr>
        <w:t> </w:t>
      </w:r>
      <w:r>
        <w:rPr>
          <w:rFonts w:ascii="Calibri" w:hAnsi="Calibri"/>
          <w:sz w:val="22"/>
        </w:rPr>
        <w:t>le</w:t>
      </w:r>
      <w:r>
        <w:rPr>
          <w:rFonts w:ascii="Calibri" w:hAnsi="Calibri"/>
          <w:spacing w:val="-2"/>
          <w:sz w:val="22"/>
        </w:rPr>
        <w:t> </w:t>
      </w:r>
      <w:r>
        <w:rPr>
          <w:rFonts w:ascii="Calibri" w:hAnsi="Calibri"/>
          <w:sz w:val="22"/>
        </w:rPr>
        <w:t>cadre</w:t>
      </w:r>
      <w:r>
        <w:rPr>
          <w:rFonts w:ascii="Calibri" w:hAnsi="Calibri"/>
          <w:spacing w:val="-4"/>
          <w:sz w:val="22"/>
        </w:rPr>
        <w:t> </w:t>
      </w:r>
      <w:r>
        <w:rPr>
          <w:rFonts w:ascii="Calibri" w:hAnsi="Calibri"/>
          <w:sz w:val="22"/>
        </w:rPr>
        <w:t>du</w:t>
      </w:r>
      <w:r>
        <w:rPr>
          <w:rFonts w:ascii="Calibri" w:hAnsi="Calibri"/>
          <w:spacing w:val="-4"/>
          <w:sz w:val="22"/>
        </w:rPr>
        <w:t> </w:t>
      </w:r>
      <w:r>
        <w:rPr>
          <w:rFonts w:ascii="Calibri" w:hAnsi="Calibri"/>
          <w:sz w:val="22"/>
        </w:rPr>
        <w:t>FED</w:t>
      </w:r>
      <w:r>
        <w:rPr>
          <w:rFonts w:ascii="Calibri" w:hAnsi="Calibri"/>
          <w:spacing w:val="-4"/>
          <w:sz w:val="22"/>
        </w:rPr>
        <w:t> </w:t>
      </w:r>
      <w:r>
        <w:rPr>
          <w:rFonts w:ascii="Calibri" w:hAnsi="Calibri"/>
          <w:sz w:val="22"/>
        </w:rPr>
        <w:t>et</w:t>
      </w:r>
      <w:r>
        <w:rPr>
          <w:rFonts w:ascii="Calibri" w:hAnsi="Calibri"/>
          <w:spacing w:val="-5"/>
          <w:sz w:val="22"/>
        </w:rPr>
        <w:t> </w:t>
      </w:r>
      <w:r>
        <w:rPr>
          <w:rFonts w:ascii="Calibri" w:hAnsi="Calibri"/>
          <w:sz w:val="22"/>
        </w:rPr>
        <w:t>de</w:t>
      </w:r>
      <w:r>
        <w:rPr>
          <w:rFonts w:ascii="Calibri" w:hAnsi="Calibri"/>
          <w:spacing w:val="-4"/>
          <w:sz w:val="22"/>
        </w:rPr>
        <w:t> </w:t>
      </w:r>
      <w:r>
        <w:rPr>
          <w:rFonts w:ascii="Calibri" w:hAnsi="Calibri"/>
          <w:sz w:val="22"/>
        </w:rPr>
        <w:t>ses</w:t>
      </w:r>
      <w:r>
        <w:rPr>
          <w:rFonts w:ascii="Calibri" w:hAnsi="Calibri"/>
          <w:spacing w:val="-1"/>
          <w:sz w:val="22"/>
        </w:rPr>
        <w:t> </w:t>
      </w:r>
      <w:r>
        <w:rPr>
          <w:rFonts w:ascii="Calibri" w:hAnsi="Calibri"/>
          <w:sz w:val="22"/>
        </w:rPr>
        <w:t>programmes</w:t>
      </w:r>
      <w:r>
        <w:rPr>
          <w:rFonts w:ascii="Calibri" w:hAnsi="Calibri"/>
          <w:spacing w:val="-2"/>
          <w:sz w:val="22"/>
        </w:rPr>
        <w:t> précurseurs.</w:t>
      </w:r>
    </w:p>
    <w:p>
      <w:pPr>
        <w:pStyle w:val="BodyText"/>
        <w:spacing w:before="9"/>
        <w:rPr>
          <w:rFonts w:ascii="Calibri"/>
          <w:sz w:val="19"/>
        </w:rPr>
      </w:pPr>
    </w:p>
    <w:p>
      <w:pPr>
        <w:pStyle w:val="ListParagraph"/>
        <w:numPr>
          <w:ilvl w:val="1"/>
          <w:numId w:val="5"/>
        </w:numPr>
        <w:tabs>
          <w:tab w:pos="293" w:val="left" w:leader="none"/>
        </w:tabs>
        <w:spacing w:line="240" w:lineRule="auto" w:before="0" w:after="0"/>
        <w:ind w:left="292" w:right="0" w:hanging="161"/>
        <w:jc w:val="left"/>
        <w:rPr>
          <w:rFonts w:ascii="Calibri" w:hAnsi="Calibri"/>
          <w:sz w:val="22"/>
        </w:rPr>
      </w:pPr>
      <w:r>
        <w:rPr>
          <w:rFonts w:ascii="Calibri" w:hAnsi="Calibri"/>
          <w:sz w:val="22"/>
        </w:rPr>
        <w:t>Contribuer</w:t>
      </w:r>
      <w:r>
        <w:rPr>
          <w:rFonts w:ascii="Calibri" w:hAnsi="Calibri"/>
          <w:spacing w:val="-5"/>
          <w:sz w:val="22"/>
        </w:rPr>
        <w:t> </w:t>
      </w:r>
      <w:r>
        <w:rPr>
          <w:rFonts w:ascii="Calibri" w:hAnsi="Calibri"/>
          <w:sz w:val="22"/>
        </w:rPr>
        <w:t>au</w:t>
      </w:r>
      <w:r>
        <w:rPr>
          <w:rFonts w:ascii="Calibri" w:hAnsi="Calibri"/>
          <w:spacing w:val="-5"/>
          <w:sz w:val="22"/>
        </w:rPr>
        <w:t> </w:t>
      </w:r>
      <w:r>
        <w:rPr>
          <w:rFonts w:ascii="Calibri" w:hAnsi="Calibri"/>
          <w:sz w:val="22"/>
        </w:rPr>
        <w:t>développement</w:t>
      </w:r>
      <w:r>
        <w:rPr>
          <w:rFonts w:ascii="Calibri" w:hAnsi="Calibri"/>
          <w:spacing w:val="-7"/>
          <w:sz w:val="22"/>
        </w:rPr>
        <w:t> </w:t>
      </w:r>
      <w:r>
        <w:rPr>
          <w:rFonts w:ascii="Calibri" w:hAnsi="Calibri"/>
          <w:sz w:val="22"/>
        </w:rPr>
        <w:t>d’une</w:t>
      </w:r>
      <w:r>
        <w:rPr>
          <w:rFonts w:ascii="Calibri" w:hAnsi="Calibri"/>
          <w:spacing w:val="-3"/>
          <w:sz w:val="22"/>
        </w:rPr>
        <w:t> </w:t>
      </w:r>
      <w:r>
        <w:rPr>
          <w:rFonts w:ascii="Calibri" w:hAnsi="Calibri"/>
          <w:sz w:val="22"/>
        </w:rPr>
        <w:t>politique</w:t>
      </w:r>
      <w:r>
        <w:rPr>
          <w:rFonts w:ascii="Calibri" w:hAnsi="Calibri"/>
          <w:spacing w:val="-4"/>
          <w:sz w:val="22"/>
        </w:rPr>
        <w:t> </w:t>
      </w:r>
      <w:r>
        <w:rPr>
          <w:rFonts w:ascii="Calibri" w:hAnsi="Calibri"/>
          <w:sz w:val="22"/>
        </w:rPr>
        <w:t>de</w:t>
      </w:r>
      <w:r>
        <w:rPr>
          <w:rFonts w:ascii="Calibri" w:hAnsi="Calibri"/>
          <w:spacing w:val="-6"/>
          <w:sz w:val="22"/>
        </w:rPr>
        <w:t> </w:t>
      </w:r>
      <w:r>
        <w:rPr>
          <w:rFonts w:ascii="Calibri" w:hAnsi="Calibri"/>
          <w:spacing w:val="-2"/>
          <w:sz w:val="22"/>
        </w:rPr>
        <w:t>cyberdéfense</w:t>
      </w:r>
    </w:p>
    <w:p>
      <w:pPr>
        <w:pStyle w:val="BodyText"/>
        <w:spacing w:before="8"/>
        <w:rPr>
          <w:rFonts w:ascii="Calibri"/>
          <w:sz w:val="19"/>
        </w:rPr>
      </w:pPr>
    </w:p>
    <w:p>
      <w:pPr>
        <w:pStyle w:val="ListParagraph"/>
        <w:numPr>
          <w:ilvl w:val="1"/>
          <w:numId w:val="5"/>
        </w:numPr>
        <w:tabs>
          <w:tab w:pos="293" w:val="left" w:leader="none"/>
        </w:tabs>
        <w:spacing w:line="240" w:lineRule="auto" w:before="0" w:after="0"/>
        <w:ind w:left="132" w:right="519" w:firstLine="0"/>
        <w:jc w:val="left"/>
        <w:rPr>
          <w:rFonts w:ascii="Calibri" w:hAnsi="Calibri"/>
          <w:sz w:val="22"/>
        </w:rPr>
      </w:pPr>
      <w:r>
        <w:rPr>
          <w:rFonts w:ascii="Calibri" w:hAnsi="Calibri"/>
          <w:sz w:val="22"/>
        </w:rPr>
        <w:t>Entretenir</w:t>
      </w:r>
      <w:r>
        <w:rPr>
          <w:rFonts w:ascii="Calibri" w:hAnsi="Calibri"/>
          <w:spacing w:val="-2"/>
          <w:sz w:val="22"/>
        </w:rPr>
        <w:t> </w:t>
      </w:r>
      <w:r>
        <w:rPr>
          <w:rFonts w:ascii="Calibri" w:hAnsi="Calibri"/>
          <w:sz w:val="22"/>
        </w:rPr>
        <w:t>des</w:t>
      </w:r>
      <w:r>
        <w:rPr>
          <w:rFonts w:ascii="Calibri" w:hAnsi="Calibri"/>
          <w:spacing w:val="-2"/>
          <w:sz w:val="22"/>
        </w:rPr>
        <w:t> </w:t>
      </w:r>
      <w:r>
        <w:rPr>
          <w:rFonts w:ascii="Calibri" w:hAnsi="Calibri"/>
          <w:sz w:val="22"/>
        </w:rPr>
        <w:t>relations</w:t>
      </w:r>
      <w:r>
        <w:rPr>
          <w:rFonts w:ascii="Calibri" w:hAnsi="Calibri"/>
          <w:spacing w:val="-4"/>
          <w:sz w:val="22"/>
        </w:rPr>
        <w:t> </w:t>
      </w:r>
      <w:r>
        <w:rPr>
          <w:rFonts w:ascii="Calibri" w:hAnsi="Calibri"/>
          <w:sz w:val="22"/>
        </w:rPr>
        <w:t>avec</w:t>
      </w:r>
      <w:r>
        <w:rPr>
          <w:rFonts w:ascii="Calibri" w:hAnsi="Calibri"/>
          <w:spacing w:val="-1"/>
          <w:sz w:val="22"/>
        </w:rPr>
        <w:t> </w:t>
      </w:r>
      <w:r>
        <w:rPr>
          <w:rFonts w:ascii="Calibri" w:hAnsi="Calibri"/>
          <w:sz w:val="22"/>
        </w:rPr>
        <w:t>les</w:t>
      </w:r>
      <w:r>
        <w:rPr>
          <w:rFonts w:ascii="Calibri" w:hAnsi="Calibri"/>
          <w:spacing w:val="-1"/>
          <w:sz w:val="22"/>
        </w:rPr>
        <w:t> </w:t>
      </w:r>
      <w:r>
        <w:rPr>
          <w:rFonts w:ascii="Calibri" w:hAnsi="Calibri"/>
          <w:sz w:val="22"/>
        </w:rPr>
        <w:t>autres</w:t>
      </w:r>
      <w:r>
        <w:rPr>
          <w:rFonts w:ascii="Calibri" w:hAnsi="Calibri"/>
          <w:spacing w:val="-2"/>
          <w:sz w:val="22"/>
        </w:rPr>
        <w:t> </w:t>
      </w:r>
      <w:r>
        <w:rPr>
          <w:rFonts w:ascii="Calibri" w:hAnsi="Calibri"/>
          <w:sz w:val="22"/>
        </w:rPr>
        <w:t>services</w:t>
      </w:r>
      <w:r>
        <w:rPr>
          <w:rFonts w:ascii="Calibri" w:hAnsi="Calibri"/>
          <w:spacing w:val="-2"/>
          <w:sz w:val="22"/>
        </w:rPr>
        <w:t> </w:t>
      </w:r>
      <w:r>
        <w:rPr>
          <w:rFonts w:ascii="Calibri" w:hAnsi="Calibri"/>
          <w:sz w:val="22"/>
        </w:rPr>
        <w:t>de</w:t>
      </w:r>
      <w:r>
        <w:rPr>
          <w:rFonts w:ascii="Calibri" w:hAnsi="Calibri"/>
          <w:spacing w:val="-1"/>
          <w:sz w:val="22"/>
        </w:rPr>
        <w:t> </w:t>
      </w:r>
      <w:r>
        <w:rPr>
          <w:rFonts w:ascii="Calibri" w:hAnsi="Calibri"/>
          <w:sz w:val="22"/>
        </w:rPr>
        <w:t>la</w:t>
      </w:r>
      <w:r>
        <w:rPr>
          <w:rFonts w:ascii="Calibri" w:hAnsi="Calibri"/>
          <w:spacing w:val="-5"/>
          <w:sz w:val="22"/>
        </w:rPr>
        <w:t> </w:t>
      </w:r>
      <w:r>
        <w:rPr>
          <w:rFonts w:ascii="Calibri" w:hAnsi="Calibri"/>
          <w:sz w:val="22"/>
        </w:rPr>
        <w:t>Commission,</w:t>
      </w:r>
      <w:r>
        <w:rPr>
          <w:rFonts w:ascii="Calibri" w:hAnsi="Calibri"/>
          <w:spacing w:val="-5"/>
          <w:sz w:val="22"/>
        </w:rPr>
        <w:t> </w:t>
      </w:r>
      <w:r>
        <w:rPr>
          <w:rFonts w:ascii="Calibri" w:hAnsi="Calibri"/>
          <w:sz w:val="22"/>
        </w:rPr>
        <w:t>les</w:t>
      </w:r>
      <w:r>
        <w:rPr>
          <w:rFonts w:ascii="Calibri" w:hAnsi="Calibri"/>
          <w:spacing w:val="-3"/>
          <w:sz w:val="22"/>
        </w:rPr>
        <w:t> </w:t>
      </w:r>
      <w:r>
        <w:rPr>
          <w:rFonts w:ascii="Calibri" w:hAnsi="Calibri"/>
          <w:sz w:val="22"/>
        </w:rPr>
        <w:t>autres</w:t>
      </w:r>
      <w:r>
        <w:rPr>
          <w:rFonts w:ascii="Calibri" w:hAnsi="Calibri"/>
          <w:spacing w:val="-4"/>
          <w:sz w:val="22"/>
        </w:rPr>
        <w:t> </w:t>
      </w:r>
      <w:r>
        <w:rPr>
          <w:rFonts w:ascii="Calibri" w:hAnsi="Calibri"/>
          <w:sz w:val="22"/>
        </w:rPr>
        <w:t>institutions</w:t>
      </w:r>
      <w:r>
        <w:rPr>
          <w:rFonts w:ascii="Calibri" w:hAnsi="Calibri"/>
          <w:spacing w:val="-5"/>
          <w:sz w:val="22"/>
        </w:rPr>
        <w:t> </w:t>
      </w:r>
      <w:r>
        <w:rPr>
          <w:rFonts w:ascii="Calibri" w:hAnsi="Calibri"/>
          <w:sz w:val="22"/>
        </w:rPr>
        <w:t>européennes</w:t>
      </w:r>
      <w:r>
        <w:rPr>
          <w:rFonts w:ascii="Calibri" w:hAnsi="Calibri"/>
          <w:spacing w:val="-4"/>
          <w:sz w:val="22"/>
        </w:rPr>
        <w:t> </w:t>
      </w:r>
      <w:r>
        <w:rPr>
          <w:rFonts w:ascii="Calibri" w:hAnsi="Calibri"/>
          <w:sz w:val="22"/>
        </w:rPr>
        <w:t>et</w:t>
      </w:r>
      <w:r>
        <w:rPr>
          <w:rFonts w:ascii="Calibri" w:hAnsi="Calibri"/>
          <w:spacing w:val="-4"/>
          <w:sz w:val="22"/>
        </w:rPr>
        <w:t> </w:t>
      </w:r>
      <w:r>
        <w:rPr>
          <w:rFonts w:ascii="Calibri" w:hAnsi="Calibri"/>
          <w:sz w:val="22"/>
        </w:rPr>
        <w:t>les agences de l'Union telles que l'Agence européenne de défense.</w:t>
      </w:r>
    </w:p>
    <w:p>
      <w:pPr>
        <w:pStyle w:val="ListParagraph"/>
        <w:numPr>
          <w:ilvl w:val="0"/>
          <w:numId w:val="5"/>
        </w:numPr>
        <w:tabs>
          <w:tab w:pos="559" w:val="left" w:leader="none"/>
          <w:tab w:pos="560" w:val="left" w:leader="none"/>
        </w:tabs>
        <w:spacing w:line="240" w:lineRule="auto" w:before="1"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spacing w:before="11"/>
        <w:rPr>
          <w:b/>
          <w:sz w:val="15"/>
        </w:rPr>
      </w:pPr>
    </w:p>
    <w:p>
      <w:pPr>
        <w:pStyle w:val="Heading1"/>
        <w:numPr>
          <w:ilvl w:val="0"/>
          <w:numId w:val="6"/>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rPr>
          <w:b/>
          <w:sz w:val="20"/>
        </w:rPr>
      </w:pPr>
    </w:p>
    <w:p>
      <w:pPr>
        <w:pStyle w:val="BodyText"/>
        <w:rPr>
          <w:b/>
          <w:sz w:val="20"/>
        </w:rPr>
      </w:pPr>
    </w:p>
    <w:p>
      <w:pPr>
        <w:pStyle w:val="BodyText"/>
        <w:spacing w:before="4"/>
        <w:rPr>
          <w:b/>
          <w:sz w:val="26"/>
        </w:rPr>
      </w:pPr>
      <w:r>
        <w:rPr/>
        <w:pict>
          <v:rect style="position:absolute;margin-left:42.599998pt;margin-top:16.370956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before="68"/>
        <w:ind w:left="559" w:right="105"/>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0"/>
          <w:numId w:val="7"/>
        </w:numPr>
        <w:tabs>
          <w:tab w:pos="841" w:val="left" w:leader="none"/>
        </w:tabs>
        <w:spacing w:line="240" w:lineRule="auto" w:before="0" w:after="0"/>
        <w:ind w:left="840" w:right="104"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0"/>
          <w:numId w:val="7"/>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0"/>
          <w:numId w:val="7"/>
        </w:numPr>
        <w:tabs>
          <w:tab w:pos="841" w:val="left" w:leader="none"/>
        </w:tabs>
        <w:spacing w:line="240" w:lineRule="auto" w:before="0" w:after="0"/>
        <w:ind w:left="84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0"/>
          <w:numId w:val="6"/>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2"/>
        <w:ind w:left="840"/>
      </w:pPr>
      <w:r>
        <w:rPr>
          <w:spacing w:val="-2"/>
          <w:u w:val="single"/>
        </w:rPr>
        <w:t>Diplôme</w:t>
      </w:r>
    </w:p>
    <w:p>
      <w:pPr>
        <w:pStyle w:val="ListParagraph"/>
        <w:numPr>
          <w:ilvl w:val="1"/>
          <w:numId w:val="6"/>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1"/>
          <w:numId w:val="6"/>
        </w:numPr>
        <w:tabs>
          <w:tab w:pos="966" w:val="left" w:leader="none"/>
        </w:tabs>
        <w:spacing w:line="482" w:lineRule="auto" w:before="1" w:after="0"/>
        <w:ind w:left="950" w:right="2655" w:hanging="111"/>
        <w:jc w:val="left"/>
        <w:rPr>
          <w:rFonts w:ascii="Calibri" w:hAnsi="Calibri"/>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4"/>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 </w:t>
      </w:r>
      <w:r>
        <w:rPr>
          <w:rFonts w:ascii="Calibri" w:hAnsi="Calibri"/>
          <w:sz w:val="22"/>
        </w:rPr>
        <w:t>Ingénierie, Droit, Economie,</w:t>
      </w:r>
    </w:p>
    <w:p>
      <w:pPr>
        <w:pStyle w:val="BodyText"/>
        <w:spacing w:line="232" w:lineRule="exact"/>
        <w:ind w:left="840"/>
      </w:pPr>
      <w:r>
        <w:rPr>
          <w:u w:val="single"/>
        </w:rPr>
        <w:t>Expérience</w:t>
      </w:r>
      <w:r>
        <w:rPr>
          <w:spacing w:val="-4"/>
          <w:u w:val="single"/>
        </w:rPr>
        <w:t> </w:t>
      </w:r>
      <w:r>
        <w:rPr>
          <w:spacing w:val="-2"/>
          <w:u w:val="single"/>
        </w:rPr>
        <w:t>professionnelle</w:t>
      </w:r>
    </w:p>
    <w:p>
      <w:pPr>
        <w:pStyle w:val="BodyText"/>
        <w:spacing w:before="5"/>
        <w:rPr>
          <w:sz w:val="17"/>
        </w:rPr>
      </w:pPr>
    </w:p>
    <w:p>
      <w:pPr>
        <w:pStyle w:val="BodyText"/>
        <w:spacing w:before="56"/>
        <w:ind w:left="840" w:right="168"/>
        <w:jc w:val="both"/>
        <w:rPr>
          <w:rFonts w:ascii="Calibri" w:hAnsi="Calibri"/>
        </w:rPr>
      </w:pPr>
      <w:r>
        <w:rPr>
          <w:rFonts w:ascii="Calibri" w:hAnsi="Calibri"/>
        </w:rPr>
        <w:t>Au moins deux ans d'expérience dans les tâches liées à celles décrites ci-dessus. Le poste exige que les candidats soient</w:t>
      </w:r>
      <w:r>
        <w:rPr>
          <w:rFonts w:ascii="Calibri" w:hAnsi="Calibri"/>
          <w:spacing w:val="-3"/>
        </w:rPr>
        <w:t> </w:t>
      </w:r>
      <w:r>
        <w:rPr>
          <w:rFonts w:ascii="Calibri" w:hAnsi="Calibri"/>
        </w:rPr>
        <w:t>en</w:t>
      </w:r>
      <w:r>
        <w:rPr>
          <w:rFonts w:ascii="Calibri" w:hAnsi="Calibri"/>
          <w:spacing w:val="-1"/>
        </w:rPr>
        <w:t> </w:t>
      </w:r>
      <w:r>
        <w:rPr>
          <w:rFonts w:ascii="Calibri" w:hAnsi="Calibri"/>
        </w:rPr>
        <w:t>possession</w:t>
      </w:r>
      <w:r>
        <w:rPr>
          <w:rFonts w:ascii="Calibri" w:hAnsi="Calibri"/>
          <w:spacing w:val="-1"/>
        </w:rPr>
        <w:t> </w:t>
      </w:r>
      <w:r>
        <w:rPr>
          <w:rFonts w:ascii="Calibri" w:hAnsi="Calibri"/>
        </w:rPr>
        <w:t>d'une habilitation</w:t>
      </w:r>
      <w:r>
        <w:rPr>
          <w:rFonts w:ascii="Calibri" w:hAnsi="Calibri"/>
          <w:spacing w:val="-3"/>
        </w:rPr>
        <w:t> </w:t>
      </w:r>
      <w:r>
        <w:rPr>
          <w:rFonts w:ascii="Calibri" w:hAnsi="Calibri"/>
        </w:rPr>
        <w:t>personnelle</w:t>
      </w:r>
      <w:r>
        <w:rPr>
          <w:rFonts w:ascii="Calibri" w:hAnsi="Calibri"/>
          <w:spacing w:val="-2"/>
        </w:rPr>
        <w:t> </w:t>
      </w:r>
      <w:r>
        <w:rPr>
          <w:rFonts w:ascii="Calibri" w:hAnsi="Calibri"/>
        </w:rPr>
        <w:t>de sécurité (PSC)</w:t>
      </w:r>
      <w:r>
        <w:rPr>
          <w:rFonts w:ascii="Calibri" w:hAnsi="Calibri"/>
          <w:spacing w:val="-3"/>
        </w:rPr>
        <w:t> </w:t>
      </w:r>
      <w:r>
        <w:rPr>
          <w:rFonts w:ascii="Calibri" w:hAnsi="Calibri"/>
        </w:rPr>
        <w:t>valide au</w:t>
      </w:r>
      <w:r>
        <w:rPr>
          <w:rFonts w:ascii="Calibri" w:hAnsi="Calibri"/>
          <w:spacing w:val="-2"/>
        </w:rPr>
        <w:t> </w:t>
      </w:r>
      <w:r>
        <w:rPr>
          <w:rFonts w:ascii="Calibri" w:hAnsi="Calibri"/>
        </w:rPr>
        <w:t>niveau</w:t>
      </w:r>
      <w:r>
        <w:rPr>
          <w:rFonts w:ascii="Calibri" w:hAnsi="Calibri"/>
          <w:spacing w:val="-3"/>
        </w:rPr>
        <w:t> </w:t>
      </w:r>
      <w:r>
        <w:rPr>
          <w:rFonts w:ascii="Calibri" w:hAnsi="Calibri"/>
        </w:rPr>
        <w:t>secret de </w:t>
      </w:r>
      <w:r>
        <w:rPr>
          <w:rFonts w:ascii="Calibri" w:hAnsi="Calibri"/>
          <w:spacing w:val="-2"/>
        </w:rPr>
        <w:t>l'UE.</w:t>
      </w:r>
    </w:p>
    <w:p>
      <w:pPr>
        <w:pStyle w:val="BodyText"/>
        <w:spacing w:before="1"/>
        <w:ind w:left="840" w:right="165"/>
        <w:jc w:val="both"/>
        <w:rPr>
          <w:rFonts w:ascii="Calibri" w:hAnsi="Calibri"/>
        </w:rPr>
      </w:pPr>
      <w:r>
        <w:rPr>
          <w:rFonts w:ascii="Calibri" w:hAnsi="Calibri"/>
        </w:rPr>
        <w:t>Le candidat retenu devra se soumettre à un contrôle de sécurité s'il ne détient pas déjà une habilitation de sécurité au niveau approprié, conformément aux dispositions de sécurité applicables.</w:t>
      </w:r>
    </w:p>
    <w:p>
      <w:pPr>
        <w:pStyle w:val="BodyText"/>
        <w:spacing w:before="3"/>
        <w:rPr>
          <w:rFonts w:ascii="Calibri"/>
          <w:sz w:val="20"/>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before="56"/>
        <w:ind w:left="840"/>
        <w:rPr>
          <w:rFonts w:ascii="Calibri" w:hAnsi="Calibri"/>
        </w:rPr>
      </w:pPr>
      <w:r>
        <w:rPr>
          <w:rFonts w:ascii="Calibri" w:hAnsi="Calibri"/>
        </w:rPr>
        <w:t>Une</w:t>
      </w:r>
      <w:r>
        <w:rPr>
          <w:rFonts w:ascii="Calibri" w:hAnsi="Calibri"/>
          <w:spacing w:val="-1"/>
        </w:rPr>
        <w:t> </w:t>
      </w:r>
      <w:r>
        <w:rPr>
          <w:rFonts w:ascii="Calibri" w:hAnsi="Calibri"/>
        </w:rPr>
        <w:t>bonne</w:t>
      </w:r>
      <w:r>
        <w:rPr>
          <w:rFonts w:ascii="Calibri" w:hAnsi="Calibri"/>
          <w:spacing w:val="-4"/>
        </w:rPr>
        <w:t> </w:t>
      </w:r>
      <w:r>
        <w:rPr>
          <w:rFonts w:ascii="Calibri" w:hAnsi="Calibri"/>
        </w:rPr>
        <w:t>maîtrise</w:t>
      </w:r>
      <w:r>
        <w:rPr>
          <w:rFonts w:ascii="Calibri" w:hAnsi="Calibri"/>
          <w:spacing w:val="-1"/>
        </w:rPr>
        <w:t> </w:t>
      </w:r>
      <w:r>
        <w:rPr>
          <w:rFonts w:ascii="Calibri" w:hAnsi="Calibri"/>
        </w:rPr>
        <w:t>de</w:t>
      </w:r>
      <w:r>
        <w:rPr>
          <w:rFonts w:ascii="Calibri" w:hAnsi="Calibri"/>
          <w:spacing w:val="-1"/>
        </w:rPr>
        <w:t> </w:t>
      </w:r>
      <w:r>
        <w:rPr>
          <w:rFonts w:ascii="Calibri" w:hAnsi="Calibri"/>
        </w:rPr>
        <w:t>l'anglais</w:t>
      </w:r>
      <w:r>
        <w:rPr>
          <w:rFonts w:ascii="Calibri" w:hAnsi="Calibri"/>
          <w:spacing w:val="-2"/>
        </w:rPr>
        <w:t> </w:t>
      </w:r>
      <w:r>
        <w:rPr>
          <w:rFonts w:ascii="Calibri" w:hAnsi="Calibri"/>
        </w:rPr>
        <w:t>est</w:t>
      </w:r>
      <w:r>
        <w:rPr>
          <w:rFonts w:ascii="Calibri" w:hAnsi="Calibri"/>
          <w:spacing w:val="-1"/>
        </w:rPr>
        <w:t> </w:t>
      </w:r>
      <w:r>
        <w:rPr>
          <w:rFonts w:ascii="Calibri" w:hAnsi="Calibri"/>
        </w:rPr>
        <w:t>nécessaire</w:t>
      </w:r>
      <w:r>
        <w:rPr>
          <w:rFonts w:ascii="Calibri" w:hAnsi="Calibri"/>
          <w:spacing w:val="-2"/>
        </w:rPr>
        <w:t> </w:t>
      </w:r>
      <w:r>
        <w:rPr>
          <w:rFonts w:ascii="Calibri" w:hAnsi="Calibri"/>
        </w:rPr>
        <w:t>pour</w:t>
      </w:r>
      <w:r>
        <w:rPr>
          <w:rFonts w:ascii="Calibri" w:hAnsi="Calibri"/>
          <w:spacing w:val="-2"/>
        </w:rPr>
        <w:t> </w:t>
      </w:r>
      <w:r>
        <w:rPr>
          <w:rFonts w:ascii="Calibri" w:hAnsi="Calibri"/>
        </w:rPr>
        <w:t>l'exécution</w:t>
      </w:r>
      <w:r>
        <w:rPr>
          <w:rFonts w:ascii="Calibri" w:hAnsi="Calibri"/>
          <w:spacing w:val="-3"/>
        </w:rPr>
        <w:t> </w:t>
      </w:r>
      <w:r>
        <w:rPr>
          <w:rFonts w:ascii="Calibri" w:hAnsi="Calibri"/>
        </w:rPr>
        <w:t>des</w:t>
      </w:r>
      <w:r>
        <w:rPr>
          <w:rFonts w:ascii="Calibri" w:hAnsi="Calibri"/>
          <w:spacing w:val="-2"/>
        </w:rPr>
        <w:t> </w:t>
      </w:r>
      <w:r>
        <w:rPr>
          <w:rFonts w:ascii="Calibri" w:hAnsi="Calibri"/>
        </w:rPr>
        <w:t>tâches</w:t>
      </w:r>
      <w:r>
        <w:rPr>
          <w:rFonts w:ascii="Calibri" w:hAnsi="Calibri"/>
          <w:spacing w:val="-1"/>
        </w:rPr>
        <w:t> </w:t>
      </w:r>
      <w:r>
        <w:rPr>
          <w:rFonts w:ascii="Calibri" w:hAnsi="Calibri"/>
        </w:rPr>
        <w:t>et</w:t>
      </w:r>
      <w:r>
        <w:rPr>
          <w:rFonts w:ascii="Calibri" w:hAnsi="Calibri"/>
          <w:spacing w:val="-1"/>
        </w:rPr>
        <w:t> </w:t>
      </w:r>
      <w:r>
        <w:rPr>
          <w:rFonts w:ascii="Calibri" w:hAnsi="Calibri"/>
        </w:rPr>
        <w:t>une</w:t>
      </w:r>
      <w:r>
        <w:rPr>
          <w:rFonts w:ascii="Calibri" w:hAnsi="Calibri"/>
          <w:spacing w:val="-3"/>
        </w:rPr>
        <w:t> </w:t>
      </w:r>
      <w:r>
        <w:rPr>
          <w:rFonts w:ascii="Calibri" w:hAnsi="Calibri"/>
        </w:rPr>
        <w:t>communication</w:t>
      </w:r>
      <w:r>
        <w:rPr>
          <w:rFonts w:ascii="Calibri" w:hAnsi="Calibri"/>
          <w:spacing w:val="-5"/>
        </w:rPr>
        <w:t> </w:t>
      </w:r>
      <w:r>
        <w:rPr>
          <w:rFonts w:ascii="Calibri" w:hAnsi="Calibri"/>
        </w:rPr>
        <w:t>efficace avec les parties prenantes internes et externes</w:t>
      </w:r>
    </w:p>
    <w:p>
      <w:pPr>
        <w:pStyle w:val="BodyText"/>
        <w:spacing w:before="8"/>
        <w:rPr>
          <w:rFonts w:ascii="Calibri"/>
          <w:sz w:val="20"/>
        </w:rPr>
      </w:pPr>
    </w:p>
    <w:p>
      <w:pPr>
        <w:pStyle w:val="ListParagraph"/>
        <w:numPr>
          <w:ilvl w:val="0"/>
          <w:numId w:val="5"/>
        </w:numPr>
        <w:tabs>
          <w:tab w:pos="559" w:val="left" w:leader="none"/>
          <w:tab w:pos="560" w:val="left" w:leader="none"/>
        </w:tabs>
        <w:spacing w:line="240" w:lineRule="auto" w:before="1"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6"/>
        <w:rPr>
          <w:b/>
          <w:sz w:val="15"/>
        </w:rPr>
      </w:pPr>
    </w:p>
    <w:p>
      <w:pPr>
        <w:spacing w:line="240" w:lineRule="auto"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5"/>
        </w:numPr>
        <w:tabs>
          <w:tab w:pos="560" w:val="left" w:leader="none"/>
        </w:tabs>
        <w:spacing w:line="240" w:lineRule="auto" w:before="7"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1"/>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spacing w:after="0"/>
        <w:jc w:val="both"/>
        <w:rPr>
          <w:sz w:val="22"/>
        </w:rPr>
        <w:sectPr>
          <w:pgSz w:w="11910" w:h="16840"/>
          <w:pgMar w:header="0" w:footer="690" w:top="1040" w:bottom="880" w:left="720" w:right="740"/>
        </w:sectPr>
      </w:pPr>
    </w:p>
    <w:p>
      <w:pPr>
        <w:pStyle w:val="BodyText"/>
        <w:spacing w:before="62"/>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spacing w:before="1"/>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line="251" w:lineRule="exac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3"/>
        </w:rPr>
        <w:t> </w:t>
      </w:r>
      <w:r>
        <w:rPr/>
        <w:t>refus</w:t>
      </w:r>
      <w:r>
        <w:rPr>
          <w:spacing w:val="-3"/>
        </w:rPr>
        <w:t> </w:t>
      </w:r>
      <w:r>
        <w:rPr/>
        <w:t>de</w:t>
      </w:r>
      <w:r>
        <w:rPr>
          <w:spacing w:val="-3"/>
        </w:rPr>
        <w:t> </w:t>
      </w:r>
      <w:r>
        <w:rPr/>
        <w:t>la</w:t>
      </w:r>
      <w:r>
        <w:rPr>
          <w:spacing w:val="-3"/>
        </w:rPr>
        <w:t> </w:t>
      </w:r>
      <w:r>
        <w:rPr>
          <w:spacing w:val="-2"/>
        </w:rPr>
        <w:t>candidature.</w:t>
      </w:r>
    </w:p>
    <w:p>
      <w:pPr>
        <w:pStyle w:val="BodyText"/>
        <w:spacing w:before="11"/>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4"/>
        <w:rPr>
          <w:sz w:val="24"/>
        </w:rPr>
      </w:pPr>
    </w:p>
    <w:p>
      <w:pPr>
        <w:pStyle w:val="ListParagraph"/>
        <w:numPr>
          <w:ilvl w:val="0"/>
          <w:numId w:val="5"/>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559" w:right="279"/>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ind w:left="559" w:right="280"/>
        <w:jc w:val="both"/>
      </w:pPr>
      <w:r>
        <w:rPr/>
        <w:t>Les données des END seront conservées pendant 10 ans à compter de la fin du détachement (2 ans pour les END dont la candidature n'a pas été retenue ou a été retirée).</w:t>
      </w:r>
    </w:p>
    <w:p>
      <w:pPr>
        <w:pStyle w:val="BodyText"/>
        <w:ind w:left="55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spacing w:before="1"/>
        <w:ind w:left="559" w:right="284"/>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3"/>
      </w:pPr>
    </w:p>
    <w:p>
      <w:pPr>
        <w:pStyle w:val="Heading1"/>
        <w:spacing w:before="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7"/>
        <w:rPr>
          <w:b/>
          <w:sz w:val="13"/>
        </w:rPr>
      </w:pPr>
    </w:p>
    <w:p>
      <w:pPr>
        <w:pStyle w:val="ListParagraph"/>
        <w:numPr>
          <w:ilvl w:val="0"/>
          <w:numId w:val="8"/>
        </w:numPr>
        <w:tabs>
          <w:tab w:pos="841" w:val="left" w:leader="none"/>
        </w:tabs>
        <w:spacing w:line="240" w:lineRule="auto" w:before="92"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1"/>
        <w:ind w:left="559" w:right="279"/>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1"/>
        <w:rPr>
          <w:sz w:val="14"/>
        </w:rPr>
      </w:pPr>
    </w:p>
    <w:p>
      <w:pPr>
        <w:pStyle w:val="Heading1"/>
        <w:numPr>
          <w:ilvl w:val="0"/>
          <w:numId w:val="8"/>
        </w:numPr>
        <w:tabs>
          <w:tab w:pos="841" w:val="left" w:leader="none"/>
        </w:tabs>
        <w:spacing w:line="252" w:lineRule="exact" w:before="91" w:after="0"/>
        <w:ind w:left="840" w:right="0" w:hanging="282"/>
        <w:jc w:val="both"/>
        <w:rPr>
          <w:b w:val="0"/>
          <w:u w:val="none"/>
        </w:rPr>
      </w:pPr>
      <w:r>
        <w:rPr>
          <w:u w:val="single"/>
        </w:rPr>
        <w:t>Le</w:t>
      </w:r>
      <w:r>
        <w:rPr>
          <w:spacing w:val="-2"/>
          <w:u w:val="single"/>
        </w:rPr>
        <w:t> </w:t>
      </w:r>
      <w:r>
        <w:rPr>
          <w:u w:val="single"/>
        </w:rPr>
        <w:t>délégué</w:t>
      </w:r>
      <w:r>
        <w:rPr>
          <w:spacing w:val="-2"/>
          <w:u w:val="single"/>
        </w:rPr>
        <w:t> </w:t>
      </w:r>
      <w:r>
        <w:rPr>
          <w:u w:val="single"/>
        </w:rPr>
        <w:t>à</w:t>
      </w:r>
      <w:r>
        <w:rPr>
          <w:spacing w:val="-4"/>
          <w:u w:val="single"/>
        </w:rPr>
        <w:t> </w:t>
      </w:r>
      <w:r>
        <w:rPr>
          <w:u w:val="single"/>
        </w:rPr>
        <w:t>la</w:t>
      </w:r>
      <w:r>
        <w:rPr>
          <w:spacing w:val="-2"/>
          <w:u w:val="single"/>
        </w:rPr>
        <w:t> </w:t>
      </w:r>
      <w:r>
        <w:rPr>
          <w:u w:val="single"/>
        </w:rPr>
        <w:t>protection</w:t>
      </w:r>
      <w:r>
        <w:rPr>
          <w:spacing w:val="-5"/>
          <w:u w:val="single"/>
        </w:rPr>
        <w:t> </w:t>
      </w:r>
      <w:r>
        <w:rPr>
          <w:u w:val="single"/>
        </w:rPr>
        <w:t>des</w:t>
      </w:r>
      <w:r>
        <w:rPr>
          <w:spacing w:val="-1"/>
          <w:u w:val="single"/>
        </w:rPr>
        <w:t> </w:t>
      </w:r>
      <w:r>
        <w:rPr>
          <w:u w:val="single"/>
        </w:rPr>
        <w:t>données</w:t>
      </w:r>
      <w:r>
        <w:rPr>
          <w:spacing w:val="-4"/>
          <w:u w:val="single"/>
        </w:rPr>
        <w:t> </w:t>
      </w:r>
      <w:r>
        <w:rPr>
          <w:u w:val="single"/>
        </w:rPr>
        <w:t>(DPD)</w:t>
      </w:r>
      <w:r>
        <w:rPr>
          <w:spacing w:val="-1"/>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w:t>
      </w:r>
      <w:r>
        <w:rPr>
          <w:spacing w:val="-1"/>
        </w:rPr>
        <w:t> </w:t>
      </w:r>
      <w:r>
        <w:rPr/>
        <w:t>relative</w:t>
      </w:r>
      <w:r>
        <w:rPr>
          <w:spacing w:val="-1"/>
        </w:rPr>
        <w:t> </w:t>
      </w:r>
      <w:r>
        <w:rPr/>
        <w:t>au traitement de vos données à</w:t>
      </w:r>
      <w:r>
        <w:rPr>
          <w:spacing w:val="-1"/>
        </w:rPr>
        <w:t> </w:t>
      </w:r>
      <w:r>
        <w:rPr/>
        <w:t>caractère personnel en vertu du règlement (UE) 2018/1725.</w:t>
      </w:r>
    </w:p>
    <w:p>
      <w:pPr>
        <w:pStyle w:val="Heading1"/>
        <w:numPr>
          <w:ilvl w:val="0"/>
          <w:numId w:val="8"/>
        </w:numPr>
        <w:tabs>
          <w:tab w:pos="841" w:val="left" w:leader="none"/>
        </w:tabs>
        <w:spacing w:line="240" w:lineRule="auto" w:before="4"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30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0800"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8"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6"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1" w:hanging="252"/>
      </w:pPr>
      <w:rPr>
        <w:rFonts w:hint="default"/>
        <w:lang w:val="fr-FR" w:eastAsia="en-US" w:bidi="ar-SA"/>
      </w:rPr>
    </w:lvl>
  </w:abstractNum>
  <w:abstractNum w:abstractNumId="7">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6">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5">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5"/>
      </w:pPr>
      <w:rPr>
        <w:rFonts w:hint="default"/>
        <w:lang w:val="fr-FR" w:eastAsia="en-US" w:bidi="ar-SA"/>
      </w:rPr>
    </w:lvl>
    <w:lvl w:ilvl="3">
      <w:start w:val="0"/>
      <w:numFmt w:val="bullet"/>
      <w:lvlText w:val="•"/>
      <w:lvlJc w:val="left"/>
      <w:pPr>
        <w:ind w:left="3068" w:hanging="125"/>
      </w:pPr>
      <w:rPr>
        <w:rFonts w:hint="default"/>
        <w:lang w:val="fr-FR" w:eastAsia="en-US" w:bidi="ar-SA"/>
      </w:rPr>
    </w:lvl>
    <w:lvl w:ilvl="4">
      <w:start w:val="0"/>
      <w:numFmt w:val="bullet"/>
      <w:lvlText w:val="•"/>
      <w:lvlJc w:val="left"/>
      <w:pPr>
        <w:ind w:left="4122" w:hanging="125"/>
      </w:pPr>
      <w:rPr>
        <w:rFonts w:hint="default"/>
        <w:lang w:val="fr-FR" w:eastAsia="en-US" w:bidi="ar-SA"/>
      </w:rPr>
    </w:lvl>
    <w:lvl w:ilvl="5">
      <w:start w:val="0"/>
      <w:numFmt w:val="bullet"/>
      <w:lvlText w:val="•"/>
      <w:lvlJc w:val="left"/>
      <w:pPr>
        <w:ind w:left="5176" w:hanging="125"/>
      </w:pPr>
      <w:rPr>
        <w:rFonts w:hint="default"/>
        <w:lang w:val="fr-FR" w:eastAsia="en-US" w:bidi="ar-SA"/>
      </w:rPr>
    </w:lvl>
    <w:lvl w:ilvl="6">
      <w:start w:val="0"/>
      <w:numFmt w:val="bullet"/>
      <w:lvlText w:val="•"/>
      <w:lvlJc w:val="left"/>
      <w:pPr>
        <w:ind w:left="6230" w:hanging="125"/>
      </w:pPr>
      <w:rPr>
        <w:rFonts w:hint="default"/>
        <w:lang w:val="fr-FR" w:eastAsia="en-US" w:bidi="ar-SA"/>
      </w:rPr>
    </w:lvl>
    <w:lvl w:ilvl="7">
      <w:start w:val="0"/>
      <w:numFmt w:val="bullet"/>
      <w:lvlText w:val="•"/>
      <w:lvlJc w:val="left"/>
      <w:pPr>
        <w:ind w:left="7284" w:hanging="125"/>
      </w:pPr>
      <w:rPr>
        <w:rFonts w:hint="default"/>
        <w:lang w:val="fr-FR" w:eastAsia="en-US" w:bidi="ar-SA"/>
      </w:rPr>
    </w:lvl>
    <w:lvl w:ilvl="8">
      <w:start w:val="0"/>
      <w:numFmt w:val="bullet"/>
      <w:lvlText w:val="•"/>
      <w:lvlJc w:val="left"/>
      <w:pPr>
        <w:ind w:left="8338" w:hanging="125"/>
      </w:pPr>
      <w:rPr>
        <w:rFonts w:hint="default"/>
        <w:lang w:val="fr-FR" w:eastAsia="en-US" w:bidi="ar-SA"/>
      </w:rPr>
    </w:lvl>
  </w:abstractNum>
  <w:abstractNum w:abstractNumId="3">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9"/>
      </w:pPr>
      <w:rPr>
        <w:rFonts w:hint="default"/>
        <w:lang w:val="fr-FR" w:eastAsia="en-US" w:bidi="ar-SA"/>
      </w:rPr>
    </w:lvl>
    <w:lvl w:ilvl="2">
      <w:start w:val="0"/>
      <w:numFmt w:val="bullet"/>
      <w:lvlText w:val="•"/>
      <w:lvlJc w:val="left"/>
      <w:pPr>
        <w:ind w:left="2405" w:hanging="419"/>
      </w:pPr>
      <w:rPr>
        <w:rFonts w:hint="default"/>
        <w:lang w:val="fr-FR" w:eastAsia="en-US" w:bidi="ar-SA"/>
      </w:rPr>
    </w:lvl>
    <w:lvl w:ilvl="3">
      <w:start w:val="0"/>
      <w:numFmt w:val="bullet"/>
      <w:lvlText w:val="•"/>
      <w:lvlJc w:val="left"/>
      <w:pPr>
        <w:ind w:left="3347" w:hanging="419"/>
      </w:pPr>
      <w:rPr>
        <w:rFonts w:hint="default"/>
        <w:lang w:val="fr-FR" w:eastAsia="en-US" w:bidi="ar-SA"/>
      </w:rPr>
    </w:lvl>
    <w:lvl w:ilvl="4">
      <w:start w:val="0"/>
      <w:numFmt w:val="bullet"/>
      <w:lvlText w:val="•"/>
      <w:lvlJc w:val="left"/>
      <w:pPr>
        <w:ind w:left="4290" w:hanging="419"/>
      </w:pPr>
      <w:rPr>
        <w:rFonts w:hint="default"/>
        <w:lang w:val="fr-FR" w:eastAsia="en-US" w:bidi="ar-SA"/>
      </w:rPr>
    </w:lvl>
    <w:lvl w:ilvl="5">
      <w:start w:val="0"/>
      <w:numFmt w:val="bullet"/>
      <w:lvlText w:val="•"/>
      <w:lvlJc w:val="left"/>
      <w:pPr>
        <w:ind w:left="5233" w:hanging="419"/>
      </w:pPr>
      <w:rPr>
        <w:rFonts w:hint="default"/>
        <w:lang w:val="fr-FR" w:eastAsia="en-US" w:bidi="ar-SA"/>
      </w:rPr>
    </w:lvl>
    <w:lvl w:ilvl="6">
      <w:start w:val="0"/>
      <w:numFmt w:val="bullet"/>
      <w:lvlText w:val="•"/>
      <w:lvlJc w:val="left"/>
      <w:pPr>
        <w:ind w:left="6175" w:hanging="419"/>
      </w:pPr>
      <w:rPr>
        <w:rFonts w:hint="default"/>
        <w:lang w:val="fr-FR" w:eastAsia="en-US" w:bidi="ar-SA"/>
      </w:rPr>
    </w:lvl>
    <w:lvl w:ilvl="7">
      <w:start w:val="0"/>
      <w:numFmt w:val="bullet"/>
      <w:lvlText w:val="•"/>
      <w:lvlJc w:val="left"/>
      <w:pPr>
        <w:ind w:left="7118" w:hanging="419"/>
      </w:pPr>
      <w:rPr>
        <w:rFonts w:hint="default"/>
        <w:lang w:val="fr-FR" w:eastAsia="en-US" w:bidi="ar-SA"/>
      </w:rPr>
    </w:lvl>
    <w:lvl w:ilvl="8">
      <w:start w:val="0"/>
      <w:numFmt w:val="bullet"/>
      <w:lvlText w:val="•"/>
      <w:lvlJc w:val="left"/>
      <w:pPr>
        <w:ind w:left="8060" w:hanging="419"/>
      </w:pPr>
      <w:rPr>
        <w:rFonts w:hint="default"/>
        <w:lang w:val="fr-FR" w:eastAsia="en-US" w:bidi="ar-SA"/>
      </w:rPr>
    </w:lvl>
  </w:abstractNum>
  <w:abstractNum w:abstractNumId="2">
    <w:multiLevelType w:val="hybridMultilevel"/>
    <w:lvl w:ilvl="0">
      <w:start w:val="0"/>
      <w:numFmt w:val="bullet"/>
      <w:lvlText w:val=""/>
      <w:lvlJc w:val="left"/>
      <w:pPr>
        <w:ind w:left="468" w:hanging="363"/>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0"/>
      <w:numFmt w:val="bullet"/>
      <w:lvlText w:val=""/>
      <w:lvlJc w:val="left"/>
      <w:pPr>
        <w:ind w:left="523" w:hanging="418"/>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40"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60"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3" w:hanging="418"/>
      </w:pPr>
      <w:rPr>
        <w:rFonts w:hint="default"/>
        <w:lang w:val="fr-FR" w:eastAsia="en-US" w:bidi="ar-SA"/>
      </w:rPr>
    </w:lvl>
  </w:abstractNum>
  <w:abstractNum w:abstractNumId="4">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61"/>
      </w:pPr>
      <w:rPr>
        <w:rFonts w:hint="default"/>
        <w:lang w:val="fr-FR" w:eastAsia="en-US" w:bidi="ar-SA"/>
      </w:rPr>
    </w:lvl>
    <w:lvl w:ilvl="3">
      <w:start w:val="0"/>
      <w:numFmt w:val="bullet"/>
      <w:lvlText w:val="•"/>
      <w:lvlJc w:val="left"/>
      <w:pPr>
        <w:ind w:left="2756" w:hanging="161"/>
      </w:pPr>
      <w:rPr>
        <w:rFonts w:hint="default"/>
        <w:lang w:val="fr-FR" w:eastAsia="en-US" w:bidi="ar-SA"/>
      </w:rPr>
    </w:lvl>
    <w:lvl w:ilvl="4">
      <w:start w:val="0"/>
      <w:numFmt w:val="bullet"/>
      <w:lvlText w:val="•"/>
      <w:lvlJc w:val="left"/>
      <w:pPr>
        <w:ind w:left="3855" w:hanging="161"/>
      </w:pPr>
      <w:rPr>
        <w:rFonts w:hint="default"/>
        <w:lang w:val="fr-FR" w:eastAsia="en-US" w:bidi="ar-SA"/>
      </w:rPr>
    </w:lvl>
    <w:lvl w:ilvl="5">
      <w:start w:val="0"/>
      <w:numFmt w:val="bullet"/>
      <w:lvlText w:val="•"/>
      <w:lvlJc w:val="left"/>
      <w:pPr>
        <w:ind w:left="4953" w:hanging="161"/>
      </w:pPr>
      <w:rPr>
        <w:rFonts w:hint="default"/>
        <w:lang w:val="fr-FR" w:eastAsia="en-US" w:bidi="ar-SA"/>
      </w:rPr>
    </w:lvl>
    <w:lvl w:ilvl="6">
      <w:start w:val="0"/>
      <w:numFmt w:val="bullet"/>
      <w:lvlText w:val="•"/>
      <w:lvlJc w:val="left"/>
      <w:pPr>
        <w:ind w:left="6052" w:hanging="161"/>
      </w:pPr>
      <w:rPr>
        <w:rFonts w:hint="default"/>
        <w:lang w:val="fr-FR" w:eastAsia="en-US" w:bidi="ar-SA"/>
      </w:rPr>
    </w:lvl>
    <w:lvl w:ilvl="7">
      <w:start w:val="0"/>
      <w:numFmt w:val="bullet"/>
      <w:lvlText w:val="•"/>
      <w:lvlJc w:val="left"/>
      <w:pPr>
        <w:ind w:left="7150" w:hanging="161"/>
      </w:pPr>
      <w:rPr>
        <w:rFonts w:hint="default"/>
        <w:lang w:val="fr-FR" w:eastAsia="en-US" w:bidi="ar-SA"/>
      </w:rPr>
    </w:lvl>
    <w:lvl w:ilvl="8">
      <w:start w:val="0"/>
      <w:numFmt w:val="bullet"/>
      <w:lvlText w:val="•"/>
      <w:lvlJc w:val="left"/>
      <w:pPr>
        <w:ind w:left="8249" w:hanging="161"/>
      </w:pPr>
      <w:rPr>
        <w:rFonts w:hint="default"/>
        <w:lang w:val="fr-FR" w:eastAsia="en-US" w:bidi="ar-SA"/>
      </w:rPr>
    </w:lvl>
  </w:abstractNum>
  <w:num w:numId="1">
    <w:abstractNumId w:val="0"/>
  </w:num>
  <w:num w:numId="8">
    <w:abstractNumId w:val="7"/>
  </w:num>
  <w:num w:numId="7">
    <w:abstractNumId w:val="6"/>
  </w:num>
  <w:num w:numId="6">
    <w:abstractNumId w:val="5"/>
  </w:num>
  <w:num w:numId="4">
    <w:abstractNumId w:val="3"/>
  </w:num>
  <w:num w:numId="3">
    <w:abstractNumId w:val="2"/>
  </w:num>
  <w:num w:numId="2">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2"/>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nynke.tigchelaa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2023-03-15T16:36:15Z</dcterms:created>
  <dcterms:modified xsi:type="dcterms:W3CDTF">2023-03-15T16:36:15Z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