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636" w:rsidRDefault="001E38AC">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365636" w:rsidRDefault="001E38AC">
      <w:pPr>
        <w:spacing w:before="81"/>
        <w:ind w:left="3577" w:right="3912"/>
        <w:jc w:val="center"/>
        <w:rPr>
          <w:b/>
          <w:sz w:val="24"/>
        </w:rPr>
      </w:pPr>
      <w:r>
        <w:rPr>
          <w:b/>
          <w:spacing w:val="-2"/>
          <w:sz w:val="24"/>
        </w:rPr>
        <w:t>STELLENAUSSCHREIBUNG</w:t>
      </w:r>
    </w:p>
    <w:p w:rsidR="00365636" w:rsidRDefault="00365636">
      <w:pPr>
        <w:pStyle w:val="BodyText"/>
        <w:spacing w:before="11"/>
        <w:rPr>
          <w:b/>
          <w:sz w:val="23"/>
        </w:rPr>
      </w:pPr>
    </w:p>
    <w:p w:rsidR="00365636" w:rsidRDefault="001E38AC">
      <w:pPr>
        <w:ind w:left="1742" w:right="1296"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365636" w:rsidRDefault="00365636">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365636">
        <w:trPr>
          <w:trHeight w:val="611"/>
        </w:trPr>
        <w:tc>
          <w:tcPr>
            <w:tcW w:w="4359" w:type="dxa"/>
          </w:tcPr>
          <w:p w:rsidR="00365636" w:rsidRDefault="001E38AC">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365636" w:rsidRDefault="001E38AC">
            <w:pPr>
              <w:pStyle w:val="TableParagraph"/>
              <w:spacing w:line="250" w:lineRule="exact"/>
            </w:pPr>
            <w:r>
              <w:rPr>
                <w:spacing w:val="-2"/>
              </w:rPr>
              <w:t>(GD-DIR-</w:t>
            </w:r>
            <w:r>
              <w:rPr>
                <w:spacing w:val="-4"/>
              </w:rPr>
              <w:t>REF)</w:t>
            </w:r>
          </w:p>
        </w:tc>
        <w:tc>
          <w:tcPr>
            <w:tcW w:w="5597" w:type="dxa"/>
          </w:tcPr>
          <w:p w:rsidR="00365636" w:rsidRDefault="001E38AC">
            <w:pPr>
              <w:pStyle w:val="TableParagraph"/>
              <w:spacing w:before="162"/>
              <w:rPr>
                <w:sz w:val="24"/>
              </w:rPr>
            </w:pPr>
            <w:r>
              <w:rPr>
                <w:sz w:val="24"/>
              </w:rPr>
              <w:t>FPI.2</w:t>
            </w:r>
            <w:r>
              <w:rPr>
                <w:spacing w:val="-4"/>
                <w:sz w:val="24"/>
              </w:rPr>
              <w:t xml:space="preserve"> </w:t>
            </w:r>
            <w:r>
              <w:rPr>
                <w:sz w:val="24"/>
              </w:rPr>
              <w:t>–</w:t>
            </w:r>
            <w:r>
              <w:rPr>
                <w:spacing w:val="-3"/>
                <w:sz w:val="24"/>
              </w:rPr>
              <w:t xml:space="preserve"> </w:t>
            </w:r>
            <w:r>
              <w:rPr>
                <w:sz w:val="24"/>
              </w:rPr>
              <w:t>Rasche</w:t>
            </w:r>
            <w:r>
              <w:rPr>
                <w:spacing w:val="-4"/>
                <w:sz w:val="24"/>
              </w:rPr>
              <w:t xml:space="preserve"> </w:t>
            </w:r>
            <w:r>
              <w:rPr>
                <w:sz w:val="24"/>
              </w:rPr>
              <w:t>Reaktion</w:t>
            </w:r>
            <w:r>
              <w:rPr>
                <w:spacing w:val="-3"/>
                <w:sz w:val="24"/>
              </w:rPr>
              <w:t xml:space="preserve"> </w:t>
            </w:r>
            <w:r>
              <w:rPr>
                <w:sz w:val="24"/>
              </w:rPr>
              <w:t>–</w:t>
            </w:r>
            <w:r>
              <w:rPr>
                <w:spacing w:val="-3"/>
                <w:sz w:val="24"/>
              </w:rPr>
              <w:t xml:space="preserve"> </w:t>
            </w:r>
            <w:r>
              <w:rPr>
                <w:sz w:val="24"/>
              </w:rPr>
              <w:t>Afrika</w:t>
            </w:r>
            <w:r>
              <w:rPr>
                <w:spacing w:val="-4"/>
                <w:sz w:val="24"/>
              </w:rPr>
              <w:t xml:space="preserve"> </w:t>
            </w:r>
            <w:r>
              <w:rPr>
                <w:sz w:val="24"/>
              </w:rPr>
              <w:t>und</w:t>
            </w:r>
            <w:r>
              <w:rPr>
                <w:spacing w:val="-3"/>
                <w:sz w:val="24"/>
              </w:rPr>
              <w:t xml:space="preserve"> </w:t>
            </w:r>
            <w:r>
              <w:rPr>
                <w:sz w:val="24"/>
              </w:rPr>
              <w:t>Naher</w:t>
            </w:r>
            <w:r>
              <w:rPr>
                <w:spacing w:val="-1"/>
                <w:sz w:val="24"/>
              </w:rPr>
              <w:t xml:space="preserve"> </w:t>
            </w:r>
            <w:r>
              <w:rPr>
                <w:spacing w:val="-4"/>
                <w:sz w:val="24"/>
              </w:rPr>
              <w:t>Osten</w:t>
            </w:r>
          </w:p>
        </w:tc>
      </w:tr>
      <w:tr w:rsidR="00365636">
        <w:trPr>
          <w:trHeight w:val="2392"/>
        </w:trPr>
        <w:tc>
          <w:tcPr>
            <w:tcW w:w="4359" w:type="dxa"/>
            <w:vMerge w:val="restart"/>
          </w:tcPr>
          <w:p w:rsidR="00365636" w:rsidRDefault="001E38AC">
            <w:pPr>
              <w:pStyle w:val="TableParagraph"/>
              <w:spacing w:line="251" w:lineRule="exact"/>
              <w:rPr>
                <w:b/>
              </w:rPr>
            </w:pPr>
            <w:r>
              <w:rPr>
                <w:b/>
                <w:spacing w:val="-2"/>
              </w:rPr>
              <w:t>Referatsleiter:</w:t>
            </w:r>
          </w:p>
          <w:p w:rsidR="00365636" w:rsidRDefault="001E38AC">
            <w:pPr>
              <w:pStyle w:val="TableParagraph"/>
              <w:spacing w:before="1" w:line="252" w:lineRule="exact"/>
              <w:rPr>
                <w:b/>
              </w:rPr>
            </w:pPr>
            <w:r>
              <w:rPr>
                <w:b/>
                <w:spacing w:val="-2"/>
              </w:rPr>
              <w:t>E-Mail-Adresse:</w:t>
            </w:r>
          </w:p>
          <w:p w:rsidR="00365636" w:rsidRDefault="001E38AC">
            <w:pPr>
              <w:pStyle w:val="TableParagraph"/>
              <w:spacing w:line="252" w:lineRule="exact"/>
              <w:rPr>
                <w:b/>
              </w:rPr>
            </w:pPr>
            <w:r>
              <w:rPr>
                <w:b/>
                <w:spacing w:val="-2"/>
              </w:rPr>
              <w:t>Telefon:</w:t>
            </w:r>
          </w:p>
          <w:p w:rsidR="00365636" w:rsidRDefault="001E38AC">
            <w:pPr>
              <w:pStyle w:val="TableParagraph"/>
              <w:spacing w:before="2"/>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365636" w:rsidRDefault="001E38AC">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tcPr>
          <w:p w:rsidR="00365636" w:rsidRDefault="001E38AC">
            <w:pPr>
              <w:pStyle w:val="TableParagraph"/>
              <w:spacing w:line="270" w:lineRule="exact"/>
              <w:rPr>
                <w:sz w:val="24"/>
              </w:rPr>
            </w:pPr>
            <w:r>
              <w:rPr>
                <w:sz w:val="24"/>
              </w:rPr>
              <w:t>Simon</w:t>
            </w:r>
            <w:r>
              <w:rPr>
                <w:spacing w:val="-9"/>
                <w:sz w:val="24"/>
              </w:rPr>
              <w:t xml:space="preserve"> </w:t>
            </w:r>
            <w:r>
              <w:rPr>
                <w:sz w:val="24"/>
              </w:rPr>
              <w:t>BOJSEN-MOLLER</w:t>
            </w:r>
            <w:r>
              <w:rPr>
                <w:spacing w:val="-9"/>
                <w:sz w:val="24"/>
              </w:rPr>
              <w:t xml:space="preserve"> </w:t>
            </w:r>
            <w:r>
              <w:rPr>
                <w:spacing w:val="-2"/>
                <w:sz w:val="24"/>
              </w:rPr>
              <w:t>(</w:t>
            </w:r>
            <w:proofErr w:type="spellStart"/>
            <w:r>
              <w:rPr>
                <w:spacing w:val="-2"/>
                <w:sz w:val="24"/>
              </w:rPr>
              <w:t>m.d.W.d.G.b</w:t>
            </w:r>
            <w:proofErr w:type="spellEnd"/>
            <w:r>
              <w:rPr>
                <w:spacing w:val="-2"/>
                <w:sz w:val="24"/>
              </w:rPr>
              <w:t>.)</w:t>
            </w:r>
          </w:p>
          <w:p w:rsidR="00365636" w:rsidRPr="001E38AC" w:rsidRDefault="00365636" w:rsidP="001E38AC">
            <w:pPr>
              <w:pStyle w:val="TableParagraph"/>
              <w:ind w:left="103"/>
              <w:rPr>
                <w:sz w:val="24"/>
              </w:rPr>
            </w:pPr>
          </w:p>
          <w:p w:rsidR="00365636" w:rsidRPr="001E38AC" w:rsidRDefault="00365636" w:rsidP="001E38AC">
            <w:pPr>
              <w:pStyle w:val="TableParagraph"/>
              <w:ind w:left="103"/>
              <w:rPr>
                <w:sz w:val="24"/>
              </w:rPr>
            </w:pPr>
          </w:p>
          <w:p w:rsidR="00365636" w:rsidRPr="001E38AC" w:rsidRDefault="001E38AC" w:rsidP="001E38AC">
            <w:pPr>
              <w:pStyle w:val="TableParagraph"/>
              <w:ind w:left="103"/>
              <w:rPr>
                <w:sz w:val="24"/>
              </w:rPr>
            </w:pPr>
            <w:r>
              <w:rPr>
                <w:sz w:val="24"/>
              </w:rPr>
              <w:t>1</w:t>
            </w:r>
          </w:p>
          <w:p w:rsidR="00365636" w:rsidRDefault="001E38AC" w:rsidP="001E38AC">
            <w:pPr>
              <w:pStyle w:val="TableParagraph"/>
              <w:ind w:left="139"/>
              <w:rPr>
                <w:b/>
              </w:rPr>
            </w:pPr>
            <w:r>
              <w:rPr>
                <w:b/>
              </w:rPr>
              <w:t>3.</w:t>
            </w:r>
            <w:r>
              <w:rPr>
                <w:b/>
                <w:spacing w:val="-5"/>
              </w:rPr>
              <w:t xml:space="preserve"> </w:t>
            </w:r>
            <w:r>
              <w:rPr>
                <w:b/>
              </w:rPr>
              <w:t>Quartal</w:t>
            </w:r>
            <w:r>
              <w:rPr>
                <w:b/>
                <w:spacing w:val="-1"/>
              </w:rPr>
              <w:t xml:space="preserve"> </w:t>
            </w:r>
            <w:r>
              <w:rPr>
                <w:b/>
                <w:spacing w:val="-4"/>
              </w:rPr>
              <w:t>2023</w:t>
            </w:r>
            <w:r>
              <w:rPr>
                <w:b/>
                <w:spacing w:val="-4"/>
                <w:vertAlign w:val="superscript"/>
              </w:rPr>
              <w:t>1</w:t>
            </w:r>
          </w:p>
          <w:p w:rsidR="00365636" w:rsidRDefault="001E38AC" w:rsidP="001E38AC">
            <w:pPr>
              <w:pStyle w:val="TableParagraph"/>
              <w:rPr>
                <w:b/>
              </w:rPr>
            </w:pPr>
            <w:r>
              <w:rPr>
                <w:b/>
              </w:rPr>
              <w:t xml:space="preserve">2 </w:t>
            </w:r>
            <w:r>
              <w:rPr>
                <w:b/>
                <w:spacing w:val="-2"/>
              </w:rPr>
              <w:t>Jahr(e)</w:t>
            </w:r>
            <w:r>
              <w:rPr>
                <w:b/>
                <w:spacing w:val="-2"/>
                <w:vertAlign w:val="superscript"/>
              </w:rPr>
              <w:t>1</w:t>
            </w:r>
            <w:bookmarkStart w:id="0" w:name="_GoBack"/>
            <w:bookmarkEnd w:id="0"/>
          </w:p>
          <w:p w:rsidR="00365636" w:rsidRDefault="00365636" w:rsidP="001E38AC">
            <w:pPr>
              <w:pStyle w:val="TableParagraph"/>
              <w:ind w:left="0"/>
              <w:rPr>
                <w:b/>
              </w:rPr>
            </w:pPr>
          </w:p>
          <w:p w:rsidR="00365636" w:rsidRDefault="001E38AC">
            <w:pPr>
              <w:pStyle w:val="TableParagraph"/>
              <w:tabs>
                <w:tab w:val="left" w:pos="1522"/>
              </w:tabs>
              <w:spacing w:before="1" w:line="233" w:lineRule="exact"/>
              <w:rPr>
                <w:b/>
              </w:rPr>
            </w:pPr>
            <w:r>
              <w:rPr>
                <w:rFonts w:ascii="Wingdings 2" w:hAnsi="Wingdings 2"/>
              </w:rPr>
              <w:t></w:t>
            </w:r>
            <w:r>
              <w:rPr>
                <w:spacing w:val="27"/>
              </w:rPr>
              <w:t xml:space="preserve">  </w:t>
            </w:r>
            <w:r>
              <w:rPr>
                <w:b/>
                <w:spacing w:val="-2"/>
              </w:rPr>
              <w:t>Brüssel</w:t>
            </w:r>
            <w:r>
              <w:rPr>
                <w:b/>
              </w:rPr>
              <w:tab/>
            </w:r>
            <w:r>
              <w:rPr>
                <w:rFonts w:ascii="Wingdings 2" w:hAnsi="Wingdings 2"/>
              </w:rPr>
              <w:t></w:t>
            </w:r>
            <w:r>
              <w:rPr>
                <w:spacing w:val="24"/>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365636">
        <w:trPr>
          <w:trHeight w:val="544"/>
        </w:trPr>
        <w:tc>
          <w:tcPr>
            <w:tcW w:w="4359" w:type="dxa"/>
            <w:vMerge/>
            <w:tcBorders>
              <w:top w:val="nil"/>
            </w:tcBorders>
          </w:tcPr>
          <w:p w:rsidR="00365636" w:rsidRDefault="00365636">
            <w:pPr>
              <w:rPr>
                <w:sz w:val="2"/>
                <w:szCs w:val="2"/>
              </w:rPr>
            </w:pPr>
          </w:p>
        </w:tc>
        <w:tc>
          <w:tcPr>
            <w:tcW w:w="5597" w:type="dxa"/>
          </w:tcPr>
          <w:p w:rsidR="00365636" w:rsidRDefault="001E38AC">
            <w:pPr>
              <w:pStyle w:val="TableParagraph"/>
              <w:numPr>
                <w:ilvl w:val="0"/>
                <w:numId w:val="5"/>
              </w:numPr>
              <w:tabs>
                <w:tab w:val="left" w:pos="413"/>
              </w:tabs>
              <w:spacing w:before="145"/>
              <w:rPr>
                <w:b/>
              </w:rPr>
            </w:pPr>
            <w:r>
              <w:rPr>
                <w:b/>
              </w:rPr>
              <w:t>Mit</w:t>
            </w:r>
            <w:r>
              <w:rPr>
                <w:b/>
                <w:spacing w:val="-3"/>
              </w:rPr>
              <w:t xml:space="preserve"> </w:t>
            </w:r>
            <w:r>
              <w:rPr>
                <w:b/>
              </w:rPr>
              <w:t>Vergütungen</w:t>
            </w:r>
            <w:r>
              <w:rPr>
                <w:b/>
                <w:spacing w:val="77"/>
                <w:w w:val="150"/>
              </w:rPr>
              <w:t xml:space="preserve"> </w:t>
            </w:r>
            <w:r>
              <w:rPr>
                <w:rFonts w:ascii="Wingdings 2" w:hAnsi="Wingdings 2"/>
              </w:rPr>
              <w:t></w:t>
            </w:r>
            <w:r>
              <w:rPr>
                <w:spacing w:val="49"/>
              </w:rPr>
              <w:t xml:space="preserve"> </w:t>
            </w:r>
            <w:r>
              <w:rPr>
                <w:b/>
              </w:rPr>
              <w:t>Unentgeltlich</w:t>
            </w:r>
            <w:r>
              <w:rPr>
                <w:b/>
                <w:spacing w:val="-5"/>
              </w:rPr>
              <w:t xml:space="preserve"> </w:t>
            </w:r>
            <w:r>
              <w:rPr>
                <w:b/>
                <w:spacing w:val="-2"/>
              </w:rPr>
              <w:t>Abgeordnet</w:t>
            </w:r>
          </w:p>
        </w:tc>
      </w:tr>
      <w:tr w:rsidR="00365636">
        <w:trPr>
          <w:trHeight w:val="2113"/>
        </w:trPr>
        <w:tc>
          <w:tcPr>
            <w:tcW w:w="9956" w:type="dxa"/>
            <w:gridSpan w:val="2"/>
          </w:tcPr>
          <w:p w:rsidR="00365636" w:rsidRDefault="001E38AC">
            <w:pPr>
              <w:pStyle w:val="TableParagraph"/>
              <w:spacing w:before="169"/>
              <w:rPr>
                <w:b/>
              </w:rPr>
            </w:pPr>
            <w:r>
              <w:rPr>
                <w:b/>
              </w:rPr>
              <w:t>Auf</w:t>
            </w:r>
            <w:r>
              <w:rPr>
                <w:b/>
                <w:spacing w:val="-3"/>
              </w:rPr>
              <w:t xml:space="preserve"> </w:t>
            </w:r>
            <w:r>
              <w:rPr>
                <w:b/>
              </w:rPr>
              <w:t>diese</w:t>
            </w:r>
            <w:r>
              <w:rPr>
                <w:b/>
                <w:spacing w:val="-5"/>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365636" w:rsidRDefault="00365636">
            <w:pPr>
              <w:pStyle w:val="TableParagraph"/>
              <w:ind w:left="0"/>
              <w:rPr>
                <w:b/>
              </w:rPr>
            </w:pPr>
          </w:p>
          <w:p w:rsidR="00365636" w:rsidRDefault="001E38AC">
            <w:pPr>
              <w:pStyle w:val="TableParagraph"/>
              <w:tabs>
                <w:tab w:val="left" w:pos="523"/>
              </w:tabs>
              <w:rPr>
                <w:b/>
              </w:rPr>
            </w:pPr>
            <w:r>
              <w:rPr>
                <w:rFonts w:ascii="Wingdings 2" w:hAnsi="Wingdings 2"/>
                <w:spacing w:val="-10"/>
              </w:rPr>
              <w:t></w:t>
            </w:r>
            <w:r>
              <w:tab/>
            </w:r>
            <w:r>
              <w:rPr>
                <w:b/>
              </w:rPr>
              <w:t>Bedienstete</w:t>
            </w:r>
            <w:r>
              <w:rPr>
                <w:b/>
                <w:spacing w:val="-8"/>
              </w:rPr>
              <w:t xml:space="preserve"> </w:t>
            </w:r>
            <w:r>
              <w:rPr>
                <w:b/>
              </w:rPr>
              <w:t>der</w:t>
            </w:r>
            <w:r>
              <w:rPr>
                <w:b/>
                <w:spacing w:val="-6"/>
              </w:rPr>
              <w:t xml:space="preserve"> </w:t>
            </w:r>
            <w:r>
              <w:rPr>
                <w:b/>
              </w:rPr>
              <w:t>folgenden</w:t>
            </w:r>
            <w:r>
              <w:rPr>
                <w:b/>
                <w:spacing w:val="-5"/>
              </w:rPr>
              <w:t xml:space="preserve"> </w:t>
            </w:r>
            <w:r>
              <w:rPr>
                <w:b/>
              </w:rPr>
              <w:t>EFTA-Staaten</w:t>
            </w:r>
            <w:r>
              <w:rPr>
                <w:b/>
                <w:spacing w:val="-5"/>
              </w:rPr>
              <w:t xml:space="preserve"> </w:t>
            </w:r>
            <w:r>
              <w:rPr>
                <w:b/>
                <w:spacing w:val="-2"/>
              </w:rPr>
              <w:t>bewerben:</w:t>
            </w:r>
          </w:p>
          <w:p w:rsidR="00365636" w:rsidRDefault="001E38AC">
            <w:pPr>
              <w:pStyle w:val="TableParagraph"/>
              <w:spacing w:before="1" w:line="252" w:lineRule="exact"/>
              <w:ind w:left="564"/>
              <w:rPr>
                <w:b/>
              </w:rPr>
            </w:pPr>
            <w:r>
              <w:rPr>
                <w:rFonts w:ascii="Wingdings 2" w:hAnsi="Wingdings 2"/>
              </w:rPr>
              <w:t></w:t>
            </w:r>
            <w:r>
              <w:rPr>
                <w:spacing w:val="-3"/>
              </w:rPr>
              <w:t xml:space="preserve"> </w:t>
            </w:r>
            <w:r>
              <w:rPr>
                <w:b/>
              </w:rPr>
              <w:t>Island</w:t>
            </w:r>
            <w:r>
              <w:rPr>
                <w:b/>
                <w:spacing w:val="-3"/>
              </w:rPr>
              <w:t xml:space="preserve"> </w:t>
            </w:r>
            <w:r>
              <w:rPr>
                <w:rFonts w:ascii="Wingdings 2" w:hAnsi="Wingdings 2"/>
              </w:rPr>
              <w:t></w:t>
            </w:r>
            <w:r>
              <w:rPr>
                <w:spacing w:val="51"/>
              </w:rPr>
              <w:t xml:space="preserve"> </w:t>
            </w:r>
            <w:r>
              <w:rPr>
                <w:b/>
              </w:rPr>
              <w:t>Liechtenstein</w:t>
            </w:r>
            <w:r>
              <w:rPr>
                <w:b/>
                <w:spacing w:val="-2"/>
              </w:rPr>
              <w:t xml:space="preserve"> </w:t>
            </w:r>
            <w:r>
              <w:rPr>
                <w:rFonts w:ascii="Wingdings 2" w:hAnsi="Wingdings 2"/>
              </w:rPr>
              <w:t></w:t>
            </w:r>
            <w:r>
              <w:rPr>
                <w:spacing w:val="-2"/>
              </w:rPr>
              <w:t xml:space="preserve"> </w:t>
            </w:r>
            <w:r>
              <w:rPr>
                <w:b/>
              </w:rPr>
              <w:t>Norwegen</w:t>
            </w:r>
            <w:r>
              <w:rPr>
                <w:b/>
                <w:spacing w:val="-4"/>
              </w:rPr>
              <w:t xml:space="preserve"> </w:t>
            </w:r>
            <w:r>
              <w:rPr>
                <w:rFonts w:ascii="Wingdings 2" w:hAnsi="Wingdings 2"/>
              </w:rPr>
              <w:t></w:t>
            </w:r>
            <w:r>
              <w:rPr>
                <w:spacing w:val="-2"/>
              </w:rPr>
              <w:t xml:space="preserve"> </w:t>
            </w:r>
            <w:r>
              <w:rPr>
                <w:b/>
              </w:rPr>
              <w:t>die</w:t>
            </w:r>
            <w:r>
              <w:rPr>
                <w:b/>
                <w:spacing w:val="-2"/>
              </w:rPr>
              <w:t xml:space="preserve"> Schweiz</w:t>
            </w:r>
          </w:p>
          <w:p w:rsidR="00365636" w:rsidRDefault="001E38AC">
            <w:pPr>
              <w:pStyle w:val="TableParagraph"/>
              <w:numPr>
                <w:ilvl w:val="0"/>
                <w:numId w:val="4"/>
              </w:numPr>
              <w:tabs>
                <w:tab w:val="left" w:pos="817"/>
              </w:tabs>
              <w:spacing w:line="252" w:lineRule="exact"/>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p>
          <w:p w:rsidR="00365636" w:rsidRDefault="001E38AC">
            <w:pPr>
              <w:pStyle w:val="TableParagraph"/>
              <w:numPr>
                <w:ilvl w:val="0"/>
                <w:numId w:val="3"/>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Drittländer</w:t>
            </w:r>
            <w:r>
              <w:rPr>
                <w:b/>
                <w:spacing w:val="-5"/>
              </w:rPr>
              <w:t xml:space="preserve"> </w:t>
            </w:r>
            <w:r>
              <w:rPr>
                <w:b/>
                <w:spacing w:val="-2"/>
              </w:rPr>
              <w:t>bewerben:</w:t>
            </w:r>
          </w:p>
          <w:p w:rsidR="00365636" w:rsidRDefault="001E38AC">
            <w:pPr>
              <w:pStyle w:val="TableParagraph"/>
              <w:numPr>
                <w:ilvl w:val="0"/>
                <w:numId w:val="3"/>
              </w:numPr>
              <w:tabs>
                <w:tab w:val="left" w:pos="523"/>
                <w:tab w:val="left" w:pos="524"/>
              </w:tabs>
              <w:spacing w:before="2"/>
              <w:rPr>
                <w:b/>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365636" w:rsidRDefault="00365636">
      <w:pPr>
        <w:pStyle w:val="BodyText"/>
        <w:spacing w:before="11"/>
        <w:rPr>
          <w:b/>
          <w:sz w:val="23"/>
        </w:rPr>
      </w:pPr>
    </w:p>
    <w:p w:rsidR="00365636" w:rsidRDefault="001E38AC">
      <w:pPr>
        <w:pStyle w:val="ListParagraph"/>
        <w:numPr>
          <w:ilvl w:val="0"/>
          <w:numId w:val="6"/>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365636" w:rsidRDefault="00365636">
      <w:pPr>
        <w:pStyle w:val="BodyText"/>
        <w:spacing w:before="7"/>
        <w:rPr>
          <w:b/>
          <w:sz w:val="15"/>
        </w:rPr>
      </w:pPr>
    </w:p>
    <w:p w:rsidR="00365636" w:rsidRDefault="001E38AC">
      <w:pPr>
        <w:pStyle w:val="BodyText"/>
        <w:spacing w:before="91"/>
        <w:ind w:left="372" w:right="117"/>
      </w:pPr>
      <w:r>
        <w:t>Der allgemeine Zweck dieser Stelle besteht darin, einen Beitrag zu den politischen Entwicklungen im Bereich der Krisenreaktionsmaßnahmen (Krisenreaktion und außenpolitische Erfordernisse) zu leisten und diese weiterzuverfolgen, um die Rolle der EU als glob</w:t>
      </w:r>
      <w:r>
        <w:t xml:space="preserve">aler Akteur zu stärken und für Kohärenz bei der Umsetzung der Prioritäten der Kommission in den abgedeckten Bereichen zu sorgen. Der Beauftragte für internationale Beziehungen wird dabei helfen, Maßnahmen im Rahmen der Säule Krisenreaktion des Instruments </w:t>
      </w:r>
      <w:r>
        <w:t>für Nachbarschaft,</w:t>
      </w:r>
      <w:r>
        <w:rPr>
          <w:spacing w:val="-3"/>
        </w:rPr>
        <w:t xml:space="preserve"> </w:t>
      </w:r>
      <w:r>
        <w:t>Entwicklungszusammenarbeit</w:t>
      </w:r>
      <w:r>
        <w:rPr>
          <w:spacing w:val="-2"/>
        </w:rPr>
        <w:t xml:space="preserve"> </w:t>
      </w:r>
      <w:r>
        <w:t>und</w:t>
      </w:r>
      <w:r>
        <w:rPr>
          <w:spacing w:val="-6"/>
        </w:rPr>
        <w:t xml:space="preserve"> </w:t>
      </w:r>
      <w:r>
        <w:t>internationale</w:t>
      </w:r>
      <w:r>
        <w:rPr>
          <w:spacing w:val="-5"/>
        </w:rPr>
        <w:t xml:space="preserve"> </w:t>
      </w:r>
      <w:r>
        <w:t>Zusammenarbeit</w:t>
      </w:r>
      <w:r>
        <w:rPr>
          <w:spacing w:val="-5"/>
        </w:rPr>
        <w:t xml:space="preserve"> </w:t>
      </w:r>
      <w:r>
        <w:t>(NDICI)</w:t>
      </w:r>
      <w:r>
        <w:rPr>
          <w:spacing w:val="-1"/>
        </w:rPr>
        <w:t xml:space="preserve"> </w:t>
      </w:r>
      <w:r>
        <w:t>–</w:t>
      </w:r>
      <w:r>
        <w:rPr>
          <w:spacing w:val="-3"/>
        </w:rPr>
        <w:t xml:space="preserve"> </w:t>
      </w:r>
      <w:r>
        <w:t>Europa</w:t>
      </w:r>
      <w:r>
        <w:rPr>
          <w:spacing w:val="-5"/>
        </w:rPr>
        <w:t xml:space="preserve"> </w:t>
      </w:r>
      <w:r>
        <w:t>in</w:t>
      </w:r>
      <w:r>
        <w:rPr>
          <w:spacing w:val="-3"/>
        </w:rPr>
        <w:t xml:space="preserve"> </w:t>
      </w:r>
      <w:r>
        <w:t>der</w:t>
      </w:r>
      <w:r>
        <w:rPr>
          <w:spacing w:val="-5"/>
        </w:rPr>
        <w:t xml:space="preserve"> </w:t>
      </w:r>
      <w:r>
        <w:t>Welt</w:t>
      </w:r>
      <w:r>
        <w:rPr>
          <w:spacing w:val="-2"/>
        </w:rPr>
        <w:t xml:space="preserve"> </w:t>
      </w:r>
      <w:r>
        <w:t>zu ermitteln, zu formulieren und zu überwachen. Der abgeordnete nationale Sachverständige (ANS) wird unter der Aufsicht eines Administrators tätig.</w:t>
      </w:r>
      <w:r>
        <w:t xml:space="preserve"> Unbeschadet des Grundsatzes der loyalen Zusammenarbeit zwischen den nationalen/regionalen und europäischen Verwaltungen wird der ANS nicht an Einzelfällen arbeiten, die Auswirkungen auf Dossiers</w:t>
      </w:r>
      <w:r>
        <w:rPr>
          <w:spacing w:val="-2"/>
        </w:rPr>
        <w:t xml:space="preserve"> </w:t>
      </w:r>
      <w:r>
        <w:t>haben, mit denen</w:t>
      </w:r>
      <w:r>
        <w:rPr>
          <w:spacing w:val="-3"/>
        </w:rPr>
        <w:t xml:space="preserve"> </w:t>
      </w:r>
      <w:r>
        <w:t>er</w:t>
      </w:r>
      <w:r>
        <w:rPr>
          <w:spacing w:val="-2"/>
        </w:rPr>
        <w:t xml:space="preserve"> </w:t>
      </w:r>
      <w:r>
        <w:t>in den</w:t>
      </w:r>
      <w:r>
        <w:rPr>
          <w:spacing w:val="-3"/>
        </w:rPr>
        <w:t xml:space="preserve"> </w:t>
      </w:r>
      <w:r>
        <w:t>zwei Jahren vor seinem</w:t>
      </w:r>
      <w:r>
        <w:rPr>
          <w:spacing w:val="-4"/>
        </w:rPr>
        <w:t xml:space="preserve"> </w:t>
      </w:r>
      <w:r>
        <w:t>Eintritt in</w:t>
      </w:r>
      <w:r>
        <w:rPr>
          <w:spacing w:val="-3"/>
        </w:rPr>
        <w:t xml:space="preserve"> </w:t>
      </w:r>
      <w:r>
        <w:t>die</w:t>
      </w:r>
      <w:r>
        <w:rPr>
          <w:spacing w:val="-2"/>
        </w:rPr>
        <w:t xml:space="preserve"> </w:t>
      </w:r>
      <w:r>
        <w:t>Kommission</w:t>
      </w:r>
      <w:r>
        <w:rPr>
          <w:spacing w:val="-3"/>
        </w:rPr>
        <w:t xml:space="preserve"> </w:t>
      </w:r>
      <w:r>
        <w:t>in seiner nationalen Verwaltung hätte behandelt werden müssen, oder unmittelbar damit zusammenhängende Fälle. In keinem Fall vertritt er die Kommission, um finanzielle oder sonstige Verpflichtungen einzugehen oder im Namen der Ko</w:t>
      </w:r>
      <w:r>
        <w:t>mmission Verhandlungen zu führen.</w:t>
      </w:r>
    </w:p>
    <w:p w:rsidR="00365636" w:rsidRDefault="00365636">
      <w:pPr>
        <w:pStyle w:val="BodyText"/>
        <w:spacing w:before="1"/>
      </w:pPr>
    </w:p>
    <w:p w:rsidR="00365636" w:rsidRDefault="001E38AC">
      <w:pPr>
        <w:pStyle w:val="ListParagraph"/>
        <w:numPr>
          <w:ilvl w:val="1"/>
          <w:numId w:val="6"/>
        </w:numPr>
        <w:tabs>
          <w:tab w:val="left" w:pos="505"/>
        </w:tabs>
        <w:ind w:left="504"/>
      </w:pPr>
      <w:r>
        <w:t>Beitrag</w:t>
      </w:r>
      <w:r>
        <w:rPr>
          <w:spacing w:val="-7"/>
        </w:rPr>
        <w:t xml:space="preserve"> </w:t>
      </w:r>
      <w:r>
        <w:t>zur</w:t>
      </w:r>
      <w:r>
        <w:rPr>
          <w:spacing w:val="-3"/>
        </w:rPr>
        <w:t xml:space="preserve"> </w:t>
      </w:r>
      <w:r>
        <w:t>Gestaltung</w:t>
      </w:r>
      <w:r>
        <w:rPr>
          <w:spacing w:val="-6"/>
        </w:rPr>
        <w:t xml:space="preserve"> </w:t>
      </w:r>
      <w:r>
        <w:t>der</w:t>
      </w:r>
      <w:r>
        <w:rPr>
          <w:spacing w:val="-3"/>
        </w:rPr>
        <w:t xml:space="preserve"> </w:t>
      </w:r>
      <w:r>
        <w:t>Gesamtreaktion</w:t>
      </w:r>
      <w:r>
        <w:rPr>
          <w:spacing w:val="-3"/>
        </w:rPr>
        <w:t xml:space="preserve"> </w:t>
      </w:r>
      <w:r>
        <w:t>der</w:t>
      </w:r>
      <w:r>
        <w:rPr>
          <w:spacing w:val="-4"/>
        </w:rPr>
        <w:t xml:space="preserve"> </w:t>
      </w:r>
      <w:r>
        <w:t>EU</w:t>
      </w:r>
      <w:r>
        <w:rPr>
          <w:spacing w:val="-6"/>
        </w:rPr>
        <w:t xml:space="preserve"> </w:t>
      </w:r>
      <w:r>
        <w:t>in</w:t>
      </w:r>
      <w:r>
        <w:rPr>
          <w:spacing w:val="-6"/>
        </w:rPr>
        <w:t xml:space="preserve"> </w:t>
      </w:r>
      <w:r>
        <w:t>einer</w:t>
      </w:r>
      <w:r>
        <w:rPr>
          <w:spacing w:val="-3"/>
        </w:rPr>
        <w:t xml:space="preserve"> </w:t>
      </w:r>
      <w:r>
        <w:t>bestimmten</w:t>
      </w:r>
      <w:r>
        <w:rPr>
          <w:spacing w:val="-3"/>
        </w:rPr>
        <w:t xml:space="preserve"> </w:t>
      </w:r>
      <w:r>
        <w:t>Krise</w:t>
      </w:r>
      <w:r>
        <w:rPr>
          <w:spacing w:val="-3"/>
        </w:rPr>
        <w:t xml:space="preserve"> </w:t>
      </w:r>
      <w:r>
        <w:t>oder</w:t>
      </w:r>
      <w:r>
        <w:rPr>
          <w:spacing w:val="-2"/>
        </w:rPr>
        <w:t xml:space="preserve"> Bedarfssituation/Möglichkeit.</w:t>
      </w:r>
    </w:p>
    <w:p w:rsidR="00365636" w:rsidRDefault="001E38AC">
      <w:pPr>
        <w:pStyle w:val="ListParagraph"/>
        <w:numPr>
          <w:ilvl w:val="1"/>
          <w:numId w:val="6"/>
        </w:numPr>
        <w:tabs>
          <w:tab w:val="left" w:pos="505"/>
        </w:tabs>
        <w:spacing w:before="2"/>
        <w:ind w:right="1005" w:firstLine="0"/>
      </w:pPr>
      <w:r>
        <w:t>Beitrag</w:t>
      </w:r>
      <w:r>
        <w:rPr>
          <w:spacing w:val="-4"/>
        </w:rPr>
        <w:t xml:space="preserve"> </w:t>
      </w:r>
      <w:r>
        <w:t>zur</w:t>
      </w:r>
      <w:r>
        <w:rPr>
          <w:spacing w:val="-3"/>
        </w:rPr>
        <w:t xml:space="preserve"> </w:t>
      </w:r>
      <w:r>
        <w:t>Gestaltung</w:t>
      </w:r>
      <w:r>
        <w:rPr>
          <w:spacing w:val="-5"/>
        </w:rPr>
        <w:t xml:space="preserve"> </w:t>
      </w:r>
      <w:r>
        <w:t>der</w:t>
      </w:r>
      <w:r>
        <w:rPr>
          <w:spacing w:val="-3"/>
        </w:rPr>
        <w:t xml:space="preserve"> </w:t>
      </w:r>
      <w:r>
        <w:t>allgemeinen</w:t>
      </w:r>
      <w:r>
        <w:rPr>
          <w:spacing w:val="-3"/>
        </w:rPr>
        <w:t xml:space="preserve"> </w:t>
      </w:r>
      <w:r>
        <w:t>EU-Politik</w:t>
      </w:r>
      <w:r>
        <w:rPr>
          <w:spacing w:val="-5"/>
        </w:rPr>
        <w:t xml:space="preserve"> </w:t>
      </w:r>
      <w:r>
        <w:t>in</w:t>
      </w:r>
      <w:r>
        <w:rPr>
          <w:spacing w:val="-5"/>
        </w:rPr>
        <w:t xml:space="preserve"> </w:t>
      </w:r>
      <w:r>
        <w:t>den</w:t>
      </w:r>
      <w:r>
        <w:rPr>
          <w:spacing w:val="-3"/>
        </w:rPr>
        <w:t xml:space="preserve"> </w:t>
      </w:r>
      <w:r>
        <w:t>Bereichen</w:t>
      </w:r>
      <w:r>
        <w:rPr>
          <w:spacing w:val="-5"/>
        </w:rPr>
        <w:t xml:space="preserve"> </w:t>
      </w:r>
      <w:r>
        <w:t>Krisenreaktion,</w:t>
      </w:r>
      <w:r>
        <w:rPr>
          <w:spacing w:val="-5"/>
        </w:rPr>
        <w:t xml:space="preserve"> </w:t>
      </w:r>
      <w:r>
        <w:t>Konfliktverhütung, Friedenss</w:t>
      </w:r>
      <w:r>
        <w:t>icherung, Krisenvorsorge und außenpolitische Erfordernisse.</w:t>
      </w:r>
    </w:p>
    <w:p w:rsidR="00365636" w:rsidRDefault="001E38AC">
      <w:pPr>
        <w:pStyle w:val="ListParagraph"/>
        <w:numPr>
          <w:ilvl w:val="1"/>
          <w:numId w:val="6"/>
        </w:numPr>
        <w:tabs>
          <w:tab w:val="left" w:pos="505"/>
        </w:tabs>
        <w:ind w:right="579" w:firstLine="0"/>
      </w:pPr>
      <w:r>
        <w:t>Koordinierung der Beziehungen zu internationalen, regionalen, sub-regionalen und lokalen Partnern sowie Organisationen</w:t>
      </w:r>
      <w:r>
        <w:rPr>
          <w:spacing w:val="-3"/>
        </w:rPr>
        <w:t xml:space="preserve"> </w:t>
      </w:r>
      <w:r>
        <w:t>der</w:t>
      </w:r>
      <w:r>
        <w:rPr>
          <w:spacing w:val="-3"/>
        </w:rPr>
        <w:t xml:space="preserve"> </w:t>
      </w:r>
      <w:r>
        <w:t>Zivilgesellschaft</w:t>
      </w:r>
      <w:r>
        <w:rPr>
          <w:spacing w:val="-5"/>
        </w:rPr>
        <w:t xml:space="preserve"> </w:t>
      </w:r>
      <w:r>
        <w:t>in</w:t>
      </w:r>
      <w:r>
        <w:rPr>
          <w:spacing w:val="-6"/>
        </w:rPr>
        <w:t xml:space="preserve"> </w:t>
      </w:r>
      <w:r>
        <w:t>den</w:t>
      </w:r>
      <w:r>
        <w:rPr>
          <w:spacing w:val="-3"/>
        </w:rPr>
        <w:t xml:space="preserve"> </w:t>
      </w:r>
      <w:r>
        <w:t>geografischen</w:t>
      </w:r>
      <w:r>
        <w:rPr>
          <w:spacing w:val="-3"/>
        </w:rPr>
        <w:t xml:space="preserve"> </w:t>
      </w:r>
      <w:r>
        <w:t>und</w:t>
      </w:r>
      <w:r>
        <w:rPr>
          <w:spacing w:val="-5"/>
        </w:rPr>
        <w:t xml:space="preserve"> </w:t>
      </w:r>
      <w:r>
        <w:t>thematischen</w:t>
      </w:r>
      <w:r>
        <w:rPr>
          <w:spacing w:val="-5"/>
        </w:rPr>
        <w:t xml:space="preserve"> </w:t>
      </w:r>
      <w:r>
        <w:t>Zuständigkeitsber</w:t>
      </w:r>
      <w:r>
        <w:t>eichen</w:t>
      </w:r>
      <w:r>
        <w:rPr>
          <w:spacing w:val="-3"/>
        </w:rPr>
        <w:t xml:space="preserve"> </w:t>
      </w:r>
      <w:r>
        <w:t>unter</w:t>
      </w:r>
      <w:r>
        <w:rPr>
          <w:spacing w:val="-5"/>
        </w:rPr>
        <w:t xml:space="preserve"> </w:t>
      </w:r>
      <w:r>
        <w:t>der Aufsicht eines Verwaltungsrates.</w:t>
      </w:r>
    </w:p>
    <w:p w:rsidR="00365636" w:rsidRDefault="00365636">
      <w:pPr>
        <w:pStyle w:val="BodyText"/>
        <w:rPr>
          <w:sz w:val="20"/>
        </w:rPr>
      </w:pPr>
    </w:p>
    <w:p w:rsidR="00365636" w:rsidRDefault="001E38AC">
      <w:pPr>
        <w:pStyle w:val="BodyText"/>
        <w:spacing w:before="6"/>
        <w:rPr>
          <w:sz w:val="18"/>
        </w:rPr>
      </w:pPr>
      <w:r>
        <w:pict>
          <v:rect id="docshape2" o:spid="_x0000_s1026" style="position:absolute;margin-left:42.6pt;margin-top:11.85pt;width:2in;height:.6pt;z-index:-251658752;mso-wrap-distance-left:0;mso-wrap-distance-right:0;mso-position-horizontal-relative:page" fillcolor="black" stroked="f">
            <w10:wrap type="topAndBottom" anchorx="page"/>
          </v:rect>
        </w:pict>
      </w:r>
    </w:p>
    <w:p w:rsidR="00365636" w:rsidRDefault="001E38AC">
      <w:pPr>
        <w:spacing w:before="103"/>
        <w:ind w:left="372" w:right="129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29"/>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365636" w:rsidRDefault="00365636">
      <w:pPr>
        <w:rPr>
          <w:sz w:val="20"/>
        </w:rPr>
        <w:sectPr w:rsidR="00365636">
          <w:footerReference w:type="default" r:id="rId8"/>
          <w:type w:val="continuous"/>
          <w:pgSz w:w="11910" w:h="16840"/>
          <w:pgMar w:top="520" w:right="740" w:bottom="880" w:left="480" w:header="0" w:footer="690" w:gutter="0"/>
          <w:pgNumType w:start="1"/>
          <w:cols w:space="720"/>
        </w:sectPr>
      </w:pPr>
    </w:p>
    <w:p w:rsidR="00365636" w:rsidRDefault="001E38AC">
      <w:pPr>
        <w:pStyle w:val="ListParagraph"/>
        <w:numPr>
          <w:ilvl w:val="1"/>
          <w:numId w:val="6"/>
        </w:numPr>
        <w:tabs>
          <w:tab w:val="left" w:pos="505"/>
        </w:tabs>
        <w:spacing w:before="68"/>
        <w:ind w:right="175" w:firstLine="0"/>
      </w:pPr>
      <w:r>
        <w:lastRenderedPageBreak/>
        <w:t>Beitrag zur wirksamen Ermittlung, Formulierung und Umsetzung von Krisenreaktions- und außenpolitischen Maßnahmen</w:t>
      </w:r>
      <w:r>
        <w:rPr>
          <w:spacing w:val="-3"/>
        </w:rPr>
        <w:t xml:space="preserve"> </w:t>
      </w:r>
      <w:r>
        <w:t>in</w:t>
      </w:r>
      <w:r>
        <w:rPr>
          <w:spacing w:val="-3"/>
        </w:rPr>
        <w:t xml:space="preserve"> </w:t>
      </w:r>
      <w:r>
        <w:t>dem</w:t>
      </w:r>
      <w:r>
        <w:rPr>
          <w:spacing w:val="-7"/>
        </w:rPr>
        <w:t xml:space="preserve"> </w:t>
      </w:r>
      <w:r>
        <w:t>abgedeckten</w:t>
      </w:r>
      <w:r>
        <w:rPr>
          <w:spacing w:val="-3"/>
        </w:rPr>
        <w:t xml:space="preserve"> </w:t>
      </w:r>
      <w:r>
        <w:t>geografischen</w:t>
      </w:r>
      <w:r>
        <w:rPr>
          <w:spacing w:val="-3"/>
        </w:rPr>
        <w:t xml:space="preserve"> </w:t>
      </w:r>
      <w:r>
        <w:t>Gebiet</w:t>
      </w:r>
      <w:r>
        <w:rPr>
          <w:spacing w:val="-4"/>
        </w:rPr>
        <w:t xml:space="preserve"> </w:t>
      </w:r>
      <w:r>
        <w:t>sowie</w:t>
      </w:r>
      <w:r>
        <w:rPr>
          <w:spacing w:val="-3"/>
        </w:rPr>
        <w:t xml:space="preserve"> </w:t>
      </w:r>
      <w:r>
        <w:t>zu</w:t>
      </w:r>
      <w:r>
        <w:rPr>
          <w:spacing w:val="-3"/>
        </w:rPr>
        <w:t xml:space="preserve"> </w:t>
      </w:r>
      <w:r>
        <w:t>thematischen</w:t>
      </w:r>
      <w:r>
        <w:rPr>
          <w:spacing w:val="-6"/>
        </w:rPr>
        <w:t xml:space="preserve"> </w:t>
      </w:r>
      <w:r>
        <w:t>Maßnahmen</w:t>
      </w:r>
      <w:r>
        <w:rPr>
          <w:spacing w:val="-3"/>
        </w:rPr>
        <w:t xml:space="preserve"> </w:t>
      </w:r>
      <w:r>
        <w:t>im</w:t>
      </w:r>
      <w:r>
        <w:rPr>
          <w:spacing w:val="-5"/>
        </w:rPr>
        <w:t xml:space="preserve"> </w:t>
      </w:r>
      <w:r>
        <w:t>Zusammenhang</w:t>
      </w:r>
      <w:r>
        <w:rPr>
          <w:spacing w:val="-4"/>
        </w:rPr>
        <w:t xml:space="preserve"> </w:t>
      </w:r>
      <w:r>
        <w:t>mit Konfliktverhütung, Friedenskonsolidierung und Krisenvorsorge.</w:t>
      </w:r>
    </w:p>
    <w:p w:rsidR="00365636" w:rsidRDefault="001E38AC">
      <w:pPr>
        <w:pStyle w:val="ListParagraph"/>
        <w:numPr>
          <w:ilvl w:val="1"/>
          <w:numId w:val="6"/>
        </w:numPr>
        <w:tabs>
          <w:tab w:val="left" w:pos="505"/>
        </w:tabs>
        <w:spacing w:before="2"/>
        <w:ind w:right="143" w:firstLine="0"/>
      </w:pPr>
      <w:r>
        <w:t>Ermittlung</w:t>
      </w:r>
      <w:r>
        <w:rPr>
          <w:spacing w:val="-6"/>
        </w:rPr>
        <w:t xml:space="preserve"> </w:t>
      </w:r>
      <w:r>
        <w:t>und</w:t>
      </w:r>
      <w:r>
        <w:rPr>
          <w:spacing w:val="-3"/>
        </w:rPr>
        <w:t xml:space="preserve"> </w:t>
      </w:r>
      <w:r>
        <w:t>Konsultation</w:t>
      </w:r>
      <w:r>
        <w:rPr>
          <w:spacing w:val="-3"/>
        </w:rPr>
        <w:t xml:space="preserve"> </w:t>
      </w:r>
      <w:r>
        <w:t>von</w:t>
      </w:r>
      <w:r>
        <w:rPr>
          <w:spacing w:val="-1"/>
        </w:rPr>
        <w:t xml:space="preserve"> </w:t>
      </w:r>
      <w:r>
        <w:t>Interventionen</w:t>
      </w:r>
      <w:r>
        <w:rPr>
          <w:spacing w:val="-5"/>
        </w:rPr>
        <w:t xml:space="preserve"> </w:t>
      </w:r>
      <w:r>
        <w:t>im</w:t>
      </w:r>
      <w:r>
        <w:rPr>
          <w:spacing w:val="-7"/>
        </w:rPr>
        <w:t xml:space="preserve"> </w:t>
      </w:r>
      <w:r>
        <w:t>Rahmen</w:t>
      </w:r>
      <w:r>
        <w:rPr>
          <w:spacing w:val="-3"/>
        </w:rPr>
        <w:t xml:space="preserve"> </w:t>
      </w:r>
      <w:r>
        <w:t>der</w:t>
      </w:r>
      <w:r>
        <w:rPr>
          <w:spacing w:val="-3"/>
        </w:rPr>
        <w:t xml:space="preserve"> </w:t>
      </w:r>
      <w:r>
        <w:t>Säule</w:t>
      </w:r>
      <w:r>
        <w:rPr>
          <w:spacing w:val="-3"/>
        </w:rPr>
        <w:t xml:space="preserve"> </w:t>
      </w:r>
      <w:r>
        <w:t>„Krisenreaktion“</w:t>
      </w:r>
      <w:r>
        <w:rPr>
          <w:spacing w:val="-3"/>
        </w:rPr>
        <w:t xml:space="preserve"> </w:t>
      </w:r>
      <w:r>
        <w:t>des</w:t>
      </w:r>
      <w:r>
        <w:rPr>
          <w:spacing w:val="-3"/>
        </w:rPr>
        <w:t xml:space="preserve"> </w:t>
      </w:r>
      <w:r>
        <w:t>NDICI/Europa</w:t>
      </w:r>
      <w:r>
        <w:rPr>
          <w:spacing w:val="-3"/>
        </w:rPr>
        <w:t xml:space="preserve"> </w:t>
      </w:r>
      <w:r>
        <w:t>in</w:t>
      </w:r>
      <w:r>
        <w:rPr>
          <w:spacing w:val="-3"/>
        </w:rPr>
        <w:t xml:space="preserve"> </w:t>
      </w:r>
      <w:r>
        <w:t>der Welt, die die Kriterien der politischen Zweckmäßigkeit, der rechtlichen Förderfähi</w:t>
      </w:r>
      <w:r>
        <w:t>gkeit und der praktischen und verfahrenstechnischen Durchführbarkeit erfüllen.</w:t>
      </w:r>
    </w:p>
    <w:p w:rsidR="00365636" w:rsidRDefault="001E38AC">
      <w:pPr>
        <w:pStyle w:val="ListParagraph"/>
        <w:numPr>
          <w:ilvl w:val="1"/>
          <w:numId w:val="6"/>
        </w:numPr>
        <w:tabs>
          <w:tab w:val="left" w:pos="505"/>
        </w:tabs>
        <w:ind w:right="319" w:firstLine="0"/>
      </w:pPr>
      <w:r>
        <w:t>Unter</w:t>
      </w:r>
      <w:r>
        <w:rPr>
          <w:spacing w:val="-5"/>
        </w:rPr>
        <w:t xml:space="preserve"> </w:t>
      </w:r>
      <w:r>
        <w:t>der</w:t>
      </w:r>
      <w:r>
        <w:rPr>
          <w:spacing w:val="-2"/>
        </w:rPr>
        <w:t xml:space="preserve"> </w:t>
      </w:r>
      <w:r>
        <w:t>Aufsicht</w:t>
      </w:r>
      <w:r>
        <w:rPr>
          <w:spacing w:val="-2"/>
        </w:rPr>
        <w:t xml:space="preserve"> </w:t>
      </w:r>
      <w:r>
        <w:t>eines</w:t>
      </w:r>
      <w:r>
        <w:rPr>
          <w:spacing w:val="-5"/>
        </w:rPr>
        <w:t xml:space="preserve"> </w:t>
      </w:r>
      <w:r>
        <w:t>Verwalters</w:t>
      </w:r>
      <w:r>
        <w:rPr>
          <w:spacing w:val="-5"/>
        </w:rPr>
        <w:t xml:space="preserve"> </w:t>
      </w:r>
      <w:r>
        <w:t>Vorbereitung</w:t>
      </w:r>
      <w:r>
        <w:rPr>
          <w:spacing w:val="-6"/>
        </w:rPr>
        <w:t xml:space="preserve"> </w:t>
      </w:r>
      <w:r>
        <w:t>von</w:t>
      </w:r>
      <w:r>
        <w:rPr>
          <w:spacing w:val="-3"/>
        </w:rPr>
        <w:t xml:space="preserve"> </w:t>
      </w:r>
      <w:r>
        <w:t>Finanzierungsbeschlüssen</w:t>
      </w:r>
      <w:r>
        <w:rPr>
          <w:spacing w:val="-3"/>
        </w:rPr>
        <w:t xml:space="preserve"> </w:t>
      </w:r>
      <w:r>
        <w:t>und</w:t>
      </w:r>
      <w:r>
        <w:rPr>
          <w:spacing w:val="-3"/>
        </w:rPr>
        <w:t xml:space="preserve"> </w:t>
      </w:r>
      <w:r>
        <w:t>zugehörigen</w:t>
      </w:r>
      <w:r>
        <w:rPr>
          <w:spacing w:val="-3"/>
        </w:rPr>
        <w:t xml:space="preserve"> </w:t>
      </w:r>
      <w:r>
        <w:t>Dokumenten zur rechtzeitigen Annahme.</w:t>
      </w:r>
    </w:p>
    <w:p w:rsidR="00365636" w:rsidRDefault="001E38AC">
      <w:pPr>
        <w:pStyle w:val="ListParagraph"/>
        <w:numPr>
          <w:ilvl w:val="1"/>
          <w:numId w:val="6"/>
        </w:numPr>
        <w:tabs>
          <w:tab w:val="left" w:pos="505"/>
        </w:tabs>
        <w:ind w:right="335" w:firstLine="0"/>
      </w:pPr>
      <w:r>
        <w:t>Dem</w:t>
      </w:r>
      <w:r>
        <w:rPr>
          <w:spacing w:val="-7"/>
        </w:rPr>
        <w:t xml:space="preserve"> </w:t>
      </w:r>
      <w:r>
        <w:t>Rat</w:t>
      </w:r>
      <w:r>
        <w:rPr>
          <w:spacing w:val="-2"/>
        </w:rPr>
        <w:t xml:space="preserve"> </w:t>
      </w:r>
      <w:r>
        <w:t>und</w:t>
      </w:r>
      <w:r>
        <w:rPr>
          <w:spacing w:val="-3"/>
        </w:rPr>
        <w:t xml:space="preserve"> </w:t>
      </w:r>
      <w:r>
        <w:t>dem</w:t>
      </w:r>
      <w:r>
        <w:rPr>
          <w:spacing w:val="-7"/>
        </w:rPr>
        <w:t xml:space="preserve"> </w:t>
      </w:r>
      <w:r>
        <w:t>Parlament</w:t>
      </w:r>
      <w:r>
        <w:rPr>
          <w:spacing w:val="-2"/>
        </w:rPr>
        <w:t xml:space="preserve"> </w:t>
      </w:r>
      <w:r>
        <w:t>sowie</w:t>
      </w:r>
      <w:r>
        <w:rPr>
          <w:spacing w:val="-3"/>
        </w:rPr>
        <w:t xml:space="preserve"> </w:t>
      </w:r>
      <w:r>
        <w:t>der</w:t>
      </w:r>
      <w:r>
        <w:rPr>
          <w:spacing w:val="-2"/>
        </w:rPr>
        <w:t xml:space="preserve"> </w:t>
      </w:r>
      <w:r>
        <w:t>Öffentlichkeit</w:t>
      </w:r>
      <w:r>
        <w:rPr>
          <w:spacing w:val="-2"/>
        </w:rPr>
        <w:t xml:space="preserve"> </w:t>
      </w:r>
      <w:r>
        <w:t>in</w:t>
      </w:r>
      <w:r>
        <w:rPr>
          <w:spacing w:val="-3"/>
        </w:rPr>
        <w:t xml:space="preserve"> </w:t>
      </w:r>
      <w:r>
        <w:t>Abstimmung</w:t>
      </w:r>
      <w:r>
        <w:rPr>
          <w:spacing w:val="-4"/>
        </w:rPr>
        <w:t xml:space="preserve"> </w:t>
      </w:r>
      <w:r>
        <w:t>mit</w:t>
      </w:r>
      <w:r>
        <w:rPr>
          <w:spacing w:val="-2"/>
        </w:rPr>
        <w:t xml:space="preserve"> </w:t>
      </w:r>
      <w:r>
        <w:t>dem</w:t>
      </w:r>
      <w:r>
        <w:rPr>
          <w:spacing w:val="-4"/>
        </w:rPr>
        <w:t xml:space="preserve"> </w:t>
      </w:r>
      <w:r>
        <w:t>geografischen</w:t>
      </w:r>
      <w:r>
        <w:rPr>
          <w:spacing w:val="-3"/>
        </w:rPr>
        <w:t xml:space="preserve"> </w:t>
      </w:r>
      <w:r>
        <w:t>Referat</w:t>
      </w:r>
      <w:r>
        <w:rPr>
          <w:spacing w:val="-2"/>
        </w:rPr>
        <w:t xml:space="preserve"> </w:t>
      </w:r>
      <w:r>
        <w:t>geeignete Informationen über das Programm vor und nach seiner Annahme zur Verfügung zu stellen.</w:t>
      </w:r>
    </w:p>
    <w:p w:rsidR="00365636" w:rsidRDefault="001E38AC">
      <w:pPr>
        <w:pStyle w:val="ListParagraph"/>
        <w:numPr>
          <w:ilvl w:val="1"/>
          <w:numId w:val="6"/>
        </w:numPr>
        <w:tabs>
          <w:tab w:val="left" w:pos="505"/>
        </w:tabs>
        <w:spacing w:before="1"/>
        <w:ind w:right="141" w:firstLine="0"/>
      </w:pPr>
      <w:r>
        <w:t>Während</w:t>
      </w:r>
      <w:r>
        <w:rPr>
          <w:spacing w:val="-4"/>
        </w:rPr>
        <w:t xml:space="preserve"> </w:t>
      </w:r>
      <w:r>
        <w:t>des</w:t>
      </w:r>
      <w:r>
        <w:rPr>
          <w:spacing w:val="-4"/>
        </w:rPr>
        <w:t xml:space="preserve"> </w:t>
      </w:r>
      <w:r>
        <w:t>Durchführungszeitraums</w:t>
      </w:r>
      <w:r>
        <w:rPr>
          <w:spacing w:val="-4"/>
        </w:rPr>
        <w:t xml:space="preserve"> </w:t>
      </w:r>
      <w:r>
        <w:t>der</w:t>
      </w:r>
      <w:r>
        <w:rPr>
          <w:spacing w:val="-4"/>
        </w:rPr>
        <w:t xml:space="preserve"> </w:t>
      </w:r>
      <w:r>
        <w:t>Programme</w:t>
      </w:r>
      <w:r>
        <w:rPr>
          <w:spacing w:val="-4"/>
        </w:rPr>
        <w:t xml:space="preserve"> </w:t>
      </w:r>
      <w:r>
        <w:t>Vorbereitung</w:t>
      </w:r>
      <w:r>
        <w:rPr>
          <w:spacing w:val="-6"/>
        </w:rPr>
        <w:t xml:space="preserve"> </w:t>
      </w:r>
      <w:r>
        <w:t>relevanter</w:t>
      </w:r>
      <w:r>
        <w:rPr>
          <w:spacing w:val="-4"/>
        </w:rPr>
        <w:t xml:space="preserve"> </w:t>
      </w:r>
      <w:r>
        <w:t>Änderungen</w:t>
      </w:r>
      <w:r>
        <w:rPr>
          <w:spacing w:val="-4"/>
        </w:rPr>
        <w:t xml:space="preserve"> </w:t>
      </w:r>
      <w:r>
        <w:t>oder</w:t>
      </w:r>
      <w:r>
        <w:rPr>
          <w:spacing w:val="-5"/>
        </w:rPr>
        <w:t xml:space="preserve"> </w:t>
      </w:r>
      <w:r>
        <w:t>Verlängerungen und regelmäßige Überprüfung des Bedarfs an zusätzlichen Maßnahmen</w:t>
      </w:r>
    </w:p>
    <w:p w:rsidR="00365636" w:rsidRDefault="00365636">
      <w:pPr>
        <w:pStyle w:val="BodyText"/>
        <w:rPr>
          <w:sz w:val="24"/>
        </w:rPr>
      </w:pPr>
    </w:p>
    <w:p w:rsidR="00365636" w:rsidRDefault="00365636">
      <w:pPr>
        <w:pStyle w:val="BodyText"/>
        <w:spacing w:before="3"/>
        <w:rPr>
          <w:sz w:val="20"/>
        </w:rPr>
      </w:pPr>
    </w:p>
    <w:p w:rsidR="00365636" w:rsidRDefault="001E38AC">
      <w:pPr>
        <w:pStyle w:val="ListParagraph"/>
        <w:numPr>
          <w:ilvl w:val="0"/>
          <w:numId w:val="6"/>
        </w:numPr>
        <w:tabs>
          <w:tab w:val="left" w:pos="799"/>
          <w:tab w:val="left" w:pos="800"/>
        </w:tabs>
        <w:rPr>
          <w:b/>
          <w:sz w:val="24"/>
        </w:rPr>
      </w:pPr>
      <w:r>
        <w:rPr>
          <w:b/>
          <w:sz w:val="24"/>
          <w:u w:val="single"/>
        </w:rPr>
        <w:t>Erforderliche</w:t>
      </w:r>
      <w:r>
        <w:rPr>
          <w:b/>
          <w:spacing w:val="-8"/>
          <w:sz w:val="24"/>
          <w:u w:val="single"/>
        </w:rPr>
        <w:t xml:space="preserve"> </w:t>
      </w:r>
      <w:r>
        <w:rPr>
          <w:b/>
          <w:spacing w:val="-2"/>
          <w:sz w:val="24"/>
          <w:u w:val="single"/>
        </w:rPr>
        <w:t>Qualifikationen</w:t>
      </w:r>
    </w:p>
    <w:p w:rsidR="00365636" w:rsidRDefault="00365636">
      <w:pPr>
        <w:pStyle w:val="BodyText"/>
        <w:spacing w:before="1"/>
        <w:rPr>
          <w:b/>
          <w:sz w:val="16"/>
        </w:rPr>
      </w:pPr>
    </w:p>
    <w:p w:rsidR="00365636" w:rsidRDefault="001E38AC">
      <w:pPr>
        <w:pStyle w:val="Heading1"/>
        <w:numPr>
          <w:ilvl w:val="0"/>
          <w:numId w:val="2"/>
        </w:numPr>
        <w:tabs>
          <w:tab w:val="left" w:pos="1040"/>
        </w:tabs>
        <w:spacing w:before="91"/>
        <w:ind w:hanging="241"/>
      </w:pPr>
      <w:r>
        <w:rPr>
          <w:spacing w:val="-2"/>
          <w:u w:val="single"/>
        </w:rPr>
        <w:t>Zulassungskriterien</w:t>
      </w:r>
    </w:p>
    <w:p w:rsidR="00365636" w:rsidRDefault="00365636">
      <w:pPr>
        <w:pStyle w:val="BodyText"/>
        <w:spacing w:before="8"/>
        <w:rPr>
          <w:b/>
          <w:sz w:val="13"/>
        </w:rPr>
      </w:pPr>
    </w:p>
    <w:p w:rsidR="00365636" w:rsidRDefault="001E38AC">
      <w:pPr>
        <w:pStyle w:val="BodyText"/>
        <w:spacing w:before="92"/>
        <w:ind w:left="799" w:right="104"/>
        <w:jc w:val="both"/>
      </w:pPr>
      <w:r>
        <w:t>Nationale Sachverständige können zur Kommission abgeordnet werden, wenn sie alle Zulassungskriterien erfüllen. Bewerberinnen und Bewerber, die nicht alle dieser Kriterien erfüllen, werden automatisch vom Auswahlverfahren ausgeschlossen.</w:t>
      </w:r>
    </w:p>
    <w:p w:rsidR="00365636" w:rsidRDefault="00365636">
      <w:pPr>
        <w:pStyle w:val="BodyText"/>
      </w:pPr>
    </w:p>
    <w:p w:rsidR="00365636" w:rsidRDefault="001E38AC">
      <w:pPr>
        <w:pStyle w:val="ListParagraph"/>
        <w:numPr>
          <w:ilvl w:val="1"/>
          <w:numId w:val="6"/>
        </w:numPr>
        <w:tabs>
          <w:tab w:val="left" w:pos="1081"/>
        </w:tabs>
        <w:ind w:left="1080" w:right="105" w:hanging="281"/>
        <w:jc w:val="both"/>
      </w:pPr>
      <w:proofErr w:type="gramStart"/>
      <w:r>
        <w:rPr>
          <w:u w:val="single"/>
        </w:rPr>
        <w:t>Berufserfahrung</w:t>
      </w:r>
      <w:r>
        <w:t xml:space="preserve"> :</w:t>
      </w:r>
      <w:proofErr w:type="gramEnd"/>
      <w:r>
        <w:t xml:space="preserve"> </w:t>
      </w:r>
      <w:r>
        <w:t>Bewerberinnen und Bewerber müssen über eine mindestens dreijährige Berufserfahrung mit Aufgaben im administrativen, justiziellen, wissenschaftlichen oder technischen Bereich in beratender oder leitender Funktion verfügen, die mit den Tätigkeiten der Funkti</w:t>
      </w:r>
      <w:r>
        <w:t>onsgruppe Administration (AD) vergleichbar ist.</w:t>
      </w:r>
    </w:p>
    <w:p w:rsidR="00365636" w:rsidRDefault="00365636">
      <w:pPr>
        <w:pStyle w:val="BodyText"/>
      </w:pPr>
    </w:p>
    <w:p w:rsidR="00365636" w:rsidRDefault="001E38AC">
      <w:pPr>
        <w:pStyle w:val="ListParagraph"/>
        <w:numPr>
          <w:ilvl w:val="1"/>
          <w:numId w:val="6"/>
        </w:numPr>
        <w:tabs>
          <w:tab w:val="left" w:pos="1081"/>
        </w:tabs>
        <w:ind w:left="1080" w:right="105" w:hanging="281"/>
        <w:jc w:val="both"/>
      </w:pPr>
      <w:proofErr w:type="gramStart"/>
      <w:r>
        <w:rPr>
          <w:u w:val="single"/>
        </w:rPr>
        <w:t>Dienstalter</w:t>
      </w:r>
      <w:r>
        <w:t xml:space="preserve"> :</w:t>
      </w:r>
      <w:proofErr w:type="gramEnd"/>
      <w:r>
        <w:t xml:space="preserve"> Bewerberinnen und Bewerber müssen ein Dienstalter von mindestens einem Jahr bei ihrem Arbeitgeber nachweisen, das heißt seit mindestens einem Jahr in einem dienst- oder vertragsrechtlichen Verh</w:t>
      </w:r>
      <w:r>
        <w:t>ältnis mit einem Arbeitgeber im Sinne von Artikel 1 des ANS-Beschlusses stehen.</w:t>
      </w:r>
    </w:p>
    <w:p w:rsidR="00365636" w:rsidRDefault="00365636">
      <w:pPr>
        <w:pStyle w:val="BodyText"/>
        <w:spacing w:before="11"/>
        <w:rPr>
          <w:sz w:val="21"/>
        </w:rPr>
      </w:pPr>
    </w:p>
    <w:p w:rsidR="00365636" w:rsidRDefault="001E38AC">
      <w:pPr>
        <w:pStyle w:val="ListParagraph"/>
        <w:numPr>
          <w:ilvl w:val="1"/>
          <w:numId w:val="6"/>
        </w:numPr>
        <w:tabs>
          <w:tab w:val="left" w:pos="1081"/>
        </w:tabs>
        <w:ind w:left="1080" w:right="109" w:hanging="281"/>
        <w:jc w:val="both"/>
      </w:pPr>
      <w:proofErr w:type="gramStart"/>
      <w:r>
        <w:rPr>
          <w:u w:val="single"/>
        </w:rPr>
        <w:t>Sprachkenntnisse</w:t>
      </w:r>
      <w:r>
        <w:t xml:space="preserve"> :</w:t>
      </w:r>
      <w:proofErr w:type="gramEnd"/>
      <w:r>
        <w:t xml:space="preserve"> Bewerberinnen und Bewerber müssen gründliche Kenntnisse in einer Sprache der Europäischen Union und ausreichende Kenntnisse in einer weiteren Sprache der Eu</w:t>
      </w:r>
      <w:r>
        <w:t>ropäischen Union in dem für die Wahrnehmung ihrer Funktion erforderlichen Maße besitzen. Ein abgeordneter nationaler Sachverständiger (ANS) aus einem</w:t>
      </w:r>
      <w:r>
        <w:rPr>
          <w:spacing w:val="-1"/>
        </w:rPr>
        <w:t xml:space="preserve"> </w:t>
      </w:r>
      <w:r>
        <w:t>Drittland muss nachweisen, dass er über gründliche Kenntnisse in einer zur Ausübung seiner Tätigkeit erfor</w:t>
      </w:r>
      <w:r>
        <w:t>derlichen Sprache der Europäischen Union verfügt.</w:t>
      </w:r>
    </w:p>
    <w:p w:rsidR="00365636" w:rsidRDefault="00365636">
      <w:pPr>
        <w:pStyle w:val="BodyText"/>
        <w:spacing w:before="4"/>
        <w:rPr>
          <w:sz w:val="24"/>
        </w:rPr>
      </w:pPr>
    </w:p>
    <w:p w:rsidR="00365636" w:rsidRDefault="001E38AC">
      <w:pPr>
        <w:pStyle w:val="Heading1"/>
        <w:numPr>
          <w:ilvl w:val="0"/>
          <w:numId w:val="2"/>
        </w:numPr>
        <w:tabs>
          <w:tab w:val="left" w:pos="1081"/>
        </w:tabs>
        <w:ind w:left="1080" w:hanging="282"/>
      </w:pPr>
      <w:r>
        <w:rPr>
          <w:spacing w:val="-2"/>
          <w:u w:val="single"/>
        </w:rPr>
        <w:t>Auswahlkriterien</w:t>
      </w:r>
    </w:p>
    <w:p w:rsidR="00365636" w:rsidRDefault="00365636">
      <w:pPr>
        <w:pStyle w:val="BodyText"/>
        <w:spacing w:before="9"/>
        <w:rPr>
          <w:b/>
          <w:sz w:val="15"/>
        </w:rPr>
      </w:pPr>
    </w:p>
    <w:p w:rsidR="00365636" w:rsidRDefault="001E38AC">
      <w:pPr>
        <w:pStyle w:val="BodyText"/>
        <w:spacing w:before="92" w:line="252" w:lineRule="exact"/>
        <w:ind w:left="1080"/>
      </w:pPr>
      <w:r>
        <w:rPr>
          <w:spacing w:val="-2"/>
          <w:u w:val="single"/>
        </w:rPr>
        <w:t>Bildungsabschluss</w:t>
      </w:r>
    </w:p>
    <w:p w:rsidR="00365636" w:rsidRDefault="001E38AC">
      <w:pPr>
        <w:pStyle w:val="ListParagraph"/>
        <w:numPr>
          <w:ilvl w:val="1"/>
          <w:numId w:val="2"/>
        </w:numPr>
        <w:tabs>
          <w:tab w:val="left" w:pos="1206"/>
        </w:tabs>
        <w:spacing w:line="252" w:lineRule="exact"/>
        <w:ind w:hanging="126"/>
      </w:pPr>
      <w:r>
        <w:t>ein</w:t>
      </w:r>
      <w:r>
        <w:rPr>
          <w:spacing w:val="-6"/>
        </w:rPr>
        <w:t xml:space="preserve"> </w:t>
      </w:r>
      <w:r>
        <w:t>Universitätsabschluss</w:t>
      </w:r>
      <w:r>
        <w:rPr>
          <w:spacing w:val="-6"/>
        </w:rPr>
        <w:t xml:space="preserve"> </w:t>
      </w:r>
      <w:r>
        <w:rPr>
          <w:spacing w:val="-4"/>
        </w:rPr>
        <w:t>oder</w:t>
      </w:r>
    </w:p>
    <w:p w:rsidR="00365636" w:rsidRDefault="001E38AC">
      <w:pPr>
        <w:pStyle w:val="ListParagraph"/>
        <w:numPr>
          <w:ilvl w:val="1"/>
          <w:numId w:val="2"/>
        </w:numPr>
        <w:tabs>
          <w:tab w:val="left" w:pos="1206"/>
        </w:tabs>
        <w:spacing w:before="1"/>
        <w:ind w:hanging="126"/>
      </w:pPr>
      <w:r>
        <w:t>eine</w:t>
      </w:r>
      <w:r>
        <w:rPr>
          <w:spacing w:val="-5"/>
        </w:rPr>
        <w:t xml:space="preserve"> </w:t>
      </w:r>
      <w:r>
        <w:t>gleichwertige</w:t>
      </w:r>
      <w:r>
        <w:rPr>
          <w:spacing w:val="-4"/>
        </w:rPr>
        <w:t xml:space="preserve"> </w:t>
      </w:r>
      <w:r>
        <w:t>Berufsausbildung</w:t>
      </w:r>
      <w:r>
        <w:rPr>
          <w:spacing w:val="-7"/>
        </w:rPr>
        <w:t xml:space="preserve"> </w:t>
      </w:r>
      <w:r>
        <w:t>oder</w:t>
      </w:r>
      <w:r>
        <w:rPr>
          <w:spacing w:val="-3"/>
        </w:rPr>
        <w:t xml:space="preserve"> </w:t>
      </w:r>
      <w:r>
        <w:rPr>
          <w:spacing w:val="-2"/>
        </w:rPr>
        <w:t>Berufserfahrung</w:t>
      </w:r>
    </w:p>
    <w:p w:rsidR="00365636" w:rsidRDefault="00365636">
      <w:pPr>
        <w:pStyle w:val="BodyText"/>
        <w:spacing w:before="9"/>
        <w:rPr>
          <w:sz w:val="21"/>
        </w:rPr>
      </w:pPr>
    </w:p>
    <w:p w:rsidR="00365636" w:rsidRDefault="001E38AC">
      <w:pPr>
        <w:pStyle w:val="BodyText"/>
        <w:spacing w:before="1"/>
        <w:ind w:left="1190"/>
      </w:pPr>
      <w:r>
        <w:t>im</w:t>
      </w:r>
      <w:r>
        <w:rPr>
          <w:spacing w:val="-6"/>
        </w:rPr>
        <w:t xml:space="preserve"> </w:t>
      </w:r>
      <w:r>
        <w:rPr>
          <w:spacing w:val="-2"/>
        </w:rPr>
        <w:t>Bereich:</w:t>
      </w:r>
    </w:p>
    <w:p w:rsidR="00365636" w:rsidRDefault="001E38AC">
      <w:pPr>
        <w:pStyle w:val="BodyText"/>
        <w:spacing w:before="2"/>
        <w:ind w:left="1080"/>
      </w:pPr>
      <w:r>
        <w:t>Die</w:t>
      </w:r>
      <w:r>
        <w:rPr>
          <w:spacing w:val="-10"/>
        </w:rPr>
        <w:t xml:space="preserve"> </w:t>
      </w:r>
      <w:r>
        <w:t>internationalen</w:t>
      </w:r>
      <w:r>
        <w:rPr>
          <w:spacing w:val="-8"/>
        </w:rPr>
        <w:t xml:space="preserve"> </w:t>
      </w:r>
      <w:r>
        <w:t>Beziehungen;</w:t>
      </w:r>
      <w:r>
        <w:rPr>
          <w:spacing w:val="-8"/>
        </w:rPr>
        <w:t xml:space="preserve"> </w:t>
      </w:r>
      <w:r>
        <w:t>Krisenreaktion;</w:t>
      </w:r>
      <w:r>
        <w:rPr>
          <w:spacing w:val="-9"/>
        </w:rPr>
        <w:t xml:space="preserve"> </w:t>
      </w:r>
      <w:r>
        <w:t>Vermittlung</w:t>
      </w:r>
      <w:r>
        <w:rPr>
          <w:spacing w:val="-11"/>
        </w:rPr>
        <w:t xml:space="preserve"> </w:t>
      </w:r>
      <w:r>
        <w:t>und</w:t>
      </w:r>
      <w:r>
        <w:rPr>
          <w:spacing w:val="-8"/>
        </w:rPr>
        <w:t xml:space="preserve"> </w:t>
      </w:r>
      <w:r>
        <w:t>Friedenskonsolidierung</w:t>
      </w:r>
      <w:r>
        <w:rPr>
          <w:spacing w:val="-10"/>
        </w:rPr>
        <w:t xml:space="preserve"> </w:t>
      </w:r>
      <w:r>
        <w:rPr>
          <w:spacing w:val="-2"/>
        </w:rPr>
        <w:t>(erwünscht).</w:t>
      </w:r>
    </w:p>
    <w:p w:rsidR="00365636" w:rsidRDefault="00365636">
      <w:pPr>
        <w:pStyle w:val="BodyText"/>
        <w:rPr>
          <w:sz w:val="24"/>
        </w:rPr>
      </w:pPr>
    </w:p>
    <w:p w:rsidR="00365636" w:rsidRDefault="00365636">
      <w:pPr>
        <w:pStyle w:val="BodyText"/>
        <w:spacing w:before="10"/>
        <w:rPr>
          <w:sz w:val="19"/>
        </w:rPr>
      </w:pPr>
    </w:p>
    <w:p w:rsidR="00365636" w:rsidRDefault="001E38AC">
      <w:pPr>
        <w:pStyle w:val="BodyText"/>
        <w:spacing w:before="1"/>
        <w:ind w:left="1080"/>
      </w:pPr>
      <w:r>
        <w:rPr>
          <w:spacing w:val="-2"/>
          <w:u w:val="single"/>
        </w:rPr>
        <w:t>Berufserfahrung</w:t>
      </w:r>
    </w:p>
    <w:p w:rsidR="00365636" w:rsidRDefault="00365636">
      <w:pPr>
        <w:pStyle w:val="BodyText"/>
        <w:rPr>
          <w:sz w:val="14"/>
        </w:rPr>
      </w:pPr>
    </w:p>
    <w:p w:rsidR="00365636" w:rsidRDefault="001E38AC">
      <w:pPr>
        <w:pStyle w:val="BodyText"/>
        <w:spacing w:before="92"/>
        <w:ind w:left="1080" w:right="175"/>
        <w:jc w:val="both"/>
      </w:pPr>
      <w:r>
        <w:rPr>
          <w:u w:val="single"/>
        </w:rPr>
        <w:t>Erfahrung in der politischen Arbeit als geografischer oder thematischer Referent. Erfahrung mit</w:t>
      </w:r>
      <w:r>
        <w:t xml:space="preserve"> </w:t>
      </w:r>
      <w:r>
        <w:rPr>
          <w:u w:val="single"/>
        </w:rPr>
        <w:t>Programmvorbereitung und Projektmanagement ist ein Vorteil. Eine Kombination beider Arten von</w:t>
      </w:r>
      <w:r>
        <w:t xml:space="preserve"> </w:t>
      </w:r>
      <w:r>
        <w:rPr>
          <w:u w:val="single"/>
        </w:rPr>
        <w:t>Erfahrungen ist äußerst wünschenswert.</w:t>
      </w:r>
    </w:p>
    <w:p w:rsidR="00365636" w:rsidRDefault="00365636">
      <w:pPr>
        <w:pStyle w:val="BodyText"/>
        <w:rPr>
          <w:sz w:val="20"/>
        </w:rPr>
      </w:pPr>
    </w:p>
    <w:p w:rsidR="00365636" w:rsidRDefault="00365636">
      <w:pPr>
        <w:pStyle w:val="BodyText"/>
        <w:rPr>
          <w:sz w:val="16"/>
        </w:rPr>
      </w:pPr>
    </w:p>
    <w:p w:rsidR="00365636" w:rsidRDefault="001E38AC">
      <w:pPr>
        <w:pStyle w:val="BodyText"/>
        <w:spacing w:before="92"/>
        <w:ind w:left="1080"/>
      </w:pPr>
      <w:r>
        <w:rPr>
          <w:u w:val="single"/>
        </w:rPr>
        <w:t>Zur</w:t>
      </w:r>
      <w:r>
        <w:rPr>
          <w:spacing w:val="-4"/>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2"/>
          <w:u w:val="single"/>
        </w:rPr>
        <w:t xml:space="preserve"> </w:t>
      </w:r>
      <w:r>
        <w:rPr>
          <w:u w:val="single"/>
        </w:rPr>
        <w:t>erforderliche</w:t>
      </w:r>
      <w:r>
        <w:rPr>
          <w:spacing w:val="-3"/>
          <w:u w:val="single"/>
        </w:rPr>
        <w:t xml:space="preserve"> </w:t>
      </w:r>
      <w:r>
        <w:rPr>
          <w:spacing w:val="-2"/>
          <w:u w:val="single"/>
        </w:rPr>
        <w:t>Sprachkenntnisse</w:t>
      </w:r>
    </w:p>
    <w:p w:rsidR="00365636" w:rsidRDefault="00365636">
      <w:pPr>
        <w:pStyle w:val="BodyText"/>
        <w:spacing w:before="1"/>
        <w:rPr>
          <w:sz w:val="14"/>
        </w:rPr>
      </w:pPr>
    </w:p>
    <w:p w:rsidR="00365636" w:rsidRDefault="001E38AC">
      <w:pPr>
        <w:pStyle w:val="BodyText"/>
        <w:spacing w:before="91"/>
        <w:ind w:left="1080"/>
      </w:pPr>
      <w:r>
        <w:rPr>
          <w:u w:val="single"/>
        </w:rPr>
        <w:t>Englisch</w:t>
      </w:r>
      <w:r>
        <w:rPr>
          <w:spacing w:val="-4"/>
          <w:u w:val="single"/>
        </w:rPr>
        <w:t xml:space="preserve"> </w:t>
      </w:r>
      <w:r>
        <w:rPr>
          <w:u w:val="single"/>
        </w:rPr>
        <w:t>C1;</w:t>
      </w:r>
      <w:r>
        <w:rPr>
          <w:spacing w:val="-4"/>
          <w:u w:val="single"/>
        </w:rPr>
        <w:t xml:space="preserve"> </w:t>
      </w:r>
      <w:r>
        <w:rPr>
          <w:u w:val="single"/>
        </w:rPr>
        <w:t>Französisch</w:t>
      </w:r>
      <w:r>
        <w:rPr>
          <w:spacing w:val="-3"/>
          <w:u w:val="single"/>
        </w:rPr>
        <w:t xml:space="preserve"> </w:t>
      </w:r>
      <w:r>
        <w:rPr>
          <w:spacing w:val="-5"/>
          <w:u w:val="single"/>
        </w:rPr>
        <w:t>B2</w:t>
      </w:r>
    </w:p>
    <w:p w:rsidR="00365636" w:rsidRDefault="00365636">
      <w:pPr>
        <w:sectPr w:rsidR="00365636">
          <w:pgSz w:w="11910" w:h="16840"/>
          <w:pgMar w:top="1040" w:right="740" w:bottom="880" w:left="480" w:header="0" w:footer="690" w:gutter="0"/>
          <w:cols w:space="720"/>
        </w:sectPr>
      </w:pPr>
    </w:p>
    <w:p w:rsidR="00365636" w:rsidRDefault="001E38AC">
      <w:pPr>
        <w:pStyle w:val="ListParagraph"/>
        <w:numPr>
          <w:ilvl w:val="0"/>
          <w:numId w:val="6"/>
        </w:numPr>
        <w:tabs>
          <w:tab w:val="left" w:pos="799"/>
          <w:tab w:val="left" w:pos="800"/>
        </w:tabs>
        <w:spacing w:before="60"/>
        <w:rPr>
          <w:b/>
          <w:sz w:val="24"/>
        </w:rPr>
      </w:pPr>
      <w:r>
        <w:rPr>
          <w:b/>
          <w:sz w:val="24"/>
          <w:u w:val="single"/>
        </w:rPr>
        <w:lastRenderedPageBreak/>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365636" w:rsidRDefault="00365636">
      <w:pPr>
        <w:pStyle w:val="BodyText"/>
        <w:spacing w:before="7"/>
        <w:rPr>
          <w:b/>
          <w:sz w:val="15"/>
        </w:rPr>
      </w:pPr>
    </w:p>
    <w:p w:rsidR="00365636" w:rsidRDefault="001E38AC">
      <w:pPr>
        <w:spacing w:before="91"/>
        <w:ind w:left="799" w:right="276"/>
        <w:jc w:val="both"/>
      </w:pPr>
      <w:r>
        <w:t xml:space="preserve">Die Bewerberinnen und Bewerber senden ihren </w:t>
      </w:r>
      <w:r>
        <w:rPr>
          <w:b/>
        </w:rPr>
        <w:t xml:space="preserve">Lebenslauf im Europass-Format </w:t>
      </w:r>
      <w:r>
        <w:t>(</w:t>
      </w:r>
      <w:hyperlink r:id="rId9">
        <w:r>
          <w:rPr>
            <w:color w:val="0000FF"/>
            <w:u w:val="single" w:color="0000FF"/>
          </w:rPr>
          <w:t>http://europass.cedefop.europa.eu/de/documents/curriculum-vitae</w:t>
        </w:r>
      </w:hyperlink>
      <w:r>
        <w:t xml:space="preserve">) </w:t>
      </w:r>
      <w:proofErr w:type="spellStart"/>
      <w:r>
        <w:t>auf deutsch</w:t>
      </w:r>
      <w:proofErr w:type="spellEnd"/>
      <w:r>
        <w:t xml:space="preserve">, englisch oder </w:t>
      </w:r>
      <w:proofErr w:type="spellStart"/>
      <w:r>
        <w:t>französisch</w:t>
      </w:r>
      <w:proofErr w:type="spellEnd"/>
      <w:r>
        <w:t xml:space="preserve"> </w:t>
      </w:r>
      <w:r>
        <w:rPr>
          <w:b/>
          <w:u w:val="single"/>
        </w:rPr>
        <w:t>ausschließlich an die Ständige Vertretung / diplomatische Mission ihres</w:t>
      </w:r>
      <w:r>
        <w:rPr>
          <w:b/>
          <w:u w:val="single"/>
        </w:rPr>
        <w:t xml:space="preserve"> Landes bei der EU</w:t>
      </w:r>
      <w:r>
        <w:t>. Diese</w:t>
      </w:r>
      <w:r>
        <w:rPr>
          <w:spacing w:val="8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Bei Nichteinhaltu</w:t>
      </w:r>
      <w:r>
        <w:rPr>
          <w:b/>
        </w:rPr>
        <w:t xml:space="preserve">ng dieses Verfahrens oder der Fristen wird die Bewerbung automatisch ungültig. </w:t>
      </w:r>
      <w:r>
        <w:t>Die Bewerberinnen und Bewerber werden gebeten, ihrer Bewerbung keine anderen Dokumente (wie Kopien des Personalausweises, Kopien von Abschlusszeugnissen, Nachweise der Berufserf</w:t>
      </w:r>
      <w:r>
        <w:t>ahrung usw.) beizufügen. Diese Dokumente sind gegebenenfalls in einem späteren Stadium des Auswahlverfahrens vorzulegen.</w:t>
      </w:r>
    </w:p>
    <w:p w:rsidR="00365636" w:rsidRDefault="001E38AC">
      <w:pPr>
        <w:pStyle w:val="BodyText"/>
        <w:ind w:left="799" w:right="283"/>
        <w:jc w:val="both"/>
      </w:pPr>
      <w:r>
        <w:t xml:space="preserve">Die Bewerberinnen und Bewerber werden von dem einstellenden Referat über den Stand ihrer Bewerbung </w:t>
      </w:r>
      <w:r>
        <w:rPr>
          <w:spacing w:val="-2"/>
        </w:rPr>
        <w:t>informiert.</w:t>
      </w:r>
    </w:p>
    <w:p w:rsidR="00365636" w:rsidRDefault="00365636">
      <w:pPr>
        <w:pStyle w:val="BodyText"/>
        <w:spacing w:before="8"/>
      </w:pPr>
    </w:p>
    <w:p w:rsidR="00365636" w:rsidRDefault="001E38AC">
      <w:pPr>
        <w:pStyle w:val="ListParagraph"/>
        <w:numPr>
          <w:ilvl w:val="0"/>
          <w:numId w:val="6"/>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365636" w:rsidRDefault="00365636">
      <w:pPr>
        <w:pStyle w:val="BodyText"/>
        <w:spacing w:before="7"/>
        <w:rPr>
          <w:b/>
          <w:sz w:val="15"/>
        </w:rPr>
      </w:pPr>
    </w:p>
    <w:p w:rsidR="00365636" w:rsidRDefault="001E38AC">
      <w:pPr>
        <w:pStyle w:val="BodyText"/>
        <w:spacing w:before="91"/>
        <w:ind w:left="799" w:right="276"/>
        <w:jc w:val="both"/>
      </w:pPr>
      <w:r>
        <w:t xml:space="preserve">Abordnungen fallen unter den </w:t>
      </w:r>
      <w:r>
        <w:rPr>
          <w:b/>
        </w:rPr>
        <w:t xml:space="preserve">Beschluss </w:t>
      </w:r>
      <w:proofErr w:type="gramStart"/>
      <w:r>
        <w:rPr>
          <w:b/>
        </w:rPr>
        <w:t>C(</w:t>
      </w:r>
      <w:proofErr w:type="gramEnd"/>
      <w:r>
        <w:rPr>
          <w:b/>
        </w:rPr>
        <w:t>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w:t>
      </w:r>
      <w:r>
        <w:t xml:space="preserve">onale Sachverständige (ANS-Beschluss). Der Wortlaut dieses Beschlusses ist unter folgender Adresse abrufbar: </w:t>
      </w:r>
      <w:hyperlink r:id="rId10">
        <w:r>
          <w:rPr>
            <w:color w:val="0000FF"/>
            <w:u w:val="single" w:color="0000FF"/>
          </w:rPr>
          <w:t>http://ec.europa.eu/civil_service/job/sne/index_de.htm</w:t>
        </w:r>
      </w:hyperlink>
      <w:r>
        <w:t>.</w:t>
      </w:r>
    </w:p>
    <w:p w:rsidR="00365636" w:rsidRDefault="001E38AC">
      <w:pPr>
        <w:pStyle w:val="BodyText"/>
        <w:ind w:left="799" w:right="280"/>
        <w:jc w:val="both"/>
      </w:pPr>
      <w:r>
        <w:t>Der ANS bleibt wä</w:t>
      </w:r>
      <w:r>
        <w:t>hrend der gesamten Dauer der Abordnung bei seinem Arbeitgeber angestellt und erhält seine Bezüge von diesem. Zudem ist er während der Abordnung auch weiterhin seinem nationalen Sozialversicherungssystem angeschlossen.</w:t>
      </w:r>
    </w:p>
    <w:p w:rsidR="00365636" w:rsidRDefault="00365636">
      <w:pPr>
        <w:pStyle w:val="BodyText"/>
        <w:spacing w:before="11"/>
        <w:rPr>
          <w:sz w:val="21"/>
        </w:rPr>
      </w:pPr>
    </w:p>
    <w:p w:rsidR="00365636" w:rsidRDefault="001E38AC">
      <w:pPr>
        <w:pStyle w:val="BodyText"/>
        <w:ind w:left="799" w:right="284"/>
        <w:jc w:val="both"/>
      </w:pPr>
      <w:r>
        <w:t>Mit Ausnahme der unentgeltlich abgeordneten Sachverständigen können den ANS, die die Bedingungen nach Artikel 17 des ANS-Beschlusses erfüllen, Tagegelder gezahlt werden.</w:t>
      </w:r>
    </w:p>
    <w:p w:rsidR="00365636" w:rsidRDefault="001E38AC">
      <w:pPr>
        <w:pStyle w:val="BodyText"/>
        <w:ind w:left="799" w:right="277"/>
        <w:jc w:val="both"/>
      </w:pPr>
      <w:r>
        <w:t>Während der Abordnung unterliegen die ANS den in den Artikeln 6 und</w:t>
      </w:r>
      <w:r>
        <w:rPr>
          <w:spacing w:val="-1"/>
        </w:rPr>
        <w:t xml:space="preserve"> </w:t>
      </w:r>
      <w:r>
        <w:t>7 des ANS-Beschlus</w:t>
      </w:r>
      <w:r>
        <w:t xml:space="preserve">ses vorgesehenen Verpflichtungen zur Vertraulichkeit, zur Loyalität und zum Nichtbestehen von </w:t>
      </w:r>
      <w:r>
        <w:rPr>
          <w:spacing w:val="-2"/>
        </w:rPr>
        <w:t>Interessenkonflikten.</w:t>
      </w:r>
    </w:p>
    <w:p w:rsidR="00365636" w:rsidRDefault="00365636">
      <w:pPr>
        <w:pStyle w:val="BodyText"/>
        <w:spacing w:before="11"/>
        <w:rPr>
          <w:sz w:val="21"/>
        </w:rPr>
      </w:pPr>
    </w:p>
    <w:p w:rsidR="00365636" w:rsidRDefault="001E38AC">
      <w:pPr>
        <w:pStyle w:val="BodyText"/>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365636" w:rsidRDefault="00365636">
      <w:pPr>
        <w:pStyle w:val="BodyText"/>
      </w:pPr>
    </w:p>
    <w:p w:rsidR="00365636" w:rsidRDefault="001E38AC">
      <w:pPr>
        <w:pStyle w:val="BodyText"/>
        <w:ind w:left="799" w:right="264"/>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w:t>
      </w:r>
      <w:proofErr w:type="spellStart"/>
      <w:r>
        <w:t>Euratom</w:t>
      </w:r>
      <w:proofErr w:type="spellEnd"/>
      <w:r>
        <w:t>) 2015/444, O.J. L 72, 17.03.2015, p.53).</w:t>
      </w:r>
      <w:r>
        <w:rPr>
          <w:spacing w:val="40"/>
        </w:rPr>
        <w:t xml:space="preserve"> </w:t>
      </w:r>
      <w:r>
        <w:t xml:space="preserve">Der ausgewählte Bewerber ist verpflichtet, </w:t>
      </w:r>
      <w:proofErr w:type="gramStart"/>
      <w:r>
        <w:t>das</w:t>
      </w:r>
      <w:proofErr w:type="gramEnd"/>
      <w:r>
        <w:t xml:space="preserve"> Überprüfungsverfahren vor der </w:t>
      </w:r>
      <w:r>
        <w:t>Abordnung einzuleiten.</w:t>
      </w:r>
    </w:p>
    <w:p w:rsidR="00365636" w:rsidRDefault="00365636">
      <w:pPr>
        <w:pStyle w:val="BodyText"/>
        <w:spacing w:before="6"/>
        <w:rPr>
          <w:sz w:val="24"/>
        </w:rPr>
      </w:pPr>
    </w:p>
    <w:p w:rsidR="00365636" w:rsidRDefault="001E38AC">
      <w:pPr>
        <w:pStyle w:val="ListParagraph"/>
        <w:numPr>
          <w:ilvl w:val="0"/>
          <w:numId w:val="6"/>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365636" w:rsidRDefault="00365636">
      <w:pPr>
        <w:pStyle w:val="BodyText"/>
        <w:spacing w:before="7"/>
        <w:rPr>
          <w:b/>
          <w:sz w:val="15"/>
        </w:rPr>
      </w:pPr>
    </w:p>
    <w:p w:rsidR="00365636" w:rsidRDefault="001E38AC">
      <w:pPr>
        <w:pStyle w:val="BodyText"/>
        <w:spacing w:before="92"/>
        <w:ind w:left="799" w:right="105"/>
        <w:jc w:val="both"/>
      </w:pPr>
      <w:r>
        <w:t>Bei der Durchführung des Auswahlverfahrens, der Abordnung und des Endes der Abordnung der ANS verarbeiten die zuständigen Dienststellen der GD HR, des PMO, der GD BUDG und der von dieser Ausschreibung betroffenen GD personenbezogene Daten der ANS unter der</w:t>
      </w:r>
      <w:r>
        <w:t xml:space="preserve"> Verantwortung des Leiters des Referats GD </w:t>
      </w:r>
      <w:proofErr w:type="gramStart"/>
      <w:r>
        <w:t>HR.DDG.B.</w:t>
      </w:r>
      <w:proofErr w:type="gramEnd"/>
      <w:r>
        <w:t>4. Diese Datenverarbeitung erfolgt auf der Grundlage des ANS-Beschlusses der Kommission und unterliegt der Verordnung (EU) Nr. 2018/1725.</w:t>
      </w:r>
    </w:p>
    <w:p w:rsidR="00365636" w:rsidRDefault="001E38AC">
      <w:pPr>
        <w:pStyle w:val="BodyText"/>
        <w:ind w:left="799" w:right="287"/>
        <w:jc w:val="both"/>
      </w:pPr>
      <w:r>
        <w:t>Die Daten der ANS werden für die Dauer von zehn Jahren ab dem Ende</w:t>
      </w:r>
      <w:r>
        <w:t xml:space="preserve"> der Abordnung aufbewahrt (zwei Jahre bei ANS, deren Bewerbung zurückgezogen oder nicht berücksichtigt wurde).</w:t>
      </w:r>
    </w:p>
    <w:p w:rsidR="00365636" w:rsidRDefault="001E38AC">
      <w:pPr>
        <w:pStyle w:val="BodyText"/>
        <w:spacing w:before="1"/>
        <w:ind w:left="799" w:right="105"/>
        <w:jc w:val="both"/>
      </w:pPr>
      <w:r>
        <w:t>Gemäß Kapitel III (Artikel 14-25) der Verordnung (EU) 2018/1725 haben Sie als „betroffene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w:t>
      </w:r>
      <w:r>
        <w:t>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 xml:space="preserve">Berichtigung oder Löschung und das Recht, die Verarbeitung </w:t>
      </w:r>
      <w:proofErr w:type="gramStart"/>
      <w:r>
        <w:t>Ihrer persönliche Daten</w:t>
      </w:r>
      <w:proofErr w:type="gramEnd"/>
      <w:r>
        <w:t xml:space="preserve"> zu beschränken. Gegebenenfalls</w:t>
      </w:r>
      <w:r>
        <w:rPr>
          <w:spacing w:val="40"/>
        </w:rPr>
        <w:t xml:space="preserve"> </w:t>
      </w:r>
      <w:r>
        <w:t>haben Sie auch das Recht, der Verarbeitung oder dem Datenübertragungsrecht zu widersprechen.</w:t>
      </w:r>
    </w:p>
    <w:p w:rsidR="00365636" w:rsidRDefault="001E38AC">
      <w:pPr>
        <w:pStyle w:val="BodyText"/>
        <w:ind w:left="799" w:right="106"/>
        <w:jc w:val="both"/>
      </w:pPr>
      <w:r>
        <w:t xml:space="preserve">Sie </w:t>
      </w:r>
      <w:r>
        <w:t xml:space="preserve">können Ihre Rechte ausüben, indem Sie sich an den Data Controller oder im Falle eines Konflikts an den Datenschutzbeauftragten wenden. Bei Bedarf können Sie sich auch an den Europäischen Datenschutzbeauftragten wenden. Ihre Kontaktinformationen sind unten </w:t>
      </w:r>
      <w:r>
        <w:t>angegeben.</w:t>
      </w:r>
    </w:p>
    <w:p w:rsidR="00365636" w:rsidRDefault="00365636">
      <w:pPr>
        <w:jc w:val="both"/>
        <w:sectPr w:rsidR="00365636">
          <w:pgSz w:w="11910" w:h="16840"/>
          <w:pgMar w:top="1560" w:right="740" w:bottom="880" w:left="480" w:header="0" w:footer="690" w:gutter="0"/>
          <w:cols w:space="720"/>
        </w:sectPr>
      </w:pPr>
    </w:p>
    <w:p w:rsidR="00365636" w:rsidRDefault="001E38AC">
      <w:pPr>
        <w:pStyle w:val="Heading1"/>
        <w:spacing w:before="67" w:line="250" w:lineRule="exact"/>
        <w:ind w:left="799" w:firstLine="0"/>
      </w:pPr>
      <w:r>
        <w:rPr>
          <w:spacing w:val="-2"/>
          <w:u w:val="single"/>
        </w:rPr>
        <w:lastRenderedPageBreak/>
        <w:t>Kontaktinformationen</w:t>
      </w:r>
    </w:p>
    <w:p w:rsidR="00365636" w:rsidRDefault="001E38AC">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365636" w:rsidRDefault="001E38AC">
      <w:pPr>
        <w:pStyle w:val="BodyText"/>
        <w:spacing w:before="2"/>
        <w:ind w:left="1080" w:right="117"/>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365636" w:rsidRDefault="00365636">
      <w:pPr>
        <w:pStyle w:val="BodyText"/>
        <w:rPr>
          <w:sz w:val="14"/>
        </w:rPr>
      </w:pPr>
    </w:p>
    <w:p w:rsidR="00365636" w:rsidRDefault="001E38AC">
      <w:pPr>
        <w:pStyle w:val="Heading1"/>
        <w:numPr>
          <w:ilvl w:val="0"/>
          <w:numId w:val="1"/>
        </w:numPr>
        <w:tabs>
          <w:tab w:val="left" w:pos="1080"/>
          <w:tab w:val="left" w:pos="1081"/>
        </w:tabs>
        <w:spacing w:before="91" w:line="252" w:lineRule="exact"/>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365636" w:rsidRDefault="001E38AC">
      <w:pPr>
        <w:pStyle w:val="BodyText"/>
        <w:ind w:left="1080" w:right="117"/>
      </w:pPr>
      <w:r>
        <w:t>Sie können sich an den Datenschutzbeauftragten (</w:t>
      </w:r>
      <w:hyperlink r:id="rId12">
        <w:r>
          <w:rPr>
            <w:color w:val="0000FF"/>
            <w:u w:val="single" w:color="0000FF"/>
          </w:rPr>
          <w:t>DATA-PROTECTION-OFFICER@ec.europa</w:t>
        </w:r>
        <w:r>
          <w:rPr>
            <w:color w:val="0000FF"/>
            <w:u w:val="single" w:color="0000FF"/>
          </w:rPr>
          <w:t>.eu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w:t>
      </w:r>
      <w:r>
        <w:rPr>
          <w:spacing w:val="-1"/>
        </w:rPr>
        <w:t xml:space="preserve"> </w:t>
      </w:r>
      <w:r>
        <w:t>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365636" w:rsidRDefault="00365636">
      <w:pPr>
        <w:pStyle w:val="BodyText"/>
        <w:spacing w:before="1"/>
      </w:pPr>
    </w:p>
    <w:p w:rsidR="00365636" w:rsidRDefault="001E38AC">
      <w:pPr>
        <w:pStyle w:val="Heading1"/>
        <w:numPr>
          <w:ilvl w:val="0"/>
          <w:numId w:val="1"/>
        </w:numPr>
        <w:tabs>
          <w:tab w:val="left" w:pos="1080"/>
          <w:tab w:val="left" w:pos="1081"/>
        </w:tabs>
        <w:spacing w:line="252" w:lineRule="exact"/>
        <w:ind w:hanging="282"/>
      </w:pPr>
      <w:r>
        <w:t>Europäische</w:t>
      </w:r>
      <w:r>
        <w:rPr>
          <w:spacing w:val="-8"/>
        </w:rPr>
        <w:t xml:space="preserve"> </w:t>
      </w:r>
      <w:r>
        <w:t>Datenschutzbeauftragte</w:t>
      </w:r>
      <w:r>
        <w:rPr>
          <w:spacing w:val="-8"/>
        </w:rPr>
        <w:t xml:space="preserve"> </w:t>
      </w:r>
      <w:r>
        <w:rPr>
          <w:spacing w:val="-2"/>
        </w:rPr>
        <w:t>(EDSB)</w:t>
      </w:r>
    </w:p>
    <w:p w:rsidR="00365636" w:rsidRDefault="001E38AC">
      <w:pPr>
        <w:pStyle w:val="BodyText"/>
        <w:ind w:left="1080" w:right="184"/>
      </w:pPr>
      <w:r>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w:t>
      </w:r>
      <w:r>
        <w:rPr>
          <w:spacing w:val="-2"/>
        </w:rPr>
        <w:t xml:space="preserve"> </w:t>
      </w:r>
      <w:r>
        <w:t>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365636" w:rsidRDefault="00365636">
      <w:pPr>
        <w:pStyle w:val="BodyText"/>
      </w:pPr>
    </w:p>
    <w:p w:rsidR="00365636" w:rsidRDefault="001E38AC">
      <w:pPr>
        <w:pStyle w:val="BodyText"/>
        <w:ind w:left="1080" w:right="117"/>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365636">
      <w:pgSz w:w="11910" w:h="16840"/>
      <w:pgMar w:top="130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E38AC">
      <w:r>
        <w:separator/>
      </w:r>
    </w:p>
  </w:endnote>
  <w:endnote w:type="continuationSeparator" w:id="0">
    <w:p w:rsidR="00000000" w:rsidRDefault="001E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636" w:rsidRDefault="001E38AC">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365636" w:rsidRDefault="001E38AC">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E38AC">
      <w:r>
        <w:separator/>
      </w:r>
    </w:p>
  </w:footnote>
  <w:footnote w:type="continuationSeparator" w:id="0">
    <w:p w:rsidR="00000000" w:rsidRDefault="001E38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73B44"/>
    <w:multiLevelType w:val="hybridMultilevel"/>
    <w:tmpl w:val="E1AE8F2A"/>
    <w:lvl w:ilvl="0" w:tplc="B9A44540">
      <w:numFmt w:val="bullet"/>
      <w:lvlText w:val=""/>
      <w:lvlJc w:val="left"/>
      <w:pPr>
        <w:ind w:left="816" w:hanging="252"/>
      </w:pPr>
      <w:rPr>
        <w:rFonts w:ascii="Wingdings 2" w:eastAsia="Wingdings 2" w:hAnsi="Wingdings 2" w:cs="Wingdings 2" w:hint="default"/>
        <w:b w:val="0"/>
        <w:bCs w:val="0"/>
        <w:i w:val="0"/>
        <w:iCs w:val="0"/>
        <w:w w:val="100"/>
        <w:sz w:val="22"/>
        <w:szCs w:val="22"/>
        <w:lang w:val="de-DE" w:eastAsia="en-US" w:bidi="ar-SA"/>
      </w:rPr>
    </w:lvl>
    <w:lvl w:ilvl="1" w:tplc="234ED894">
      <w:numFmt w:val="bullet"/>
      <w:lvlText w:val="•"/>
      <w:lvlJc w:val="left"/>
      <w:pPr>
        <w:ind w:left="1732" w:hanging="252"/>
      </w:pPr>
      <w:rPr>
        <w:rFonts w:hint="default"/>
        <w:lang w:val="de-DE" w:eastAsia="en-US" w:bidi="ar-SA"/>
      </w:rPr>
    </w:lvl>
    <w:lvl w:ilvl="2" w:tplc="4718D682">
      <w:numFmt w:val="bullet"/>
      <w:lvlText w:val="•"/>
      <w:lvlJc w:val="left"/>
      <w:pPr>
        <w:ind w:left="2645" w:hanging="252"/>
      </w:pPr>
      <w:rPr>
        <w:rFonts w:hint="default"/>
        <w:lang w:val="de-DE" w:eastAsia="en-US" w:bidi="ar-SA"/>
      </w:rPr>
    </w:lvl>
    <w:lvl w:ilvl="3" w:tplc="DF7E9264">
      <w:numFmt w:val="bullet"/>
      <w:lvlText w:val="•"/>
      <w:lvlJc w:val="left"/>
      <w:pPr>
        <w:ind w:left="3557" w:hanging="252"/>
      </w:pPr>
      <w:rPr>
        <w:rFonts w:hint="default"/>
        <w:lang w:val="de-DE" w:eastAsia="en-US" w:bidi="ar-SA"/>
      </w:rPr>
    </w:lvl>
    <w:lvl w:ilvl="4" w:tplc="AA84286A">
      <w:numFmt w:val="bullet"/>
      <w:lvlText w:val="•"/>
      <w:lvlJc w:val="left"/>
      <w:pPr>
        <w:ind w:left="4470" w:hanging="252"/>
      </w:pPr>
      <w:rPr>
        <w:rFonts w:hint="default"/>
        <w:lang w:val="de-DE" w:eastAsia="en-US" w:bidi="ar-SA"/>
      </w:rPr>
    </w:lvl>
    <w:lvl w:ilvl="5" w:tplc="B4F47272">
      <w:numFmt w:val="bullet"/>
      <w:lvlText w:val="•"/>
      <w:lvlJc w:val="left"/>
      <w:pPr>
        <w:ind w:left="5383" w:hanging="252"/>
      </w:pPr>
      <w:rPr>
        <w:rFonts w:hint="default"/>
        <w:lang w:val="de-DE" w:eastAsia="en-US" w:bidi="ar-SA"/>
      </w:rPr>
    </w:lvl>
    <w:lvl w:ilvl="6" w:tplc="16064AC0">
      <w:numFmt w:val="bullet"/>
      <w:lvlText w:val="•"/>
      <w:lvlJc w:val="left"/>
      <w:pPr>
        <w:ind w:left="6295" w:hanging="252"/>
      </w:pPr>
      <w:rPr>
        <w:rFonts w:hint="default"/>
        <w:lang w:val="de-DE" w:eastAsia="en-US" w:bidi="ar-SA"/>
      </w:rPr>
    </w:lvl>
    <w:lvl w:ilvl="7" w:tplc="1B68B038">
      <w:numFmt w:val="bullet"/>
      <w:lvlText w:val="•"/>
      <w:lvlJc w:val="left"/>
      <w:pPr>
        <w:ind w:left="7208" w:hanging="252"/>
      </w:pPr>
      <w:rPr>
        <w:rFonts w:hint="default"/>
        <w:lang w:val="de-DE" w:eastAsia="en-US" w:bidi="ar-SA"/>
      </w:rPr>
    </w:lvl>
    <w:lvl w:ilvl="8" w:tplc="EB8ABEC6">
      <w:numFmt w:val="bullet"/>
      <w:lvlText w:val="•"/>
      <w:lvlJc w:val="left"/>
      <w:pPr>
        <w:ind w:left="8120" w:hanging="252"/>
      </w:pPr>
      <w:rPr>
        <w:rFonts w:hint="default"/>
        <w:lang w:val="de-DE" w:eastAsia="en-US" w:bidi="ar-SA"/>
      </w:rPr>
    </w:lvl>
  </w:abstractNum>
  <w:abstractNum w:abstractNumId="1" w15:restartNumberingAfterBreak="0">
    <w:nsid w:val="20A93754"/>
    <w:multiLevelType w:val="hybridMultilevel"/>
    <w:tmpl w:val="9C1A1186"/>
    <w:lvl w:ilvl="0" w:tplc="C1F2001A">
      <w:numFmt w:val="bullet"/>
      <w:lvlText w:val=""/>
      <w:lvlJc w:val="left"/>
      <w:pPr>
        <w:ind w:left="413" w:hanging="308"/>
      </w:pPr>
      <w:rPr>
        <w:rFonts w:ascii="Wingdings 2" w:eastAsia="Wingdings 2" w:hAnsi="Wingdings 2" w:cs="Wingdings 2" w:hint="default"/>
        <w:b w:val="0"/>
        <w:bCs w:val="0"/>
        <w:i w:val="0"/>
        <w:iCs w:val="0"/>
        <w:w w:val="100"/>
        <w:sz w:val="22"/>
        <w:szCs w:val="22"/>
        <w:lang w:val="de-DE" w:eastAsia="en-US" w:bidi="ar-SA"/>
      </w:rPr>
    </w:lvl>
    <w:lvl w:ilvl="1" w:tplc="3858CF7C">
      <w:numFmt w:val="bullet"/>
      <w:lvlText w:val="•"/>
      <w:lvlJc w:val="left"/>
      <w:pPr>
        <w:ind w:left="936" w:hanging="308"/>
      </w:pPr>
      <w:rPr>
        <w:rFonts w:hint="default"/>
        <w:lang w:val="de-DE" w:eastAsia="en-US" w:bidi="ar-SA"/>
      </w:rPr>
    </w:lvl>
    <w:lvl w:ilvl="2" w:tplc="47342488">
      <w:numFmt w:val="bullet"/>
      <w:lvlText w:val="•"/>
      <w:lvlJc w:val="left"/>
      <w:pPr>
        <w:ind w:left="1453" w:hanging="308"/>
      </w:pPr>
      <w:rPr>
        <w:rFonts w:hint="default"/>
        <w:lang w:val="de-DE" w:eastAsia="en-US" w:bidi="ar-SA"/>
      </w:rPr>
    </w:lvl>
    <w:lvl w:ilvl="3" w:tplc="D8AE227E">
      <w:numFmt w:val="bullet"/>
      <w:lvlText w:val="•"/>
      <w:lvlJc w:val="left"/>
      <w:pPr>
        <w:ind w:left="1970" w:hanging="308"/>
      </w:pPr>
      <w:rPr>
        <w:rFonts w:hint="default"/>
        <w:lang w:val="de-DE" w:eastAsia="en-US" w:bidi="ar-SA"/>
      </w:rPr>
    </w:lvl>
    <w:lvl w:ilvl="4" w:tplc="82E4D09E">
      <w:numFmt w:val="bullet"/>
      <w:lvlText w:val="•"/>
      <w:lvlJc w:val="left"/>
      <w:pPr>
        <w:ind w:left="2486" w:hanging="308"/>
      </w:pPr>
      <w:rPr>
        <w:rFonts w:hint="default"/>
        <w:lang w:val="de-DE" w:eastAsia="en-US" w:bidi="ar-SA"/>
      </w:rPr>
    </w:lvl>
    <w:lvl w:ilvl="5" w:tplc="CE949206">
      <w:numFmt w:val="bullet"/>
      <w:lvlText w:val="•"/>
      <w:lvlJc w:val="left"/>
      <w:pPr>
        <w:ind w:left="3003" w:hanging="308"/>
      </w:pPr>
      <w:rPr>
        <w:rFonts w:hint="default"/>
        <w:lang w:val="de-DE" w:eastAsia="en-US" w:bidi="ar-SA"/>
      </w:rPr>
    </w:lvl>
    <w:lvl w:ilvl="6" w:tplc="5E008A60">
      <w:numFmt w:val="bullet"/>
      <w:lvlText w:val="•"/>
      <w:lvlJc w:val="left"/>
      <w:pPr>
        <w:ind w:left="3520" w:hanging="308"/>
      </w:pPr>
      <w:rPr>
        <w:rFonts w:hint="default"/>
        <w:lang w:val="de-DE" w:eastAsia="en-US" w:bidi="ar-SA"/>
      </w:rPr>
    </w:lvl>
    <w:lvl w:ilvl="7" w:tplc="1CA8B334">
      <w:numFmt w:val="bullet"/>
      <w:lvlText w:val="•"/>
      <w:lvlJc w:val="left"/>
      <w:pPr>
        <w:ind w:left="4036" w:hanging="308"/>
      </w:pPr>
      <w:rPr>
        <w:rFonts w:hint="default"/>
        <w:lang w:val="de-DE" w:eastAsia="en-US" w:bidi="ar-SA"/>
      </w:rPr>
    </w:lvl>
    <w:lvl w:ilvl="8" w:tplc="4F7CC7BA">
      <w:numFmt w:val="bullet"/>
      <w:lvlText w:val="•"/>
      <w:lvlJc w:val="left"/>
      <w:pPr>
        <w:ind w:left="4553" w:hanging="308"/>
      </w:pPr>
      <w:rPr>
        <w:rFonts w:hint="default"/>
        <w:lang w:val="de-DE" w:eastAsia="en-US" w:bidi="ar-SA"/>
      </w:rPr>
    </w:lvl>
  </w:abstractNum>
  <w:abstractNum w:abstractNumId="2" w15:restartNumberingAfterBreak="0">
    <w:nsid w:val="650E1C73"/>
    <w:multiLevelType w:val="hybridMultilevel"/>
    <w:tmpl w:val="4636DD9E"/>
    <w:lvl w:ilvl="0" w:tplc="9BCEBB68">
      <w:start w:val="1"/>
      <w:numFmt w:val="decimal"/>
      <w:lvlText w:val="%1."/>
      <w:lvlJc w:val="left"/>
      <w:pPr>
        <w:ind w:left="799" w:hanging="428"/>
      </w:pPr>
      <w:rPr>
        <w:rFonts w:ascii="Times New Roman" w:eastAsia="Times New Roman" w:hAnsi="Times New Roman" w:cs="Times New Roman" w:hint="default"/>
        <w:b/>
        <w:bCs/>
        <w:i w:val="0"/>
        <w:iCs w:val="0"/>
        <w:w w:val="100"/>
        <w:sz w:val="24"/>
        <w:szCs w:val="24"/>
        <w:lang w:val="de-DE" w:eastAsia="en-US" w:bidi="ar-SA"/>
      </w:rPr>
    </w:lvl>
    <w:lvl w:ilvl="1" w:tplc="38B6EA5C">
      <w:numFmt w:val="bullet"/>
      <w:lvlText w:val="•"/>
      <w:lvlJc w:val="left"/>
      <w:pPr>
        <w:ind w:left="372" w:hanging="133"/>
      </w:pPr>
      <w:rPr>
        <w:rFonts w:ascii="Times New Roman" w:eastAsia="Times New Roman" w:hAnsi="Times New Roman" w:cs="Times New Roman" w:hint="default"/>
        <w:b w:val="0"/>
        <w:bCs w:val="0"/>
        <w:i w:val="0"/>
        <w:iCs w:val="0"/>
        <w:w w:val="100"/>
        <w:sz w:val="22"/>
        <w:szCs w:val="22"/>
        <w:lang w:val="de-DE" w:eastAsia="en-US" w:bidi="ar-SA"/>
      </w:rPr>
    </w:lvl>
    <w:lvl w:ilvl="2" w:tplc="7CF8AE90">
      <w:numFmt w:val="bullet"/>
      <w:lvlText w:val="•"/>
      <w:lvlJc w:val="left"/>
      <w:pPr>
        <w:ind w:left="1080" w:hanging="133"/>
      </w:pPr>
      <w:rPr>
        <w:rFonts w:hint="default"/>
        <w:lang w:val="de-DE" w:eastAsia="en-US" w:bidi="ar-SA"/>
      </w:rPr>
    </w:lvl>
    <w:lvl w:ilvl="3" w:tplc="3D486F52">
      <w:numFmt w:val="bullet"/>
      <w:lvlText w:val="•"/>
      <w:lvlJc w:val="left"/>
      <w:pPr>
        <w:ind w:left="2280" w:hanging="133"/>
      </w:pPr>
      <w:rPr>
        <w:rFonts w:hint="default"/>
        <w:lang w:val="de-DE" w:eastAsia="en-US" w:bidi="ar-SA"/>
      </w:rPr>
    </w:lvl>
    <w:lvl w:ilvl="4" w:tplc="40C2E1F8">
      <w:numFmt w:val="bullet"/>
      <w:lvlText w:val="•"/>
      <w:lvlJc w:val="left"/>
      <w:pPr>
        <w:ind w:left="3481" w:hanging="133"/>
      </w:pPr>
      <w:rPr>
        <w:rFonts w:hint="default"/>
        <w:lang w:val="de-DE" w:eastAsia="en-US" w:bidi="ar-SA"/>
      </w:rPr>
    </w:lvl>
    <w:lvl w:ilvl="5" w:tplc="814A7872">
      <w:numFmt w:val="bullet"/>
      <w:lvlText w:val="•"/>
      <w:lvlJc w:val="left"/>
      <w:pPr>
        <w:ind w:left="4682" w:hanging="133"/>
      </w:pPr>
      <w:rPr>
        <w:rFonts w:hint="default"/>
        <w:lang w:val="de-DE" w:eastAsia="en-US" w:bidi="ar-SA"/>
      </w:rPr>
    </w:lvl>
    <w:lvl w:ilvl="6" w:tplc="0B8426A4">
      <w:numFmt w:val="bullet"/>
      <w:lvlText w:val="•"/>
      <w:lvlJc w:val="left"/>
      <w:pPr>
        <w:ind w:left="5883" w:hanging="133"/>
      </w:pPr>
      <w:rPr>
        <w:rFonts w:hint="default"/>
        <w:lang w:val="de-DE" w:eastAsia="en-US" w:bidi="ar-SA"/>
      </w:rPr>
    </w:lvl>
    <w:lvl w:ilvl="7" w:tplc="A7808544">
      <w:numFmt w:val="bullet"/>
      <w:lvlText w:val="•"/>
      <w:lvlJc w:val="left"/>
      <w:pPr>
        <w:ind w:left="7084" w:hanging="133"/>
      </w:pPr>
      <w:rPr>
        <w:rFonts w:hint="default"/>
        <w:lang w:val="de-DE" w:eastAsia="en-US" w:bidi="ar-SA"/>
      </w:rPr>
    </w:lvl>
    <w:lvl w:ilvl="8" w:tplc="13E48748">
      <w:numFmt w:val="bullet"/>
      <w:lvlText w:val="•"/>
      <w:lvlJc w:val="left"/>
      <w:pPr>
        <w:ind w:left="8284" w:hanging="133"/>
      </w:pPr>
      <w:rPr>
        <w:rFonts w:hint="default"/>
        <w:lang w:val="de-DE" w:eastAsia="en-US" w:bidi="ar-SA"/>
      </w:rPr>
    </w:lvl>
  </w:abstractNum>
  <w:abstractNum w:abstractNumId="3" w15:restartNumberingAfterBreak="0">
    <w:nsid w:val="6C8457D1"/>
    <w:multiLevelType w:val="hybridMultilevel"/>
    <w:tmpl w:val="897240CE"/>
    <w:lvl w:ilvl="0" w:tplc="A746D242">
      <w:start w:val="1"/>
      <w:numFmt w:val="lowerLetter"/>
      <w:lvlText w:val="%1)"/>
      <w:lvlJc w:val="left"/>
      <w:pPr>
        <w:ind w:left="1039" w:hanging="240"/>
      </w:pPr>
      <w:rPr>
        <w:rFonts w:ascii="Times New Roman" w:eastAsia="Times New Roman" w:hAnsi="Times New Roman" w:cs="Times New Roman" w:hint="default"/>
        <w:b/>
        <w:bCs/>
        <w:i w:val="0"/>
        <w:iCs w:val="0"/>
        <w:w w:val="100"/>
        <w:sz w:val="22"/>
        <w:szCs w:val="22"/>
        <w:lang w:val="de-DE" w:eastAsia="en-US" w:bidi="ar-SA"/>
      </w:rPr>
    </w:lvl>
    <w:lvl w:ilvl="1" w:tplc="B0649D5C">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de-DE" w:eastAsia="en-US" w:bidi="ar-SA"/>
      </w:rPr>
    </w:lvl>
    <w:lvl w:ilvl="2" w:tplc="6E2E7D56">
      <w:numFmt w:val="bullet"/>
      <w:lvlText w:val="•"/>
      <w:lvlJc w:val="left"/>
      <w:pPr>
        <w:ind w:left="2254" w:hanging="125"/>
      </w:pPr>
      <w:rPr>
        <w:rFonts w:hint="default"/>
        <w:lang w:val="de-DE" w:eastAsia="en-US" w:bidi="ar-SA"/>
      </w:rPr>
    </w:lvl>
    <w:lvl w:ilvl="3" w:tplc="E3CED838">
      <w:numFmt w:val="bullet"/>
      <w:lvlText w:val="•"/>
      <w:lvlJc w:val="left"/>
      <w:pPr>
        <w:ind w:left="3308" w:hanging="125"/>
      </w:pPr>
      <w:rPr>
        <w:rFonts w:hint="default"/>
        <w:lang w:val="de-DE" w:eastAsia="en-US" w:bidi="ar-SA"/>
      </w:rPr>
    </w:lvl>
    <w:lvl w:ilvl="4" w:tplc="8D965128">
      <w:numFmt w:val="bullet"/>
      <w:lvlText w:val="•"/>
      <w:lvlJc w:val="left"/>
      <w:pPr>
        <w:ind w:left="4362" w:hanging="125"/>
      </w:pPr>
      <w:rPr>
        <w:rFonts w:hint="default"/>
        <w:lang w:val="de-DE" w:eastAsia="en-US" w:bidi="ar-SA"/>
      </w:rPr>
    </w:lvl>
    <w:lvl w:ilvl="5" w:tplc="F97CA724">
      <w:numFmt w:val="bullet"/>
      <w:lvlText w:val="•"/>
      <w:lvlJc w:val="left"/>
      <w:pPr>
        <w:ind w:left="5416" w:hanging="125"/>
      </w:pPr>
      <w:rPr>
        <w:rFonts w:hint="default"/>
        <w:lang w:val="de-DE" w:eastAsia="en-US" w:bidi="ar-SA"/>
      </w:rPr>
    </w:lvl>
    <w:lvl w:ilvl="6" w:tplc="C13234F6">
      <w:numFmt w:val="bullet"/>
      <w:lvlText w:val="•"/>
      <w:lvlJc w:val="left"/>
      <w:pPr>
        <w:ind w:left="6470" w:hanging="125"/>
      </w:pPr>
      <w:rPr>
        <w:rFonts w:hint="default"/>
        <w:lang w:val="de-DE" w:eastAsia="en-US" w:bidi="ar-SA"/>
      </w:rPr>
    </w:lvl>
    <w:lvl w:ilvl="7" w:tplc="2556B2FC">
      <w:numFmt w:val="bullet"/>
      <w:lvlText w:val="•"/>
      <w:lvlJc w:val="left"/>
      <w:pPr>
        <w:ind w:left="7524" w:hanging="125"/>
      </w:pPr>
      <w:rPr>
        <w:rFonts w:hint="default"/>
        <w:lang w:val="de-DE" w:eastAsia="en-US" w:bidi="ar-SA"/>
      </w:rPr>
    </w:lvl>
    <w:lvl w:ilvl="8" w:tplc="E72899BA">
      <w:numFmt w:val="bullet"/>
      <w:lvlText w:val="•"/>
      <w:lvlJc w:val="left"/>
      <w:pPr>
        <w:ind w:left="8578" w:hanging="125"/>
      </w:pPr>
      <w:rPr>
        <w:rFonts w:hint="default"/>
        <w:lang w:val="de-DE" w:eastAsia="en-US" w:bidi="ar-SA"/>
      </w:rPr>
    </w:lvl>
  </w:abstractNum>
  <w:abstractNum w:abstractNumId="4" w15:restartNumberingAfterBreak="0">
    <w:nsid w:val="73AA0C77"/>
    <w:multiLevelType w:val="hybridMultilevel"/>
    <w:tmpl w:val="D5A22076"/>
    <w:lvl w:ilvl="0" w:tplc="AC305364">
      <w:numFmt w:val="bullet"/>
      <w:lvlText w:val=""/>
      <w:lvlJc w:val="left"/>
      <w:pPr>
        <w:ind w:left="523" w:hanging="419"/>
      </w:pPr>
      <w:rPr>
        <w:rFonts w:ascii="Wingdings 2" w:eastAsia="Wingdings 2" w:hAnsi="Wingdings 2" w:cs="Wingdings 2" w:hint="default"/>
        <w:b w:val="0"/>
        <w:bCs w:val="0"/>
        <w:i w:val="0"/>
        <w:iCs w:val="0"/>
        <w:w w:val="100"/>
        <w:sz w:val="22"/>
        <w:szCs w:val="22"/>
        <w:lang w:val="de-DE" w:eastAsia="en-US" w:bidi="ar-SA"/>
      </w:rPr>
    </w:lvl>
    <w:lvl w:ilvl="1" w:tplc="8778932A">
      <w:numFmt w:val="bullet"/>
      <w:lvlText w:val="•"/>
      <w:lvlJc w:val="left"/>
      <w:pPr>
        <w:ind w:left="1462" w:hanging="419"/>
      </w:pPr>
      <w:rPr>
        <w:rFonts w:hint="default"/>
        <w:lang w:val="de-DE" w:eastAsia="en-US" w:bidi="ar-SA"/>
      </w:rPr>
    </w:lvl>
    <w:lvl w:ilvl="2" w:tplc="3ED60590">
      <w:numFmt w:val="bullet"/>
      <w:lvlText w:val="•"/>
      <w:lvlJc w:val="left"/>
      <w:pPr>
        <w:ind w:left="2405" w:hanging="419"/>
      </w:pPr>
      <w:rPr>
        <w:rFonts w:hint="default"/>
        <w:lang w:val="de-DE" w:eastAsia="en-US" w:bidi="ar-SA"/>
      </w:rPr>
    </w:lvl>
    <w:lvl w:ilvl="3" w:tplc="DA1AC2D8">
      <w:numFmt w:val="bullet"/>
      <w:lvlText w:val="•"/>
      <w:lvlJc w:val="left"/>
      <w:pPr>
        <w:ind w:left="3347" w:hanging="419"/>
      </w:pPr>
      <w:rPr>
        <w:rFonts w:hint="default"/>
        <w:lang w:val="de-DE" w:eastAsia="en-US" w:bidi="ar-SA"/>
      </w:rPr>
    </w:lvl>
    <w:lvl w:ilvl="4" w:tplc="4ED6ED84">
      <w:numFmt w:val="bullet"/>
      <w:lvlText w:val="•"/>
      <w:lvlJc w:val="left"/>
      <w:pPr>
        <w:ind w:left="4290" w:hanging="419"/>
      </w:pPr>
      <w:rPr>
        <w:rFonts w:hint="default"/>
        <w:lang w:val="de-DE" w:eastAsia="en-US" w:bidi="ar-SA"/>
      </w:rPr>
    </w:lvl>
    <w:lvl w:ilvl="5" w:tplc="797CFF4E">
      <w:numFmt w:val="bullet"/>
      <w:lvlText w:val="•"/>
      <w:lvlJc w:val="left"/>
      <w:pPr>
        <w:ind w:left="5233" w:hanging="419"/>
      </w:pPr>
      <w:rPr>
        <w:rFonts w:hint="default"/>
        <w:lang w:val="de-DE" w:eastAsia="en-US" w:bidi="ar-SA"/>
      </w:rPr>
    </w:lvl>
    <w:lvl w:ilvl="6" w:tplc="06485CEC">
      <w:numFmt w:val="bullet"/>
      <w:lvlText w:val="•"/>
      <w:lvlJc w:val="left"/>
      <w:pPr>
        <w:ind w:left="6175" w:hanging="419"/>
      </w:pPr>
      <w:rPr>
        <w:rFonts w:hint="default"/>
        <w:lang w:val="de-DE" w:eastAsia="en-US" w:bidi="ar-SA"/>
      </w:rPr>
    </w:lvl>
    <w:lvl w:ilvl="7" w:tplc="28B89016">
      <w:numFmt w:val="bullet"/>
      <w:lvlText w:val="•"/>
      <w:lvlJc w:val="left"/>
      <w:pPr>
        <w:ind w:left="7118" w:hanging="419"/>
      </w:pPr>
      <w:rPr>
        <w:rFonts w:hint="default"/>
        <w:lang w:val="de-DE" w:eastAsia="en-US" w:bidi="ar-SA"/>
      </w:rPr>
    </w:lvl>
    <w:lvl w:ilvl="8" w:tplc="33D025B0">
      <w:numFmt w:val="bullet"/>
      <w:lvlText w:val="•"/>
      <w:lvlJc w:val="left"/>
      <w:pPr>
        <w:ind w:left="8060" w:hanging="419"/>
      </w:pPr>
      <w:rPr>
        <w:rFonts w:hint="default"/>
        <w:lang w:val="de-DE" w:eastAsia="en-US" w:bidi="ar-SA"/>
      </w:rPr>
    </w:lvl>
  </w:abstractNum>
  <w:abstractNum w:abstractNumId="5" w15:restartNumberingAfterBreak="0">
    <w:nsid w:val="74D73DC8"/>
    <w:multiLevelType w:val="hybridMultilevel"/>
    <w:tmpl w:val="B6461E26"/>
    <w:lvl w:ilvl="0" w:tplc="FEACB9DA">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7780ECDE">
      <w:numFmt w:val="bullet"/>
      <w:lvlText w:val="•"/>
      <w:lvlJc w:val="left"/>
      <w:pPr>
        <w:ind w:left="2040" w:hanging="281"/>
      </w:pPr>
      <w:rPr>
        <w:rFonts w:hint="default"/>
        <w:lang w:val="de-DE" w:eastAsia="en-US" w:bidi="ar-SA"/>
      </w:rPr>
    </w:lvl>
    <w:lvl w:ilvl="2" w:tplc="ACF6DB06">
      <w:numFmt w:val="bullet"/>
      <w:lvlText w:val="•"/>
      <w:lvlJc w:val="left"/>
      <w:pPr>
        <w:ind w:left="3001" w:hanging="281"/>
      </w:pPr>
      <w:rPr>
        <w:rFonts w:hint="default"/>
        <w:lang w:val="de-DE" w:eastAsia="en-US" w:bidi="ar-SA"/>
      </w:rPr>
    </w:lvl>
    <w:lvl w:ilvl="3" w:tplc="01D809BA">
      <w:numFmt w:val="bullet"/>
      <w:lvlText w:val="•"/>
      <w:lvlJc w:val="left"/>
      <w:pPr>
        <w:ind w:left="3961" w:hanging="281"/>
      </w:pPr>
      <w:rPr>
        <w:rFonts w:hint="default"/>
        <w:lang w:val="de-DE" w:eastAsia="en-US" w:bidi="ar-SA"/>
      </w:rPr>
    </w:lvl>
    <w:lvl w:ilvl="4" w:tplc="7A9C1818">
      <w:numFmt w:val="bullet"/>
      <w:lvlText w:val="•"/>
      <w:lvlJc w:val="left"/>
      <w:pPr>
        <w:ind w:left="4922" w:hanging="281"/>
      </w:pPr>
      <w:rPr>
        <w:rFonts w:hint="default"/>
        <w:lang w:val="de-DE" w:eastAsia="en-US" w:bidi="ar-SA"/>
      </w:rPr>
    </w:lvl>
    <w:lvl w:ilvl="5" w:tplc="C7FA522A">
      <w:numFmt w:val="bullet"/>
      <w:lvlText w:val="•"/>
      <w:lvlJc w:val="left"/>
      <w:pPr>
        <w:ind w:left="5883" w:hanging="281"/>
      </w:pPr>
      <w:rPr>
        <w:rFonts w:hint="default"/>
        <w:lang w:val="de-DE" w:eastAsia="en-US" w:bidi="ar-SA"/>
      </w:rPr>
    </w:lvl>
    <w:lvl w:ilvl="6" w:tplc="90EC4990">
      <w:numFmt w:val="bullet"/>
      <w:lvlText w:val="•"/>
      <w:lvlJc w:val="left"/>
      <w:pPr>
        <w:ind w:left="6843" w:hanging="281"/>
      </w:pPr>
      <w:rPr>
        <w:rFonts w:hint="default"/>
        <w:lang w:val="de-DE" w:eastAsia="en-US" w:bidi="ar-SA"/>
      </w:rPr>
    </w:lvl>
    <w:lvl w:ilvl="7" w:tplc="974EFF9E">
      <w:numFmt w:val="bullet"/>
      <w:lvlText w:val="•"/>
      <w:lvlJc w:val="left"/>
      <w:pPr>
        <w:ind w:left="7804" w:hanging="281"/>
      </w:pPr>
      <w:rPr>
        <w:rFonts w:hint="default"/>
        <w:lang w:val="de-DE" w:eastAsia="en-US" w:bidi="ar-SA"/>
      </w:rPr>
    </w:lvl>
    <w:lvl w:ilvl="8" w:tplc="E4DE9EC8">
      <w:numFmt w:val="bullet"/>
      <w:lvlText w:val="•"/>
      <w:lvlJc w:val="left"/>
      <w:pPr>
        <w:ind w:left="8765" w:hanging="281"/>
      </w:pPr>
      <w:rPr>
        <w:rFonts w:hint="default"/>
        <w:lang w:val="de-DE" w:eastAsia="en-US" w:bidi="ar-SA"/>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365636"/>
    <w:rsid w:val="001E38AC"/>
    <w:rsid w:val="003656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43765E7"/>
  <w15:docId w15:val="{4286B449-83EC-4E65-B3CF-BAE778495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372"/>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c.europa.eu/civil_service/job/sne/index_de.htm"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1344</Words>
  <Characters>9709</Characters>
  <Application>Microsoft Office Word</Application>
  <DocSecurity>0</DocSecurity>
  <Lines>202</Lines>
  <Paragraphs>83</Paragraphs>
  <ScaleCrop>false</ScaleCrop>
  <Company>European Commission</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2023-03-15T16:03:00Z</dcterms:created>
  <dcterms:modified xsi:type="dcterms:W3CDTF">2023-03-16T09:37:00Z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