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58" w:rsidRDefault="00D555C2">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F73158" w:rsidRDefault="00D555C2">
      <w:pPr>
        <w:spacing w:before="81"/>
        <w:ind w:left="3577" w:right="3912"/>
        <w:jc w:val="center"/>
        <w:rPr>
          <w:b/>
          <w:sz w:val="24"/>
        </w:rPr>
      </w:pPr>
      <w:r>
        <w:rPr>
          <w:b/>
          <w:spacing w:val="-2"/>
          <w:sz w:val="24"/>
        </w:rPr>
        <w:t>STELLENAUSSCHREIBUNG</w:t>
      </w:r>
    </w:p>
    <w:p w:rsidR="00F73158" w:rsidRDefault="00F73158">
      <w:pPr>
        <w:pStyle w:val="BodyText"/>
        <w:spacing w:before="11"/>
        <w:rPr>
          <w:b/>
          <w:sz w:val="23"/>
        </w:rPr>
      </w:pPr>
    </w:p>
    <w:p w:rsidR="00F73158" w:rsidRDefault="00D555C2">
      <w:pPr>
        <w:ind w:left="1742" w:right="1296"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F73158" w:rsidRDefault="00F73158">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F73158">
        <w:trPr>
          <w:trHeight w:val="1105"/>
        </w:trPr>
        <w:tc>
          <w:tcPr>
            <w:tcW w:w="4359" w:type="dxa"/>
          </w:tcPr>
          <w:p w:rsidR="00F73158" w:rsidRDefault="00D555C2">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F73158" w:rsidRDefault="00D555C2">
            <w:pPr>
              <w:pStyle w:val="TableParagraph"/>
              <w:spacing w:line="250" w:lineRule="exact"/>
            </w:pPr>
            <w:r>
              <w:rPr>
                <w:spacing w:val="-2"/>
              </w:rPr>
              <w:t>(GD-DIR-</w:t>
            </w:r>
            <w:r>
              <w:rPr>
                <w:spacing w:val="-4"/>
              </w:rPr>
              <w:t>REF)</w:t>
            </w:r>
          </w:p>
        </w:tc>
        <w:tc>
          <w:tcPr>
            <w:tcW w:w="5597" w:type="dxa"/>
          </w:tcPr>
          <w:p w:rsidR="00F73158" w:rsidRDefault="00D555C2">
            <w:pPr>
              <w:pStyle w:val="TableParagraph"/>
              <w:rPr>
                <w:sz w:val="24"/>
              </w:rPr>
            </w:pPr>
            <w:r>
              <w:rPr>
                <w:sz w:val="24"/>
              </w:rPr>
              <w:t>Generaldirektion</w:t>
            </w:r>
            <w:r>
              <w:rPr>
                <w:spacing w:val="-13"/>
                <w:sz w:val="24"/>
              </w:rPr>
              <w:t xml:space="preserve"> </w:t>
            </w:r>
            <w:r>
              <w:rPr>
                <w:sz w:val="24"/>
              </w:rPr>
              <w:t>Europäischer</w:t>
            </w:r>
            <w:r>
              <w:rPr>
                <w:spacing w:val="-13"/>
                <w:sz w:val="24"/>
              </w:rPr>
              <w:t xml:space="preserve"> </w:t>
            </w:r>
            <w:r>
              <w:rPr>
                <w:sz w:val="24"/>
              </w:rPr>
              <w:t>Katastrophenschutz</w:t>
            </w:r>
            <w:r>
              <w:rPr>
                <w:spacing w:val="-13"/>
                <w:sz w:val="24"/>
              </w:rPr>
              <w:t xml:space="preserve"> </w:t>
            </w:r>
            <w:r>
              <w:rPr>
                <w:sz w:val="24"/>
              </w:rPr>
              <w:t>und humanitäre Hilfe - Direktion E - Allgemeine Angelegenheiten, E.1 - Internationale und</w:t>
            </w:r>
          </w:p>
          <w:p w:rsidR="00F73158" w:rsidRDefault="00D555C2">
            <w:pPr>
              <w:pStyle w:val="TableParagraph"/>
              <w:spacing w:line="261" w:lineRule="exact"/>
              <w:rPr>
                <w:sz w:val="24"/>
              </w:rPr>
            </w:pPr>
            <w:r>
              <w:rPr>
                <w:sz w:val="24"/>
              </w:rPr>
              <w:t>interinstitutionelle</w:t>
            </w:r>
            <w:r>
              <w:rPr>
                <w:spacing w:val="-6"/>
                <w:sz w:val="24"/>
              </w:rPr>
              <w:t xml:space="preserve"> </w:t>
            </w:r>
            <w:r>
              <w:rPr>
                <w:sz w:val="24"/>
              </w:rPr>
              <w:t>Beziehungen,</w:t>
            </w:r>
            <w:r>
              <w:rPr>
                <w:spacing w:val="-4"/>
                <w:sz w:val="24"/>
              </w:rPr>
              <w:t xml:space="preserve"> </w:t>
            </w:r>
            <w:r>
              <w:rPr>
                <w:spacing w:val="-2"/>
                <w:sz w:val="24"/>
              </w:rPr>
              <w:t>Rechtsrahmen</w:t>
            </w:r>
          </w:p>
        </w:tc>
      </w:tr>
      <w:tr w:rsidR="00F73158">
        <w:trPr>
          <w:trHeight w:val="2025"/>
        </w:trPr>
        <w:tc>
          <w:tcPr>
            <w:tcW w:w="4359" w:type="dxa"/>
            <w:vMerge w:val="restart"/>
          </w:tcPr>
          <w:p w:rsidR="00F73158" w:rsidRDefault="00D555C2">
            <w:pPr>
              <w:pStyle w:val="TableParagraph"/>
              <w:spacing w:line="251" w:lineRule="exact"/>
              <w:rPr>
                <w:b/>
              </w:rPr>
            </w:pPr>
            <w:r>
              <w:rPr>
                <w:b/>
                <w:spacing w:val="-2"/>
              </w:rPr>
              <w:t>Referatsleiter:</w:t>
            </w:r>
          </w:p>
          <w:p w:rsidR="00F73158" w:rsidRDefault="00D555C2">
            <w:pPr>
              <w:pStyle w:val="TableParagraph"/>
              <w:spacing w:line="252" w:lineRule="exact"/>
              <w:rPr>
                <w:b/>
              </w:rPr>
            </w:pPr>
            <w:r>
              <w:rPr>
                <w:b/>
                <w:spacing w:val="-2"/>
              </w:rPr>
              <w:t>E-Mail-Adresse:</w:t>
            </w:r>
          </w:p>
          <w:p w:rsidR="00F73158" w:rsidRDefault="00D555C2">
            <w:pPr>
              <w:pStyle w:val="TableParagraph"/>
              <w:spacing w:before="1" w:line="252" w:lineRule="exact"/>
              <w:rPr>
                <w:b/>
              </w:rPr>
            </w:pPr>
            <w:r>
              <w:rPr>
                <w:b/>
                <w:spacing w:val="-2"/>
              </w:rPr>
              <w:t>Telefon:</w:t>
            </w:r>
          </w:p>
          <w:p w:rsidR="00F73158" w:rsidRDefault="00D555C2">
            <w:pPr>
              <w:pStyle w:val="TableParagraph"/>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F73158" w:rsidRDefault="00D555C2">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tcPr>
          <w:p w:rsidR="00F73158" w:rsidRDefault="00D555C2">
            <w:pPr>
              <w:pStyle w:val="TableParagraph"/>
              <w:spacing w:line="270" w:lineRule="exact"/>
              <w:rPr>
                <w:sz w:val="24"/>
              </w:rPr>
            </w:pPr>
            <w:proofErr w:type="spellStart"/>
            <w:r>
              <w:rPr>
                <w:sz w:val="24"/>
              </w:rPr>
              <w:t>Mihela</w:t>
            </w:r>
            <w:proofErr w:type="spellEnd"/>
            <w:r>
              <w:rPr>
                <w:spacing w:val="-7"/>
                <w:sz w:val="24"/>
              </w:rPr>
              <w:t xml:space="preserve"> </w:t>
            </w:r>
            <w:r>
              <w:rPr>
                <w:sz w:val="24"/>
              </w:rPr>
              <w:t>ZUPANČIČ</w:t>
            </w:r>
            <w:r>
              <w:rPr>
                <w:spacing w:val="-5"/>
                <w:sz w:val="24"/>
              </w:rPr>
              <w:t xml:space="preserve"> </w:t>
            </w:r>
            <w:r>
              <w:rPr>
                <w:spacing w:val="-2"/>
                <w:sz w:val="24"/>
              </w:rPr>
              <w:t>MAGOVAC</w:t>
            </w:r>
          </w:p>
          <w:p w:rsidR="00F73158" w:rsidRDefault="00D555C2">
            <w:pPr>
              <w:pStyle w:val="TableParagraph"/>
              <w:spacing w:before="6"/>
              <w:ind w:right="2293"/>
              <w:rPr>
                <w:rFonts w:ascii="Verdana"/>
                <w:sz w:val="19"/>
              </w:rPr>
            </w:pPr>
            <w:hyperlink r:id="rId8" w:history="1">
              <w:r w:rsidRPr="00515508">
                <w:rPr>
                  <w:rStyle w:val="Hyperlink"/>
                  <w:rFonts w:ascii="Verdana"/>
                  <w:sz w:val="19"/>
                  <w:u w:color="37573B"/>
                </w:rPr>
                <w:t>Mihela.ZUPANCIC@ec.europa.eu</w:t>
              </w:r>
            </w:hyperlink>
            <w:r>
              <w:rPr>
                <w:rFonts w:ascii="Verdana"/>
                <w:color w:val="37573B"/>
                <w:sz w:val="19"/>
              </w:rPr>
              <w:t xml:space="preserve"> </w:t>
            </w:r>
            <w:r>
              <w:rPr>
                <w:rFonts w:ascii="Verdana"/>
                <w:color w:val="666666"/>
                <w:spacing w:val="-2"/>
                <w:sz w:val="19"/>
              </w:rPr>
              <w:t>80086</w:t>
            </w:r>
          </w:p>
          <w:p w:rsidR="00F73158" w:rsidRPr="00D555C2" w:rsidRDefault="00D555C2" w:rsidP="00D555C2">
            <w:pPr>
              <w:pStyle w:val="TableParagraph"/>
              <w:spacing w:before="6"/>
              <w:ind w:right="2293"/>
              <w:rPr>
                <w:b/>
              </w:rPr>
            </w:pPr>
            <w:r w:rsidRPr="00D555C2">
              <w:rPr>
                <w:b/>
              </w:rPr>
              <w:t>1</w:t>
            </w:r>
            <w:bookmarkStart w:id="0" w:name="_GoBack"/>
            <w:bookmarkEnd w:id="0"/>
          </w:p>
          <w:p w:rsidR="00F73158" w:rsidRDefault="00D555C2">
            <w:pPr>
              <w:pStyle w:val="TableParagraph"/>
              <w:rPr>
                <w:b/>
              </w:rPr>
            </w:pPr>
            <w:r>
              <w:rPr>
                <w:b/>
              </w:rPr>
              <w:t>Drittes</w:t>
            </w:r>
            <w:r>
              <w:rPr>
                <w:b/>
                <w:spacing w:val="-9"/>
              </w:rPr>
              <w:t xml:space="preserve"> </w:t>
            </w:r>
            <w:r>
              <w:rPr>
                <w:b/>
              </w:rPr>
              <w:t>Quartal</w:t>
            </w:r>
            <w:r>
              <w:rPr>
                <w:b/>
                <w:spacing w:val="-3"/>
              </w:rPr>
              <w:t xml:space="preserve"> </w:t>
            </w:r>
            <w:r>
              <w:rPr>
                <w:b/>
                <w:spacing w:val="-4"/>
              </w:rPr>
              <w:t>2023</w:t>
            </w:r>
            <w:r>
              <w:rPr>
                <w:b/>
                <w:spacing w:val="-4"/>
                <w:vertAlign w:val="superscript"/>
              </w:rPr>
              <w:t>1</w:t>
            </w:r>
          </w:p>
          <w:p w:rsidR="00F73158" w:rsidRDefault="00D555C2">
            <w:pPr>
              <w:pStyle w:val="TableParagraph"/>
              <w:spacing w:before="2"/>
              <w:rPr>
                <w:b/>
              </w:rPr>
            </w:pPr>
            <w:r>
              <w:rPr>
                <w:b/>
              </w:rPr>
              <w:t xml:space="preserve">2 </w:t>
            </w:r>
            <w:r>
              <w:rPr>
                <w:b/>
                <w:spacing w:val="-2"/>
              </w:rPr>
              <w:t>Jahr(e)</w:t>
            </w:r>
            <w:r>
              <w:rPr>
                <w:b/>
                <w:spacing w:val="-2"/>
                <w:vertAlign w:val="superscript"/>
              </w:rPr>
              <w:t>1</w:t>
            </w:r>
          </w:p>
          <w:p w:rsidR="00F73158" w:rsidRDefault="00F73158">
            <w:pPr>
              <w:pStyle w:val="TableParagraph"/>
              <w:spacing w:before="4"/>
              <w:ind w:left="0"/>
              <w:rPr>
                <w:b/>
                <w:sz w:val="21"/>
              </w:rPr>
            </w:pPr>
          </w:p>
          <w:p w:rsidR="00F73158" w:rsidRDefault="00D555C2">
            <w:pPr>
              <w:pStyle w:val="TableParagraph"/>
              <w:numPr>
                <w:ilvl w:val="0"/>
                <w:numId w:val="1"/>
              </w:numPr>
              <w:tabs>
                <w:tab w:val="left" w:pos="358"/>
                <w:tab w:val="left" w:pos="1522"/>
              </w:tabs>
              <w:spacing w:line="240" w:lineRule="exact"/>
              <w:ind w:hanging="253"/>
              <w:rPr>
                <w:b/>
              </w:rPr>
            </w:pPr>
            <w:r>
              <w:t>x</w:t>
            </w:r>
            <w:r>
              <w:rPr>
                <w:spacing w:val="51"/>
              </w:rPr>
              <w:t xml:space="preserve"> </w:t>
            </w:r>
            <w:r>
              <w:rPr>
                <w:b/>
                <w:spacing w:val="-2"/>
              </w:rPr>
              <w:t>Brüssel</w:t>
            </w:r>
            <w:r>
              <w:rPr>
                <w:b/>
              </w:rPr>
              <w:tab/>
            </w:r>
            <w:r>
              <w:rPr>
                <w:rFonts w:ascii="Wingdings 2" w:hAnsi="Wingdings 2"/>
              </w:rPr>
              <w:t></w:t>
            </w:r>
            <w:r>
              <w:rPr>
                <w:spacing w:val="26"/>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F73158">
        <w:trPr>
          <w:trHeight w:val="544"/>
        </w:trPr>
        <w:tc>
          <w:tcPr>
            <w:tcW w:w="4359" w:type="dxa"/>
            <w:vMerge/>
            <w:tcBorders>
              <w:top w:val="nil"/>
            </w:tcBorders>
          </w:tcPr>
          <w:p w:rsidR="00F73158" w:rsidRDefault="00F73158">
            <w:pPr>
              <w:rPr>
                <w:sz w:val="2"/>
                <w:szCs w:val="2"/>
              </w:rPr>
            </w:pPr>
          </w:p>
        </w:tc>
        <w:tc>
          <w:tcPr>
            <w:tcW w:w="5597" w:type="dxa"/>
          </w:tcPr>
          <w:p w:rsidR="00F73158" w:rsidRDefault="00D555C2">
            <w:pPr>
              <w:pStyle w:val="TableParagraph"/>
              <w:numPr>
                <w:ilvl w:val="0"/>
                <w:numId w:val="5"/>
              </w:numPr>
              <w:tabs>
                <w:tab w:val="left" w:pos="358"/>
              </w:tabs>
              <w:spacing w:before="140"/>
              <w:ind w:hanging="253"/>
              <w:rPr>
                <w:b/>
              </w:rPr>
            </w:pPr>
            <w:r>
              <w:t>x</w:t>
            </w:r>
            <w:r>
              <w:rPr>
                <w:spacing w:val="-3"/>
              </w:rPr>
              <w:t xml:space="preserve"> </w:t>
            </w:r>
            <w:r>
              <w:rPr>
                <w:b/>
              </w:rPr>
              <w:t>Mit</w:t>
            </w:r>
            <w:r>
              <w:rPr>
                <w:b/>
                <w:spacing w:val="-2"/>
              </w:rPr>
              <w:t xml:space="preserve"> </w:t>
            </w:r>
            <w:r>
              <w:rPr>
                <w:b/>
              </w:rPr>
              <w:t>Vergütungen</w:t>
            </w:r>
            <w:r>
              <w:rPr>
                <w:b/>
                <w:spacing w:val="77"/>
                <w:w w:val="150"/>
              </w:rPr>
              <w:t xml:space="preserve"> </w:t>
            </w:r>
            <w:r>
              <w:rPr>
                <w:rFonts w:ascii="Wingdings 2" w:hAnsi="Wingdings 2"/>
              </w:rPr>
              <w:t></w:t>
            </w:r>
            <w:r>
              <w:rPr>
                <w:spacing w:val="48"/>
              </w:rPr>
              <w:t xml:space="preserve"> </w:t>
            </w:r>
            <w:r>
              <w:rPr>
                <w:b/>
              </w:rPr>
              <w:t>Unentgeltlich</w:t>
            </w:r>
            <w:r>
              <w:rPr>
                <w:b/>
                <w:spacing w:val="-2"/>
              </w:rPr>
              <w:t xml:space="preserve"> Abgeordnet</w:t>
            </w:r>
          </w:p>
        </w:tc>
      </w:tr>
      <w:tr w:rsidR="00F73158">
        <w:trPr>
          <w:trHeight w:val="2111"/>
        </w:trPr>
        <w:tc>
          <w:tcPr>
            <w:tcW w:w="9956" w:type="dxa"/>
            <w:gridSpan w:val="2"/>
          </w:tcPr>
          <w:p w:rsidR="00F73158" w:rsidRDefault="00D555C2">
            <w:pPr>
              <w:pStyle w:val="TableParagraph"/>
              <w:spacing w:before="169"/>
              <w:rPr>
                <w:b/>
              </w:rPr>
            </w:pPr>
            <w:r>
              <w:rPr>
                <w:b/>
              </w:rPr>
              <w:t>Auf</w:t>
            </w:r>
            <w:r>
              <w:rPr>
                <w:b/>
                <w:spacing w:val="-3"/>
              </w:rPr>
              <w:t xml:space="preserve"> </w:t>
            </w:r>
            <w:r>
              <w:rPr>
                <w:b/>
              </w:rPr>
              <w:t>diese</w:t>
            </w:r>
            <w:r>
              <w:rPr>
                <w:b/>
                <w:spacing w:val="-3"/>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F73158" w:rsidRDefault="00F73158">
            <w:pPr>
              <w:pStyle w:val="TableParagraph"/>
              <w:ind w:left="0"/>
              <w:rPr>
                <w:b/>
              </w:rPr>
            </w:pPr>
          </w:p>
          <w:p w:rsidR="00F73158" w:rsidRDefault="00D555C2">
            <w:pPr>
              <w:pStyle w:val="TableParagraph"/>
              <w:numPr>
                <w:ilvl w:val="0"/>
                <w:numId w:val="4"/>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F73158" w:rsidRDefault="00D555C2">
            <w:pPr>
              <w:pStyle w:val="TableParagraph"/>
              <w:numPr>
                <w:ilvl w:val="1"/>
                <w:numId w:val="4"/>
              </w:numPr>
              <w:tabs>
                <w:tab w:val="left" w:pos="817"/>
              </w:tabs>
              <w:spacing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4"/>
              </w:rPr>
              <w:t xml:space="preserve"> </w:t>
            </w:r>
            <w:r>
              <w:rPr>
                <w:rFonts w:ascii="Wingdings 2" w:hAnsi="Wingdings 2"/>
              </w:rPr>
              <w:t></w:t>
            </w:r>
            <w:r>
              <w:rPr>
                <w:spacing w:val="-3"/>
              </w:rPr>
              <w:t xml:space="preserve"> </w:t>
            </w:r>
            <w:r>
              <w:rPr>
                <w:b/>
              </w:rPr>
              <w:t>die</w:t>
            </w:r>
            <w:r>
              <w:rPr>
                <w:b/>
                <w:spacing w:val="-2"/>
              </w:rPr>
              <w:t xml:space="preserve"> Schweiz</w:t>
            </w:r>
          </w:p>
          <w:p w:rsidR="00F73158" w:rsidRDefault="00D555C2">
            <w:pPr>
              <w:pStyle w:val="TableParagraph"/>
              <w:numPr>
                <w:ilvl w:val="1"/>
                <w:numId w:val="4"/>
              </w:numPr>
              <w:tabs>
                <w:tab w:val="left" w:pos="817"/>
              </w:tabs>
              <w:spacing w:before="1"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F73158" w:rsidRDefault="00D555C2">
            <w:pPr>
              <w:pStyle w:val="TableParagraph"/>
              <w:numPr>
                <w:ilvl w:val="0"/>
                <w:numId w:val="4"/>
              </w:numPr>
              <w:tabs>
                <w:tab w:val="left" w:pos="523"/>
                <w:tab w:val="left" w:pos="524"/>
              </w:tabs>
              <w:spacing w:line="252" w:lineRule="exact"/>
              <w:rPr>
                <w:b/>
              </w:rPr>
            </w:pPr>
            <w:r>
              <w:rPr>
                <w:b/>
              </w:rPr>
              <w:t>Bedienstete</w:t>
            </w:r>
            <w:r>
              <w:rPr>
                <w:b/>
                <w:spacing w:val="-5"/>
              </w:rPr>
              <w:t xml:space="preserve"> </w:t>
            </w:r>
            <w:r>
              <w:rPr>
                <w:b/>
              </w:rPr>
              <w:t>der</w:t>
            </w:r>
            <w:r>
              <w:rPr>
                <w:b/>
                <w:spacing w:val="-7"/>
              </w:rPr>
              <w:t xml:space="preserve"> </w:t>
            </w:r>
            <w:r>
              <w:rPr>
                <w:b/>
              </w:rPr>
              <w:t>folgenden</w:t>
            </w:r>
            <w:r>
              <w:rPr>
                <w:b/>
                <w:spacing w:val="-5"/>
              </w:rPr>
              <w:t xml:space="preserve"> </w:t>
            </w:r>
            <w:r>
              <w:rPr>
                <w:b/>
              </w:rPr>
              <w:t>Drittländer</w:t>
            </w:r>
            <w:r>
              <w:rPr>
                <w:b/>
                <w:spacing w:val="-3"/>
              </w:rPr>
              <w:t xml:space="preserve"> </w:t>
            </w:r>
            <w:r>
              <w:rPr>
                <w:b/>
                <w:spacing w:val="-2"/>
              </w:rPr>
              <w:t>bewerben:</w:t>
            </w:r>
          </w:p>
          <w:p w:rsidR="00F73158" w:rsidRDefault="00D555C2">
            <w:pPr>
              <w:pStyle w:val="TableParagraph"/>
              <w:numPr>
                <w:ilvl w:val="0"/>
                <w:numId w:val="4"/>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F73158" w:rsidRDefault="00F73158">
      <w:pPr>
        <w:pStyle w:val="BodyText"/>
        <w:spacing w:before="1"/>
        <w:rPr>
          <w:b/>
          <w:sz w:val="24"/>
        </w:rPr>
      </w:pPr>
    </w:p>
    <w:p w:rsidR="00F73158" w:rsidRDefault="00D555C2">
      <w:pPr>
        <w:pStyle w:val="ListParagraph"/>
        <w:numPr>
          <w:ilvl w:val="0"/>
          <w:numId w:val="6"/>
        </w:numPr>
        <w:tabs>
          <w:tab w:val="left" w:pos="799"/>
          <w:tab w:val="left" w:pos="800"/>
        </w:tabs>
        <w:spacing w:before="1"/>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F73158" w:rsidRDefault="00F73158">
      <w:pPr>
        <w:pStyle w:val="BodyText"/>
        <w:spacing w:before="6"/>
        <w:rPr>
          <w:b/>
          <w:sz w:val="15"/>
        </w:rPr>
      </w:pPr>
    </w:p>
    <w:p w:rsidR="00F73158" w:rsidRDefault="00D555C2">
      <w:pPr>
        <w:pStyle w:val="BodyText"/>
        <w:spacing w:before="92"/>
        <w:ind w:left="372"/>
      </w:pPr>
      <w:r>
        <w:t>Der</w:t>
      </w:r>
      <w:r>
        <w:rPr>
          <w:spacing w:val="-1"/>
        </w:rPr>
        <w:t xml:space="preserve"> </w:t>
      </w:r>
      <w:r>
        <w:t>erfolgreiche</w:t>
      </w:r>
      <w:r>
        <w:rPr>
          <w:spacing w:val="-2"/>
        </w:rPr>
        <w:t xml:space="preserve"> </w:t>
      </w:r>
      <w:r>
        <w:t>Bewerber</w:t>
      </w:r>
      <w:r>
        <w:rPr>
          <w:spacing w:val="-4"/>
        </w:rPr>
        <w:t xml:space="preserve"> </w:t>
      </w:r>
      <w:r>
        <w:t>wird</w:t>
      </w:r>
      <w:r>
        <w:rPr>
          <w:spacing w:val="-2"/>
        </w:rPr>
        <w:t xml:space="preserve"> </w:t>
      </w:r>
      <w:r>
        <w:t>dem</w:t>
      </w:r>
      <w:r>
        <w:rPr>
          <w:spacing w:val="-6"/>
        </w:rPr>
        <w:t xml:space="preserve"> </w:t>
      </w:r>
      <w:r>
        <w:t>interinstitutionellen</w:t>
      </w:r>
      <w:r>
        <w:rPr>
          <w:spacing w:val="-4"/>
        </w:rPr>
        <w:t xml:space="preserve"> </w:t>
      </w:r>
      <w:r>
        <w:t>Team</w:t>
      </w:r>
      <w:r>
        <w:rPr>
          <w:spacing w:val="-6"/>
        </w:rPr>
        <w:t xml:space="preserve"> </w:t>
      </w:r>
      <w:r>
        <w:t>der</w:t>
      </w:r>
      <w:r>
        <w:rPr>
          <w:spacing w:val="-1"/>
        </w:rPr>
        <w:t xml:space="preserve"> </w:t>
      </w:r>
      <w:r>
        <w:t>GD</w:t>
      </w:r>
      <w:r>
        <w:rPr>
          <w:spacing w:val="-3"/>
        </w:rPr>
        <w:t xml:space="preserve"> </w:t>
      </w:r>
      <w:r>
        <w:t>ECHO</w:t>
      </w:r>
      <w:r>
        <w:rPr>
          <w:spacing w:val="-3"/>
        </w:rPr>
        <w:t xml:space="preserve"> </w:t>
      </w:r>
      <w:r>
        <w:t>E1</w:t>
      </w:r>
      <w:r>
        <w:rPr>
          <w:spacing w:val="-2"/>
        </w:rPr>
        <w:t xml:space="preserve"> </w:t>
      </w:r>
      <w:r>
        <w:t>angehören.</w:t>
      </w:r>
      <w:r>
        <w:rPr>
          <w:spacing w:val="-2"/>
        </w:rPr>
        <w:t xml:space="preserve"> </w:t>
      </w:r>
      <w:r>
        <w:t>Das</w:t>
      </w:r>
      <w:r>
        <w:rPr>
          <w:spacing w:val="-4"/>
        </w:rPr>
        <w:t xml:space="preserve"> </w:t>
      </w:r>
      <w:r>
        <w:t>Team</w:t>
      </w:r>
      <w:r>
        <w:rPr>
          <w:spacing w:val="-6"/>
        </w:rPr>
        <w:t xml:space="preserve"> </w:t>
      </w:r>
      <w:r>
        <w:t>ist</w:t>
      </w:r>
      <w:r>
        <w:rPr>
          <w:spacing w:val="-1"/>
        </w:rPr>
        <w:t xml:space="preserve"> </w:t>
      </w:r>
      <w:r>
        <w:t>für</w:t>
      </w:r>
      <w:r>
        <w:rPr>
          <w:spacing w:val="-2"/>
        </w:rPr>
        <w:t xml:space="preserve"> </w:t>
      </w:r>
      <w:r>
        <w:t>die allgemeinen Beziehungen der GD zu den anderen EU-Institutionen (Europäisches Parlament und Rat) und den beratenden Ausschüssen (Wirtschafts- und Sozialausschuss, Ausschuss der Regionen) zuständig. Das Team trägt auch die Gesamtverantwortun</w:t>
      </w:r>
      <w:r>
        <w:t>g für die bilateralen Beziehungen zu den EU-Mitgliedstaaten als Geber humanitärer Hilfe. Das Team berät die GD ECHO interinstitutioneller Art und hat interne Koordinierungsaufgaben im Zusammenhang mit der Arbeit anderer Kommissionsdienststellen. Der Bewerb</w:t>
      </w:r>
      <w:r>
        <w:t>er/die Bewerberin wird in den folgenden Bereichen eingesetzt werden:</w:t>
      </w:r>
    </w:p>
    <w:p w:rsidR="00F73158" w:rsidRDefault="00F73158">
      <w:pPr>
        <w:pStyle w:val="BodyText"/>
        <w:spacing w:before="1"/>
      </w:pPr>
    </w:p>
    <w:p w:rsidR="00F73158" w:rsidRDefault="00D555C2">
      <w:pPr>
        <w:pStyle w:val="ListParagraph"/>
        <w:numPr>
          <w:ilvl w:val="1"/>
          <w:numId w:val="6"/>
        </w:numPr>
        <w:tabs>
          <w:tab w:val="left" w:pos="505"/>
        </w:tabs>
        <w:spacing w:before="1"/>
        <w:ind w:right="654" w:firstLine="0"/>
      </w:pPr>
      <w:r>
        <w:t>Analyse</w:t>
      </w:r>
      <w:r>
        <w:rPr>
          <w:spacing w:val="-2"/>
        </w:rPr>
        <w:t xml:space="preserve"> </w:t>
      </w:r>
      <w:r>
        <w:t>der</w:t>
      </w:r>
      <w:r>
        <w:rPr>
          <w:spacing w:val="-2"/>
        </w:rPr>
        <w:t xml:space="preserve"> </w:t>
      </w:r>
      <w:r>
        <w:t>Politik</w:t>
      </w:r>
      <w:r>
        <w:rPr>
          <w:spacing w:val="-5"/>
        </w:rPr>
        <w:t xml:space="preserve"> </w:t>
      </w:r>
      <w:r>
        <w:t>der</w:t>
      </w:r>
      <w:r>
        <w:rPr>
          <w:spacing w:val="-1"/>
        </w:rPr>
        <w:t xml:space="preserve"> </w:t>
      </w:r>
      <w:r>
        <w:t>humanitären</w:t>
      </w:r>
      <w:r>
        <w:rPr>
          <w:spacing w:val="-4"/>
        </w:rPr>
        <w:t xml:space="preserve"> </w:t>
      </w:r>
      <w:r>
        <w:t>Hilfe</w:t>
      </w:r>
      <w:r>
        <w:rPr>
          <w:spacing w:val="-4"/>
        </w:rPr>
        <w:t xml:space="preserve"> </w:t>
      </w:r>
      <w:r>
        <w:t>in</w:t>
      </w:r>
      <w:r>
        <w:rPr>
          <w:spacing w:val="-2"/>
        </w:rPr>
        <w:t xml:space="preserve"> </w:t>
      </w:r>
      <w:r>
        <w:t>den</w:t>
      </w:r>
      <w:r>
        <w:rPr>
          <w:spacing w:val="-2"/>
        </w:rPr>
        <w:t xml:space="preserve"> </w:t>
      </w:r>
      <w:r>
        <w:t>EU-Mitgliedstaaten</w:t>
      </w:r>
      <w:r>
        <w:rPr>
          <w:spacing w:val="-2"/>
        </w:rPr>
        <w:t xml:space="preserve"> </w:t>
      </w:r>
      <w:r>
        <w:t>und</w:t>
      </w:r>
      <w:r>
        <w:rPr>
          <w:spacing w:val="-4"/>
        </w:rPr>
        <w:t xml:space="preserve"> </w:t>
      </w:r>
      <w:r>
        <w:t>der</w:t>
      </w:r>
      <w:r>
        <w:rPr>
          <w:spacing w:val="-4"/>
        </w:rPr>
        <w:t xml:space="preserve"> </w:t>
      </w:r>
      <w:r>
        <w:t>einschlägigen</w:t>
      </w:r>
      <w:r>
        <w:rPr>
          <w:spacing w:val="-2"/>
        </w:rPr>
        <w:t xml:space="preserve"> </w:t>
      </w:r>
      <w:r>
        <w:t>legislativen</w:t>
      </w:r>
      <w:r>
        <w:rPr>
          <w:spacing w:val="-2"/>
        </w:rPr>
        <w:t xml:space="preserve"> </w:t>
      </w:r>
      <w:r>
        <w:t>und politischen Entwicklungen im Rat und im EP</w:t>
      </w:r>
    </w:p>
    <w:p w:rsidR="00F73158" w:rsidRDefault="00D555C2">
      <w:pPr>
        <w:pStyle w:val="ListParagraph"/>
        <w:numPr>
          <w:ilvl w:val="1"/>
          <w:numId w:val="6"/>
        </w:numPr>
        <w:tabs>
          <w:tab w:val="left" w:pos="505"/>
        </w:tabs>
        <w:spacing w:line="242" w:lineRule="auto"/>
        <w:ind w:right="444" w:firstLine="0"/>
      </w:pPr>
      <w:r>
        <w:t>Unterstützung</w:t>
      </w:r>
      <w:r>
        <w:rPr>
          <w:spacing w:val="-5"/>
        </w:rPr>
        <w:t xml:space="preserve"> </w:t>
      </w:r>
      <w:r>
        <w:t>bei</w:t>
      </w:r>
      <w:r>
        <w:rPr>
          <w:spacing w:val="-1"/>
        </w:rPr>
        <w:t xml:space="preserve"> </w:t>
      </w:r>
      <w:r>
        <w:t>der</w:t>
      </w:r>
      <w:r>
        <w:rPr>
          <w:spacing w:val="-2"/>
        </w:rPr>
        <w:t xml:space="preserve"> </w:t>
      </w:r>
      <w:r>
        <w:t>strategischen</w:t>
      </w:r>
      <w:r>
        <w:rPr>
          <w:spacing w:val="-2"/>
        </w:rPr>
        <w:t xml:space="preserve"> </w:t>
      </w:r>
      <w:r>
        <w:t>Planung</w:t>
      </w:r>
      <w:r>
        <w:rPr>
          <w:spacing w:val="-4"/>
        </w:rPr>
        <w:t xml:space="preserve"> </w:t>
      </w:r>
      <w:r>
        <w:t>von</w:t>
      </w:r>
      <w:r>
        <w:rPr>
          <w:spacing w:val="-2"/>
        </w:rPr>
        <w:t xml:space="preserve"> </w:t>
      </w:r>
      <w:r>
        <w:t>Kontakten</w:t>
      </w:r>
      <w:r>
        <w:rPr>
          <w:spacing w:val="-2"/>
        </w:rPr>
        <w:t xml:space="preserve"> </w:t>
      </w:r>
      <w:r>
        <w:t>auf</w:t>
      </w:r>
      <w:r>
        <w:rPr>
          <w:spacing w:val="-2"/>
        </w:rPr>
        <w:t xml:space="preserve"> </w:t>
      </w:r>
      <w:r>
        <w:t>hoher</w:t>
      </w:r>
      <w:r>
        <w:rPr>
          <w:spacing w:val="-1"/>
        </w:rPr>
        <w:t xml:space="preserve"> </w:t>
      </w:r>
      <w:r>
        <w:t>Ebene</w:t>
      </w:r>
      <w:r>
        <w:rPr>
          <w:spacing w:val="-4"/>
        </w:rPr>
        <w:t xml:space="preserve"> </w:t>
      </w:r>
      <w:r>
        <w:t>zwischen</w:t>
      </w:r>
      <w:r>
        <w:rPr>
          <w:spacing w:val="-4"/>
        </w:rPr>
        <w:t xml:space="preserve"> </w:t>
      </w:r>
      <w:r>
        <w:t>der</w:t>
      </w:r>
      <w:r>
        <w:rPr>
          <w:spacing w:val="-1"/>
        </w:rPr>
        <w:t xml:space="preserve"> </w:t>
      </w:r>
      <w:r>
        <w:t>GD</w:t>
      </w:r>
      <w:r>
        <w:rPr>
          <w:spacing w:val="-3"/>
        </w:rPr>
        <w:t xml:space="preserve"> </w:t>
      </w:r>
      <w:r>
        <w:t>ECHO</w:t>
      </w:r>
      <w:r>
        <w:rPr>
          <w:spacing w:val="-3"/>
        </w:rPr>
        <w:t xml:space="preserve"> </w:t>
      </w:r>
      <w:r>
        <w:t>und</w:t>
      </w:r>
      <w:r>
        <w:rPr>
          <w:spacing w:val="-2"/>
        </w:rPr>
        <w:t xml:space="preserve"> </w:t>
      </w:r>
      <w:r>
        <w:t>den anderen Institutionen/EU-Mitgliedstaaten als Geber</w:t>
      </w:r>
    </w:p>
    <w:p w:rsidR="00F73158" w:rsidRDefault="00D555C2">
      <w:pPr>
        <w:pStyle w:val="ListParagraph"/>
        <w:numPr>
          <w:ilvl w:val="1"/>
          <w:numId w:val="6"/>
        </w:numPr>
        <w:tabs>
          <w:tab w:val="left" w:pos="505"/>
        </w:tabs>
        <w:spacing w:line="242" w:lineRule="auto"/>
        <w:ind w:right="172" w:firstLine="0"/>
      </w:pPr>
      <w:r>
        <w:t>Unterstützung</w:t>
      </w:r>
      <w:r>
        <w:rPr>
          <w:spacing w:val="-5"/>
        </w:rPr>
        <w:t xml:space="preserve"> </w:t>
      </w:r>
      <w:r>
        <w:t>bei</w:t>
      </w:r>
      <w:r>
        <w:rPr>
          <w:spacing w:val="-2"/>
        </w:rPr>
        <w:t xml:space="preserve"> </w:t>
      </w:r>
      <w:r>
        <w:t>der</w:t>
      </w:r>
      <w:r>
        <w:rPr>
          <w:spacing w:val="-3"/>
        </w:rPr>
        <w:t xml:space="preserve"> </w:t>
      </w:r>
      <w:r>
        <w:t>Organisation</w:t>
      </w:r>
      <w:r>
        <w:rPr>
          <w:spacing w:val="-3"/>
        </w:rPr>
        <w:t xml:space="preserve"> </w:t>
      </w:r>
      <w:r>
        <w:t>von</w:t>
      </w:r>
      <w:r>
        <w:rPr>
          <w:spacing w:val="-3"/>
        </w:rPr>
        <w:t xml:space="preserve"> </w:t>
      </w:r>
      <w:r>
        <w:t>Sitzungen</w:t>
      </w:r>
      <w:r>
        <w:rPr>
          <w:spacing w:val="-3"/>
        </w:rPr>
        <w:t xml:space="preserve"> </w:t>
      </w:r>
      <w:r>
        <w:t>im</w:t>
      </w:r>
      <w:r>
        <w:rPr>
          <w:spacing w:val="-4"/>
        </w:rPr>
        <w:t xml:space="preserve"> </w:t>
      </w:r>
      <w:r>
        <w:t>Rat</w:t>
      </w:r>
      <w:r>
        <w:rPr>
          <w:spacing w:val="-2"/>
        </w:rPr>
        <w:t xml:space="preserve"> </w:t>
      </w:r>
      <w:r>
        <w:t>(Arbeitsgruppe</w:t>
      </w:r>
      <w:r>
        <w:rPr>
          <w:spacing w:val="-3"/>
        </w:rPr>
        <w:t xml:space="preserve"> </w:t>
      </w:r>
      <w:r>
        <w:t>COHAFA)</w:t>
      </w:r>
      <w:r>
        <w:rPr>
          <w:spacing w:val="-3"/>
        </w:rPr>
        <w:t xml:space="preserve"> </w:t>
      </w:r>
      <w:r>
        <w:t>und</w:t>
      </w:r>
      <w:r>
        <w:rPr>
          <w:spacing w:val="-3"/>
        </w:rPr>
        <w:t xml:space="preserve"> </w:t>
      </w:r>
      <w:r>
        <w:t>im</w:t>
      </w:r>
      <w:r>
        <w:rPr>
          <w:spacing w:val="-6"/>
        </w:rPr>
        <w:t xml:space="preserve"> </w:t>
      </w:r>
      <w:r>
        <w:t>EP</w:t>
      </w:r>
      <w:r>
        <w:rPr>
          <w:spacing w:val="-3"/>
        </w:rPr>
        <w:t xml:space="preserve"> </w:t>
      </w:r>
      <w:r>
        <w:t>(Ausschüsse</w:t>
      </w:r>
      <w:r>
        <w:rPr>
          <w:spacing w:val="-3"/>
        </w:rPr>
        <w:t xml:space="preserve"> </w:t>
      </w:r>
      <w:r>
        <w:t>und Plenum) oder in den beratenden Ausschüssen;</w:t>
      </w:r>
    </w:p>
    <w:p w:rsidR="00F73158" w:rsidRDefault="00D555C2">
      <w:pPr>
        <w:pStyle w:val="ListParagraph"/>
        <w:numPr>
          <w:ilvl w:val="1"/>
          <w:numId w:val="6"/>
        </w:numPr>
        <w:tabs>
          <w:tab w:val="left" w:pos="505"/>
        </w:tabs>
        <w:ind w:right="272" w:firstLine="0"/>
      </w:pPr>
      <w:r>
        <w:t>Vorbereitung</w:t>
      </w:r>
      <w:r>
        <w:rPr>
          <w:spacing w:val="-5"/>
        </w:rPr>
        <w:t xml:space="preserve"> </w:t>
      </w:r>
      <w:r>
        <w:t>von</w:t>
      </w:r>
      <w:r>
        <w:rPr>
          <w:spacing w:val="-2"/>
        </w:rPr>
        <w:t xml:space="preserve"> </w:t>
      </w:r>
      <w:r>
        <w:t>Briefings/Reden/Berichten/Antworten</w:t>
      </w:r>
      <w:r>
        <w:rPr>
          <w:spacing w:val="-4"/>
        </w:rPr>
        <w:t xml:space="preserve"> </w:t>
      </w:r>
      <w:r>
        <w:t>über</w:t>
      </w:r>
      <w:r>
        <w:rPr>
          <w:spacing w:val="-2"/>
        </w:rPr>
        <w:t xml:space="preserve"> </w:t>
      </w:r>
      <w:r>
        <w:t>die</w:t>
      </w:r>
      <w:r>
        <w:rPr>
          <w:spacing w:val="-2"/>
        </w:rPr>
        <w:t xml:space="preserve"> </w:t>
      </w:r>
      <w:r>
        <w:t>Beziehungen</w:t>
      </w:r>
      <w:r>
        <w:rPr>
          <w:spacing w:val="-2"/>
        </w:rPr>
        <w:t xml:space="preserve"> </w:t>
      </w:r>
      <w:r>
        <w:t>der</w:t>
      </w:r>
      <w:r>
        <w:rPr>
          <w:spacing w:val="-2"/>
        </w:rPr>
        <w:t xml:space="preserve"> </w:t>
      </w:r>
      <w:r>
        <w:t>GD</w:t>
      </w:r>
      <w:r>
        <w:rPr>
          <w:spacing w:val="-3"/>
        </w:rPr>
        <w:t xml:space="preserve"> </w:t>
      </w:r>
      <w:r>
        <w:t>ECHO</w:t>
      </w:r>
      <w:r>
        <w:rPr>
          <w:spacing w:val="-3"/>
        </w:rPr>
        <w:t xml:space="preserve"> </w:t>
      </w:r>
      <w:r>
        <w:t>zum</w:t>
      </w:r>
      <w:r>
        <w:rPr>
          <w:spacing w:val="-6"/>
        </w:rPr>
        <w:t xml:space="preserve"> </w:t>
      </w:r>
      <w:r>
        <w:t>Rat/den</w:t>
      </w:r>
      <w:r>
        <w:rPr>
          <w:spacing w:val="-2"/>
        </w:rPr>
        <w:t xml:space="preserve"> </w:t>
      </w:r>
      <w:r>
        <w:t>EU- Mitgliedstaaten und zum Europäischen Parlament</w:t>
      </w:r>
    </w:p>
    <w:p w:rsidR="00F73158" w:rsidRDefault="00D555C2">
      <w:pPr>
        <w:pStyle w:val="ListParagraph"/>
        <w:numPr>
          <w:ilvl w:val="1"/>
          <w:numId w:val="6"/>
        </w:numPr>
        <w:tabs>
          <w:tab w:val="left" w:pos="505"/>
        </w:tabs>
        <w:ind w:left="504"/>
      </w:pPr>
      <w:r>
        <w:t>Unterstützung</w:t>
      </w:r>
      <w:r>
        <w:rPr>
          <w:spacing w:val="-10"/>
        </w:rPr>
        <w:t xml:space="preserve"> </w:t>
      </w:r>
      <w:r>
        <w:t>bei</w:t>
      </w:r>
      <w:r>
        <w:rPr>
          <w:spacing w:val="-3"/>
        </w:rPr>
        <w:t xml:space="preserve"> </w:t>
      </w:r>
      <w:r>
        <w:t>der</w:t>
      </w:r>
      <w:r>
        <w:rPr>
          <w:spacing w:val="-7"/>
        </w:rPr>
        <w:t xml:space="preserve"> </w:t>
      </w:r>
      <w:r>
        <w:t>Vorbereitung</w:t>
      </w:r>
      <w:r>
        <w:rPr>
          <w:spacing w:val="-7"/>
        </w:rPr>
        <w:t xml:space="preserve"> </w:t>
      </w:r>
      <w:r>
        <w:t>des</w:t>
      </w:r>
      <w:r>
        <w:rPr>
          <w:spacing w:val="-6"/>
        </w:rPr>
        <w:t xml:space="preserve"> </w:t>
      </w:r>
      <w:r>
        <w:t>jährlichen</w:t>
      </w:r>
      <w:r>
        <w:rPr>
          <w:spacing w:val="-5"/>
        </w:rPr>
        <w:t xml:space="preserve"> </w:t>
      </w:r>
      <w:r>
        <w:t>Europäisc</w:t>
      </w:r>
      <w:r>
        <w:t>hen</w:t>
      </w:r>
      <w:r>
        <w:rPr>
          <w:spacing w:val="-4"/>
        </w:rPr>
        <w:t xml:space="preserve"> </w:t>
      </w:r>
      <w:r>
        <w:t>Forums</w:t>
      </w:r>
      <w:r>
        <w:rPr>
          <w:spacing w:val="-5"/>
        </w:rPr>
        <w:t xml:space="preserve"> </w:t>
      </w:r>
      <w:r>
        <w:t>für</w:t>
      </w:r>
      <w:r>
        <w:rPr>
          <w:spacing w:val="-4"/>
        </w:rPr>
        <w:t xml:space="preserve"> </w:t>
      </w:r>
      <w:r>
        <w:t>humanitäre</w:t>
      </w:r>
      <w:r>
        <w:rPr>
          <w:spacing w:val="-4"/>
        </w:rPr>
        <w:t xml:space="preserve"> </w:t>
      </w:r>
      <w:r>
        <w:rPr>
          <w:spacing w:val="-2"/>
        </w:rPr>
        <w:t>Hilfe;</w:t>
      </w:r>
    </w:p>
    <w:p w:rsidR="00F73158" w:rsidRDefault="00F73158">
      <w:pPr>
        <w:pStyle w:val="BodyText"/>
        <w:spacing w:before="1"/>
        <w:rPr>
          <w:sz w:val="21"/>
        </w:rPr>
      </w:pPr>
    </w:p>
    <w:p w:rsidR="00F73158" w:rsidRDefault="00D555C2">
      <w:pPr>
        <w:pStyle w:val="BodyText"/>
        <w:ind w:left="372"/>
      </w:pPr>
      <w:r>
        <w:t>Die Stelle bietet eine einzigartige Gelegenheit einen gründlichen Einblick zu bekommen</w:t>
      </w:r>
      <w:r>
        <w:rPr>
          <w:spacing w:val="40"/>
        </w:rPr>
        <w:t xml:space="preserve"> </w:t>
      </w:r>
      <w:r>
        <w:t>wie die GD ECHO, die Europäische</w:t>
      </w:r>
      <w:r>
        <w:rPr>
          <w:spacing w:val="-4"/>
        </w:rPr>
        <w:t xml:space="preserve"> </w:t>
      </w:r>
      <w:r>
        <w:t>Kommission</w:t>
      </w:r>
      <w:r>
        <w:rPr>
          <w:spacing w:val="-5"/>
        </w:rPr>
        <w:t xml:space="preserve"> </w:t>
      </w:r>
      <w:r>
        <w:t>und</w:t>
      </w:r>
      <w:r>
        <w:rPr>
          <w:spacing w:val="-2"/>
        </w:rPr>
        <w:t xml:space="preserve"> </w:t>
      </w:r>
      <w:r>
        <w:t>die</w:t>
      </w:r>
      <w:r>
        <w:rPr>
          <w:spacing w:val="-2"/>
        </w:rPr>
        <w:t xml:space="preserve"> </w:t>
      </w:r>
      <w:r>
        <w:t>EU-Institutionen</w:t>
      </w:r>
      <w:r>
        <w:rPr>
          <w:spacing w:val="-4"/>
        </w:rPr>
        <w:t xml:space="preserve"> </w:t>
      </w:r>
      <w:r>
        <w:t>im</w:t>
      </w:r>
      <w:r>
        <w:rPr>
          <w:spacing w:val="-6"/>
        </w:rPr>
        <w:t xml:space="preserve"> </w:t>
      </w:r>
      <w:proofErr w:type="gramStart"/>
      <w:r>
        <w:t>allgemeinen</w:t>
      </w:r>
      <w:proofErr w:type="gramEnd"/>
      <w:r>
        <w:rPr>
          <w:spacing w:val="-2"/>
        </w:rPr>
        <w:t xml:space="preserve"> </w:t>
      </w:r>
      <w:r>
        <w:t>arbeiten.</w:t>
      </w:r>
      <w:r>
        <w:rPr>
          <w:spacing w:val="-2"/>
        </w:rPr>
        <w:t xml:space="preserve"> </w:t>
      </w:r>
      <w:r>
        <w:t>Sie</w:t>
      </w:r>
      <w:r>
        <w:rPr>
          <w:spacing w:val="-2"/>
        </w:rPr>
        <w:t xml:space="preserve"> </w:t>
      </w:r>
      <w:r>
        <w:t>ermöglicht</w:t>
      </w:r>
      <w:r>
        <w:rPr>
          <w:spacing w:val="-1"/>
        </w:rPr>
        <w:t xml:space="preserve"> </w:t>
      </w:r>
      <w:r>
        <w:t>auch</w:t>
      </w:r>
      <w:r>
        <w:rPr>
          <w:spacing w:val="-4"/>
        </w:rPr>
        <w:t xml:space="preserve"> </w:t>
      </w:r>
      <w:r>
        <w:t>einen</w:t>
      </w:r>
      <w:r>
        <w:rPr>
          <w:spacing w:val="-2"/>
        </w:rPr>
        <w:t xml:space="preserve"> </w:t>
      </w:r>
      <w:r>
        <w:t>Einblick</w:t>
      </w:r>
      <w:r>
        <w:rPr>
          <w:spacing w:val="-4"/>
        </w:rPr>
        <w:t xml:space="preserve"> </w:t>
      </w:r>
      <w:r>
        <w:t>in</w:t>
      </w:r>
    </w:p>
    <w:p w:rsidR="00F73158" w:rsidRDefault="00D555C2">
      <w:pPr>
        <w:pStyle w:val="BodyText"/>
        <w:spacing w:before="11"/>
        <w:rPr>
          <w:sz w:val="27"/>
        </w:rPr>
      </w:pPr>
      <w:r>
        <w:pict>
          <v:rect id="docshape2" o:spid="_x0000_s1026" style="position:absolute;margin-left:42.6pt;margin-top:17.3pt;width:2in;height:.7pt;z-index:-251658752;mso-wrap-distance-left:0;mso-wrap-distance-right:0;mso-position-horizontal-relative:page" fillcolor="black" stroked="f">
            <w10:wrap type="topAndBottom" anchorx="page"/>
          </v:rect>
        </w:pict>
      </w:r>
    </w:p>
    <w:p w:rsidR="00F73158" w:rsidRDefault="00D555C2">
      <w:pPr>
        <w:spacing w:before="96"/>
        <w:ind w:left="372" w:right="129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F73158" w:rsidRDefault="00F73158">
      <w:pPr>
        <w:rPr>
          <w:sz w:val="20"/>
        </w:rPr>
        <w:sectPr w:rsidR="00F73158">
          <w:footerReference w:type="default" r:id="rId9"/>
          <w:type w:val="continuous"/>
          <w:pgSz w:w="11910" w:h="16840"/>
          <w:pgMar w:top="520" w:right="740" w:bottom="880" w:left="480" w:header="0" w:footer="690" w:gutter="0"/>
          <w:pgNumType w:start="1"/>
          <w:cols w:space="720"/>
        </w:sectPr>
      </w:pPr>
    </w:p>
    <w:p w:rsidR="00F73158" w:rsidRDefault="00D555C2">
      <w:pPr>
        <w:pStyle w:val="BodyText"/>
        <w:spacing w:before="68"/>
        <w:ind w:left="372"/>
      </w:pPr>
      <w:r>
        <w:lastRenderedPageBreak/>
        <w:t>die Rolle anderer EU-Geber und ihre gemeinsame Arbeit im Rahmen des internationalen humanitären Systems. Schließlich</w:t>
      </w:r>
      <w:r>
        <w:rPr>
          <w:spacing w:val="-3"/>
        </w:rPr>
        <w:t xml:space="preserve"> </w:t>
      </w:r>
      <w:r>
        <w:t>ermöglicht</w:t>
      </w:r>
      <w:r>
        <w:rPr>
          <w:spacing w:val="-2"/>
        </w:rPr>
        <w:t xml:space="preserve"> </w:t>
      </w:r>
      <w:r>
        <w:t>die</w:t>
      </w:r>
      <w:r>
        <w:rPr>
          <w:spacing w:val="-5"/>
        </w:rPr>
        <w:t xml:space="preserve"> </w:t>
      </w:r>
      <w:r>
        <w:t>Stelle</w:t>
      </w:r>
      <w:r>
        <w:rPr>
          <w:spacing w:val="-5"/>
        </w:rPr>
        <w:t xml:space="preserve"> </w:t>
      </w:r>
      <w:r>
        <w:t>auch</w:t>
      </w:r>
      <w:r>
        <w:rPr>
          <w:spacing w:val="-3"/>
        </w:rPr>
        <w:t xml:space="preserve"> </w:t>
      </w:r>
      <w:r>
        <w:t>Grundkenntnisse</w:t>
      </w:r>
      <w:r>
        <w:rPr>
          <w:spacing w:val="-3"/>
        </w:rPr>
        <w:t xml:space="preserve"> </w:t>
      </w:r>
      <w:r>
        <w:t>über</w:t>
      </w:r>
      <w:r>
        <w:rPr>
          <w:spacing w:val="-3"/>
        </w:rPr>
        <w:t xml:space="preserve"> </w:t>
      </w:r>
      <w:r>
        <w:t>die</w:t>
      </w:r>
      <w:r>
        <w:rPr>
          <w:spacing w:val="-3"/>
        </w:rPr>
        <w:t xml:space="preserve"> </w:t>
      </w:r>
      <w:r>
        <w:t>EU-Katastrophenschutzpolitik</w:t>
      </w:r>
      <w:r>
        <w:rPr>
          <w:spacing w:val="-6"/>
        </w:rPr>
        <w:t xml:space="preserve"> </w:t>
      </w:r>
      <w:r>
        <w:t>und</w:t>
      </w:r>
      <w:r>
        <w:rPr>
          <w:spacing w:val="-1"/>
        </w:rPr>
        <w:t xml:space="preserve"> </w:t>
      </w:r>
      <w:r>
        <w:t>-operationen.</w:t>
      </w:r>
    </w:p>
    <w:p w:rsidR="00F73158" w:rsidRDefault="00F73158">
      <w:pPr>
        <w:pStyle w:val="BodyText"/>
        <w:rPr>
          <w:sz w:val="24"/>
        </w:rPr>
      </w:pPr>
    </w:p>
    <w:p w:rsidR="00F73158" w:rsidRDefault="00F73158">
      <w:pPr>
        <w:pStyle w:val="BodyText"/>
        <w:rPr>
          <w:sz w:val="24"/>
        </w:rPr>
      </w:pPr>
    </w:p>
    <w:p w:rsidR="00F73158" w:rsidRDefault="00D555C2">
      <w:pPr>
        <w:pStyle w:val="ListParagraph"/>
        <w:numPr>
          <w:ilvl w:val="0"/>
          <w:numId w:val="6"/>
        </w:numPr>
        <w:tabs>
          <w:tab w:val="left" w:pos="799"/>
          <w:tab w:val="left" w:pos="800"/>
        </w:tabs>
        <w:spacing w:before="215"/>
        <w:rPr>
          <w:b/>
          <w:sz w:val="24"/>
        </w:rPr>
      </w:pPr>
      <w:r>
        <w:rPr>
          <w:b/>
          <w:sz w:val="24"/>
          <w:u w:val="single"/>
        </w:rPr>
        <w:t>Erforderliche</w:t>
      </w:r>
      <w:r>
        <w:rPr>
          <w:b/>
          <w:spacing w:val="-8"/>
          <w:sz w:val="24"/>
          <w:u w:val="single"/>
        </w:rPr>
        <w:t xml:space="preserve"> </w:t>
      </w:r>
      <w:r>
        <w:rPr>
          <w:b/>
          <w:spacing w:val="-2"/>
          <w:sz w:val="24"/>
          <w:u w:val="single"/>
        </w:rPr>
        <w:t>Qualifikationen</w:t>
      </w:r>
    </w:p>
    <w:p w:rsidR="00F73158" w:rsidRDefault="00F73158">
      <w:pPr>
        <w:pStyle w:val="BodyText"/>
        <w:rPr>
          <w:b/>
          <w:sz w:val="16"/>
        </w:rPr>
      </w:pPr>
    </w:p>
    <w:p w:rsidR="00F73158" w:rsidRDefault="00D555C2">
      <w:pPr>
        <w:pStyle w:val="Heading1"/>
        <w:numPr>
          <w:ilvl w:val="0"/>
          <w:numId w:val="3"/>
        </w:numPr>
        <w:tabs>
          <w:tab w:val="left" w:pos="1040"/>
        </w:tabs>
        <w:spacing w:before="91"/>
        <w:ind w:hanging="241"/>
      </w:pPr>
      <w:r>
        <w:rPr>
          <w:spacing w:val="-2"/>
          <w:u w:val="single"/>
        </w:rPr>
        <w:t>Zulassu</w:t>
      </w:r>
      <w:r>
        <w:rPr>
          <w:spacing w:val="-2"/>
          <w:u w:val="single"/>
        </w:rPr>
        <w:t>ngskriterien</w:t>
      </w:r>
    </w:p>
    <w:p w:rsidR="00F73158" w:rsidRDefault="00F73158">
      <w:pPr>
        <w:pStyle w:val="BodyText"/>
        <w:spacing w:before="6"/>
        <w:rPr>
          <w:b/>
          <w:sz w:val="13"/>
        </w:rPr>
      </w:pPr>
    </w:p>
    <w:p w:rsidR="00F73158" w:rsidRDefault="00D555C2">
      <w:pPr>
        <w:pStyle w:val="BodyText"/>
        <w:spacing w:before="91"/>
        <w:ind w:left="799" w:right="110"/>
        <w:jc w:val="both"/>
      </w:pPr>
      <w:r>
        <w:t>Nationale Sachverständige können zur Kommission abgeordnet werden, wenn sie alle Zulassungskriterien erfüllen. Bewerberinnen und Bewerber, die nicht alle dieser Kriterien erfüllen, werden automatisch vom Auswahlverfahren ausgeschlossen.</w:t>
      </w:r>
    </w:p>
    <w:p w:rsidR="00F73158" w:rsidRDefault="00F73158">
      <w:pPr>
        <w:pStyle w:val="BodyText"/>
        <w:spacing w:before="1"/>
      </w:pPr>
    </w:p>
    <w:p w:rsidR="00F73158" w:rsidRDefault="00D555C2">
      <w:pPr>
        <w:pStyle w:val="ListParagraph"/>
        <w:numPr>
          <w:ilvl w:val="1"/>
          <w:numId w:val="6"/>
        </w:numPr>
        <w:tabs>
          <w:tab w:val="left" w:pos="1081"/>
        </w:tabs>
        <w:ind w:left="1080" w:right="105" w:hanging="281"/>
        <w:jc w:val="both"/>
      </w:pPr>
      <w:proofErr w:type="gramStart"/>
      <w:r>
        <w:rPr>
          <w:u w:val="single"/>
        </w:rPr>
        <w:t>Beru</w:t>
      </w:r>
      <w:r>
        <w:rPr>
          <w:u w:val="single"/>
        </w:rPr>
        <w:t>fserfahrung</w:t>
      </w:r>
      <w:r>
        <w:t xml:space="preserve"> :</w:t>
      </w:r>
      <w:proofErr w:type="gramEnd"/>
      <w:r>
        <w:t xml:space="preserve"> Bewerberinnen und Bewerber müssen über eine mindestens dreijährige Berufserfahrung mit Aufgaben im administrativen, justiziellen, wissenschaftlichen oder technischen Bereich in beratender oder leitender Funktion verfügen, die mit den Tätigkei</w:t>
      </w:r>
      <w:r>
        <w:t>ten der Funktionsgruppe Administration (AD) vergleichbar ist.</w:t>
      </w:r>
    </w:p>
    <w:p w:rsidR="00F73158" w:rsidRDefault="00F73158">
      <w:pPr>
        <w:pStyle w:val="BodyText"/>
      </w:pPr>
    </w:p>
    <w:p w:rsidR="00F73158" w:rsidRDefault="00D555C2">
      <w:pPr>
        <w:pStyle w:val="ListParagraph"/>
        <w:numPr>
          <w:ilvl w:val="1"/>
          <w:numId w:val="6"/>
        </w:numPr>
        <w:tabs>
          <w:tab w:val="left" w:pos="1081"/>
        </w:tabs>
        <w:spacing w:before="1"/>
        <w:ind w:left="1080" w:right="105" w:hanging="281"/>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Verhältnis mit einem Arbeitgeber im Sinne von Artikel 1 des ANS-</w:t>
      </w:r>
      <w:r>
        <w:t>Beschlusses stehen.</w:t>
      </w:r>
    </w:p>
    <w:p w:rsidR="00F73158" w:rsidRDefault="00F73158">
      <w:pPr>
        <w:pStyle w:val="BodyText"/>
      </w:pPr>
    </w:p>
    <w:p w:rsidR="00F73158" w:rsidRDefault="00D555C2">
      <w:pPr>
        <w:pStyle w:val="ListParagraph"/>
        <w:numPr>
          <w:ilvl w:val="1"/>
          <w:numId w:val="6"/>
        </w:numPr>
        <w:tabs>
          <w:tab w:val="left" w:pos="1081"/>
        </w:tabs>
        <w:ind w:left="1080" w:right="106" w:hanging="281"/>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w:t>
      </w:r>
      <w:r>
        <w:t>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F73158" w:rsidRDefault="00F73158">
      <w:pPr>
        <w:pStyle w:val="BodyText"/>
        <w:spacing w:before="5"/>
        <w:rPr>
          <w:sz w:val="24"/>
        </w:rPr>
      </w:pPr>
    </w:p>
    <w:p w:rsidR="00F73158" w:rsidRDefault="00D555C2">
      <w:pPr>
        <w:pStyle w:val="Heading1"/>
        <w:numPr>
          <w:ilvl w:val="0"/>
          <w:numId w:val="3"/>
        </w:numPr>
        <w:tabs>
          <w:tab w:val="left" w:pos="1081"/>
        </w:tabs>
        <w:ind w:left="1080" w:hanging="282"/>
      </w:pPr>
      <w:r>
        <w:rPr>
          <w:spacing w:val="-2"/>
          <w:u w:val="single"/>
        </w:rPr>
        <w:t>Auswahlkriterien</w:t>
      </w:r>
    </w:p>
    <w:p w:rsidR="00F73158" w:rsidRDefault="00F73158">
      <w:pPr>
        <w:pStyle w:val="BodyText"/>
        <w:spacing w:before="7"/>
        <w:rPr>
          <w:b/>
          <w:sz w:val="15"/>
        </w:rPr>
      </w:pPr>
    </w:p>
    <w:p w:rsidR="00F73158" w:rsidRDefault="00D555C2">
      <w:pPr>
        <w:pStyle w:val="BodyText"/>
        <w:spacing w:before="91" w:line="252" w:lineRule="exact"/>
        <w:ind w:left="1080"/>
      </w:pPr>
      <w:r>
        <w:rPr>
          <w:spacing w:val="-2"/>
          <w:u w:val="single"/>
        </w:rPr>
        <w:t>Bildungsabschluss</w:t>
      </w:r>
    </w:p>
    <w:p w:rsidR="00F73158" w:rsidRDefault="00D555C2">
      <w:pPr>
        <w:pStyle w:val="ListParagraph"/>
        <w:numPr>
          <w:ilvl w:val="1"/>
          <w:numId w:val="3"/>
        </w:numPr>
        <w:tabs>
          <w:tab w:val="left" w:pos="1206"/>
        </w:tabs>
        <w:spacing w:line="252" w:lineRule="exact"/>
        <w:ind w:hanging="126"/>
      </w:pPr>
      <w:r>
        <w:t>ein</w:t>
      </w:r>
      <w:r>
        <w:rPr>
          <w:spacing w:val="-6"/>
        </w:rPr>
        <w:t xml:space="preserve"> </w:t>
      </w:r>
      <w:r>
        <w:t>Univer</w:t>
      </w:r>
      <w:r>
        <w:t>sitätsabschluss</w:t>
      </w:r>
      <w:r>
        <w:rPr>
          <w:spacing w:val="-6"/>
        </w:rPr>
        <w:t xml:space="preserve"> </w:t>
      </w:r>
      <w:r>
        <w:rPr>
          <w:spacing w:val="-4"/>
        </w:rPr>
        <w:t>oder</w:t>
      </w:r>
    </w:p>
    <w:p w:rsidR="00F73158" w:rsidRDefault="00D555C2">
      <w:pPr>
        <w:pStyle w:val="ListParagraph"/>
        <w:numPr>
          <w:ilvl w:val="1"/>
          <w:numId w:val="3"/>
        </w:numPr>
        <w:tabs>
          <w:tab w:val="left" w:pos="1206"/>
        </w:tabs>
        <w:spacing w:before="2"/>
        <w:ind w:hanging="126"/>
      </w:pPr>
      <w:r>
        <w:t>eine</w:t>
      </w:r>
      <w:r>
        <w:rPr>
          <w:spacing w:val="-5"/>
        </w:rPr>
        <w:t xml:space="preserve"> </w:t>
      </w:r>
      <w:r>
        <w:t>gleichwertige</w:t>
      </w:r>
      <w:r>
        <w:rPr>
          <w:spacing w:val="-4"/>
        </w:rPr>
        <w:t xml:space="preserve"> </w:t>
      </w:r>
      <w:r>
        <w:t>Berufsausbildung</w:t>
      </w:r>
      <w:r>
        <w:rPr>
          <w:spacing w:val="-7"/>
        </w:rPr>
        <w:t xml:space="preserve"> </w:t>
      </w:r>
      <w:r>
        <w:t>oder</w:t>
      </w:r>
      <w:r>
        <w:rPr>
          <w:spacing w:val="-3"/>
        </w:rPr>
        <w:t xml:space="preserve"> </w:t>
      </w:r>
      <w:r>
        <w:rPr>
          <w:spacing w:val="-2"/>
        </w:rPr>
        <w:t>Berufserfahrung</w:t>
      </w:r>
    </w:p>
    <w:p w:rsidR="00F73158" w:rsidRDefault="00F73158">
      <w:pPr>
        <w:pStyle w:val="BodyText"/>
      </w:pPr>
    </w:p>
    <w:p w:rsidR="00F73158" w:rsidRDefault="00D555C2">
      <w:pPr>
        <w:pStyle w:val="BodyText"/>
        <w:ind w:left="1190"/>
      </w:pPr>
      <w:r>
        <w:t>im</w:t>
      </w:r>
      <w:r>
        <w:rPr>
          <w:spacing w:val="-10"/>
        </w:rPr>
        <w:t xml:space="preserve"> </w:t>
      </w:r>
      <w:r>
        <w:t>Bereich:</w:t>
      </w:r>
      <w:r>
        <w:rPr>
          <w:spacing w:val="-3"/>
        </w:rPr>
        <w:t xml:space="preserve"> </w:t>
      </w:r>
      <w:r>
        <w:t>Internationale</w:t>
      </w:r>
      <w:r>
        <w:rPr>
          <w:spacing w:val="-6"/>
        </w:rPr>
        <w:t xml:space="preserve"> </w:t>
      </w:r>
      <w:r>
        <w:t>Beziehungen</w:t>
      </w:r>
      <w:r>
        <w:rPr>
          <w:spacing w:val="-3"/>
        </w:rPr>
        <w:t xml:space="preserve"> </w:t>
      </w:r>
      <w:r>
        <w:t>/</w:t>
      </w:r>
      <w:r>
        <w:rPr>
          <w:spacing w:val="-3"/>
        </w:rPr>
        <w:t xml:space="preserve"> </w:t>
      </w:r>
      <w:r>
        <w:t>Politikwissenschaft</w:t>
      </w:r>
      <w:r>
        <w:rPr>
          <w:spacing w:val="-6"/>
        </w:rPr>
        <w:t xml:space="preserve"> </w:t>
      </w:r>
      <w:r>
        <w:t>/</w:t>
      </w:r>
      <w:r>
        <w:rPr>
          <w:spacing w:val="-3"/>
        </w:rPr>
        <w:t xml:space="preserve"> </w:t>
      </w:r>
      <w:r>
        <w:t>Recht</w:t>
      </w:r>
      <w:r>
        <w:rPr>
          <w:spacing w:val="-5"/>
        </w:rPr>
        <w:t xml:space="preserve"> </w:t>
      </w:r>
      <w:r>
        <w:t>/</w:t>
      </w:r>
      <w:r>
        <w:rPr>
          <w:spacing w:val="1"/>
        </w:rPr>
        <w:t xml:space="preserve"> </w:t>
      </w:r>
      <w:r>
        <w:rPr>
          <w:spacing w:val="-2"/>
        </w:rPr>
        <w:t>Wirtschaft</w:t>
      </w:r>
    </w:p>
    <w:p w:rsidR="00F73158" w:rsidRDefault="00F73158">
      <w:pPr>
        <w:pStyle w:val="BodyText"/>
        <w:rPr>
          <w:sz w:val="24"/>
        </w:rPr>
      </w:pPr>
    </w:p>
    <w:p w:rsidR="00F73158" w:rsidRDefault="00F73158">
      <w:pPr>
        <w:pStyle w:val="BodyText"/>
        <w:rPr>
          <w:sz w:val="24"/>
        </w:rPr>
      </w:pPr>
    </w:p>
    <w:p w:rsidR="00F73158" w:rsidRDefault="00D555C2">
      <w:pPr>
        <w:pStyle w:val="BodyText"/>
        <w:spacing w:before="206"/>
        <w:ind w:left="1080"/>
      </w:pPr>
      <w:r>
        <w:rPr>
          <w:spacing w:val="-2"/>
          <w:u w:val="single"/>
        </w:rPr>
        <w:t>Berufserfahrung</w:t>
      </w:r>
    </w:p>
    <w:p w:rsidR="00F73158" w:rsidRDefault="00F73158">
      <w:pPr>
        <w:pStyle w:val="BodyText"/>
        <w:spacing w:before="1"/>
        <w:rPr>
          <w:sz w:val="14"/>
        </w:rPr>
      </w:pPr>
    </w:p>
    <w:p w:rsidR="00F73158" w:rsidRDefault="00D555C2">
      <w:pPr>
        <w:pStyle w:val="BodyText"/>
        <w:spacing w:before="91"/>
        <w:ind w:left="1080"/>
      </w:pPr>
      <w:proofErr w:type="spellStart"/>
      <w:r>
        <w:rPr>
          <w:u w:val="single"/>
        </w:rPr>
        <w:t>Einschlaegige</w:t>
      </w:r>
      <w:proofErr w:type="spellEnd"/>
      <w:r>
        <w:rPr>
          <w:spacing w:val="-7"/>
          <w:u w:val="single"/>
        </w:rPr>
        <w:t xml:space="preserve"> </w:t>
      </w:r>
      <w:r>
        <w:rPr>
          <w:u w:val="single"/>
        </w:rPr>
        <w:t>Berufserfahrung</w:t>
      </w:r>
      <w:r>
        <w:rPr>
          <w:spacing w:val="-7"/>
          <w:u w:val="single"/>
        </w:rPr>
        <w:t xml:space="preserve"> </w:t>
      </w:r>
      <w:r>
        <w:rPr>
          <w:u w:val="single"/>
        </w:rPr>
        <w:t>im</w:t>
      </w:r>
      <w:r>
        <w:rPr>
          <w:spacing w:val="-8"/>
          <w:u w:val="single"/>
        </w:rPr>
        <w:t xml:space="preserve"> </w:t>
      </w:r>
      <w:r>
        <w:rPr>
          <w:u w:val="single"/>
        </w:rPr>
        <w:t>Bereich</w:t>
      </w:r>
      <w:r>
        <w:rPr>
          <w:spacing w:val="-5"/>
          <w:u w:val="single"/>
        </w:rPr>
        <w:t xml:space="preserve"> </w:t>
      </w:r>
      <w:r>
        <w:rPr>
          <w:u w:val="single"/>
        </w:rPr>
        <w:t>der</w:t>
      </w:r>
      <w:r>
        <w:rPr>
          <w:spacing w:val="-4"/>
          <w:u w:val="single"/>
        </w:rPr>
        <w:t xml:space="preserve"> </w:t>
      </w:r>
      <w:proofErr w:type="spellStart"/>
      <w:r>
        <w:rPr>
          <w:u w:val="single"/>
        </w:rPr>
        <w:t>humanitaeren</w:t>
      </w:r>
      <w:proofErr w:type="spellEnd"/>
      <w:r>
        <w:rPr>
          <w:spacing w:val="-4"/>
          <w:u w:val="single"/>
        </w:rPr>
        <w:t xml:space="preserve"> </w:t>
      </w:r>
      <w:r>
        <w:rPr>
          <w:spacing w:val="-2"/>
          <w:u w:val="single"/>
        </w:rPr>
        <w:t>Hilfe</w:t>
      </w:r>
    </w:p>
    <w:p w:rsidR="00F73158" w:rsidRDefault="00F73158">
      <w:pPr>
        <w:pStyle w:val="BodyText"/>
        <w:rPr>
          <w:sz w:val="20"/>
        </w:rPr>
      </w:pPr>
    </w:p>
    <w:p w:rsidR="00F73158" w:rsidRDefault="00F73158">
      <w:pPr>
        <w:pStyle w:val="BodyText"/>
        <w:rPr>
          <w:sz w:val="20"/>
        </w:rPr>
      </w:pPr>
    </w:p>
    <w:p w:rsidR="00F73158" w:rsidRDefault="00F73158">
      <w:pPr>
        <w:pStyle w:val="BodyText"/>
        <w:rPr>
          <w:sz w:val="20"/>
        </w:rPr>
      </w:pPr>
    </w:p>
    <w:p w:rsidR="00F73158" w:rsidRDefault="00F73158">
      <w:pPr>
        <w:pStyle w:val="BodyText"/>
        <w:rPr>
          <w:sz w:val="20"/>
        </w:rPr>
      </w:pPr>
    </w:p>
    <w:p w:rsidR="00F73158" w:rsidRDefault="00F73158">
      <w:pPr>
        <w:pStyle w:val="BodyText"/>
        <w:rPr>
          <w:sz w:val="20"/>
        </w:rPr>
      </w:pPr>
    </w:p>
    <w:p w:rsidR="00F73158" w:rsidRDefault="00F73158">
      <w:pPr>
        <w:pStyle w:val="BodyText"/>
        <w:spacing w:before="1"/>
        <w:rPr>
          <w:sz w:val="24"/>
        </w:rPr>
      </w:pPr>
    </w:p>
    <w:p w:rsidR="00F73158" w:rsidRDefault="00D555C2">
      <w:pPr>
        <w:pStyle w:val="BodyText"/>
        <w:spacing w:before="92"/>
        <w:ind w:left="1080"/>
      </w:pPr>
      <w:r>
        <w:rPr>
          <w:u w:val="single"/>
        </w:rPr>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F73158" w:rsidRDefault="00F73158">
      <w:pPr>
        <w:pStyle w:val="BodyText"/>
        <w:spacing w:before="1"/>
        <w:rPr>
          <w:sz w:val="14"/>
        </w:rPr>
      </w:pPr>
    </w:p>
    <w:p w:rsidR="00F73158" w:rsidRDefault="00D555C2">
      <w:pPr>
        <w:pStyle w:val="BodyText"/>
        <w:spacing w:before="91"/>
        <w:ind w:left="1080"/>
      </w:pPr>
      <w:r>
        <w:t>Englisch</w:t>
      </w:r>
      <w:r>
        <w:rPr>
          <w:spacing w:val="-9"/>
        </w:rPr>
        <w:t xml:space="preserve"> </w:t>
      </w:r>
      <w:r>
        <w:t>ist</w:t>
      </w:r>
      <w:r>
        <w:rPr>
          <w:spacing w:val="-3"/>
        </w:rPr>
        <w:t xml:space="preserve"> </w:t>
      </w:r>
      <w:r>
        <w:t>die</w:t>
      </w:r>
      <w:r>
        <w:rPr>
          <w:spacing w:val="-3"/>
        </w:rPr>
        <w:t xml:space="preserve"> </w:t>
      </w:r>
      <w:r>
        <w:t>Hauptarbeitssprache</w:t>
      </w:r>
      <w:r>
        <w:rPr>
          <w:spacing w:val="-6"/>
        </w:rPr>
        <w:t xml:space="preserve"> </w:t>
      </w:r>
      <w:r>
        <w:t>der</w:t>
      </w:r>
      <w:r>
        <w:rPr>
          <w:spacing w:val="-3"/>
        </w:rPr>
        <w:t xml:space="preserve"> </w:t>
      </w:r>
      <w:proofErr w:type="spellStart"/>
      <w:r>
        <w:t>Abeilung</w:t>
      </w:r>
      <w:proofErr w:type="spellEnd"/>
      <w:r>
        <w:t>.</w:t>
      </w:r>
      <w:r>
        <w:rPr>
          <w:spacing w:val="-4"/>
        </w:rPr>
        <w:t xml:space="preserve"> </w:t>
      </w:r>
      <w:r>
        <w:t>Kenntnisse</w:t>
      </w:r>
      <w:r>
        <w:rPr>
          <w:spacing w:val="-5"/>
        </w:rPr>
        <w:t xml:space="preserve"> </w:t>
      </w:r>
      <w:r>
        <w:t>in</w:t>
      </w:r>
      <w:r>
        <w:rPr>
          <w:spacing w:val="-7"/>
        </w:rPr>
        <w:t xml:space="preserve"> </w:t>
      </w:r>
      <w:r>
        <w:t>anderen</w:t>
      </w:r>
      <w:r>
        <w:rPr>
          <w:spacing w:val="-4"/>
        </w:rPr>
        <w:t xml:space="preserve"> </w:t>
      </w:r>
      <w:r>
        <w:t>EU-Sprachen</w:t>
      </w:r>
      <w:r>
        <w:rPr>
          <w:spacing w:val="-4"/>
        </w:rPr>
        <w:t xml:space="preserve"> </w:t>
      </w:r>
      <w:r>
        <w:t>wären</w:t>
      </w:r>
      <w:r>
        <w:rPr>
          <w:spacing w:val="-4"/>
        </w:rPr>
        <w:t xml:space="preserve"> </w:t>
      </w:r>
      <w:r>
        <w:t>von</w:t>
      </w:r>
      <w:r>
        <w:rPr>
          <w:spacing w:val="-4"/>
        </w:rPr>
        <w:t xml:space="preserve"> </w:t>
      </w:r>
      <w:r>
        <w:rPr>
          <w:spacing w:val="-2"/>
        </w:rPr>
        <w:t>Vorteil.</w:t>
      </w:r>
    </w:p>
    <w:p w:rsidR="00F73158" w:rsidRDefault="00F73158">
      <w:pPr>
        <w:pStyle w:val="BodyText"/>
        <w:rPr>
          <w:sz w:val="24"/>
        </w:rPr>
      </w:pPr>
    </w:p>
    <w:p w:rsidR="00F73158" w:rsidRDefault="00F73158">
      <w:pPr>
        <w:pStyle w:val="BodyText"/>
        <w:spacing w:before="5"/>
        <w:rPr>
          <w:sz w:val="20"/>
        </w:rPr>
      </w:pPr>
    </w:p>
    <w:p w:rsidR="00F73158" w:rsidRDefault="00D555C2">
      <w:pPr>
        <w:pStyle w:val="ListParagraph"/>
        <w:numPr>
          <w:ilvl w:val="0"/>
          <w:numId w:val="6"/>
        </w:numPr>
        <w:tabs>
          <w:tab w:val="left" w:pos="799"/>
          <w:tab w:val="left" w:pos="800"/>
        </w:tabs>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F73158" w:rsidRDefault="00F73158">
      <w:pPr>
        <w:pStyle w:val="BodyText"/>
        <w:spacing w:before="7"/>
        <w:rPr>
          <w:b/>
          <w:sz w:val="15"/>
        </w:rPr>
      </w:pPr>
    </w:p>
    <w:p w:rsidR="00F73158" w:rsidRDefault="00D555C2">
      <w:pPr>
        <w:spacing w:before="91"/>
        <w:ind w:left="799" w:right="276"/>
        <w:jc w:val="both"/>
      </w:pPr>
      <w:r>
        <w:t xml:space="preserve">Die Bewerberinnen und Bewerber senden ihren </w:t>
      </w:r>
      <w:r>
        <w:rPr>
          <w:b/>
        </w:rPr>
        <w:t>Lebenslauf im Europ</w:t>
      </w:r>
      <w:r>
        <w:rPr>
          <w:b/>
        </w:rPr>
        <w:t xml:space="preserve">ass-Format </w:t>
      </w:r>
      <w:r>
        <w:t>(</w:t>
      </w:r>
      <w:hyperlink r:id="rId10">
        <w:r>
          <w:rPr>
            <w:color w:val="0000FF"/>
            <w:u w:val="single" w:color="0000FF"/>
          </w:rPr>
          <w:t>http://europass.cedefop.europa.eu/de/documents/curriculum-vitae</w:t>
        </w:r>
      </w:hyperlink>
      <w:r>
        <w:t xml:space="preserve">) </w:t>
      </w:r>
      <w:proofErr w:type="spellStart"/>
      <w:r>
        <w:t>auf deutsch</w:t>
      </w:r>
      <w:proofErr w:type="spellEnd"/>
      <w:r>
        <w:t xml:space="preserve">, englisch oder </w:t>
      </w:r>
      <w:proofErr w:type="spellStart"/>
      <w:r>
        <w:t>französisch</w:t>
      </w:r>
      <w:proofErr w:type="spellEnd"/>
      <w:r>
        <w:t xml:space="preserve"> </w:t>
      </w:r>
      <w:r>
        <w:rPr>
          <w:b/>
          <w:u w:val="single"/>
        </w:rPr>
        <w:t>ausschließlich</w:t>
      </w:r>
      <w:r>
        <w:rPr>
          <w:b/>
          <w:spacing w:val="30"/>
          <w:u w:val="single"/>
        </w:rPr>
        <w:t xml:space="preserve"> </w:t>
      </w:r>
      <w:r>
        <w:rPr>
          <w:b/>
          <w:u w:val="single"/>
        </w:rPr>
        <w:t>an</w:t>
      </w:r>
      <w:r>
        <w:rPr>
          <w:b/>
          <w:spacing w:val="34"/>
          <w:u w:val="single"/>
        </w:rPr>
        <w:t xml:space="preserve"> </w:t>
      </w:r>
      <w:r>
        <w:rPr>
          <w:b/>
          <w:u w:val="single"/>
        </w:rPr>
        <w:t>die</w:t>
      </w:r>
      <w:r>
        <w:rPr>
          <w:b/>
          <w:spacing w:val="33"/>
          <w:u w:val="single"/>
        </w:rPr>
        <w:t xml:space="preserve"> </w:t>
      </w:r>
      <w:r>
        <w:rPr>
          <w:b/>
          <w:u w:val="single"/>
        </w:rPr>
        <w:t>Ständige</w:t>
      </w:r>
      <w:r>
        <w:rPr>
          <w:b/>
          <w:spacing w:val="33"/>
          <w:u w:val="single"/>
        </w:rPr>
        <w:t xml:space="preserve"> </w:t>
      </w:r>
      <w:r>
        <w:rPr>
          <w:b/>
          <w:u w:val="single"/>
        </w:rPr>
        <w:t>Vertretung</w:t>
      </w:r>
      <w:r>
        <w:rPr>
          <w:b/>
          <w:spacing w:val="31"/>
          <w:u w:val="single"/>
        </w:rPr>
        <w:t xml:space="preserve"> </w:t>
      </w:r>
      <w:r>
        <w:rPr>
          <w:b/>
          <w:u w:val="single"/>
        </w:rPr>
        <w:t>/</w:t>
      </w:r>
      <w:r>
        <w:rPr>
          <w:b/>
          <w:spacing w:val="36"/>
          <w:u w:val="single"/>
        </w:rPr>
        <w:t xml:space="preserve"> </w:t>
      </w:r>
      <w:r>
        <w:rPr>
          <w:b/>
          <w:u w:val="single"/>
        </w:rPr>
        <w:t>diplomatische</w:t>
      </w:r>
      <w:r>
        <w:rPr>
          <w:b/>
          <w:spacing w:val="33"/>
          <w:u w:val="single"/>
        </w:rPr>
        <w:t xml:space="preserve"> </w:t>
      </w:r>
      <w:r>
        <w:rPr>
          <w:b/>
          <w:u w:val="single"/>
        </w:rPr>
        <w:t>Mission</w:t>
      </w:r>
      <w:r>
        <w:rPr>
          <w:b/>
          <w:spacing w:val="32"/>
          <w:u w:val="single"/>
        </w:rPr>
        <w:t xml:space="preserve"> </w:t>
      </w:r>
      <w:r>
        <w:rPr>
          <w:b/>
          <w:u w:val="single"/>
        </w:rPr>
        <w:t>ihres</w:t>
      </w:r>
      <w:r>
        <w:rPr>
          <w:b/>
          <w:spacing w:val="35"/>
          <w:u w:val="single"/>
        </w:rPr>
        <w:t xml:space="preserve"> </w:t>
      </w:r>
      <w:r>
        <w:rPr>
          <w:b/>
          <w:u w:val="single"/>
        </w:rPr>
        <w:t>Landes</w:t>
      </w:r>
      <w:r>
        <w:rPr>
          <w:b/>
          <w:spacing w:val="35"/>
          <w:u w:val="single"/>
        </w:rPr>
        <w:t xml:space="preserve"> </w:t>
      </w:r>
      <w:r>
        <w:rPr>
          <w:b/>
          <w:u w:val="single"/>
        </w:rPr>
        <w:t>bei</w:t>
      </w:r>
      <w:r>
        <w:rPr>
          <w:b/>
          <w:spacing w:val="34"/>
          <w:u w:val="single"/>
        </w:rPr>
        <w:t xml:space="preserve"> </w:t>
      </w:r>
      <w:r>
        <w:rPr>
          <w:b/>
          <w:u w:val="single"/>
        </w:rPr>
        <w:t>der</w:t>
      </w:r>
      <w:r>
        <w:rPr>
          <w:b/>
          <w:spacing w:val="33"/>
          <w:u w:val="single"/>
        </w:rPr>
        <w:t xml:space="preserve"> </w:t>
      </w:r>
      <w:r>
        <w:rPr>
          <w:b/>
          <w:u w:val="single"/>
        </w:rPr>
        <w:t>EU</w:t>
      </w:r>
      <w:r>
        <w:t>.</w:t>
      </w:r>
      <w:r>
        <w:rPr>
          <w:spacing w:val="35"/>
        </w:rPr>
        <w:t xml:space="preserve"> </w:t>
      </w:r>
      <w:r>
        <w:rPr>
          <w:spacing w:val="-2"/>
        </w:rPr>
        <w:t>Diese</w:t>
      </w:r>
    </w:p>
    <w:p w:rsidR="00F73158" w:rsidRDefault="00F73158">
      <w:pPr>
        <w:jc w:val="both"/>
        <w:sectPr w:rsidR="00F73158">
          <w:pgSz w:w="11910" w:h="16840"/>
          <w:pgMar w:top="1040" w:right="740" w:bottom="880" w:left="480" w:header="0" w:footer="690" w:gutter="0"/>
          <w:cols w:space="720"/>
        </w:sectPr>
      </w:pPr>
    </w:p>
    <w:p w:rsidR="00F73158" w:rsidRDefault="00D555C2">
      <w:pPr>
        <w:pStyle w:val="BodyText"/>
        <w:spacing w:before="68"/>
        <w:ind w:left="799" w:right="280"/>
        <w:jc w:val="both"/>
      </w:pPr>
      <w:r>
        <w:lastRenderedPageBreak/>
        <w:t>leitet die Bewerbungen innerhalb der Fristen für das Auswahlverfahren an die zuständigen Kommissionsdienststellen weiter. Der Lebenslauf muss das Geburtsdatum und die Staatsangehörigkeit des Kandida</w:t>
      </w:r>
      <w:r>
        <w:t xml:space="preserve">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w:t>
      </w:r>
      <w:r>
        <w:t>gnissen, Nachweise der Berufserfahrung usw.) beizufügen. Diese Dokumente sind gegebenenfalls in einem späteren Stadium des Auswahlverfahrens vorzulegen.</w:t>
      </w:r>
    </w:p>
    <w:p w:rsidR="00F73158" w:rsidRDefault="00D555C2">
      <w:pPr>
        <w:pStyle w:val="BodyText"/>
        <w:spacing w:before="1"/>
        <w:ind w:left="799" w:right="283"/>
        <w:jc w:val="both"/>
      </w:pPr>
      <w:r>
        <w:t xml:space="preserve">Die Bewerberinnen und Bewerber werden von dem einstellenden Referat über den Stand ihrer Bewerbung </w:t>
      </w:r>
      <w:r>
        <w:rPr>
          <w:spacing w:val="-2"/>
        </w:rPr>
        <w:t>info</w:t>
      </w:r>
      <w:r>
        <w:rPr>
          <w:spacing w:val="-2"/>
        </w:rPr>
        <w:t>rmiert.</w:t>
      </w:r>
    </w:p>
    <w:p w:rsidR="00F73158" w:rsidRDefault="00F73158">
      <w:pPr>
        <w:pStyle w:val="BodyText"/>
        <w:spacing w:before="7"/>
      </w:pPr>
    </w:p>
    <w:p w:rsidR="00F73158" w:rsidRDefault="00D555C2">
      <w:pPr>
        <w:pStyle w:val="ListParagraph"/>
        <w:numPr>
          <w:ilvl w:val="0"/>
          <w:numId w:val="6"/>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F73158" w:rsidRDefault="00F73158">
      <w:pPr>
        <w:pStyle w:val="BodyText"/>
        <w:spacing w:before="7"/>
        <w:rPr>
          <w:b/>
          <w:sz w:val="15"/>
        </w:rPr>
      </w:pPr>
    </w:p>
    <w:p w:rsidR="00F73158" w:rsidRDefault="00D555C2">
      <w:pPr>
        <w:spacing w:before="91"/>
        <w:ind w:left="799" w:right="276"/>
        <w:jc w:val="both"/>
      </w:pPr>
      <w:r>
        <w:t xml:space="preserve">Abordnungen fallen unter den </w:t>
      </w:r>
      <w:r>
        <w:rPr>
          <w:b/>
        </w:rPr>
        <w:t xml:space="preserve">Beschluss </w:t>
      </w:r>
      <w:proofErr w:type="gramStart"/>
      <w:r>
        <w:rPr>
          <w:b/>
        </w:rPr>
        <w:t>C(</w:t>
      </w:r>
      <w:proofErr w:type="gramEnd"/>
      <w:r>
        <w:rPr>
          <w:b/>
        </w:rPr>
        <w:t>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F73158" w:rsidRDefault="00D555C2">
      <w:pPr>
        <w:pStyle w:val="BodyText"/>
        <w:ind w:left="799" w:right="284"/>
        <w:jc w:val="both"/>
      </w:pPr>
      <w:r>
        <w:t>Der ANS bleibt während der gesamten Dauer der Abordnung bei seinem Arbeitgeber ang</w:t>
      </w:r>
      <w:r>
        <w:t>estellt und erhält seine Bezüge von diesem. Zudem ist er während der Abordnung auch weiterhin seinem nationalen Sozialversicherungssystem angeschlossen.</w:t>
      </w:r>
    </w:p>
    <w:p w:rsidR="00F73158" w:rsidRDefault="00F73158">
      <w:pPr>
        <w:pStyle w:val="BodyText"/>
        <w:spacing w:before="10"/>
        <w:rPr>
          <w:sz w:val="21"/>
        </w:rPr>
      </w:pPr>
    </w:p>
    <w:p w:rsidR="00F73158" w:rsidRDefault="00D555C2">
      <w:pPr>
        <w:pStyle w:val="BodyText"/>
        <w:ind w:left="799" w:right="281"/>
        <w:jc w:val="both"/>
      </w:pPr>
      <w:r>
        <w:t xml:space="preserve">Mit Ausnahme der unentgeltlich abgeordneten Sachverständigen können den ANS, die die Bedingungen nach </w:t>
      </w:r>
      <w:r>
        <w:t>Artikel 17 des ANS-Beschlusses erfüllen, Tagegelder gezahlt werden.</w:t>
      </w:r>
    </w:p>
    <w:p w:rsidR="00F73158" w:rsidRDefault="00D555C2">
      <w:pPr>
        <w:pStyle w:val="BodyText"/>
        <w:spacing w:before="1"/>
        <w:ind w:left="799" w:right="277"/>
        <w:jc w:val="both"/>
      </w:pPr>
      <w:r>
        <w:t>Während der Abordnung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w:t>
      </w:r>
      <w:r>
        <w:rPr>
          <w:spacing w:val="-2"/>
        </w:rPr>
        <w:t>enkonflikten.</w:t>
      </w:r>
    </w:p>
    <w:p w:rsidR="00F73158" w:rsidRDefault="00F73158">
      <w:pPr>
        <w:pStyle w:val="BodyText"/>
      </w:pPr>
    </w:p>
    <w:p w:rsidR="00F73158" w:rsidRDefault="00D555C2">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F73158" w:rsidRDefault="00F73158">
      <w:pPr>
        <w:pStyle w:val="BodyText"/>
        <w:spacing w:before="1"/>
      </w:pPr>
    </w:p>
    <w:p w:rsidR="00F73158" w:rsidRDefault="00D555C2">
      <w:pPr>
        <w:pStyle w:val="BodyText"/>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w:t>
      </w:r>
      <w:r>
        <w:t>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Abordnung einzuleiten.</w:t>
      </w:r>
    </w:p>
    <w:p w:rsidR="00F73158" w:rsidRDefault="00F73158">
      <w:pPr>
        <w:pStyle w:val="BodyText"/>
        <w:spacing w:before="4"/>
        <w:rPr>
          <w:sz w:val="24"/>
        </w:rPr>
      </w:pPr>
    </w:p>
    <w:p w:rsidR="00F73158" w:rsidRDefault="00D555C2">
      <w:pPr>
        <w:pStyle w:val="ListParagraph"/>
        <w:numPr>
          <w:ilvl w:val="0"/>
          <w:numId w:val="6"/>
        </w:numPr>
        <w:tabs>
          <w:tab w:val="left" w:pos="799"/>
          <w:tab w:val="left" w:pos="800"/>
        </w:tabs>
        <w:rPr>
          <w:b/>
          <w:sz w:val="24"/>
        </w:rPr>
      </w:pPr>
      <w:r>
        <w:rPr>
          <w:b/>
          <w:sz w:val="24"/>
          <w:u w:val="single"/>
        </w:rPr>
        <w:t>Verarbeitung</w:t>
      </w:r>
      <w:r>
        <w:rPr>
          <w:b/>
          <w:spacing w:val="-13"/>
          <w:sz w:val="24"/>
          <w:u w:val="single"/>
        </w:rPr>
        <w:t xml:space="preserve"> </w:t>
      </w:r>
      <w:r>
        <w:rPr>
          <w:b/>
          <w:sz w:val="24"/>
          <w:u w:val="single"/>
        </w:rPr>
        <w:t>personenbezogener</w:t>
      </w:r>
      <w:r>
        <w:rPr>
          <w:b/>
          <w:spacing w:val="-13"/>
          <w:sz w:val="24"/>
          <w:u w:val="single"/>
        </w:rPr>
        <w:t xml:space="preserve"> </w:t>
      </w:r>
      <w:r>
        <w:rPr>
          <w:b/>
          <w:spacing w:val="-4"/>
          <w:sz w:val="24"/>
          <w:u w:val="single"/>
        </w:rPr>
        <w:t>Daten</w:t>
      </w:r>
    </w:p>
    <w:p w:rsidR="00F73158" w:rsidRDefault="00F73158">
      <w:pPr>
        <w:pStyle w:val="BodyText"/>
        <w:spacing w:before="7"/>
        <w:rPr>
          <w:b/>
          <w:sz w:val="15"/>
        </w:rPr>
      </w:pPr>
    </w:p>
    <w:p w:rsidR="00F73158" w:rsidRDefault="00D555C2">
      <w:pPr>
        <w:pStyle w:val="BodyText"/>
        <w:spacing w:before="91"/>
        <w:ind w:left="799" w:right="105"/>
        <w:jc w:val="both"/>
      </w:pPr>
      <w:r>
        <w:t>Bei der Durchführung des Auswahlverfahre</w:t>
      </w:r>
      <w:r>
        <w:t xml:space="preserve">ns, der Abordnung und des Endes der Abordnung der ANS verarbeiten die zuständigen Dienststellen der GD HR, des PMO, der GD BUDG und der von dieser Ausschreibung betroffenen GD personenbezogene Daten der ANS unter der Verantwortung des Leiters des Referats </w:t>
      </w:r>
      <w:r>
        <w:t xml:space="preserve">GD </w:t>
      </w:r>
      <w:proofErr w:type="gramStart"/>
      <w:r>
        <w:t>HR.DDG.B.</w:t>
      </w:r>
      <w:proofErr w:type="gramEnd"/>
      <w:r>
        <w:t>4. Diese Datenverarbeitung erfolgt auf der Grundlage des ANS-Beschlusses der Kommission und unterliegt der Verordnung (EU) Nr. 2018/1725.</w:t>
      </w:r>
    </w:p>
    <w:p w:rsidR="00F73158" w:rsidRDefault="00D555C2">
      <w:pPr>
        <w:pStyle w:val="BodyText"/>
        <w:ind w:left="799" w:right="282"/>
        <w:jc w:val="both"/>
      </w:pPr>
      <w:r>
        <w:t>Die Daten der ANS werden für die Dauer von zehn Jahren ab dem Ende der Abordnung aufbewahrt (zwei Jahre bei ANS, deren Bewerbung zurückgezogen oder nicht berücksichtigt wurde).</w:t>
      </w:r>
    </w:p>
    <w:p w:rsidR="00F73158" w:rsidRDefault="00D555C2">
      <w:pPr>
        <w:pStyle w:val="BodyText"/>
        <w:spacing w:before="1"/>
        <w:ind w:left="799" w:right="108"/>
        <w:jc w:val="both"/>
      </w:pPr>
      <w:r>
        <w:t>Gemäß Kapitel III (Artikel 14-25) der Verordnung (EU) 2018/1725 haben Sie als „</w:t>
      </w:r>
      <w:r>
        <w:t>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w:t>
      </w:r>
      <w:r>
        <w:t>erarbeitung oder dem Datenübertragungsrecht zu widersprechen.</w:t>
      </w:r>
    </w:p>
    <w:p w:rsidR="00F73158" w:rsidRDefault="00D555C2">
      <w:pPr>
        <w:pStyle w:val="BodyText"/>
        <w:spacing w:before="1"/>
        <w:ind w:left="799" w:right="106"/>
        <w:jc w:val="both"/>
      </w:pPr>
      <w:r>
        <w:t>Sie können Ihre Rechte ausüben, indem Sie sich an den Data Controller oder im Falle eines Konflikts an den Datenschutzbeauftragten wenden. Bei Bedarf können Sie sich auch an den Europäischen Dat</w:t>
      </w:r>
      <w:r>
        <w:t>enschutzbeauftragten wenden. Ihre Kontaktinformationen sind unten angegeben.</w:t>
      </w:r>
    </w:p>
    <w:p w:rsidR="00F73158" w:rsidRDefault="00F73158">
      <w:pPr>
        <w:pStyle w:val="BodyText"/>
        <w:spacing w:before="3"/>
      </w:pPr>
    </w:p>
    <w:p w:rsidR="00F73158" w:rsidRDefault="00D555C2">
      <w:pPr>
        <w:pStyle w:val="Heading1"/>
        <w:spacing w:line="251" w:lineRule="exact"/>
        <w:ind w:left="799" w:firstLine="0"/>
      </w:pPr>
      <w:r>
        <w:rPr>
          <w:spacing w:val="-2"/>
          <w:u w:val="single"/>
        </w:rPr>
        <w:t>Kontaktinformationen</w:t>
      </w:r>
    </w:p>
    <w:p w:rsidR="00F73158" w:rsidRDefault="00D555C2">
      <w:pPr>
        <w:pStyle w:val="ListParagraph"/>
        <w:numPr>
          <w:ilvl w:val="0"/>
          <w:numId w:val="2"/>
        </w:numPr>
        <w:tabs>
          <w:tab w:val="left" w:pos="1080"/>
          <w:tab w:val="left" w:pos="1081"/>
        </w:tabs>
        <w:spacing w:line="251" w:lineRule="exact"/>
        <w:ind w:hanging="282"/>
        <w:rPr>
          <w:b/>
        </w:rPr>
      </w:pPr>
      <w:r>
        <w:rPr>
          <w:b/>
        </w:rPr>
        <w:t>Data</w:t>
      </w:r>
      <w:r>
        <w:rPr>
          <w:b/>
          <w:spacing w:val="-2"/>
        </w:rPr>
        <w:t xml:space="preserve"> Controller</w:t>
      </w:r>
    </w:p>
    <w:p w:rsidR="00F73158" w:rsidRDefault="00D555C2">
      <w:pPr>
        <w:pStyle w:val="BodyText"/>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Kommentare, Fragen oder Bedenken haben, oder eine Beschwerde</w:t>
      </w:r>
      <w:r>
        <w:t xml:space="preserv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w:t>
      </w:r>
      <w:r>
        <w:t>enden.</w:t>
      </w:r>
    </w:p>
    <w:p w:rsidR="00F73158" w:rsidRDefault="00F73158">
      <w:pPr>
        <w:pStyle w:val="BodyText"/>
        <w:rPr>
          <w:sz w:val="14"/>
        </w:rPr>
      </w:pPr>
    </w:p>
    <w:p w:rsidR="00F73158" w:rsidRDefault="00D555C2">
      <w:pPr>
        <w:pStyle w:val="Heading1"/>
        <w:numPr>
          <w:ilvl w:val="0"/>
          <w:numId w:val="2"/>
        </w:numPr>
        <w:tabs>
          <w:tab w:val="left" w:pos="1080"/>
          <w:tab w:val="left" w:pos="1081"/>
        </w:tabs>
        <w:spacing w:before="92"/>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F73158" w:rsidRDefault="00F73158">
      <w:pPr>
        <w:sectPr w:rsidR="00F73158">
          <w:pgSz w:w="11910" w:h="16840"/>
          <w:pgMar w:top="1040" w:right="740" w:bottom="880" w:left="480" w:header="0" w:footer="690" w:gutter="0"/>
          <w:cols w:space="720"/>
        </w:sectPr>
      </w:pPr>
    </w:p>
    <w:p w:rsidR="00F73158" w:rsidRDefault="00D555C2">
      <w:pPr>
        <w:pStyle w:val="BodyText"/>
        <w:spacing w:before="68"/>
        <w:ind w:left="1080" w:right="184"/>
      </w:pPr>
      <w:r>
        <w:lastRenderedPageBreak/>
        <w:t>Sie können sich an den Datenschutzbeauftragten (</w:t>
      </w:r>
      <w:hyperlink r:id="rId12">
        <w:r>
          <w:rPr>
            <w:color w:val="0000FF"/>
            <w:u w:val="single" w:color="0000FF"/>
          </w:rPr>
          <w:t>DATA-PROTECTION-OFFICER@ec.europa.eu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w:t>
      </w:r>
      <w:r>
        <w:rPr>
          <w:spacing w:val="-1"/>
        </w:rPr>
        <w:t xml:space="preserve"> </w:t>
      </w:r>
      <w:r>
        <w:t>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F73158" w:rsidRDefault="00F73158">
      <w:pPr>
        <w:pStyle w:val="BodyText"/>
        <w:spacing w:before="1"/>
      </w:pPr>
    </w:p>
    <w:p w:rsidR="00F73158" w:rsidRDefault="00D555C2">
      <w:pPr>
        <w:pStyle w:val="Heading1"/>
        <w:numPr>
          <w:ilvl w:val="0"/>
          <w:numId w:val="2"/>
        </w:numPr>
        <w:tabs>
          <w:tab w:val="left" w:pos="1080"/>
          <w:tab w:val="left" w:pos="1081"/>
        </w:tabs>
        <w:ind w:hanging="282"/>
      </w:pPr>
      <w:r>
        <w:t>Europäische</w:t>
      </w:r>
      <w:r>
        <w:rPr>
          <w:spacing w:val="-8"/>
        </w:rPr>
        <w:t xml:space="preserve"> </w:t>
      </w:r>
      <w:r>
        <w:t>Datenschutzbeauftragte</w:t>
      </w:r>
      <w:r>
        <w:rPr>
          <w:spacing w:val="-8"/>
        </w:rPr>
        <w:t xml:space="preserve"> </w:t>
      </w:r>
      <w:r>
        <w:rPr>
          <w:spacing w:val="-2"/>
        </w:rPr>
        <w:t>(EDSB)</w:t>
      </w:r>
    </w:p>
    <w:p w:rsidR="00F73158" w:rsidRDefault="00D555C2">
      <w:pPr>
        <w:pStyle w:val="BodyText"/>
        <w:spacing w:before="2"/>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F73158" w:rsidRDefault="00F73158">
      <w:pPr>
        <w:pStyle w:val="BodyText"/>
        <w:spacing w:before="11"/>
        <w:rPr>
          <w:sz w:val="21"/>
        </w:rPr>
      </w:pPr>
    </w:p>
    <w:p w:rsidR="00F73158" w:rsidRDefault="00D555C2">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F73158">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555C2">
      <w:r>
        <w:separator/>
      </w:r>
    </w:p>
  </w:endnote>
  <w:endnote w:type="continuationSeparator" w:id="0">
    <w:p w:rsidR="00000000" w:rsidRDefault="00D5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58" w:rsidRDefault="00D555C2">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F73158" w:rsidRDefault="00D555C2">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555C2">
      <w:r>
        <w:separator/>
      </w:r>
    </w:p>
  </w:footnote>
  <w:footnote w:type="continuationSeparator" w:id="0">
    <w:p w:rsidR="00000000" w:rsidRDefault="00D55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749D6"/>
    <w:multiLevelType w:val="hybridMultilevel"/>
    <w:tmpl w:val="D30C2A02"/>
    <w:lvl w:ilvl="0" w:tplc="16FC1D10">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77B84D7A">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B1AC951C">
      <w:numFmt w:val="bullet"/>
      <w:lvlText w:val="•"/>
      <w:lvlJc w:val="left"/>
      <w:pPr>
        <w:ind w:left="1834" w:hanging="252"/>
      </w:pPr>
      <w:rPr>
        <w:rFonts w:hint="default"/>
        <w:lang w:val="de-DE" w:eastAsia="en-US" w:bidi="ar-SA"/>
      </w:rPr>
    </w:lvl>
    <w:lvl w:ilvl="3" w:tplc="EA86D15E">
      <w:numFmt w:val="bullet"/>
      <w:lvlText w:val="•"/>
      <w:lvlJc w:val="left"/>
      <w:pPr>
        <w:ind w:left="2848" w:hanging="252"/>
      </w:pPr>
      <w:rPr>
        <w:rFonts w:hint="default"/>
        <w:lang w:val="de-DE" w:eastAsia="en-US" w:bidi="ar-SA"/>
      </w:rPr>
    </w:lvl>
    <w:lvl w:ilvl="4" w:tplc="B158166C">
      <w:numFmt w:val="bullet"/>
      <w:lvlText w:val="•"/>
      <w:lvlJc w:val="left"/>
      <w:pPr>
        <w:ind w:left="3862" w:hanging="252"/>
      </w:pPr>
      <w:rPr>
        <w:rFonts w:hint="default"/>
        <w:lang w:val="de-DE" w:eastAsia="en-US" w:bidi="ar-SA"/>
      </w:rPr>
    </w:lvl>
    <w:lvl w:ilvl="5" w:tplc="6D2496BE">
      <w:numFmt w:val="bullet"/>
      <w:lvlText w:val="•"/>
      <w:lvlJc w:val="left"/>
      <w:pPr>
        <w:ind w:left="4876" w:hanging="252"/>
      </w:pPr>
      <w:rPr>
        <w:rFonts w:hint="default"/>
        <w:lang w:val="de-DE" w:eastAsia="en-US" w:bidi="ar-SA"/>
      </w:rPr>
    </w:lvl>
    <w:lvl w:ilvl="6" w:tplc="684E0E4E">
      <w:numFmt w:val="bullet"/>
      <w:lvlText w:val="•"/>
      <w:lvlJc w:val="left"/>
      <w:pPr>
        <w:ind w:left="5890" w:hanging="252"/>
      </w:pPr>
      <w:rPr>
        <w:rFonts w:hint="default"/>
        <w:lang w:val="de-DE" w:eastAsia="en-US" w:bidi="ar-SA"/>
      </w:rPr>
    </w:lvl>
    <w:lvl w:ilvl="7" w:tplc="12D24F14">
      <w:numFmt w:val="bullet"/>
      <w:lvlText w:val="•"/>
      <w:lvlJc w:val="left"/>
      <w:pPr>
        <w:ind w:left="6904" w:hanging="252"/>
      </w:pPr>
      <w:rPr>
        <w:rFonts w:hint="default"/>
        <w:lang w:val="de-DE" w:eastAsia="en-US" w:bidi="ar-SA"/>
      </w:rPr>
    </w:lvl>
    <w:lvl w:ilvl="8" w:tplc="3EBC3576">
      <w:numFmt w:val="bullet"/>
      <w:lvlText w:val="•"/>
      <w:lvlJc w:val="left"/>
      <w:pPr>
        <w:ind w:left="7918" w:hanging="252"/>
      </w:pPr>
      <w:rPr>
        <w:rFonts w:hint="default"/>
        <w:lang w:val="de-DE" w:eastAsia="en-US" w:bidi="ar-SA"/>
      </w:rPr>
    </w:lvl>
  </w:abstractNum>
  <w:abstractNum w:abstractNumId="1" w15:restartNumberingAfterBreak="0">
    <w:nsid w:val="2FCB2BF9"/>
    <w:multiLevelType w:val="hybridMultilevel"/>
    <w:tmpl w:val="67D6F1A2"/>
    <w:lvl w:ilvl="0" w:tplc="64045474">
      <w:numFmt w:val="bullet"/>
      <w:lvlText w:val=""/>
      <w:lvlJc w:val="left"/>
      <w:pPr>
        <w:ind w:left="357" w:hanging="252"/>
      </w:pPr>
      <w:rPr>
        <w:rFonts w:ascii="Wingdings 2" w:eastAsia="Wingdings 2" w:hAnsi="Wingdings 2" w:cs="Wingdings 2" w:hint="default"/>
        <w:b w:val="0"/>
        <w:bCs w:val="0"/>
        <w:i w:val="0"/>
        <w:iCs w:val="0"/>
        <w:w w:val="100"/>
        <w:sz w:val="22"/>
        <w:szCs w:val="22"/>
        <w:lang w:val="de-DE" w:eastAsia="en-US" w:bidi="ar-SA"/>
      </w:rPr>
    </w:lvl>
    <w:lvl w:ilvl="1" w:tplc="7B4C931C">
      <w:numFmt w:val="bullet"/>
      <w:lvlText w:val="•"/>
      <w:lvlJc w:val="left"/>
      <w:pPr>
        <w:ind w:left="882" w:hanging="252"/>
      </w:pPr>
      <w:rPr>
        <w:rFonts w:hint="default"/>
        <w:lang w:val="de-DE" w:eastAsia="en-US" w:bidi="ar-SA"/>
      </w:rPr>
    </w:lvl>
    <w:lvl w:ilvl="2" w:tplc="12B8880C">
      <w:numFmt w:val="bullet"/>
      <w:lvlText w:val="•"/>
      <w:lvlJc w:val="left"/>
      <w:pPr>
        <w:ind w:left="1405" w:hanging="252"/>
      </w:pPr>
      <w:rPr>
        <w:rFonts w:hint="default"/>
        <w:lang w:val="de-DE" w:eastAsia="en-US" w:bidi="ar-SA"/>
      </w:rPr>
    </w:lvl>
    <w:lvl w:ilvl="3" w:tplc="A5F885AA">
      <w:numFmt w:val="bullet"/>
      <w:lvlText w:val="•"/>
      <w:lvlJc w:val="left"/>
      <w:pPr>
        <w:ind w:left="1928" w:hanging="252"/>
      </w:pPr>
      <w:rPr>
        <w:rFonts w:hint="default"/>
        <w:lang w:val="de-DE" w:eastAsia="en-US" w:bidi="ar-SA"/>
      </w:rPr>
    </w:lvl>
    <w:lvl w:ilvl="4" w:tplc="592C507A">
      <w:numFmt w:val="bullet"/>
      <w:lvlText w:val="•"/>
      <w:lvlJc w:val="left"/>
      <w:pPr>
        <w:ind w:left="2450" w:hanging="252"/>
      </w:pPr>
      <w:rPr>
        <w:rFonts w:hint="default"/>
        <w:lang w:val="de-DE" w:eastAsia="en-US" w:bidi="ar-SA"/>
      </w:rPr>
    </w:lvl>
    <w:lvl w:ilvl="5" w:tplc="A6A240BC">
      <w:numFmt w:val="bullet"/>
      <w:lvlText w:val="•"/>
      <w:lvlJc w:val="left"/>
      <w:pPr>
        <w:ind w:left="2973" w:hanging="252"/>
      </w:pPr>
      <w:rPr>
        <w:rFonts w:hint="default"/>
        <w:lang w:val="de-DE" w:eastAsia="en-US" w:bidi="ar-SA"/>
      </w:rPr>
    </w:lvl>
    <w:lvl w:ilvl="6" w:tplc="00AAE0B6">
      <w:numFmt w:val="bullet"/>
      <w:lvlText w:val="•"/>
      <w:lvlJc w:val="left"/>
      <w:pPr>
        <w:ind w:left="3496" w:hanging="252"/>
      </w:pPr>
      <w:rPr>
        <w:rFonts w:hint="default"/>
        <w:lang w:val="de-DE" w:eastAsia="en-US" w:bidi="ar-SA"/>
      </w:rPr>
    </w:lvl>
    <w:lvl w:ilvl="7" w:tplc="518CB6E0">
      <w:numFmt w:val="bullet"/>
      <w:lvlText w:val="•"/>
      <w:lvlJc w:val="left"/>
      <w:pPr>
        <w:ind w:left="4018" w:hanging="252"/>
      </w:pPr>
      <w:rPr>
        <w:rFonts w:hint="default"/>
        <w:lang w:val="de-DE" w:eastAsia="en-US" w:bidi="ar-SA"/>
      </w:rPr>
    </w:lvl>
    <w:lvl w:ilvl="8" w:tplc="1DEEAE20">
      <w:numFmt w:val="bullet"/>
      <w:lvlText w:val="•"/>
      <w:lvlJc w:val="left"/>
      <w:pPr>
        <w:ind w:left="4541" w:hanging="252"/>
      </w:pPr>
      <w:rPr>
        <w:rFonts w:hint="default"/>
        <w:lang w:val="de-DE" w:eastAsia="en-US" w:bidi="ar-SA"/>
      </w:rPr>
    </w:lvl>
  </w:abstractNum>
  <w:abstractNum w:abstractNumId="2" w15:restartNumberingAfterBreak="0">
    <w:nsid w:val="38E01EF3"/>
    <w:multiLevelType w:val="hybridMultilevel"/>
    <w:tmpl w:val="26D40694"/>
    <w:lvl w:ilvl="0" w:tplc="A08A5AB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6A884350">
      <w:numFmt w:val="bullet"/>
      <w:lvlText w:val="•"/>
      <w:lvlJc w:val="left"/>
      <w:pPr>
        <w:ind w:left="2040" w:hanging="281"/>
      </w:pPr>
      <w:rPr>
        <w:rFonts w:hint="default"/>
        <w:lang w:val="de-DE" w:eastAsia="en-US" w:bidi="ar-SA"/>
      </w:rPr>
    </w:lvl>
    <w:lvl w:ilvl="2" w:tplc="C960FF02">
      <w:numFmt w:val="bullet"/>
      <w:lvlText w:val="•"/>
      <w:lvlJc w:val="left"/>
      <w:pPr>
        <w:ind w:left="3001" w:hanging="281"/>
      </w:pPr>
      <w:rPr>
        <w:rFonts w:hint="default"/>
        <w:lang w:val="de-DE" w:eastAsia="en-US" w:bidi="ar-SA"/>
      </w:rPr>
    </w:lvl>
    <w:lvl w:ilvl="3" w:tplc="91608F5E">
      <w:numFmt w:val="bullet"/>
      <w:lvlText w:val="•"/>
      <w:lvlJc w:val="left"/>
      <w:pPr>
        <w:ind w:left="3961" w:hanging="281"/>
      </w:pPr>
      <w:rPr>
        <w:rFonts w:hint="default"/>
        <w:lang w:val="de-DE" w:eastAsia="en-US" w:bidi="ar-SA"/>
      </w:rPr>
    </w:lvl>
    <w:lvl w:ilvl="4" w:tplc="71EE2502">
      <w:numFmt w:val="bullet"/>
      <w:lvlText w:val="•"/>
      <w:lvlJc w:val="left"/>
      <w:pPr>
        <w:ind w:left="4922" w:hanging="281"/>
      </w:pPr>
      <w:rPr>
        <w:rFonts w:hint="default"/>
        <w:lang w:val="de-DE" w:eastAsia="en-US" w:bidi="ar-SA"/>
      </w:rPr>
    </w:lvl>
    <w:lvl w:ilvl="5" w:tplc="2A36DC7A">
      <w:numFmt w:val="bullet"/>
      <w:lvlText w:val="•"/>
      <w:lvlJc w:val="left"/>
      <w:pPr>
        <w:ind w:left="5883" w:hanging="281"/>
      </w:pPr>
      <w:rPr>
        <w:rFonts w:hint="default"/>
        <w:lang w:val="de-DE" w:eastAsia="en-US" w:bidi="ar-SA"/>
      </w:rPr>
    </w:lvl>
    <w:lvl w:ilvl="6" w:tplc="F8EE58B0">
      <w:numFmt w:val="bullet"/>
      <w:lvlText w:val="•"/>
      <w:lvlJc w:val="left"/>
      <w:pPr>
        <w:ind w:left="6843" w:hanging="281"/>
      </w:pPr>
      <w:rPr>
        <w:rFonts w:hint="default"/>
        <w:lang w:val="de-DE" w:eastAsia="en-US" w:bidi="ar-SA"/>
      </w:rPr>
    </w:lvl>
    <w:lvl w:ilvl="7" w:tplc="D68448EE">
      <w:numFmt w:val="bullet"/>
      <w:lvlText w:val="•"/>
      <w:lvlJc w:val="left"/>
      <w:pPr>
        <w:ind w:left="7804" w:hanging="281"/>
      </w:pPr>
      <w:rPr>
        <w:rFonts w:hint="default"/>
        <w:lang w:val="de-DE" w:eastAsia="en-US" w:bidi="ar-SA"/>
      </w:rPr>
    </w:lvl>
    <w:lvl w:ilvl="8" w:tplc="261EA3AE">
      <w:numFmt w:val="bullet"/>
      <w:lvlText w:val="•"/>
      <w:lvlJc w:val="left"/>
      <w:pPr>
        <w:ind w:left="8765" w:hanging="281"/>
      </w:pPr>
      <w:rPr>
        <w:rFonts w:hint="default"/>
        <w:lang w:val="de-DE" w:eastAsia="en-US" w:bidi="ar-SA"/>
      </w:rPr>
    </w:lvl>
  </w:abstractNum>
  <w:abstractNum w:abstractNumId="3" w15:restartNumberingAfterBreak="0">
    <w:nsid w:val="51B01C03"/>
    <w:multiLevelType w:val="hybridMultilevel"/>
    <w:tmpl w:val="B9EAEE78"/>
    <w:lvl w:ilvl="0" w:tplc="FD88F85E">
      <w:start w:val="1"/>
      <w:numFmt w:val="decimal"/>
      <w:lvlText w:val="%1."/>
      <w:lvlJc w:val="left"/>
      <w:pPr>
        <w:ind w:left="799" w:hanging="428"/>
      </w:pPr>
      <w:rPr>
        <w:rFonts w:ascii="Times New Roman" w:eastAsia="Times New Roman" w:hAnsi="Times New Roman" w:cs="Times New Roman" w:hint="default"/>
        <w:b/>
        <w:bCs/>
        <w:i w:val="0"/>
        <w:iCs w:val="0"/>
        <w:w w:val="100"/>
        <w:sz w:val="24"/>
        <w:szCs w:val="24"/>
        <w:lang w:val="de-DE" w:eastAsia="en-US" w:bidi="ar-SA"/>
      </w:rPr>
    </w:lvl>
    <w:lvl w:ilvl="1" w:tplc="B3624212">
      <w:numFmt w:val="bullet"/>
      <w:lvlText w:val="•"/>
      <w:lvlJc w:val="left"/>
      <w:pPr>
        <w:ind w:left="372" w:hanging="133"/>
      </w:pPr>
      <w:rPr>
        <w:rFonts w:ascii="Times New Roman" w:eastAsia="Times New Roman" w:hAnsi="Times New Roman" w:cs="Times New Roman" w:hint="default"/>
        <w:b w:val="0"/>
        <w:bCs w:val="0"/>
        <w:i w:val="0"/>
        <w:iCs w:val="0"/>
        <w:w w:val="100"/>
        <w:sz w:val="22"/>
        <w:szCs w:val="22"/>
        <w:lang w:val="de-DE" w:eastAsia="en-US" w:bidi="ar-SA"/>
      </w:rPr>
    </w:lvl>
    <w:lvl w:ilvl="2" w:tplc="35F8B740">
      <w:numFmt w:val="bullet"/>
      <w:lvlText w:val="•"/>
      <w:lvlJc w:val="left"/>
      <w:pPr>
        <w:ind w:left="1080" w:hanging="133"/>
      </w:pPr>
      <w:rPr>
        <w:rFonts w:hint="default"/>
        <w:lang w:val="de-DE" w:eastAsia="en-US" w:bidi="ar-SA"/>
      </w:rPr>
    </w:lvl>
    <w:lvl w:ilvl="3" w:tplc="83DAC80A">
      <w:numFmt w:val="bullet"/>
      <w:lvlText w:val="•"/>
      <w:lvlJc w:val="left"/>
      <w:pPr>
        <w:ind w:left="2280" w:hanging="133"/>
      </w:pPr>
      <w:rPr>
        <w:rFonts w:hint="default"/>
        <w:lang w:val="de-DE" w:eastAsia="en-US" w:bidi="ar-SA"/>
      </w:rPr>
    </w:lvl>
    <w:lvl w:ilvl="4" w:tplc="D1D8091A">
      <w:numFmt w:val="bullet"/>
      <w:lvlText w:val="•"/>
      <w:lvlJc w:val="left"/>
      <w:pPr>
        <w:ind w:left="3481" w:hanging="133"/>
      </w:pPr>
      <w:rPr>
        <w:rFonts w:hint="default"/>
        <w:lang w:val="de-DE" w:eastAsia="en-US" w:bidi="ar-SA"/>
      </w:rPr>
    </w:lvl>
    <w:lvl w:ilvl="5" w:tplc="82CE9D9A">
      <w:numFmt w:val="bullet"/>
      <w:lvlText w:val="•"/>
      <w:lvlJc w:val="left"/>
      <w:pPr>
        <w:ind w:left="4682" w:hanging="133"/>
      </w:pPr>
      <w:rPr>
        <w:rFonts w:hint="default"/>
        <w:lang w:val="de-DE" w:eastAsia="en-US" w:bidi="ar-SA"/>
      </w:rPr>
    </w:lvl>
    <w:lvl w:ilvl="6" w:tplc="8AF426C0">
      <w:numFmt w:val="bullet"/>
      <w:lvlText w:val="•"/>
      <w:lvlJc w:val="left"/>
      <w:pPr>
        <w:ind w:left="5883" w:hanging="133"/>
      </w:pPr>
      <w:rPr>
        <w:rFonts w:hint="default"/>
        <w:lang w:val="de-DE" w:eastAsia="en-US" w:bidi="ar-SA"/>
      </w:rPr>
    </w:lvl>
    <w:lvl w:ilvl="7" w:tplc="1FCE8DFA">
      <w:numFmt w:val="bullet"/>
      <w:lvlText w:val="•"/>
      <w:lvlJc w:val="left"/>
      <w:pPr>
        <w:ind w:left="7084" w:hanging="133"/>
      </w:pPr>
      <w:rPr>
        <w:rFonts w:hint="default"/>
        <w:lang w:val="de-DE" w:eastAsia="en-US" w:bidi="ar-SA"/>
      </w:rPr>
    </w:lvl>
    <w:lvl w:ilvl="8" w:tplc="28CC6ECE">
      <w:numFmt w:val="bullet"/>
      <w:lvlText w:val="•"/>
      <w:lvlJc w:val="left"/>
      <w:pPr>
        <w:ind w:left="8284" w:hanging="133"/>
      </w:pPr>
      <w:rPr>
        <w:rFonts w:hint="default"/>
        <w:lang w:val="de-DE" w:eastAsia="en-US" w:bidi="ar-SA"/>
      </w:rPr>
    </w:lvl>
  </w:abstractNum>
  <w:abstractNum w:abstractNumId="4" w15:restartNumberingAfterBreak="0">
    <w:nsid w:val="641C5263"/>
    <w:multiLevelType w:val="hybridMultilevel"/>
    <w:tmpl w:val="F000CEF8"/>
    <w:lvl w:ilvl="0" w:tplc="840C65D8">
      <w:start w:val="1"/>
      <w:numFmt w:val="lowerLetter"/>
      <w:lvlText w:val="%1)"/>
      <w:lvlJc w:val="left"/>
      <w:pPr>
        <w:ind w:left="1039" w:hanging="240"/>
      </w:pPr>
      <w:rPr>
        <w:rFonts w:ascii="Times New Roman" w:eastAsia="Times New Roman" w:hAnsi="Times New Roman" w:cs="Times New Roman" w:hint="default"/>
        <w:b/>
        <w:bCs/>
        <w:i w:val="0"/>
        <w:iCs w:val="0"/>
        <w:w w:val="100"/>
        <w:sz w:val="22"/>
        <w:szCs w:val="22"/>
        <w:lang w:val="de-DE" w:eastAsia="en-US" w:bidi="ar-SA"/>
      </w:rPr>
    </w:lvl>
    <w:lvl w:ilvl="1" w:tplc="972E6032">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de-DE" w:eastAsia="en-US" w:bidi="ar-SA"/>
      </w:rPr>
    </w:lvl>
    <w:lvl w:ilvl="2" w:tplc="CBB20A4E">
      <w:numFmt w:val="bullet"/>
      <w:lvlText w:val="•"/>
      <w:lvlJc w:val="left"/>
      <w:pPr>
        <w:ind w:left="2254" w:hanging="125"/>
      </w:pPr>
      <w:rPr>
        <w:rFonts w:hint="default"/>
        <w:lang w:val="de-DE" w:eastAsia="en-US" w:bidi="ar-SA"/>
      </w:rPr>
    </w:lvl>
    <w:lvl w:ilvl="3" w:tplc="A15253F0">
      <w:numFmt w:val="bullet"/>
      <w:lvlText w:val="•"/>
      <w:lvlJc w:val="left"/>
      <w:pPr>
        <w:ind w:left="3308" w:hanging="125"/>
      </w:pPr>
      <w:rPr>
        <w:rFonts w:hint="default"/>
        <w:lang w:val="de-DE" w:eastAsia="en-US" w:bidi="ar-SA"/>
      </w:rPr>
    </w:lvl>
    <w:lvl w:ilvl="4" w:tplc="A9688026">
      <w:numFmt w:val="bullet"/>
      <w:lvlText w:val="•"/>
      <w:lvlJc w:val="left"/>
      <w:pPr>
        <w:ind w:left="4362" w:hanging="125"/>
      </w:pPr>
      <w:rPr>
        <w:rFonts w:hint="default"/>
        <w:lang w:val="de-DE" w:eastAsia="en-US" w:bidi="ar-SA"/>
      </w:rPr>
    </w:lvl>
    <w:lvl w:ilvl="5" w:tplc="96C2FEFC">
      <w:numFmt w:val="bullet"/>
      <w:lvlText w:val="•"/>
      <w:lvlJc w:val="left"/>
      <w:pPr>
        <w:ind w:left="5416" w:hanging="125"/>
      </w:pPr>
      <w:rPr>
        <w:rFonts w:hint="default"/>
        <w:lang w:val="de-DE" w:eastAsia="en-US" w:bidi="ar-SA"/>
      </w:rPr>
    </w:lvl>
    <w:lvl w:ilvl="6" w:tplc="C9BA9CBC">
      <w:numFmt w:val="bullet"/>
      <w:lvlText w:val="•"/>
      <w:lvlJc w:val="left"/>
      <w:pPr>
        <w:ind w:left="6470" w:hanging="125"/>
      </w:pPr>
      <w:rPr>
        <w:rFonts w:hint="default"/>
        <w:lang w:val="de-DE" w:eastAsia="en-US" w:bidi="ar-SA"/>
      </w:rPr>
    </w:lvl>
    <w:lvl w:ilvl="7" w:tplc="7D54954E">
      <w:numFmt w:val="bullet"/>
      <w:lvlText w:val="•"/>
      <w:lvlJc w:val="left"/>
      <w:pPr>
        <w:ind w:left="7524" w:hanging="125"/>
      </w:pPr>
      <w:rPr>
        <w:rFonts w:hint="default"/>
        <w:lang w:val="de-DE" w:eastAsia="en-US" w:bidi="ar-SA"/>
      </w:rPr>
    </w:lvl>
    <w:lvl w:ilvl="8" w:tplc="61CAF8E4">
      <w:numFmt w:val="bullet"/>
      <w:lvlText w:val="•"/>
      <w:lvlJc w:val="left"/>
      <w:pPr>
        <w:ind w:left="8578" w:hanging="125"/>
      </w:pPr>
      <w:rPr>
        <w:rFonts w:hint="default"/>
        <w:lang w:val="de-DE" w:eastAsia="en-US" w:bidi="ar-SA"/>
      </w:rPr>
    </w:lvl>
  </w:abstractNum>
  <w:abstractNum w:abstractNumId="5" w15:restartNumberingAfterBreak="0">
    <w:nsid w:val="7C867EA5"/>
    <w:multiLevelType w:val="hybridMultilevel"/>
    <w:tmpl w:val="BAB09788"/>
    <w:lvl w:ilvl="0" w:tplc="D9F63D58">
      <w:numFmt w:val="bullet"/>
      <w:lvlText w:val=""/>
      <w:lvlJc w:val="left"/>
      <w:pPr>
        <w:ind w:left="357" w:hanging="252"/>
      </w:pPr>
      <w:rPr>
        <w:rFonts w:ascii="Wingdings 2" w:eastAsia="Wingdings 2" w:hAnsi="Wingdings 2" w:cs="Wingdings 2" w:hint="default"/>
        <w:b w:val="0"/>
        <w:bCs w:val="0"/>
        <w:i w:val="0"/>
        <w:iCs w:val="0"/>
        <w:w w:val="100"/>
        <w:sz w:val="22"/>
        <w:szCs w:val="22"/>
        <w:lang w:val="de-DE" w:eastAsia="en-US" w:bidi="ar-SA"/>
      </w:rPr>
    </w:lvl>
    <w:lvl w:ilvl="1" w:tplc="EB025B2C">
      <w:numFmt w:val="bullet"/>
      <w:lvlText w:val="•"/>
      <w:lvlJc w:val="left"/>
      <w:pPr>
        <w:ind w:left="882" w:hanging="252"/>
      </w:pPr>
      <w:rPr>
        <w:rFonts w:hint="default"/>
        <w:lang w:val="de-DE" w:eastAsia="en-US" w:bidi="ar-SA"/>
      </w:rPr>
    </w:lvl>
    <w:lvl w:ilvl="2" w:tplc="3306E7F6">
      <w:numFmt w:val="bullet"/>
      <w:lvlText w:val="•"/>
      <w:lvlJc w:val="left"/>
      <w:pPr>
        <w:ind w:left="1405" w:hanging="252"/>
      </w:pPr>
      <w:rPr>
        <w:rFonts w:hint="default"/>
        <w:lang w:val="de-DE" w:eastAsia="en-US" w:bidi="ar-SA"/>
      </w:rPr>
    </w:lvl>
    <w:lvl w:ilvl="3" w:tplc="7AB26BE2">
      <w:numFmt w:val="bullet"/>
      <w:lvlText w:val="•"/>
      <w:lvlJc w:val="left"/>
      <w:pPr>
        <w:ind w:left="1928" w:hanging="252"/>
      </w:pPr>
      <w:rPr>
        <w:rFonts w:hint="default"/>
        <w:lang w:val="de-DE" w:eastAsia="en-US" w:bidi="ar-SA"/>
      </w:rPr>
    </w:lvl>
    <w:lvl w:ilvl="4" w:tplc="1F1003AE">
      <w:numFmt w:val="bullet"/>
      <w:lvlText w:val="•"/>
      <w:lvlJc w:val="left"/>
      <w:pPr>
        <w:ind w:left="2450" w:hanging="252"/>
      </w:pPr>
      <w:rPr>
        <w:rFonts w:hint="default"/>
        <w:lang w:val="de-DE" w:eastAsia="en-US" w:bidi="ar-SA"/>
      </w:rPr>
    </w:lvl>
    <w:lvl w:ilvl="5" w:tplc="80C4566C">
      <w:numFmt w:val="bullet"/>
      <w:lvlText w:val="•"/>
      <w:lvlJc w:val="left"/>
      <w:pPr>
        <w:ind w:left="2973" w:hanging="252"/>
      </w:pPr>
      <w:rPr>
        <w:rFonts w:hint="default"/>
        <w:lang w:val="de-DE" w:eastAsia="en-US" w:bidi="ar-SA"/>
      </w:rPr>
    </w:lvl>
    <w:lvl w:ilvl="6" w:tplc="C8CE04F6">
      <w:numFmt w:val="bullet"/>
      <w:lvlText w:val="•"/>
      <w:lvlJc w:val="left"/>
      <w:pPr>
        <w:ind w:left="3496" w:hanging="252"/>
      </w:pPr>
      <w:rPr>
        <w:rFonts w:hint="default"/>
        <w:lang w:val="de-DE" w:eastAsia="en-US" w:bidi="ar-SA"/>
      </w:rPr>
    </w:lvl>
    <w:lvl w:ilvl="7" w:tplc="B6F66898">
      <w:numFmt w:val="bullet"/>
      <w:lvlText w:val="•"/>
      <w:lvlJc w:val="left"/>
      <w:pPr>
        <w:ind w:left="4018" w:hanging="252"/>
      </w:pPr>
      <w:rPr>
        <w:rFonts w:hint="default"/>
        <w:lang w:val="de-DE" w:eastAsia="en-US" w:bidi="ar-SA"/>
      </w:rPr>
    </w:lvl>
    <w:lvl w:ilvl="8" w:tplc="28D606C8">
      <w:numFmt w:val="bullet"/>
      <w:lvlText w:val="•"/>
      <w:lvlJc w:val="left"/>
      <w:pPr>
        <w:ind w:left="4541" w:hanging="252"/>
      </w:pPr>
      <w:rPr>
        <w:rFonts w:hint="default"/>
        <w:lang w:val="de-DE" w:eastAsia="en-US" w:bidi="ar-SA"/>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F73158"/>
    <w:rsid w:val="00D555C2"/>
    <w:rsid w:val="00F731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4149984"/>
  <w15:docId w15:val="{78F69B4C-2EAE-4E9B-85FA-A9747568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 w:type="character" w:styleId="Hyperlink">
    <w:name w:val="Hyperlink"/>
    <w:basedOn w:val="DefaultParagraphFont"/>
    <w:uiPriority w:val="99"/>
    <w:unhideWhenUsed/>
    <w:rsid w:val="00D555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1226</Words>
  <Characters>8669</Characters>
  <Application>Microsoft Office Word</Application>
  <DocSecurity>0</DocSecurity>
  <Lines>197</Lines>
  <Paragraphs>84</Paragraphs>
  <ScaleCrop>false</ScaleCrop>
  <Company>European Commission</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2023-03-15T16:01:00Z</dcterms:created>
  <dcterms:modified xsi:type="dcterms:W3CDTF">2023-03-16T09:34:00Z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