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7"/>
        <w:rPr>
          <w:sz w:val="19"/>
        </w:rPr>
      </w:pPr>
    </w:p>
    <w:p>
      <w:pPr>
        <w:spacing w:before="90"/>
        <w:ind w:left="4249" w:right="0" w:firstLine="0"/>
        <w:jc w:val="left"/>
        <w:rPr>
          <w:b/>
          <w:sz w:val="24"/>
        </w:rPr>
      </w:pPr>
      <w:r>
        <w:rPr/>
        <w:drawing>
          <wp:anchor distT="0" distB="0" distL="0" distR="0" allowOverlap="1" layoutInCell="1" locked="0" behindDoc="0" simplePos="0" relativeHeight="15729152">
            <wp:simplePos x="0" y="0"/>
            <wp:positionH relativeFrom="page">
              <wp:posOffset>368934</wp:posOffset>
            </wp:positionH>
            <wp:positionV relativeFrom="paragraph">
              <wp:posOffset>-292314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pacing w:val="-2"/>
          <w:sz w:val="24"/>
        </w:rPr>
        <w:t>STELLENAUSSCHREIBUNG</w:t>
      </w:r>
    </w:p>
    <w:p>
      <w:pPr>
        <w:pStyle w:val="BodyText"/>
        <w:spacing w:before="2"/>
        <w:rPr>
          <w:b/>
          <w:sz w:val="16"/>
        </w:rPr>
      </w:pPr>
    </w:p>
    <w:p>
      <w:pPr>
        <w:spacing w:before="90"/>
        <w:ind w:left="1742" w:right="1235"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62"/>
              <w:ind w:left="108"/>
              <w:rPr>
                <w:sz w:val="24"/>
              </w:rPr>
            </w:pPr>
            <w:r>
              <w:rPr>
                <w:spacing w:val="-2"/>
                <w:sz w:val="24"/>
              </w:rPr>
              <w:t>DG</w:t>
            </w:r>
            <w:r>
              <w:rPr>
                <w:spacing w:val="2"/>
                <w:sz w:val="24"/>
              </w:rPr>
              <w:t> </w:t>
            </w:r>
            <w:r>
              <w:rPr>
                <w:spacing w:val="-2"/>
                <w:sz w:val="24"/>
              </w:rPr>
              <w:t>DEFIS-A-</w:t>
            </w:r>
            <w:r>
              <w:rPr>
                <w:spacing w:val="-10"/>
                <w:sz w:val="24"/>
              </w:rPr>
              <w:t>3</w:t>
            </w:r>
          </w:p>
        </w:tc>
      </w:tr>
      <w:tr>
        <w:trPr>
          <w:trHeight w:val="2133"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28"/>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4"/>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spacing w:line="270" w:lineRule="exact"/>
              <w:ind w:left="108"/>
              <w:rPr>
                <w:sz w:val="24"/>
              </w:rPr>
            </w:pPr>
            <w:r>
              <w:rPr>
                <w:sz w:val="24"/>
              </w:rPr>
              <w:t>Nynke</w:t>
            </w:r>
            <w:r>
              <w:rPr>
                <w:spacing w:val="-5"/>
                <w:sz w:val="24"/>
              </w:rPr>
              <w:t> </w:t>
            </w:r>
            <w:r>
              <w:rPr>
                <w:spacing w:val="-2"/>
                <w:sz w:val="24"/>
              </w:rPr>
              <w:t>Tigchelaar</w:t>
            </w:r>
          </w:p>
          <w:p>
            <w:pPr>
              <w:pStyle w:val="TableParagraph"/>
              <w:spacing w:line="290" w:lineRule="exact" w:before="5"/>
              <w:ind w:left="108"/>
              <w:rPr>
                <w:sz w:val="24"/>
              </w:rPr>
            </w:pPr>
            <w:hyperlink r:id="rId7">
              <w:r>
                <w:rPr>
                  <w:rFonts w:ascii="Calibri"/>
                  <w:spacing w:val="-2"/>
                  <w:sz w:val="24"/>
                </w:rPr>
                <w:t>n</w:t>
              </w:r>
              <w:r>
                <w:rPr>
                  <w:spacing w:val="-2"/>
                  <w:sz w:val="24"/>
                </w:rPr>
                <w:t>ynke</w:t>
              </w:r>
              <w:r>
                <w:rPr>
                  <w:rFonts w:ascii="Calibri"/>
                  <w:spacing w:val="-2"/>
                  <w:sz w:val="24"/>
                </w:rPr>
                <w:t>.</w:t>
              </w:r>
            </w:hyperlink>
            <w:hyperlink r:id="rId8">
              <w:r>
                <w:rPr>
                  <w:spacing w:val="-2"/>
                  <w:sz w:val="24"/>
                </w:rPr>
                <w:t>tigchelaar@ec.europa.eu</w:t>
              </w:r>
            </w:hyperlink>
          </w:p>
          <w:p>
            <w:pPr>
              <w:pStyle w:val="TableParagraph"/>
              <w:spacing w:line="273" w:lineRule="exact"/>
              <w:ind w:left="108"/>
              <w:rPr>
                <w:sz w:val="24"/>
              </w:rPr>
            </w:pPr>
            <w:r>
              <w:rPr>
                <w:sz w:val="24"/>
              </w:rPr>
              <w:t>+32</w:t>
            </w:r>
            <w:r>
              <w:rPr>
                <w:spacing w:val="-2"/>
                <w:sz w:val="24"/>
              </w:rPr>
              <w:t> </w:t>
            </w:r>
            <w:r>
              <w:rPr>
                <w:sz w:val="24"/>
              </w:rPr>
              <w:t>229-</w:t>
            </w:r>
            <w:r>
              <w:rPr>
                <w:spacing w:val="-2"/>
                <w:sz w:val="24"/>
              </w:rPr>
              <w:t>57278</w:t>
            </w:r>
          </w:p>
          <w:p>
            <w:pPr>
              <w:pStyle w:val="TableParagraph"/>
              <w:spacing w:line="276" w:lineRule="exact" w:before="5"/>
              <w:ind w:left="108"/>
              <w:rPr>
                <w:b/>
                <w:sz w:val="24"/>
              </w:rPr>
            </w:pPr>
            <w:r>
              <w:rPr>
                <w:b/>
                <w:sz w:val="24"/>
              </w:rPr>
              <w:t>1</w:t>
            </w:r>
          </w:p>
          <w:p>
            <w:pPr>
              <w:pStyle w:val="TableParagraph"/>
              <w:spacing w:line="253" w:lineRule="exact"/>
              <w:ind w:left="141"/>
              <w:rPr>
                <w:b/>
                <w:sz w:val="22"/>
              </w:rPr>
            </w:pPr>
            <w:r>
              <w:rPr>
                <w:b/>
                <w:sz w:val="22"/>
              </w:rPr>
              <w:t>3</w:t>
            </w:r>
            <w:r>
              <w:rPr>
                <w:b/>
                <w:spacing w:val="-3"/>
                <w:sz w:val="22"/>
              </w:rPr>
              <w:t> </w:t>
            </w:r>
            <w:r>
              <w:rPr>
                <w:b/>
                <w:sz w:val="22"/>
              </w:rPr>
              <w:t>Quartal</w:t>
            </w:r>
            <w:r>
              <w:rPr>
                <w:b/>
                <w:spacing w:val="-2"/>
                <w:sz w:val="22"/>
              </w:rPr>
              <w:t> 2023</w:t>
            </w:r>
            <w:r>
              <w:rPr>
                <w:b/>
                <w:spacing w:val="-2"/>
                <w:sz w:val="22"/>
                <w:vertAlign w:val="superscript"/>
              </w:rPr>
              <w:t>1</w:t>
            </w:r>
          </w:p>
          <w:p>
            <w:pPr>
              <w:pStyle w:val="TableParagraph"/>
              <w:spacing w:before="1"/>
              <w:ind w:left="108"/>
              <w:rPr>
                <w:b/>
                <w:sz w:val="22"/>
              </w:rPr>
            </w:pPr>
            <w:r>
              <w:rPr>
                <w:b/>
                <w:sz w:val="22"/>
              </w:rPr>
              <w:t>2 </w:t>
            </w:r>
            <w:r>
              <w:rPr>
                <w:b/>
                <w:spacing w:val="-2"/>
                <w:sz w:val="22"/>
              </w:rPr>
              <w:t>Jahre</w:t>
            </w:r>
            <w:r>
              <w:rPr>
                <w:b/>
                <w:spacing w:val="-2"/>
                <w:sz w:val="22"/>
                <w:vertAlign w:val="superscript"/>
              </w:rPr>
              <w:t>1</w:t>
            </w:r>
          </w:p>
          <w:p>
            <w:pPr>
              <w:pStyle w:val="TableParagraph"/>
              <w:spacing w:before="1"/>
              <w:ind w:left="0"/>
              <w:rPr>
                <w:b/>
                <w:sz w:val="22"/>
              </w:rPr>
            </w:pPr>
          </w:p>
          <w:p>
            <w:pPr>
              <w:pStyle w:val="TableParagraph"/>
              <w:tabs>
                <w:tab w:pos="1524" w:val="left" w:leader="none"/>
              </w:tabs>
              <w:spacing w:line="233" w:lineRule="exact"/>
              <w:ind w:left="108"/>
              <w:rPr>
                <w:b/>
                <w:sz w:val="22"/>
              </w:rPr>
            </w:pPr>
            <w:r>
              <w:rPr>
                <w:rFonts w:ascii="Wingdings 2" w:hAnsi="Wingdings 2"/>
                <w:b/>
                <w:sz w:val="22"/>
              </w:rPr>
              <w:t></w:t>
            </w:r>
            <w:r>
              <w:rPr>
                <w:spacing w:val="27"/>
                <w:sz w:val="22"/>
              </w:rPr>
              <w:t>  </w:t>
            </w:r>
            <w:r>
              <w:rPr>
                <w:b/>
                <w:spacing w:val="-2"/>
                <w:sz w:val="22"/>
              </w:rPr>
              <w:t>Brüssel</w:t>
            </w:r>
            <w:r>
              <w:rPr>
                <w:b/>
                <w:sz w:val="22"/>
              </w:rPr>
              <w:tab/>
            </w:r>
            <w:r>
              <w:rPr>
                <w:rFonts w:ascii="Wingdings 2" w:hAnsi="Wingdings 2"/>
                <w:sz w:val="22"/>
              </w:rPr>
              <w:t></w:t>
            </w:r>
            <w:r>
              <w:rPr>
                <w:spacing w:val="77"/>
                <w:w w:val="150"/>
                <w:sz w:val="22"/>
              </w:rPr>
              <w:t> </w:t>
            </w:r>
            <w:r>
              <w:rPr>
                <w:b/>
                <w:sz w:val="22"/>
              </w:rPr>
              <w:t>Luxemburg</w:t>
            </w:r>
            <w:r>
              <w:rPr>
                <w:b/>
                <w:spacing w:val="77"/>
                <w:w w:val="150"/>
                <w:sz w:val="22"/>
              </w:rPr>
              <w:t> </w:t>
            </w:r>
            <w:r>
              <w:rPr>
                <w:rFonts w:ascii="Wingdings 2" w:hAnsi="Wingdings 2"/>
                <w:sz w:val="22"/>
              </w:rPr>
              <w:t></w:t>
            </w:r>
            <w:r>
              <w:rPr>
                <w:spacing w:val="-1"/>
                <w:sz w:val="22"/>
              </w:rPr>
              <w:t> </w:t>
            </w:r>
            <w:r>
              <w:rPr>
                <w:b/>
                <w:sz w:val="22"/>
              </w:rPr>
              <w:t>Anderer:</w:t>
            </w:r>
            <w:r>
              <w:rPr>
                <w:b/>
                <w:spacing w:val="-2"/>
                <w:sz w:val="22"/>
              </w:rPr>
              <w:t> </w:t>
            </w:r>
            <w:r>
              <w:rPr>
                <w:b/>
                <w:spacing w:val="-4"/>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ind w:left="108"/>
              <w:rPr>
                <w:b/>
                <w:sz w:val="22"/>
              </w:rPr>
            </w:pPr>
            <w:r>
              <w:rPr>
                <w:rFonts w:ascii="Wingdings 2" w:hAnsi="Wingdings 2"/>
                <w:b/>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3" w:hRule="atLeast"/>
        </w:trPr>
        <w:tc>
          <w:tcPr>
            <w:tcW w:w="9956" w:type="dxa"/>
            <w:gridSpan w:val="2"/>
          </w:tcPr>
          <w:p>
            <w:pPr>
              <w:pStyle w:val="TableParagraph"/>
              <w:spacing w:before="166"/>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spacing w:before="3"/>
              <w:ind w:left="0"/>
              <w:rPr>
                <w:b/>
                <w:sz w:val="22"/>
              </w:rPr>
            </w:pPr>
          </w:p>
          <w:p>
            <w:pPr>
              <w:pStyle w:val="TableParagraph"/>
              <w:tabs>
                <w:tab w:pos="542" w:val="left" w:leader="none"/>
              </w:tabs>
              <w:spacing w:line="255" w:lineRule="exact"/>
              <w:rPr>
                <w:b/>
                <w:sz w:val="22"/>
              </w:rPr>
            </w:pPr>
            <w:r>
              <w:rPr>
                <w:rFonts w:ascii="Wingdings 2" w:hAnsi="Wingdings 2"/>
                <w:b/>
                <w:spacing w:val="-10"/>
                <w:sz w:val="24"/>
              </w:rPr>
              <w:t></w:t>
            </w:r>
            <w:r>
              <w:rPr>
                <w:sz w:val="24"/>
              </w:rPr>
              <w:tab/>
            </w:r>
            <w:r>
              <w:rPr>
                <w:b/>
                <w:sz w:val="22"/>
              </w:rPr>
              <w:t>Bedienstete</w:t>
            </w:r>
            <w:r>
              <w:rPr>
                <w:b/>
                <w:spacing w:val="-5"/>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4"/>
                <w:sz w:val="22"/>
              </w:rPr>
              <w:t> </w:t>
            </w:r>
            <w:r>
              <w:rPr>
                <w:b/>
                <w:spacing w:val="-2"/>
                <w:sz w:val="22"/>
              </w:rPr>
              <w:t>bewerben:</w:t>
            </w:r>
          </w:p>
          <w:p>
            <w:pPr>
              <w:pStyle w:val="TableParagraph"/>
              <w:numPr>
                <w:ilvl w:val="0"/>
                <w:numId w:val="1"/>
              </w:numPr>
              <w:tabs>
                <w:tab w:pos="819" w:val="left" w:leader="none"/>
              </w:tabs>
              <w:spacing w:line="254" w:lineRule="exact" w:before="0" w:after="0"/>
              <w:ind w:left="818" w:right="0" w:hanging="253"/>
              <w:jc w:val="left"/>
              <w:rPr>
                <w:b/>
                <w:sz w:val="22"/>
              </w:rPr>
            </w:pPr>
            <w:r>
              <w:rPr>
                <w:b/>
                <w:sz w:val="22"/>
              </w:rPr>
              <w:t>Island</w:t>
            </w:r>
            <w:r>
              <w:rPr>
                <w:b/>
                <w:spacing w:val="-5"/>
                <w:sz w:val="22"/>
              </w:rPr>
              <w:t> </w:t>
            </w:r>
            <w:r>
              <w:rPr>
                <w:rFonts w:ascii="Wingdings 2" w:hAnsi="Wingdings 2"/>
                <w:sz w:val="22"/>
              </w:rPr>
              <w:t></w:t>
            </w:r>
            <w:r>
              <w:rPr>
                <w:spacing w:val="-3"/>
                <w:sz w:val="22"/>
              </w:rPr>
              <w:t> </w:t>
            </w:r>
            <w:r>
              <w:rPr>
                <w:b/>
                <w:sz w:val="22"/>
              </w:rPr>
              <w:t>Liechtenstein</w:t>
            </w:r>
            <w:r>
              <w:rPr>
                <w:b/>
                <w:spacing w:val="-4"/>
                <w:sz w:val="22"/>
              </w:rPr>
              <w:t> </w:t>
            </w:r>
            <w:r>
              <w:rPr>
                <w:rFonts w:ascii="Wingdings 2" w:hAnsi="Wingdings 2"/>
                <w:b/>
                <w:sz w:val="24"/>
              </w:rPr>
              <w:t></w:t>
            </w:r>
            <w:r>
              <w:rPr>
                <w:spacing w:val="-7"/>
                <w:sz w:val="24"/>
              </w:rPr>
              <w:t> </w:t>
            </w:r>
            <w:r>
              <w:rPr>
                <w:b/>
                <w:sz w:val="22"/>
              </w:rPr>
              <w:t>Norwegen</w:t>
            </w:r>
            <w:r>
              <w:rPr>
                <w:b/>
                <w:spacing w:val="-3"/>
                <w:sz w:val="22"/>
              </w:rPr>
              <w:t> </w:t>
            </w:r>
            <w:r>
              <w:rPr>
                <w:rFonts w:ascii="Wingdings 2" w:hAnsi="Wingdings 2"/>
                <w:sz w:val="22"/>
              </w:rPr>
              <w:t></w:t>
            </w:r>
            <w:r>
              <w:rPr>
                <w:spacing w:val="-3"/>
                <w:sz w:val="22"/>
              </w:rPr>
              <w:t> </w:t>
            </w:r>
            <w:r>
              <w:rPr>
                <w:b/>
                <w:sz w:val="22"/>
              </w:rPr>
              <w:t>die</w:t>
            </w:r>
            <w:r>
              <w:rPr>
                <w:b/>
                <w:spacing w:val="-4"/>
                <w:sz w:val="22"/>
              </w:rPr>
              <w:t> </w:t>
            </w:r>
            <w:r>
              <w:rPr>
                <w:b/>
                <w:spacing w:val="-2"/>
                <w:sz w:val="22"/>
              </w:rPr>
              <w:t>Schweiz</w:t>
            </w:r>
          </w:p>
          <w:p>
            <w:pPr>
              <w:pStyle w:val="TableParagraph"/>
              <w:numPr>
                <w:ilvl w:val="0"/>
                <w:numId w:val="1"/>
              </w:numPr>
              <w:tabs>
                <w:tab w:pos="819" w:val="left" w:leader="none"/>
              </w:tabs>
              <w:spacing w:line="252" w:lineRule="exact" w:before="0" w:after="0"/>
              <w:ind w:left="818"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2"/>
              </w:numPr>
              <w:tabs>
                <w:tab w:pos="525" w:val="left" w:leader="none"/>
                <w:tab w:pos="526" w:val="left" w:leader="none"/>
              </w:tabs>
              <w:spacing w:line="252" w:lineRule="exact" w:before="1" w:after="0"/>
              <w:ind w:left="525"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2"/>
              </w:numPr>
              <w:tabs>
                <w:tab w:pos="525" w:val="left" w:leader="none"/>
                <w:tab w:pos="526" w:val="left" w:leader="none"/>
              </w:tabs>
              <w:spacing w:line="252" w:lineRule="exact" w:before="0" w:after="0"/>
              <w:ind w:left="525"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spacing w:before="1"/>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6"/>
        <w:rPr>
          <w:b/>
          <w:sz w:val="15"/>
        </w:rPr>
      </w:pPr>
    </w:p>
    <w:p>
      <w:pPr>
        <w:pStyle w:val="BodyText"/>
        <w:spacing w:line="276" w:lineRule="auto" w:before="92"/>
        <w:ind w:left="799"/>
      </w:pPr>
      <w:r>
        <w:rPr/>
        <w:t>Die</w:t>
      </w:r>
      <w:r>
        <w:rPr>
          <w:spacing w:val="-2"/>
        </w:rPr>
        <w:t> </w:t>
      </w:r>
      <w:r>
        <w:rPr/>
        <w:t>Aufgabe</w:t>
      </w:r>
      <w:r>
        <w:rPr>
          <w:spacing w:val="-2"/>
        </w:rPr>
        <w:t> </w:t>
      </w:r>
      <w:r>
        <w:rPr/>
        <w:t>wird</w:t>
      </w:r>
      <w:r>
        <w:rPr>
          <w:spacing w:val="-4"/>
        </w:rPr>
        <w:t> </w:t>
      </w:r>
      <w:r>
        <w:rPr/>
        <w:t>sein,</w:t>
      </w:r>
      <w:r>
        <w:rPr>
          <w:spacing w:val="-2"/>
        </w:rPr>
        <w:t> </w:t>
      </w:r>
      <w:r>
        <w:rPr/>
        <w:t>bei</w:t>
      </w:r>
      <w:r>
        <w:rPr>
          <w:spacing w:val="-4"/>
        </w:rPr>
        <w:t> </w:t>
      </w:r>
      <w:r>
        <w:rPr/>
        <w:t>der</w:t>
      </w:r>
      <w:r>
        <w:rPr>
          <w:spacing w:val="-1"/>
        </w:rPr>
        <w:t> </w:t>
      </w:r>
      <w:r>
        <w:rPr/>
        <w:t>Implementierung</w:t>
      </w:r>
      <w:r>
        <w:rPr>
          <w:spacing w:val="-5"/>
        </w:rPr>
        <w:t> </w:t>
      </w:r>
      <w:r>
        <w:rPr/>
        <w:t>des</w:t>
      </w:r>
      <w:r>
        <w:rPr>
          <w:spacing w:val="-2"/>
        </w:rPr>
        <w:t> </w:t>
      </w:r>
      <w:r>
        <w:rPr/>
        <w:t>Europäischen</w:t>
      </w:r>
      <w:r>
        <w:rPr>
          <w:spacing w:val="-4"/>
        </w:rPr>
        <w:t> </w:t>
      </w:r>
      <w:r>
        <w:rPr/>
        <w:t>Verteidigungsfonds</w:t>
      </w:r>
      <w:r>
        <w:rPr>
          <w:spacing w:val="-2"/>
        </w:rPr>
        <w:t> </w:t>
      </w:r>
      <w:r>
        <w:rPr/>
        <w:t>(EVF)</w:t>
      </w:r>
      <w:r>
        <w:rPr>
          <w:spacing w:val="-2"/>
        </w:rPr>
        <w:t> </w:t>
      </w:r>
      <w:r>
        <w:rPr/>
        <w:t>für</w:t>
      </w:r>
      <w:r>
        <w:rPr>
          <w:spacing w:val="-2"/>
        </w:rPr>
        <w:t> </w:t>
      </w:r>
      <w:r>
        <w:rPr/>
        <w:t>Forschungs- und Entwicklungs-Projekte im Verteidigungsbereich, sowie dessen Vorläuferprogramme (PADR, EDIDP), </w:t>
      </w:r>
      <w:r>
        <w:rPr>
          <w:spacing w:val="-2"/>
        </w:rPr>
        <w:t>beizutragen.</w:t>
      </w:r>
    </w:p>
    <w:p>
      <w:pPr>
        <w:pStyle w:val="BodyText"/>
        <w:spacing w:before="202"/>
        <w:ind w:left="799"/>
      </w:pPr>
      <w:r>
        <w:rPr/>
        <w:t>Ein</w:t>
      </w:r>
      <w:r>
        <w:rPr>
          <w:spacing w:val="-4"/>
        </w:rPr>
        <w:t> </w:t>
      </w:r>
      <w:r>
        <w:rPr/>
        <w:t>hoher</w:t>
      </w:r>
      <w:r>
        <w:rPr>
          <w:spacing w:val="-4"/>
        </w:rPr>
        <w:t> </w:t>
      </w:r>
      <w:r>
        <w:rPr/>
        <w:t>Wissensstand</w:t>
      </w:r>
      <w:r>
        <w:rPr>
          <w:spacing w:val="-4"/>
        </w:rPr>
        <w:t> </w:t>
      </w:r>
      <w:r>
        <w:rPr/>
        <w:t>im</w:t>
      </w:r>
      <w:r>
        <w:rPr>
          <w:spacing w:val="-4"/>
        </w:rPr>
        <w:t> </w:t>
      </w:r>
      <w:r>
        <w:rPr/>
        <w:t>thematischen</w:t>
      </w:r>
      <w:r>
        <w:rPr>
          <w:spacing w:val="-5"/>
        </w:rPr>
        <w:t> </w:t>
      </w:r>
      <w:r>
        <w:rPr/>
        <w:t>Bereich</w:t>
      </w:r>
      <w:r>
        <w:rPr>
          <w:spacing w:val="-4"/>
        </w:rPr>
        <w:t> </w:t>
      </w:r>
      <w:r>
        <w:rPr/>
        <w:t>des</w:t>
      </w:r>
      <w:r>
        <w:rPr>
          <w:spacing w:val="-4"/>
        </w:rPr>
        <w:t> </w:t>
      </w:r>
      <w:r>
        <w:rPr/>
        <w:t>EVF,</w:t>
      </w:r>
      <w:r>
        <w:rPr>
          <w:spacing w:val="-5"/>
        </w:rPr>
        <w:t> </w:t>
      </w:r>
      <w:r>
        <w:rPr/>
        <w:t>insbesondere</w:t>
      </w:r>
      <w:r>
        <w:rPr>
          <w:spacing w:val="-4"/>
        </w:rPr>
        <w:t> </w:t>
      </w:r>
      <w:r>
        <w:rPr/>
        <w:t>in</w:t>
      </w:r>
      <w:r>
        <w:rPr>
          <w:spacing w:val="-2"/>
        </w:rPr>
        <w:t> </w:t>
      </w:r>
      <w:r>
        <w:rPr/>
        <w:t>Cyber</w:t>
      </w:r>
      <w:r>
        <w:rPr>
          <w:spacing w:val="-1"/>
        </w:rPr>
        <w:t> </w:t>
      </w:r>
      <w:r>
        <w:rPr>
          <w:spacing w:val="-2"/>
        </w:rPr>
        <w:t>Defence.</w:t>
      </w:r>
    </w:p>
    <w:p>
      <w:pPr>
        <w:pStyle w:val="BodyText"/>
        <w:spacing w:before="4"/>
        <w:rPr>
          <w:sz w:val="20"/>
        </w:rPr>
      </w:pPr>
    </w:p>
    <w:p>
      <w:pPr>
        <w:pStyle w:val="BodyText"/>
        <w:spacing w:line="278" w:lineRule="auto" w:before="1"/>
        <w:ind w:left="799" w:right="209"/>
      </w:pPr>
      <w:r>
        <w:rPr/>
        <w:t>Des</w:t>
      </w:r>
      <w:r>
        <w:rPr>
          <w:spacing w:val="-2"/>
        </w:rPr>
        <w:t> </w:t>
      </w:r>
      <w:r>
        <w:rPr/>
        <w:t>Weiteren</w:t>
      </w:r>
      <w:r>
        <w:rPr>
          <w:spacing w:val="-2"/>
        </w:rPr>
        <w:t> </w:t>
      </w:r>
      <w:r>
        <w:rPr/>
        <w:t>soll</w:t>
      </w:r>
      <w:r>
        <w:rPr>
          <w:spacing w:val="-4"/>
        </w:rPr>
        <w:t> </w:t>
      </w:r>
      <w:r>
        <w:rPr/>
        <w:t>ein</w:t>
      </w:r>
      <w:r>
        <w:rPr>
          <w:spacing w:val="-2"/>
        </w:rPr>
        <w:t> </w:t>
      </w:r>
      <w:r>
        <w:rPr/>
        <w:t>Beitrag</w:t>
      </w:r>
      <w:r>
        <w:rPr>
          <w:spacing w:val="-4"/>
        </w:rPr>
        <w:t> </w:t>
      </w:r>
      <w:r>
        <w:rPr/>
        <w:t>zur</w:t>
      </w:r>
      <w:r>
        <w:rPr>
          <w:spacing w:val="-2"/>
        </w:rPr>
        <w:t> </w:t>
      </w:r>
      <w:r>
        <w:rPr/>
        <w:t>strategischen</w:t>
      </w:r>
      <w:r>
        <w:rPr>
          <w:spacing w:val="-2"/>
        </w:rPr>
        <w:t> </w:t>
      </w:r>
      <w:r>
        <w:rPr/>
        <w:t>Planung</w:t>
      </w:r>
      <w:r>
        <w:rPr>
          <w:spacing w:val="-5"/>
        </w:rPr>
        <w:t> </w:t>
      </w:r>
      <w:r>
        <w:rPr/>
        <w:t>des</w:t>
      </w:r>
      <w:r>
        <w:rPr>
          <w:spacing w:val="-2"/>
        </w:rPr>
        <w:t> </w:t>
      </w:r>
      <w:r>
        <w:rPr/>
        <w:t>EVF</w:t>
      </w:r>
      <w:r>
        <w:rPr>
          <w:spacing w:val="-2"/>
        </w:rPr>
        <w:t> </w:t>
      </w:r>
      <w:r>
        <w:rPr/>
        <w:t>geleistet</w:t>
      </w:r>
      <w:r>
        <w:rPr>
          <w:spacing w:val="-1"/>
        </w:rPr>
        <w:t> </w:t>
      </w:r>
      <w:r>
        <w:rPr/>
        <w:t>werden</w:t>
      </w:r>
      <w:r>
        <w:rPr>
          <w:spacing w:val="-4"/>
        </w:rPr>
        <w:t> </w:t>
      </w:r>
      <w:r>
        <w:rPr/>
        <w:t>und</w:t>
      </w:r>
      <w:r>
        <w:rPr>
          <w:spacing w:val="-2"/>
        </w:rPr>
        <w:t> </w:t>
      </w:r>
      <w:r>
        <w:rPr/>
        <w:t>Erfahrungen</w:t>
      </w:r>
      <w:r>
        <w:rPr>
          <w:spacing w:val="-2"/>
        </w:rPr>
        <w:t> </w:t>
      </w:r>
      <w:r>
        <w:rPr/>
        <w:t>im Bereich der Implementierung von europäischen Finanzierungsprogrammen aufgebaut werden.</w:t>
      </w:r>
    </w:p>
    <w:p>
      <w:pPr>
        <w:pStyle w:val="BodyText"/>
        <w:rPr>
          <w:sz w:val="24"/>
        </w:rPr>
      </w:pPr>
    </w:p>
    <w:p>
      <w:pPr>
        <w:pStyle w:val="BodyText"/>
        <w:spacing w:before="171"/>
        <w:ind w:left="799"/>
      </w:pPr>
      <w:r>
        <w:rPr/>
        <w:t>Dies</w:t>
      </w:r>
      <w:r>
        <w:rPr>
          <w:spacing w:val="-4"/>
        </w:rPr>
        <w:t> </w:t>
      </w:r>
      <w:r>
        <w:rPr/>
        <w:t>umfasst</w:t>
      </w:r>
      <w:r>
        <w:rPr>
          <w:spacing w:val="-3"/>
        </w:rPr>
        <w:t> </w:t>
      </w:r>
      <w:r>
        <w:rPr>
          <w:spacing w:val="-2"/>
        </w:rPr>
        <w:t>insbesondere:</w:t>
      </w:r>
    </w:p>
    <w:p>
      <w:pPr>
        <w:pStyle w:val="BodyText"/>
        <w:spacing w:before="1"/>
      </w:pPr>
    </w:p>
    <w:p>
      <w:pPr>
        <w:pStyle w:val="ListParagraph"/>
        <w:numPr>
          <w:ilvl w:val="0"/>
          <w:numId w:val="4"/>
        </w:numPr>
        <w:tabs>
          <w:tab w:pos="1225" w:val="left" w:leader="none"/>
        </w:tabs>
        <w:spacing w:line="240" w:lineRule="auto" w:before="0" w:after="0"/>
        <w:ind w:left="1224" w:right="104" w:hanging="360"/>
        <w:jc w:val="both"/>
        <w:rPr>
          <w:sz w:val="22"/>
        </w:rPr>
      </w:pPr>
      <w:r>
        <w:rPr>
          <w:sz w:val="22"/>
        </w:rPr>
        <w:t>Mitwirkung an der Ausarbeitung des jährlichen Arbeitsprogramms des EVF, der mehrjährigen Planungsperspektive und der entsprechenden Aufforderungen zur Einreichung von Vorschlägen, sowie Unterstützung der Kommissionsbediensteten bei der Bewertung der Vorschläge.</w:t>
      </w:r>
    </w:p>
    <w:p>
      <w:pPr>
        <w:pStyle w:val="BodyText"/>
        <w:spacing w:before="1"/>
      </w:pPr>
    </w:p>
    <w:p>
      <w:pPr>
        <w:pStyle w:val="ListParagraph"/>
        <w:numPr>
          <w:ilvl w:val="0"/>
          <w:numId w:val="4"/>
        </w:numPr>
        <w:tabs>
          <w:tab w:pos="1224" w:val="left" w:leader="none"/>
          <w:tab w:pos="1225" w:val="left" w:leader="none"/>
        </w:tabs>
        <w:spacing w:line="240" w:lineRule="auto" w:before="0" w:after="0"/>
        <w:ind w:left="1224" w:right="0" w:hanging="361"/>
        <w:jc w:val="left"/>
        <w:rPr>
          <w:sz w:val="22"/>
        </w:rPr>
      </w:pPr>
      <w:r>
        <w:rPr>
          <w:sz w:val="22"/>
        </w:rPr>
        <w:t>Mitarbeit</w:t>
      </w:r>
      <w:r>
        <w:rPr>
          <w:spacing w:val="-5"/>
          <w:sz w:val="22"/>
        </w:rPr>
        <w:t> </w:t>
      </w:r>
      <w:r>
        <w:rPr>
          <w:sz w:val="22"/>
        </w:rPr>
        <w:t>im</w:t>
      </w:r>
      <w:r>
        <w:rPr>
          <w:spacing w:val="-8"/>
          <w:sz w:val="22"/>
        </w:rPr>
        <w:t> </w:t>
      </w:r>
      <w:r>
        <w:rPr>
          <w:sz w:val="22"/>
        </w:rPr>
        <w:t>Projektmanagement</w:t>
      </w:r>
      <w:r>
        <w:rPr>
          <w:spacing w:val="-2"/>
          <w:sz w:val="22"/>
        </w:rPr>
        <w:t> </w:t>
      </w:r>
      <w:r>
        <w:rPr>
          <w:sz w:val="22"/>
        </w:rPr>
        <w:t>der</w:t>
      </w:r>
      <w:r>
        <w:rPr>
          <w:spacing w:val="-3"/>
          <w:sz w:val="22"/>
        </w:rPr>
        <w:t> </w:t>
      </w:r>
      <w:r>
        <w:rPr>
          <w:sz w:val="22"/>
        </w:rPr>
        <w:t>aus</w:t>
      </w:r>
      <w:r>
        <w:rPr>
          <w:spacing w:val="-4"/>
          <w:sz w:val="22"/>
        </w:rPr>
        <w:t> </w:t>
      </w:r>
      <w:r>
        <w:rPr>
          <w:sz w:val="22"/>
        </w:rPr>
        <w:t>dem</w:t>
      </w:r>
      <w:r>
        <w:rPr>
          <w:spacing w:val="-7"/>
          <w:sz w:val="22"/>
        </w:rPr>
        <w:t> </w:t>
      </w:r>
      <w:r>
        <w:rPr>
          <w:sz w:val="22"/>
        </w:rPr>
        <w:t>EVF</w:t>
      </w:r>
      <w:r>
        <w:rPr>
          <w:spacing w:val="-4"/>
          <w:sz w:val="22"/>
        </w:rPr>
        <w:t> </w:t>
      </w:r>
      <w:r>
        <w:rPr>
          <w:sz w:val="22"/>
        </w:rPr>
        <w:t>geförderten</w:t>
      </w:r>
      <w:r>
        <w:rPr>
          <w:spacing w:val="-3"/>
          <w:sz w:val="22"/>
        </w:rPr>
        <w:t> </w:t>
      </w:r>
      <w:r>
        <w:rPr>
          <w:spacing w:val="-2"/>
          <w:sz w:val="22"/>
        </w:rPr>
        <w:t>Projekte.</w:t>
      </w:r>
    </w:p>
    <w:p>
      <w:pPr>
        <w:pStyle w:val="BodyText"/>
        <w:spacing w:before="2"/>
        <w:rPr>
          <w:sz w:val="25"/>
        </w:rPr>
      </w:pPr>
    </w:p>
    <w:p>
      <w:pPr>
        <w:pStyle w:val="ListParagraph"/>
        <w:numPr>
          <w:ilvl w:val="0"/>
          <w:numId w:val="4"/>
        </w:numPr>
        <w:tabs>
          <w:tab w:pos="1224" w:val="left" w:leader="none"/>
          <w:tab w:pos="1225" w:val="left" w:leader="none"/>
        </w:tabs>
        <w:spacing w:line="240" w:lineRule="auto" w:before="0" w:after="0"/>
        <w:ind w:left="1224" w:right="0" w:hanging="361"/>
        <w:jc w:val="left"/>
        <w:rPr>
          <w:sz w:val="22"/>
        </w:rPr>
      </w:pPr>
      <w:r>
        <w:rPr>
          <w:sz w:val="22"/>
        </w:rPr>
        <w:t>Beitrag</w:t>
      </w:r>
      <w:r>
        <w:rPr>
          <w:spacing w:val="-8"/>
          <w:sz w:val="22"/>
        </w:rPr>
        <w:t> </w:t>
      </w:r>
      <w:r>
        <w:rPr>
          <w:sz w:val="22"/>
        </w:rPr>
        <w:t>zur</w:t>
      </w:r>
      <w:r>
        <w:rPr>
          <w:spacing w:val="-3"/>
          <w:sz w:val="22"/>
        </w:rPr>
        <w:t> </w:t>
      </w:r>
      <w:r>
        <w:rPr>
          <w:sz w:val="22"/>
        </w:rPr>
        <w:t>Entwicklung</w:t>
      </w:r>
      <w:r>
        <w:rPr>
          <w:spacing w:val="-7"/>
          <w:sz w:val="22"/>
        </w:rPr>
        <w:t> </w:t>
      </w:r>
      <w:r>
        <w:rPr>
          <w:sz w:val="22"/>
        </w:rPr>
        <w:t>der</w:t>
      </w:r>
      <w:r>
        <w:rPr>
          <w:spacing w:val="-2"/>
          <w:sz w:val="22"/>
        </w:rPr>
        <w:t> </w:t>
      </w:r>
      <w:r>
        <w:rPr>
          <w:sz w:val="22"/>
        </w:rPr>
        <w:t>Europaeischen</w:t>
      </w:r>
      <w:r>
        <w:rPr>
          <w:spacing w:val="-4"/>
          <w:sz w:val="22"/>
        </w:rPr>
        <w:t> </w:t>
      </w:r>
      <w:r>
        <w:rPr>
          <w:sz w:val="22"/>
        </w:rPr>
        <w:t>Cyber</w:t>
      </w:r>
      <w:r>
        <w:rPr>
          <w:spacing w:val="-2"/>
          <w:sz w:val="22"/>
        </w:rPr>
        <w:t> </w:t>
      </w:r>
      <w:r>
        <w:rPr>
          <w:sz w:val="22"/>
        </w:rPr>
        <w:t>Defence</w:t>
      </w:r>
      <w:r>
        <w:rPr>
          <w:spacing w:val="-3"/>
          <w:sz w:val="22"/>
        </w:rPr>
        <w:t> </w:t>
      </w:r>
      <w:r>
        <w:rPr>
          <w:spacing w:val="-2"/>
          <w:sz w:val="22"/>
        </w:rPr>
        <w:t>Policy.</w:t>
      </w:r>
    </w:p>
    <w:p>
      <w:pPr>
        <w:pStyle w:val="BodyText"/>
        <w:rPr>
          <w:sz w:val="20"/>
        </w:rPr>
      </w:pPr>
    </w:p>
    <w:p>
      <w:pPr>
        <w:pStyle w:val="BodyText"/>
        <w:rPr>
          <w:sz w:val="20"/>
        </w:rPr>
      </w:pPr>
    </w:p>
    <w:p>
      <w:pPr>
        <w:pStyle w:val="BodyText"/>
        <w:rPr>
          <w:sz w:val="20"/>
        </w:rPr>
      </w:pPr>
    </w:p>
    <w:p>
      <w:pPr>
        <w:pStyle w:val="BodyText"/>
        <w:spacing w:before="4"/>
        <w:rPr>
          <w:sz w:val="14"/>
        </w:rPr>
      </w:pPr>
      <w:r>
        <w:rPr/>
        <w:pict>
          <v:rect style="position:absolute;margin-left:42.599998pt;margin-top:9.450716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35" w:firstLine="0"/>
        <w:jc w:val="left"/>
        <w:rPr>
          <w:sz w:val="20"/>
        </w:rPr>
      </w:pPr>
      <w:r>
        <w:rPr>
          <w:sz w:val="20"/>
          <w:vertAlign w:val="superscript"/>
        </w:rPr>
        <w:t>1</w:t>
      </w:r>
      <w:r>
        <w:rPr>
          <w:spacing w:val="-2"/>
          <w:sz w:val="20"/>
          <w:vertAlign w:val="baseline"/>
        </w:rPr>
        <w:t> </w:t>
      </w:r>
      <w:r>
        <w:rPr>
          <w:sz w:val="20"/>
          <w:vertAlign w:val="baseline"/>
        </w:rPr>
        <w:t>Die</w:t>
      </w:r>
      <w:r>
        <w:rPr>
          <w:spacing w:val="-2"/>
          <w:sz w:val="20"/>
          <w:vertAlign w:val="baseline"/>
        </w:rPr>
        <w:t> </w:t>
      </w:r>
      <w:r>
        <w:rPr>
          <w:sz w:val="20"/>
          <w:vertAlign w:val="baseline"/>
        </w:rPr>
        <w:t>Angaben</w:t>
      </w:r>
      <w:r>
        <w:rPr>
          <w:spacing w:val="-3"/>
          <w:sz w:val="20"/>
          <w:vertAlign w:val="baseline"/>
        </w:rPr>
        <w:t> </w:t>
      </w:r>
      <w:r>
        <w:rPr>
          <w:sz w:val="20"/>
          <w:vertAlign w:val="baseline"/>
        </w:rPr>
        <w:t>zum</w:t>
      </w:r>
      <w:r>
        <w:rPr>
          <w:spacing w:val="-4"/>
          <w:sz w:val="20"/>
          <w:vertAlign w:val="baseline"/>
        </w:rPr>
        <w:t> </w:t>
      </w:r>
      <w:r>
        <w:rPr>
          <w:sz w:val="20"/>
          <w:vertAlign w:val="baseline"/>
        </w:rPr>
        <w:t>Datum</w:t>
      </w:r>
      <w:r>
        <w:rPr>
          <w:spacing w:val="-4"/>
          <w:sz w:val="20"/>
          <w:vertAlign w:val="baseline"/>
        </w:rPr>
        <w:t> </w:t>
      </w:r>
      <w:r>
        <w:rPr>
          <w:sz w:val="20"/>
          <w:vertAlign w:val="baseline"/>
        </w:rPr>
        <w:t>des</w:t>
      </w:r>
      <w:r>
        <w:rPr>
          <w:spacing w:val="-1"/>
          <w:sz w:val="20"/>
          <w:vertAlign w:val="baseline"/>
        </w:rPr>
        <w:t> </w:t>
      </w:r>
      <w:r>
        <w:rPr>
          <w:sz w:val="20"/>
          <w:vertAlign w:val="baseline"/>
        </w:rPr>
        <w:t>Dienstantritts</w:t>
      </w:r>
      <w:r>
        <w:rPr>
          <w:spacing w:val="-3"/>
          <w:sz w:val="20"/>
          <w:vertAlign w:val="baseline"/>
        </w:rPr>
        <w:t> </w:t>
      </w:r>
      <w:r>
        <w:rPr>
          <w:sz w:val="20"/>
          <w:vertAlign w:val="baseline"/>
        </w:rPr>
        <w:t>und</w:t>
      </w:r>
      <w:r>
        <w:rPr>
          <w:spacing w:val="-1"/>
          <w:sz w:val="20"/>
          <w:vertAlign w:val="baseline"/>
        </w:rPr>
        <w:t> </w:t>
      </w:r>
      <w:r>
        <w:rPr>
          <w:sz w:val="20"/>
          <w:vertAlign w:val="baseline"/>
        </w:rPr>
        <w:t>zur</w:t>
      </w:r>
      <w:r>
        <w:rPr>
          <w:spacing w:val="-2"/>
          <w:sz w:val="20"/>
          <w:vertAlign w:val="baseline"/>
        </w:rPr>
        <w:t> </w:t>
      </w:r>
      <w:r>
        <w:rPr>
          <w:sz w:val="20"/>
          <w:vertAlign w:val="baseline"/>
        </w:rPr>
        <w:t>Dauer</w:t>
      </w:r>
      <w:r>
        <w:rPr>
          <w:spacing w:val="-1"/>
          <w:sz w:val="20"/>
          <w:vertAlign w:val="baseline"/>
        </w:rPr>
        <w:t> </w:t>
      </w:r>
      <w:r>
        <w:rPr>
          <w:sz w:val="20"/>
          <w:vertAlign w:val="baseline"/>
        </w:rPr>
        <w:t>der</w:t>
      </w:r>
      <w:r>
        <w:rPr>
          <w:spacing w:val="-1"/>
          <w:sz w:val="20"/>
          <w:vertAlign w:val="baseline"/>
        </w:rPr>
        <w:t> </w:t>
      </w:r>
      <w:r>
        <w:rPr>
          <w:sz w:val="20"/>
          <w:vertAlign w:val="baseline"/>
        </w:rPr>
        <w:t>Abordnung</w:t>
      </w:r>
      <w:r>
        <w:rPr>
          <w:spacing w:val="-3"/>
          <w:sz w:val="20"/>
          <w:vertAlign w:val="baseline"/>
        </w:rPr>
        <w:t> </w:t>
      </w:r>
      <w:r>
        <w:rPr>
          <w:sz w:val="20"/>
          <w:vertAlign w:val="baseline"/>
        </w:rPr>
        <w:t>sind</w:t>
      </w:r>
      <w:r>
        <w:rPr>
          <w:spacing w:val="-1"/>
          <w:sz w:val="20"/>
          <w:vertAlign w:val="baseline"/>
        </w:rPr>
        <w:t> </w:t>
      </w:r>
      <w:r>
        <w:rPr>
          <w:sz w:val="20"/>
          <w:vertAlign w:val="baseline"/>
        </w:rPr>
        <w:t>unverbindlich</w:t>
      </w:r>
      <w:r>
        <w:rPr>
          <w:spacing w:val="-3"/>
          <w:sz w:val="20"/>
          <w:vertAlign w:val="baseline"/>
        </w:rPr>
        <w:t> </w:t>
      </w:r>
      <w:r>
        <w:rPr>
          <w:sz w:val="20"/>
          <w:vertAlign w:val="baseline"/>
        </w:rPr>
        <w:t>(Art.</w:t>
      </w:r>
      <w:r>
        <w:rPr>
          <w:spacing w:val="-2"/>
          <w:sz w:val="20"/>
          <w:vertAlign w:val="baseline"/>
        </w:rPr>
        <w:t> </w:t>
      </w:r>
      <w:r>
        <w:rPr>
          <w:sz w:val="20"/>
          <w:vertAlign w:val="baseline"/>
        </w:rPr>
        <w:t>4</w:t>
      </w:r>
      <w:r>
        <w:rPr>
          <w:spacing w:val="-1"/>
          <w:sz w:val="20"/>
          <w:vertAlign w:val="baseline"/>
        </w:rPr>
        <w:t> </w:t>
      </w:r>
      <w:r>
        <w:rPr>
          <w:sz w:val="20"/>
          <w:vertAlign w:val="baseline"/>
        </w:rPr>
        <w:t>des</w:t>
      </w:r>
      <w:r>
        <w:rPr>
          <w:spacing w:val="-1"/>
          <w:sz w:val="20"/>
          <w:vertAlign w:val="baseline"/>
        </w:rPr>
        <w:t> </w:t>
      </w:r>
      <w:r>
        <w:rPr>
          <w:sz w:val="20"/>
          <w:vertAlign w:val="baseline"/>
        </w:rPr>
        <w:t>ANS- </w:t>
      </w:r>
      <w:r>
        <w:rPr>
          <w:spacing w:val="-2"/>
          <w:sz w:val="20"/>
          <w:vertAlign w:val="baseline"/>
        </w:rPr>
        <w:t>Beschlusses).</w:t>
      </w:r>
    </w:p>
    <w:p>
      <w:pPr>
        <w:spacing w:after="0"/>
        <w:jc w:val="left"/>
        <w:rPr>
          <w:sz w:val="20"/>
        </w:rPr>
        <w:sectPr>
          <w:footerReference w:type="default" r:id="rId5"/>
          <w:type w:val="continuous"/>
          <w:pgSz w:w="11910" w:h="16840"/>
          <w:pgMar w:footer="690" w:header="0" w:top="1120" w:bottom="880" w:left="480" w:right="740"/>
          <w:pgNumType w:start="1"/>
        </w:sectPr>
      </w:pPr>
    </w:p>
    <w:p>
      <w:pPr>
        <w:pStyle w:val="ListParagraph"/>
        <w:numPr>
          <w:ilvl w:val="0"/>
          <w:numId w:val="4"/>
        </w:numPr>
        <w:tabs>
          <w:tab w:pos="1224" w:val="left" w:leader="none"/>
          <w:tab w:pos="1225" w:val="left" w:leader="none"/>
        </w:tabs>
        <w:spacing w:line="240" w:lineRule="auto" w:before="68" w:after="0"/>
        <w:ind w:left="1224" w:right="101" w:hanging="360"/>
        <w:jc w:val="left"/>
        <w:rPr>
          <w:sz w:val="22"/>
        </w:rPr>
      </w:pPr>
      <w:r>
        <w:rPr>
          <w:sz w:val="22"/>
        </w:rPr>
        <w:t>Pflege</w:t>
      </w:r>
      <w:r>
        <w:rPr>
          <w:spacing w:val="-14"/>
          <w:sz w:val="22"/>
        </w:rPr>
        <w:t> </w:t>
      </w:r>
      <w:r>
        <w:rPr>
          <w:sz w:val="22"/>
        </w:rPr>
        <w:t>der</w:t>
      </w:r>
      <w:r>
        <w:rPr>
          <w:spacing w:val="-14"/>
          <w:sz w:val="22"/>
        </w:rPr>
        <w:t> </w:t>
      </w:r>
      <w:r>
        <w:rPr>
          <w:sz w:val="22"/>
        </w:rPr>
        <w:t>Beziehungen</w:t>
      </w:r>
      <w:r>
        <w:rPr>
          <w:spacing w:val="-14"/>
          <w:sz w:val="22"/>
        </w:rPr>
        <w:t> </w:t>
      </w:r>
      <w:r>
        <w:rPr>
          <w:sz w:val="22"/>
        </w:rPr>
        <w:t>zu</w:t>
      </w:r>
      <w:r>
        <w:rPr>
          <w:spacing w:val="-13"/>
          <w:sz w:val="22"/>
        </w:rPr>
        <w:t> </w:t>
      </w:r>
      <w:r>
        <w:rPr>
          <w:sz w:val="22"/>
        </w:rPr>
        <w:t>anderen</w:t>
      </w:r>
      <w:r>
        <w:rPr>
          <w:spacing w:val="-14"/>
          <w:sz w:val="22"/>
        </w:rPr>
        <w:t> </w:t>
      </w:r>
      <w:r>
        <w:rPr>
          <w:sz w:val="22"/>
        </w:rPr>
        <w:t>Kommissionsdienststellen,</w:t>
      </w:r>
      <w:r>
        <w:rPr>
          <w:spacing w:val="-14"/>
          <w:sz w:val="22"/>
        </w:rPr>
        <w:t> </w:t>
      </w:r>
      <w:r>
        <w:rPr>
          <w:sz w:val="22"/>
        </w:rPr>
        <w:t>anderen</w:t>
      </w:r>
      <w:r>
        <w:rPr>
          <w:spacing w:val="-14"/>
          <w:sz w:val="22"/>
        </w:rPr>
        <w:t> </w:t>
      </w:r>
      <w:r>
        <w:rPr>
          <w:sz w:val="22"/>
        </w:rPr>
        <w:t>europäischen</w:t>
      </w:r>
      <w:r>
        <w:rPr>
          <w:spacing w:val="-14"/>
          <w:sz w:val="22"/>
        </w:rPr>
        <w:t> </w:t>
      </w:r>
      <w:r>
        <w:rPr>
          <w:sz w:val="22"/>
        </w:rPr>
        <w:t>Institutionen</w:t>
      </w:r>
      <w:r>
        <w:rPr>
          <w:spacing w:val="-14"/>
          <w:sz w:val="22"/>
        </w:rPr>
        <w:t> </w:t>
      </w:r>
      <w:r>
        <w:rPr>
          <w:sz w:val="22"/>
        </w:rPr>
        <w:t>und</w:t>
      </w:r>
      <w:r>
        <w:rPr>
          <w:spacing w:val="-14"/>
          <w:sz w:val="22"/>
        </w:rPr>
        <w:t> </w:t>
      </w:r>
      <w:r>
        <w:rPr>
          <w:sz w:val="22"/>
        </w:rPr>
        <w:t>EU- Agenturen wie z.B. der Europäischen Verteidigungsagentur (EDA).</w:t>
      </w:r>
    </w:p>
    <w:p>
      <w:pPr>
        <w:pStyle w:val="BodyText"/>
        <w:rPr>
          <w:sz w:val="24"/>
        </w:rPr>
      </w:pPr>
    </w:p>
    <w:p>
      <w:pPr>
        <w:pStyle w:val="BodyText"/>
        <w:spacing w:before="6"/>
        <w:rPr>
          <w:sz w:val="20"/>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spacing w:before="11"/>
        <w:rPr>
          <w:b/>
          <w:sz w:val="15"/>
        </w:rPr>
      </w:pPr>
    </w:p>
    <w:p>
      <w:pPr>
        <w:pStyle w:val="Heading1"/>
        <w:numPr>
          <w:ilvl w:val="1"/>
          <w:numId w:val="3"/>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799" w:right="109"/>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pPr>
    </w:p>
    <w:p>
      <w:pPr>
        <w:pStyle w:val="ListParagraph"/>
        <w:numPr>
          <w:ilvl w:val="2"/>
          <w:numId w:val="3"/>
        </w:numPr>
        <w:tabs>
          <w:tab w:pos="1081" w:val="left" w:leader="none"/>
        </w:tabs>
        <w:spacing w:line="240" w:lineRule="auto" w:before="1" w:after="0"/>
        <w:ind w:left="1080" w:right="104"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3"/>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2"/>
          <w:numId w:val="3"/>
        </w:numPr>
        <w:tabs>
          <w:tab w:pos="1081" w:val="left" w:leader="none"/>
        </w:tabs>
        <w:spacing w:line="240" w:lineRule="auto" w:before="0" w:after="0"/>
        <w:ind w:left="1080" w:right="104" w:hanging="281"/>
        <w:jc w:val="both"/>
        <w:rPr>
          <w:sz w:val="22"/>
        </w:rPr>
      </w:pPr>
      <w:r>
        <w:rPr>
          <w:sz w:val="22"/>
          <w:u w:val="single"/>
        </w:rPr>
        <w:t>Sprachkenntnisse</w:t>
      </w:r>
      <w:r>
        <w:rPr>
          <w:sz w:val="22"/>
        </w:rPr>
        <w:t> : Bewerberinnen und Bewerber müssen gründliche Kenntnisse in einer Sprache der Europäischen</w:t>
      </w:r>
      <w:r>
        <w:rPr>
          <w:spacing w:val="-8"/>
          <w:sz w:val="22"/>
        </w:rPr>
        <w:t> </w:t>
      </w:r>
      <w:r>
        <w:rPr>
          <w:sz w:val="22"/>
        </w:rPr>
        <w:t>Union</w:t>
      </w:r>
      <w:r>
        <w:rPr>
          <w:spacing w:val="-9"/>
          <w:sz w:val="22"/>
        </w:rPr>
        <w:t> </w:t>
      </w:r>
      <w:r>
        <w:rPr>
          <w:sz w:val="22"/>
        </w:rPr>
        <w:t>und</w:t>
      </w:r>
      <w:r>
        <w:rPr>
          <w:spacing w:val="-9"/>
          <w:sz w:val="22"/>
        </w:rPr>
        <w:t> </w:t>
      </w:r>
      <w:r>
        <w:rPr>
          <w:sz w:val="22"/>
        </w:rPr>
        <w:t>ausreichende</w:t>
      </w:r>
      <w:r>
        <w:rPr>
          <w:spacing w:val="-8"/>
          <w:sz w:val="22"/>
        </w:rPr>
        <w:t> </w:t>
      </w:r>
      <w:r>
        <w:rPr>
          <w:sz w:val="22"/>
        </w:rPr>
        <w:t>Kenntnisse</w:t>
      </w:r>
      <w:r>
        <w:rPr>
          <w:spacing w:val="-8"/>
          <w:sz w:val="22"/>
        </w:rPr>
        <w:t> </w:t>
      </w:r>
      <w:r>
        <w:rPr>
          <w:sz w:val="22"/>
        </w:rPr>
        <w:t>in</w:t>
      </w:r>
      <w:r>
        <w:rPr>
          <w:spacing w:val="-9"/>
          <w:sz w:val="22"/>
        </w:rPr>
        <w:t> </w:t>
      </w:r>
      <w:r>
        <w:rPr>
          <w:sz w:val="22"/>
        </w:rPr>
        <w:t>einer</w:t>
      </w:r>
      <w:r>
        <w:rPr>
          <w:spacing w:val="-7"/>
          <w:sz w:val="22"/>
        </w:rPr>
        <w:t> </w:t>
      </w:r>
      <w:r>
        <w:rPr>
          <w:sz w:val="22"/>
        </w:rPr>
        <w:t>weiteren</w:t>
      </w:r>
      <w:r>
        <w:rPr>
          <w:spacing w:val="-8"/>
          <w:sz w:val="22"/>
        </w:rPr>
        <w:t> </w:t>
      </w:r>
      <w:r>
        <w:rPr>
          <w:sz w:val="22"/>
        </w:rPr>
        <w:t>Sprache</w:t>
      </w:r>
      <w:r>
        <w:rPr>
          <w:spacing w:val="-8"/>
          <w:sz w:val="22"/>
        </w:rPr>
        <w:t> </w:t>
      </w:r>
      <w:r>
        <w:rPr>
          <w:sz w:val="22"/>
        </w:rPr>
        <w:t>der</w:t>
      </w:r>
      <w:r>
        <w:rPr>
          <w:spacing w:val="-8"/>
          <w:sz w:val="22"/>
        </w:rPr>
        <w:t> </w:t>
      </w:r>
      <w:r>
        <w:rPr>
          <w:sz w:val="22"/>
        </w:rPr>
        <w:t>Europäischen</w:t>
      </w:r>
      <w:r>
        <w:rPr>
          <w:spacing w:val="-8"/>
          <w:sz w:val="22"/>
        </w:rPr>
        <w:t> </w:t>
      </w:r>
      <w:r>
        <w:rPr>
          <w:sz w:val="22"/>
        </w:rPr>
        <w:t>Union</w:t>
      </w:r>
      <w:r>
        <w:rPr>
          <w:spacing w:val="-11"/>
          <w:sz w:val="22"/>
        </w:rPr>
        <w:t> </w:t>
      </w:r>
      <w:r>
        <w:rPr>
          <w:sz w:val="22"/>
        </w:rPr>
        <w:t>in</w:t>
      </w:r>
      <w:r>
        <w:rPr>
          <w:spacing w:val="-9"/>
          <w:sz w:val="22"/>
        </w:rPr>
        <w:t> </w:t>
      </w:r>
      <w:r>
        <w:rPr>
          <w:sz w:val="22"/>
        </w:rPr>
        <w:t>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1"/>
          <w:numId w:val="3"/>
        </w:numPr>
        <w:tabs>
          <w:tab w:pos="1081" w:val="left" w:leader="none"/>
        </w:tabs>
        <w:spacing w:line="240" w:lineRule="auto" w:before="0" w:after="0"/>
        <w:ind w:left="1080" w:right="0" w:hanging="282"/>
        <w:jc w:val="left"/>
      </w:pPr>
      <w:r>
        <w:rPr>
          <w:spacing w:val="-2"/>
          <w:u w:val="single"/>
        </w:rPr>
        <w:t>Auswahlkriterien</w:t>
      </w:r>
    </w:p>
    <w:p>
      <w:pPr>
        <w:pStyle w:val="BodyText"/>
        <w:spacing w:before="8"/>
        <w:rPr>
          <w:b/>
          <w:sz w:val="15"/>
        </w:rPr>
      </w:pPr>
    </w:p>
    <w:p>
      <w:pPr>
        <w:pStyle w:val="BodyText"/>
        <w:spacing w:line="253" w:lineRule="exact" w:before="92"/>
        <w:ind w:left="1080"/>
      </w:pPr>
      <w:r>
        <w:rPr>
          <w:spacing w:val="-2"/>
          <w:u w:val="single"/>
        </w:rPr>
        <w:t>Bildungsabschluss</w:t>
      </w:r>
    </w:p>
    <w:p>
      <w:pPr>
        <w:pStyle w:val="ListParagraph"/>
        <w:numPr>
          <w:ilvl w:val="0"/>
          <w:numId w:val="5"/>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5"/>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pPr>
    </w:p>
    <w:p>
      <w:pPr>
        <w:pStyle w:val="BodyText"/>
        <w:spacing w:line="480" w:lineRule="auto"/>
        <w:ind w:left="1080" w:firstLine="110"/>
      </w:pPr>
      <w:r>
        <w:rPr/>
        <w:t>im</w:t>
      </w:r>
      <w:r>
        <w:rPr>
          <w:spacing w:val="-9"/>
        </w:rPr>
        <w:t> </w:t>
      </w:r>
      <w:r>
        <w:rPr/>
        <w:t>Bereich:</w:t>
      </w:r>
      <w:r>
        <w:rPr>
          <w:spacing w:val="-4"/>
        </w:rPr>
        <w:t> </w:t>
      </w:r>
      <w:r>
        <w:rPr/>
        <w:t>Ingenieurwesen</w:t>
      </w:r>
      <w:r>
        <w:rPr>
          <w:spacing w:val="-4"/>
        </w:rPr>
        <w:t> </w:t>
      </w:r>
      <w:r>
        <w:rPr/>
        <w:t>/</w:t>
      </w:r>
      <w:r>
        <w:rPr>
          <w:spacing w:val="-4"/>
        </w:rPr>
        <w:t> </w:t>
      </w:r>
      <w:r>
        <w:rPr/>
        <w:t>Projektmanagement,</w:t>
      </w:r>
      <w:r>
        <w:rPr>
          <w:spacing w:val="-5"/>
        </w:rPr>
        <w:t> </w:t>
      </w:r>
      <w:r>
        <w:rPr/>
        <w:t>Rechtwissenschaften,</w:t>
      </w:r>
      <w:r>
        <w:rPr>
          <w:spacing w:val="-6"/>
        </w:rPr>
        <w:t> </w:t>
      </w:r>
      <w:r>
        <w:rPr/>
        <w:t>Wirtschaftswissenschaften </w:t>
      </w:r>
      <w:r>
        <w:rPr>
          <w:spacing w:val="-2"/>
          <w:u w:val="single"/>
        </w:rPr>
        <w:t>Berufserfahrung</w:t>
      </w:r>
    </w:p>
    <w:p>
      <w:pPr>
        <w:pStyle w:val="BodyText"/>
        <w:spacing w:line="252" w:lineRule="exact" w:before="1"/>
        <w:ind w:left="1080"/>
        <w:jc w:val="both"/>
      </w:pPr>
      <w:r>
        <w:rPr/>
        <w:t>Mindesten</w:t>
      </w:r>
      <w:r>
        <w:rPr>
          <w:spacing w:val="-7"/>
        </w:rPr>
        <w:t> </w:t>
      </w:r>
      <w:r>
        <w:rPr/>
        <w:t>2</w:t>
      </w:r>
      <w:r>
        <w:rPr>
          <w:spacing w:val="-6"/>
        </w:rPr>
        <w:t> </w:t>
      </w:r>
      <w:r>
        <w:rPr/>
        <w:t>Jahre</w:t>
      </w:r>
      <w:r>
        <w:rPr>
          <w:spacing w:val="-4"/>
        </w:rPr>
        <w:t> </w:t>
      </w:r>
      <w:r>
        <w:rPr/>
        <w:t>einschlägige</w:t>
      </w:r>
      <w:r>
        <w:rPr>
          <w:spacing w:val="-4"/>
        </w:rPr>
        <w:t> </w:t>
      </w:r>
      <w:r>
        <w:rPr/>
        <w:t>Berufserfahrung</w:t>
      </w:r>
      <w:r>
        <w:rPr>
          <w:spacing w:val="-7"/>
        </w:rPr>
        <w:t> </w:t>
      </w:r>
      <w:r>
        <w:rPr/>
        <w:t>in</w:t>
      </w:r>
      <w:r>
        <w:rPr>
          <w:spacing w:val="-6"/>
        </w:rPr>
        <w:t> </w:t>
      </w:r>
      <w:r>
        <w:rPr/>
        <w:t>den</w:t>
      </w:r>
      <w:r>
        <w:rPr>
          <w:spacing w:val="-4"/>
        </w:rPr>
        <w:t> </w:t>
      </w:r>
      <w:r>
        <w:rPr/>
        <w:t>oben</w:t>
      </w:r>
      <w:r>
        <w:rPr>
          <w:spacing w:val="-5"/>
        </w:rPr>
        <w:t> </w:t>
      </w:r>
      <w:r>
        <w:rPr/>
        <w:t>beschriebenen</w:t>
      </w:r>
      <w:r>
        <w:rPr>
          <w:spacing w:val="-5"/>
        </w:rPr>
        <w:t> </w:t>
      </w:r>
      <w:r>
        <w:rPr>
          <w:spacing w:val="-2"/>
        </w:rPr>
        <w:t>Tätigkeiten.</w:t>
      </w:r>
    </w:p>
    <w:p>
      <w:pPr>
        <w:pStyle w:val="BodyText"/>
        <w:ind w:left="1080" w:right="165"/>
        <w:jc w:val="both"/>
      </w:pPr>
      <w:r>
        <w:rPr/>
        <w:t>Gute Erfahrung in der Vorbereitung und dem Management von Forschungs- oder Entwicklungsprojekten im Verteidigungsbereich auf nationaler oder EU-Ebene. Gute schriftliche Ausdrucksweise und die Fähigkeit, zeitgerecht zu liefern, sind erforderlich.</w:t>
      </w:r>
    </w:p>
    <w:p>
      <w:pPr>
        <w:pStyle w:val="BodyText"/>
      </w:pPr>
    </w:p>
    <w:p>
      <w:pPr>
        <w:pStyle w:val="BodyText"/>
        <w:spacing w:before="1"/>
        <w:ind w:left="1080" w:right="166"/>
        <w:jc w:val="both"/>
      </w:pPr>
      <w:r>
        <w:rPr/>
        <w:t>Die</w:t>
      </w:r>
      <w:r>
        <w:rPr>
          <w:spacing w:val="-8"/>
        </w:rPr>
        <w:t> </w:t>
      </w:r>
      <w:r>
        <w:rPr/>
        <w:t>Stelle</w:t>
      </w:r>
      <w:r>
        <w:rPr>
          <w:spacing w:val="-8"/>
        </w:rPr>
        <w:t> </w:t>
      </w:r>
      <w:r>
        <w:rPr/>
        <w:t>setzt</w:t>
      </w:r>
      <w:r>
        <w:rPr>
          <w:spacing w:val="-8"/>
        </w:rPr>
        <w:t> </w:t>
      </w:r>
      <w:r>
        <w:rPr/>
        <w:t>voraus,</w:t>
      </w:r>
      <w:r>
        <w:rPr>
          <w:spacing w:val="-9"/>
        </w:rPr>
        <w:t> </w:t>
      </w:r>
      <w:r>
        <w:rPr/>
        <w:t>dass</w:t>
      </w:r>
      <w:r>
        <w:rPr>
          <w:spacing w:val="-11"/>
        </w:rPr>
        <w:t> </w:t>
      </w:r>
      <w:r>
        <w:rPr/>
        <w:t>die</w:t>
      </w:r>
      <w:r>
        <w:rPr>
          <w:spacing w:val="-8"/>
        </w:rPr>
        <w:t> </w:t>
      </w:r>
      <w:r>
        <w:rPr/>
        <w:t>Bewerber</w:t>
      </w:r>
      <w:r>
        <w:rPr>
          <w:spacing w:val="-7"/>
        </w:rPr>
        <w:t> </w:t>
      </w:r>
      <w:r>
        <w:rPr/>
        <w:t>im</w:t>
      </w:r>
      <w:r>
        <w:rPr>
          <w:spacing w:val="-12"/>
        </w:rPr>
        <w:t> </w:t>
      </w:r>
      <w:r>
        <w:rPr/>
        <w:t>Besitz</w:t>
      </w:r>
      <w:r>
        <w:rPr>
          <w:spacing w:val="-11"/>
        </w:rPr>
        <w:t> </w:t>
      </w:r>
      <w:r>
        <w:rPr/>
        <w:t>einer</w:t>
      </w:r>
      <w:r>
        <w:rPr>
          <w:spacing w:val="-7"/>
        </w:rPr>
        <w:t> </w:t>
      </w:r>
      <w:r>
        <w:rPr/>
        <w:t>gültigen</w:t>
      </w:r>
      <w:r>
        <w:rPr>
          <w:spacing w:val="-8"/>
        </w:rPr>
        <w:t> </w:t>
      </w:r>
      <w:r>
        <w:rPr/>
        <w:t>Sicherheitserklärung</w:t>
      </w:r>
      <w:r>
        <w:rPr>
          <w:spacing w:val="-11"/>
        </w:rPr>
        <w:t> </w:t>
      </w:r>
      <w:r>
        <w:rPr/>
        <w:t>(Personnel</w:t>
      </w:r>
      <w:r>
        <w:rPr>
          <w:spacing w:val="-8"/>
        </w:rPr>
        <w:t> </w:t>
      </w:r>
      <w:r>
        <w:rPr/>
        <w:t>Security Clearance-PSC) bis zur Stufe EU-GEHEIM ist. Der erfolgreiche Bewerber/die erfolgreiche Bewerberin muss sich einer Sicherheitsüberprüfung unterziehen, wenn er/sie nicht bereits über eine Sicherheitsermächtigung auf der entsprechenden Stufe gemäß den einschlägigen Sicherheitsvorschriften </w:t>
      </w:r>
      <w:r>
        <w:rPr>
          <w:spacing w:val="-2"/>
        </w:rPr>
        <w:t>verfügt.</w:t>
      </w:r>
    </w:p>
    <w:p>
      <w:pPr>
        <w:pStyle w:val="BodyText"/>
        <w:spacing w:before="10"/>
        <w:rPr>
          <w:sz w:val="21"/>
        </w:rPr>
      </w:pPr>
    </w:p>
    <w:p>
      <w:pPr>
        <w:pStyle w:val="BodyText"/>
        <w:spacing w:before="1"/>
        <w:ind w:left="1080"/>
        <w:jc w:val="both"/>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1"/>
        <w:ind w:left="1080"/>
      </w:pPr>
      <w:r>
        <w:rPr/>
        <w:t>Gute Englischkenntnisse sind für die Wahrnehmung der Aufgaben und die effiziente Kommunikation mit internen und externen Interessenträgern erforderlich.</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5"/>
          <w:sz w:val="24"/>
          <w:u w:val="single"/>
        </w:rPr>
        <w:t> </w:t>
      </w:r>
      <w:r>
        <w:rPr>
          <w:b/>
          <w:spacing w:val="-2"/>
          <w:sz w:val="24"/>
          <w:u w:val="single"/>
        </w:rPr>
        <w:t>Auswahlverfahren</w:t>
      </w:r>
    </w:p>
    <w:p>
      <w:pPr>
        <w:pStyle w:val="BodyText"/>
        <w:spacing w:before="6"/>
        <w:rPr>
          <w:b/>
          <w:sz w:val="15"/>
        </w:rPr>
      </w:pPr>
    </w:p>
    <w:p>
      <w:pPr>
        <w:tabs>
          <w:tab w:pos="1461" w:val="left" w:leader="none"/>
          <w:tab w:pos="3148" w:val="left" w:leader="none"/>
          <w:tab w:pos="3822" w:val="left" w:leader="none"/>
          <w:tab w:pos="5022" w:val="left" w:leader="none"/>
          <w:tab w:pos="5974" w:val="left" w:leader="none"/>
          <w:tab w:pos="6774" w:val="left" w:leader="none"/>
          <w:tab w:pos="8153" w:val="left" w:leader="none"/>
          <w:tab w:pos="8743" w:val="left" w:leader="none"/>
        </w:tabs>
        <w:spacing w:before="92"/>
        <w:ind w:left="799" w:right="0" w:firstLine="0"/>
        <w:jc w:val="left"/>
        <w:rPr>
          <w:b/>
          <w:sz w:val="22"/>
        </w:rPr>
      </w:pPr>
      <w:r>
        <w:rPr>
          <w:spacing w:val="-5"/>
          <w:sz w:val="22"/>
        </w:rPr>
        <w:t>Die</w:t>
      </w:r>
      <w:r>
        <w:rPr>
          <w:sz w:val="22"/>
        </w:rPr>
        <w:tab/>
      </w:r>
      <w:r>
        <w:rPr>
          <w:spacing w:val="-2"/>
          <w:sz w:val="22"/>
        </w:rPr>
        <w:t>Bewerberinnen</w:t>
      </w:r>
      <w:r>
        <w:rPr>
          <w:sz w:val="22"/>
        </w:rPr>
        <w:tab/>
      </w:r>
      <w:r>
        <w:rPr>
          <w:spacing w:val="-5"/>
          <w:sz w:val="22"/>
        </w:rPr>
        <w:t>und</w:t>
      </w:r>
      <w:r>
        <w:rPr>
          <w:sz w:val="22"/>
        </w:rPr>
        <w:tab/>
      </w:r>
      <w:r>
        <w:rPr>
          <w:spacing w:val="-2"/>
          <w:sz w:val="22"/>
        </w:rPr>
        <w:t>Bewerber</w:t>
      </w:r>
      <w:r>
        <w:rPr>
          <w:sz w:val="22"/>
        </w:rPr>
        <w:tab/>
      </w:r>
      <w:r>
        <w:rPr>
          <w:spacing w:val="-2"/>
          <w:sz w:val="22"/>
        </w:rPr>
        <w:t>senden</w:t>
      </w:r>
      <w:r>
        <w:rPr>
          <w:sz w:val="22"/>
        </w:rPr>
        <w:tab/>
      </w:r>
      <w:r>
        <w:rPr>
          <w:spacing w:val="-2"/>
          <w:sz w:val="22"/>
        </w:rPr>
        <w:t>ihren</w:t>
      </w:r>
      <w:r>
        <w:rPr>
          <w:sz w:val="22"/>
        </w:rPr>
        <w:tab/>
      </w:r>
      <w:r>
        <w:rPr>
          <w:b/>
          <w:spacing w:val="-2"/>
          <w:sz w:val="22"/>
        </w:rPr>
        <w:t>Lebenslauf</w:t>
      </w:r>
      <w:r>
        <w:rPr>
          <w:b/>
          <w:sz w:val="22"/>
        </w:rPr>
        <w:tab/>
      </w:r>
      <w:r>
        <w:rPr>
          <w:b/>
          <w:spacing w:val="-5"/>
          <w:sz w:val="22"/>
        </w:rPr>
        <w:t>im</w:t>
      </w:r>
      <w:r>
        <w:rPr>
          <w:b/>
          <w:sz w:val="22"/>
        </w:rPr>
        <w:tab/>
      </w:r>
      <w:r>
        <w:rPr>
          <w:b/>
          <w:spacing w:val="-2"/>
          <w:sz w:val="22"/>
        </w:rPr>
        <w:t>Europass-Format</w:t>
      </w:r>
    </w:p>
    <w:p>
      <w:pPr>
        <w:pStyle w:val="BodyText"/>
        <w:spacing w:before="1"/>
        <w:ind w:left="799"/>
      </w:pPr>
      <w:r>
        <w:rPr/>
        <w:t>(</w:t>
      </w:r>
      <w:hyperlink r:id="rId9">
        <w:r>
          <w:rPr>
            <w:color w:val="0000FF"/>
            <w:u w:val="single" w:color="0000FF"/>
          </w:rPr>
          <w:t>http://europass.cedefop.europa.eu/de/documents/curriculum-vitae</w:t>
        </w:r>
      </w:hyperlink>
      <w:r>
        <w:rPr/>
        <w:t>)</w:t>
      </w:r>
      <w:r>
        <w:rPr>
          <w:spacing w:val="42"/>
        </w:rPr>
        <w:t> </w:t>
      </w:r>
      <w:r>
        <w:rPr/>
        <w:t>auf</w:t>
      </w:r>
      <w:r>
        <w:rPr>
          <w:spacing w:val="46"/>
        </w:rPr>
        <w:t> </w:t>
      </w:r>
      <w:r>
        <w:rPr/>
        <w:t>deutsch,</w:t>
      </w:r>
      <w:r>
        <w:rPr>
          <w:spacing w:val="43"/>
        </w:rPr>
        <w:t> </w:t>
      </w:r>
      <w:r>
        <w:rPr/>
        <w:t>englisch</w:t>
      </w:r>
      <w:r>
        <w:rPr>
          <w:spacing w:val="44"/>
        </w:rPr>
        <w:t> </w:t>
      </w:r>
      <w:r>
        <w:rPr/>
        <w:t>oder</w:t>
      </w:r>
      <w:r>
        <w:rPr>
          <w:spacing w:val="47"/>
        </w:rPr>
        <w:t> </w:t>
      </w:r>
      <w:r>
        <w:rPr>
          <w:spacing w:val="-2"/>
        </w:rPr>
        <w:t>französisch</w:t>
      </w:r>
    </w:p>
    <w:p>
      <w:pPr>
        <w:spacing w:after="0"/>
        <w:sectPr>
          <w:pgSz w:w="11910" w:h="16840"/>
          <w:pgMar w:header="0" w:footer="690" w:top="1040" w:bottom="880" w:left="480" w:right="740"/>
        </w:sectPr>
      </w:pPr>
    </w:p>
    <w:p>
      <w:pPr>
        <w:spacing w:before="68"/>
        <w:ind w:left="799" w:right="279" w:firstLine="0"/>
        <w:jc w:val="both"/>
        <w:rPr>
          <w:sz w:val="22"/>
        </w:rPr>
      </w:pPr>
      <w:r>
        <w:rPr>
          <w:b/>
          <w:sz w:val="22"/>
          <w:u w:val="single"/>
        </w:rPr>
        <w:t>ausschließlich</w:t>
      </w:r>
      <w:r>
        <w:rPr>
          <w:b/>
          <w:spacing w:val="-3"/>
          <w:sz w:val="22"/>
          <w:u w:val="single"/>
        </w:rPr>
        <w:t> </w:t>
      </w:r>
      <w:r>
        <w:rPr>
          <w:b/>
          <w:sz w:val="22"/>
          <w:u w:val="single"/>
        </w:rPr>
        <w:t>an</w:t>
      </w:r>
      <w:r>
        <w:rPr>
          <w:b/>
          <w:spacing w:val="-6"/>
          <w:sz w:val="22"/>
          <w:u w:val="single"/>
        </w:rPr>
        <w:t> </w:t>
      </w:r>
      <w:r>
        <w:rPr>
          <w:b/>
          <w:sz w:val="22"/>
          <w:u w:val="single"/>
        </w:rPr>
        <w:t>die</w:t>
      </w:r>
      <w:r>
        <w:rPr>
          <w:b/>
          <w:spacing w:val="-3"/>
          <w:sz w:val="22"/>
          <w:u w:val="single"/>
        </w:rPr>
        <w:t> </w:t>
      </w:r>
      <w:r>
        <w:rPr>
          <w:b/>
          <w:sz w:val="22"/>
          <w:u w:val="single"/>
        </w:rPr>
        <w:t>Ständige</w:t>
      </w:r>
      <w:r>
        <w:rPr>
          <w:b/>
          <w:spacing w:val="-2"/>
          <w:sz w:val="22"/>
          <w:u w:val="single"/>
        </w:rPr>
        <w:t> </w:t>
      </w:r>
      <w:r>
        <w:rPr>
          <w:b/>
          <w:sz w:val="22"/>
          <w:u w:val="single"/>
        </w:rPr>
        <w:t>Vertretung</w:t>
      </w:r>
      <w:r>
        <w:rPr>
          <w:b/>
          <w:spacing w:val="-3"/>
          <w:sz w:val="22"/>
          <w:u w:val="single"/>
        </w:rPr>
        <w:t> </w:t>
      </w:r>
      <w:r>
        <w:rPr>
          <w:b/>
          <w:sz w:val="22"/>
          <w:u w:val="single"/>
        </w:rPr>
        <w:t>/</w:t>
      </w:r>
      <w:r>
        <w:rPr>
          <w:b/>
          <w:spacing w:val="-5"/>
          <w:sz w:val="22"/>
          <w:u w:val="single"/>
        </w:rPr>
        <w:t> </w:t>
      </w:r>
      <w:r>
        <w:rPr>
          <w:b/>
          <w:sz w:val="22"/>
          <w:u w:val="single"/>
        </w:rPr>
        <w:t>diplomatische</w:t>
      </w:r>
      <w:r>
        <w:rPr>
          <w:b/>
          <w:spacing w:val="-5"/>
          <w:sz w:val="22"/>
          <w:u w:val="single"/>
        </w:rPr>
        <w:t> </w:t>
      </w:r>
      <w:r>
        <w:rPr>
          <w:b/>
          <w:sz w:val="22"/>
          <w:u w:val="single"/>
        </w:rPr>
        <w:t>Mission</w:t>
      </w:r>
      <w:r>
        <w:rPr>
          <w:b/>
          <w:spacing w:val="-6"/>
          <w:sz w:val="22"/>
          <w:u w:val="single"/>
        </w:rPr>
        <w:t> </w:t>
      </w:r>
      <w:r>
        <w:rPr>
          <w:b/>
          <w:sz w:val="22"/>
          <w:u w:val="single"/>
        </w:rPr>
        <w:t>ihres</w:t>
      </w:r>
      <w:r>
        <w:rPr>
          <w:b/>
          <w:spacing w:val="-3"/>
          <w:sz w:val="22"/>
          <w:u w:val="single"/>
        </w:rPr>
        <w:t> </w:t>
      </w:r>
      <w:r>
        <w:rPr>
          <w:b/>
          <w:sz w:val="22"/>
          <w:u w:val="single"/>
        </w:rPr>
        <w:t>Landes</w:t>
      </w:r>
      <w:r>
        <w:rPr>
          <w:b/>
          <w:spacing w:val="-3"/>
          <w:sz w:val="22"/>
          <w:u w:val="single"/>
        </w:rPr>
        <w:t> </w:t>
      </w:r>
      <w:r>
        <w:rPr>
          <w:b/>
          <w:sz w:val="22"/>
          <w:u w:val="single"/>
        </w:rPr>
        <w:t>bei</w:t>
      </w:r>
      <w:r>
        <w:rPr>
          <w:b/>
          <w:spacing w:val="-2"/>
          <w:sz w:val="22"/>
          <w:u w:val="single"/>
        </w:rPr>
        <w:t> </w:t>
      </w:r>
      <w:r>
        <w:rPr>
          <w:b/>
          <w:sz w:val="22"/>
          <w:u w:val="single"/>
        </w:rPr>
        <w:t>der</w:t>
      </w:r>
      <w:r>
        <w:rPr>
          <w:b/>
          <w:spacing w:val="-3"/>
          <w:sz w:val="22"/>
          <w:u w:val="single"/>
        </w:rPr>
        <w:t> </w:t>
      </w:r>
      <w:r>
        <w:rPr>
          <w:b/>
          <w:sz w:val="22"/>
          <w:u w:val="single"/>
        </w:rPr>
        <w:t>EU</w:t>
      </w:r>
      <w:r>
        <w:rPr>
          <w:sz w:val="22"/>
        </w:rPr>
        <w:t>.</w:t>
      </w:r>
      <w:r>
        <w:rPr>
          <w:spacing w:val="-3"/>
          <w:sz w:val="22"/>
        </w:rPr>
        <w:t> </w:t>
      </w:r>
      <w:r>
        <w:rPr>
          <w:sz w:val="22"/>
        </w:rPr>
        <w:t>Diese</w:t>
      </w:r>
      <w:r>
        <w:rPr>
          <w:spacing w:val="-5"/>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2"/>
        <w:ind w:left="799" w:right="280"/>
        <w:jc w:val="both"/>
      </w:pPr>
      <w:r>
        <w:rPr/>
        <w:t>Die Bewerberinnen und Bewerber werden von dem einstellenden Referat über den Stand ihrer Bewerbung </w:t>
      </w:r>
      <w:r>
        <w:rPr>
          <w:spacing w:val="-2"/>
        </w:rPr>
        <w:t>informiert.</w:t>
      </w:r>
    </w:p>
    <w:p>
      <w:pPr>
        <w:pStyle w:val="BodyText"/>
        <w:rPr>
          <w:sz w:val="24"/>
        </w:rPr>
      </w:pPr>
    </w:p>
    <w:p>
      <w:pPr>
        <w:pStyle w:val="BodyText"/>
        <w:spacing w:before="4"/>
        <w:rPr>
          <w:sz w:val="20"/>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1"/>
        <w:ind w:left="799" w:right="276" w:firstLine="0"/>
        <w:jc w:val="both"/>
        <w:rPr>
          <w:sz w:val="22"/>
        </w:rPr>
      </w:pPr>
      <w:r>
        <w:rPr>
          <w:sz w:val="22"/>
        </w:rPr>
        <w:t>Abordnungen</w:t>
      </w:r>
      <w:r>
        <w:rPr>
          <w:spacing w:val="-10"/>
          <w:sz w:val="22"/>
        </w:rPr>
        <w:t> </w:t>
      </w:r>
      <w:r>
        <w:rPr>
          <w:sz w:val="22"/>
        </w:rPr>
        <w:t>fallen</w:t>
      </w:r>
      <w:r>
        <w:rPr>
          <w:spacing w:val="-8"/>
          <w:sz w:val="22"/>
        </w:rPr>
        <w:t> </w:t>
      </w:r>
      <w:r>
        <w:rPr>
          <w:sz w:val="22"/>
        </w:rPr>
        <w:t>unter</w:t>
      </w:r>
      <w:r>
        <w:rPr>
          <w:spacing w:val="-7"/>
          <w:sz w:val="22"/>
        </w:rPr>
        <w:t> </w:t>
      </w:r>
      <w:r>
        <w:rPr>
          <w:sz w:val="22"/>
        </w:rPr>
        <w:t>den</w:t>
      </w:r>
      <w:r>
        <w:rPr>
          <w:spacing w:val="-9"/>
          <w:sz w:val="22"/>
        </w:rPr>
        <w:t> </w:t>
      </w:r>
      <w:r>
        <w:rPr>
          <w:b/>
          <w:sz w:val="22"/>
        </w:rPr>
        <w:t>Beschluss</w:t>
      </w:r>
      <w:r>
        <w:rPr>
          <w:b/>
          <w:spacing w:val="-7"/>
          <w:sz w:val="22"/>
        </w:rPr>
        <w:t> </w:t>
      </w:r>
      <w:r>
        <w:rPr>
          <w:b/>
          <w:sz w:val="22"/>
        </w:rPr>
        <w:t>C(2008)</w:t>
      </w:r>
      <w:r>
        <w:rPr>
          <w:b/>
          <w:spacing w:val="-2"/>
          <w:sz w:val="22"/>
        </w:rPr>
        <w:t> </w:t>
      </w:r>
      <w:r>
        <w:rPr>
          <w:b/>
          <w:sz w:val="22"/>
        </w:rPr>
        <w:t>6866</w:t>
      </w:r>
      <w:r>
        <w:rPr>
          <w:b/>
          <w:spacing w:val="-11"/>
          <w:sz w:val="22"/>
        </w:rPr>
        <w:t> </w:t>
      </w:r>
      <w:r>
        <w:rPr>
          <w:b/>
          <w:sz w:val="22"/>
        </w:rPr>
        <w:t>der</w:t>
      </w:r>
      <w:r>
        <w:rPr>
          <w:b/>
          <w:spacing w:val="-10"/>
          <w:sz w:val="22"/>
        </w:rPr>
        <w:t> </w:t>
      </w:r>
      <w:r>
        <w:rPr>
          <w:b/>
          <w:sz w:val="22"/>
        </w:rPr>
        <w:t>Kommission</w:t>
      </w:r>
      <w:r>
        <w:rPr>
          <w:b/>
          <w:spacing w:val="-8"/>
          <w:sz w:val="22"/>
        </w:rPr>
        <w:t> </w:t>
      </w:r>
      <w:r>
        <w:rPr>
          <w:b/>
          <w:sz w:val="22"/>
        </w:rPr>
        <w:t>vom</w:t>
      </w:r>
      <w:r>
        <w:rPr>
          <w:b/>
          <w:spacing w:val="-10"/>
          <w:sz w:val="22"/>
        </w:rPr>
        <w:t> </w:t>
      </w:r>
      <w:r>
        <w:rPr>
          <w:b/>
          <w:sz w:val="22"/>
        </w:rPr>
        <w:t>12.11.2008</w:t>
      </w:r>
      <w:r>
        <w:rPr>
          <w:b/>
          <w:spacing w:val="-9"/>
          <w:sz w:val="22"/>
        </w:rPr>
        <w:t> </w:t>
      </w:r>
      <w:r>
        <w:rPr>
          <w:sz w:val="22"/>
        </w:rPr>
        <w:t>über</w:t>
      </w:r>
      <w:r>
        <w:rPr>
          <w:spacing w:val="-7"/>
          <w:sz w:val="22"/>
        </w:rPr>
        <w:t> </w:t>
      </w:r>
      <w:r>
        <w:rPr>
          <w:sz w:val="22"/>
        </w:rPr>
        <w:t>die</w:t>
      </w:r>
      <w:r>
        <w:rPr>
          <w:spacing w:val="-10"/>
          <w:sz w:val="22"/>
        </w:rPr>
        <w:t> </w:t>
      </w:r>
      <w:r>
        <w:rPr>
          <w:sz w:val="22"/>
        </w:rPr>
        <w:t>Regelung für zur Kommission abgeordnete oder sich zu Zwecken der beruflichen Weiterbildung bei der Kommission aufhaltende nationale Sachverständige (ANS-Beschluss).</w:t>
      </w:r>
    </w:p>
    <w:p>
      <w:pPr>
        <w:pStyle w:val="BodyText"/>
        <w:spacing w:before="3"/>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9"/>
        <w:rPr>
          <w:sz w:val="21"/>
        </w:rPr>
      </w:pPr>
    </w:p>
    <w:p>
      <w:pPr>
        <w:pStyle w:val="BodyText"/>
        <w:spacing w:before="1"/>
        <w:ind w:left="799" w:right="282"/>
        <w:jc w:val="both"/>
      </w:pPr>
      <w:r>
        <w:rPr/>
        <w:t>Mit</w:t>
      </w:r>
      <w:r>
        <w:rPr>
          <w:spacing w:val="-7"/>
        </w:rPr>
        <w:t> </w:t>
      </w:r>
      <w:r>
        <w:rPr/>
        <w:t>Ausnahme</w:t>
      </w:r>
      <w:r>
        <w:rPr>
          <w:spacing w:val="-8"/>
        </w:rPr>
        <w:t> </w:t>
      </w:r>
      <w:r>
        <w:rPr/>
        <w:t>der</w:t>
      </w:r>
      <w:r>
        <w:rPr>
          <w:spacing w:val="-9"/>
        </w:rPr>
        <w:t> </w:t>
      </w:r>
      <w:r>
        <w:rPr/>
        <w:t>unentgeltlich</w:t>
      </w:r>
      <w:r>
        <w:rPr>
          <w:spacing w:val="-10"/>
        </w:rPr>
        <w:t> </w:t>
      </w:r>
      <w:r>
        <w:rPr/>
        <w:t>abgeordneten</w:t>
      </w:r>
      <w:r>
        <w:rPr>
          <w:spacing w:val="-8"/>
        </w:rPr>
        <w:t> </w:t>
      </w:r>
      <w:r>
        <w:rPr/>
        <w:t>Sachverständigen</w:t>
      </w:r>
      <w:r>
        <w:rPr>
          <w:spacing w:val="-8"/>
        </w:rPr>
        <w:t> </w:t>
      </w:r>
      <w:r>
        <w:rPr/>
        <w:t>können</w:t>
      </w:r>
      <w:r>
        <w:rPr>
          <w:spacing w:val="-10"/>
        </w:rPr>
        <w:t> </w:t>
      </w:r>
      <w:r>
        <w:rPr/>
        <w:t>den</w:t>
      </w:r>
      <w:r>
        <w:rPr>
          <w:spacing w:val="-10"/>
        </w:rPr>
        <w:t> </w:t>
      </w:r>
      <w:r>
        <w:rPr/>
        <w:t>ANS,</w:t>
      </w:r>
      <w:r>
        <w:rPr>
          <w:spacing w:val="-8"/>
        </w:rPr>
        <w:t> </w:t>
      </w:r>
      <w:r>
        <w:rPr/>
        <w:t>die</w:t>
      </w:r>
      <w:r>
        <w:rPr>
          <w:spacing w:val="-10"/>
        </w:rPr>
        <w:t> </w:t>
      </w:r>
      <w:r>
        <w:rPr/>
        <w:t>die</w:t>
      </w:r>
      <w:r>
        <w:rPr>
          <w:spacing w:val="-8"/>
        </w:rPr>
        <w:t> </w:t>
      </w:r>
      <w:r>
        <w:rPr/>
        <w:t>Bedingungen</w:t>
      </w:r>
      <w:r>
        <w:rPr>
          <w:spacing w:val="-8"/>
        </w:rPr>
        <w:t> </w:t>
      </w:r>
      <w:r>
        <w:rPr/>
        <w:t>nach Artikel 17 des ANS-Beschlusses erfüllen, Tagegelder gezahlt werden.</w:t>
      </w:r>
    </w:p>
    <w:p>
      <w:pPr>
        <w:pStyle w:val="BodyText"/>
        <w:ind w:left="799" w:right="280"/>
        <w:jc w:val="both"/>
      </w:pPr>
      <w:r>
        <w:rPr/>
        <w:t>Während</w:t>
      </w:r>
      <w:r>
        <w:rPr>
          <w:spacing w:val="-14"/>
        </w:rPr>
        <w:t> </w:t>
      </w:r>
      <w:r>
        <w:rPr/>
        <w:t>der</w:t>
      </w:r>
      <w:r>
        <w:rPr>
          <w:spacing w:val="-14"/>
        </w:rPr>
        <w:t> </w:t>
      </w:r>
      <w:r>
        <w:rPr/>
        <w:t>Abordnung</w:t>
      </w:r>
      <w:r>
        <w:rPr>
          <w:spacing w:val="-14"/>
        </w:rPr>
        <w:t> </w:t>
      </w:r>
      <w:r>
        <w:rPr/>
        <w:t>unterliegen</w:t>
      </w:r>
      <w:r>
        <w:rPr>
          <w:spacing w:val="-13"/>
        </w:rPr>
        <w:t> </w:t>
      </w:r>
      <w:r>
        <w:rPr/>
        <w:t>die</w:t>
      </w:r>
      <w:r>
        <w:rPr>
          <w:spacing w:val="-14"/>
        </w:rPr>
        <w:t> </w:t>
      </w:r>
      <w:r>
        <w:rPr/>
        <w:t>ANS</w:t>
      </w:r>
      <w:r>
        <w:rPr>
          <w:spacing w:val="-14"/>
        </w:rPr>
        <w:t> </w:t>
      </w:r>
      <w:r>
        <w:rPr/>
        <w:t>den</w:t>
      </w:r>
      <w:r>
        <w:rPr>
          <w:spacing w:val="-14"/>
        </w:rPr>
        <w:t> </w:t>
      </w:r>
      <w:r>
        <w:rPr/>
        <w:t>in</w:t>
      </w:r>
      <w:r>
        <w:rPr>
          <w:spacing w:val="-13"/>
        </w:rPr>
        <w:t> </w:t>
      </w:r>
      <w:r>
        <w:rPr/>
        <w:t>den</w:t>
      </w:r>
      <w:r>
        <w:rPr>
          <w:spacing w:val="-14"/>
        </w:rPr>
        <w:t> </w:t>
      </w:r>
      <w:r>
        <w:rPr/>
        <w:t>Artikeln</w:t>
      </w:r>
      <w:r>
        <w:rPr>
          <w:spacing w:val="-14"/>
        </w:rPr>
        <w:t> </w:t>
      </w:r>
      <w:r>
        <w:rPr/>
        <w:t>6</w:t>
      </w:r>
      <w:r>
        <w:rPr>
          <w:spacing w:val="-14"/>
        </w:rPr>
        <w:t> </w:t>
      </w:r>
      <w:r>
        <w:rPr/>
        <w:t>und</w:t>
      </w:r>
      <w:r>
        <w:rPr>
          <w:spacing w:val="-13"/>
        </w:rPr>
        <w:t> </w:t>
      </w:r>
      <w:r>
        <w:rPr/>
        <w:t>7</w:t>
      </w:r>
      <w:r>
        <w:rPr>
          <w:spacing w:val="-14"/>
        </w:rPr>
        <w:t> </w:t>
      </w:r>
      <w:r>
        <w:rPr/>
        <w:t>des</w:t>
      </w:r>
      <w:r>
        <w:rPr>
          <w:spacing w:val="-14"/>
        </w:rPr>
        <w:t> </w:t>
      </w:r>
      <w:r>
        <w:rPr/>
        <w:t>ANS-Beschlusses</w:t>
      </w:r>
      <w:r>
        <w:rPr>
          <w:spacing w:val="-14"/>
        </w:rPr>
        <w:t> </w:t>
      </w:r>
      <w:r>
        <w:rPr/>
        <w:t>vorgesehenen Verpflichtungen zur Vertraulichkeit, zur Loyalität und zum Nichtbestehen von Interessenkonflikten.</w:t>
      </w:r>
    </w:p>
    <w:p>
      <w:pPr>
        <w:pStyle w:val="BodyText"/>
        <w:spacing w:before="11"/>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7"/>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1"/>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7"/>
        <w:jc w:val="both"/>
      </w:pPr>
      <w:r>
        <w:rPr/>
        <w:t>Die Daten der ANS werden für die Dauer von zehn Jahren ab dem Ende der Abordnung aufbewahrt (zwei Jahre bei ANS, deren Bewerbung zurückgezogen oder nicht berücksichtigt wurde).</w:t>
      </w:r>
    </w:p>
    <w:p>
      <w:pPr>
        <w:pStyle w:val="BodyText"/>
        <w:spacing w:before="1"/>
        <w:ind w:left="799" w:right="105"/>
        <w:jc w:val="both"/>
      </w:pPr>
      <w:r>
        <w:rPr/>
        <w:t>Gemäß</w:t>
      </w:r>
      <w:r>
        <w:rPr>
          <w:spacing w:val="-14"/>
        </w:rPr>
        <w:t> </w:t>
      </w:r>
      <w:r>
        <w:rPr/>
        <w:t>Kapitel</w:t>
      </w:r>
      <w:r>
        <w:rPr>
          <w:spacing w:val="-14"/>
        </w:rPr>
        <w:t> </w:t>
      </w:r>
      <w:r>
        <w:rPr/>
        <w:t>III</w:t>
      </w:r>
      <w:r>
        <w:rPr>
          <w:spacing w:val="-14"/>
        </w:rPr>
        <w:t> </w:t>
      </w:r>
      <w:r>
        <w:rPr/>
        <w:t>(Artikel</w:t>
      </w:r>
      <w:r>
        <w:rPr>
          <w:spacing w:val="-13"/>
        </w:rPr>
        <w:t> </w:t>
      </w:r>
      <w:r>
        <w:rPr/>
        <w:t>14-25)</w:t>
      </w:r>
      <w:r>
        <w:rPr>
          <w:spacing w:val="-14"/>
        </w:rPr>
        <w:t> </w:t>
      </w:r>
      <w:r>
        <w:rPr/>
        <w:t>der</w:t>
      </w:r>
      <w:r>
        <w:rPr>
          <w:spacing w:val="-14"/>
        </w:rPr>
        <w:t> </w:t>
      </w:r>
      <w:r>
        <w:rPr/>
        <w:t>Verordnung</w:t>
      </w:r>
      <w:r>
        <w:rPr>
          <w:spacing w:val="-14"/>
        </w:rPr>
        <w:t> </w:t>
      </w:r>
      <w:r>
        <w:rPr/>
        <w:t>(EU)</w:t>
      </w:r>
      <w:r>
        <w:rPr>
          <w:spacing w:val="-13"/>
        </w:rPr>
        <w:t> </w:t>
      </w:r>
      <w:r>
        <w:rPr/>
        <w:t>2018/1725</w:t>
      </w:r>
      <w:r>
        <w:rPr>
          <w:spacing w:val="-14"/>
        </w:rPr>
        <w:t> </w:t>
      </w:r>
      <w:r>
        <w:rPr/>
        <w:t>haben</w:t>
      </w:r>
      <w:r>
        <w:rPr>
          <w:spacing w:val="-14"/>
        </w:rPr>
        <w:t> </w:t>
      </w:r>
      <w:r>
        <w:rPr/>
        <w:t>Sie</w:t>
      </w:r>
      <w:r>
        <w:rPr>
          <w:spacing w:val="-14"/>
        </w:rPr>
        <w:t> </w:t>
      </w:r>
      <w:r>
        <w:rPr/>
        <w:t>als</w:t>
      </w:r>
      <w:r>
        <w:rPr>
          <w:spacing w:val="-13"/>
        </w:rPr>
        <w:t> </w:t>
      </w:r>
      <w:r>
        <w:rPr/>
        <w:t>„betroffene</w:t>
      </w:r>
      <w:r>
        <w:rPr>
          <w:spacing w:val="-14"/>
        </w:rPr>
        <w:t> </w:t>
      </w:r>
      <w:r>
        <w:rPr/>
        <w:t>Person“</w:t>
      </w:r>
      <w:r>
        <w:rPr>
          <w:spacing w:val="-14"/>
        </w:rPr>
        <w:t> </w:t>
      </w:r>
      <w:r>
        <w:rPr/>
        <w:t>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w:t>
      </w:r>
    </w:p>
    <w:p>
      <w:pPr>
        <w:pStyle w:val="BodyText"/>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4"/>
      </w:pPr>
    </w:p>
    <w:p>
      <w:pPr>
        <w:pStyle w:val="Heading1"/>
        <w:spacing w:line="250" w:lineRule="exact"/>
        <w:ind w:left="799" w:firstLine="0"/>
      </w:pPr>
      <w:r>
        <w:rPr>
          <w:spacing w:val="-2"/>
          <w:u w:val="single"/>
        </w:rPr>
        <w:t>Kontaktinformationen</w:t>
      </w:r>
    </w:p>
    <w:p>
      <w:pPr>
        <w:pStyle w:val="ListParagraph"/>
        <w:numPr>
          <w:ilvl w:val="0"/>
          <w:numId w:val="6"/>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spacing w:before="2"/>
        <w:ind w:left="1080" w:right="209"/>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spacing w:after="0"/>
        <w:sectPr>
          <w:pgSz w:w="11910" w:h="16840"/>
          <w:pgMar w:header="0" w:footer="690" w:top="1040" w:bottom="880" w:left="480" w:right="740"/>
        </w:sectPr>
      </w:pPr>
    </w:p>
    <w:p>
      <w:pPr>
        <w:pStyle w:val="Heading1"/>
        <w:numPr>
          <w:ilvl w:val="0"/>
          <w:numId w:val="6"/>
        </w:numPr>
        <w:tabs>
          <w:tab w:pos="1080" w:val="left" w:leader="none"/>
          <w:tab w:pos="1081" w:val="left" w:leader="none"/>
        </w:tabs>
        <w:spacing w:line="240" w:lineRule="auto" w:before="68"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before="1"/>
        <w:ind w:left="1080" w:right="209"/>
      </w:pPr>
      <w:r>
        <w:rPr/>
        <w:t>Sie können sich an den Datenschutzbeauftragten (</w:t>
      </w:r>
      <w:hyperlink r:id="rId11">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 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
      </w:pPr>
    </w:p>
    <w:p>
      <w:pPr>
        <w:pStyle w:val="Heading1"/>
        <w:numPr>
          <w:ilvl w:val="0"/>
          <w:numId w:val="6"/>
        </w:numPr>
        <w:tabs>
          <w:tab w:pos="1080" w:val="left" w:leader="none"/>
          <w:tab w:pos="1081" w:val="left" w:leader="none"/>
        </w:tabs>
        <w:spacing w:line="252" w:lineRule="exact" w:before="1"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209"/>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10"/>
        <w:rPr>
          <w:sz w:val="21"/>
        </w:rPr>
      </w:pPr>
    </w:p>
    <w:p>
      <w:pPr>
        <w:pStyle w:val="BodyText"/>
        <w:spacing w:before="1"/>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694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4">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148" w:hanging="125"/>
      </w:pPr>
      <w:rPr>
        <w:rFonts w:hint="default"/>
        <w:lang w:val="de-DE" w:eastAsia="en-US" w:bidi="ar-SA"/>
      </w:rPr>
    </w:lvl>
    <w:lvl w:ilvl="2">
      <w:start w:val="0"/>
      <w:numFmt w:val="bullet"/>
      <w:lvlText w:val="•"/>
      <w:lvlJc w:val="left"/>
      <w:pPr>
        <w:ind w:left="3097" w:hanging="125"/>
      </w:pPr>
      <w:rPr>
        <w:rFonts w:hint="default"/>
        <w:lang w:val="de-DE" w:eastAsia="en-US" w:bidi="ar-SA"/>
      </w:rPr>
    </w:lvl>
    <w:lvl w:ilvl="3">
      <w:start w:val="0"/>
      <w:numFmt w:val="bullet"/>
      <w:lvlText w:val="•"/>
      <w:lvlJc w:val="left"/>
      <w:pPr>
        <w:ind w:left="4045" w:hanging="125"/>
      </w:pPr>
      <w:rPr>
        <w:rFonts w:hint="default"/>
        <w:lang w:val="de-DE" w:eastAsia="en-US" w:bidi="ar-SA"/>
      </w:rPr>
    </w:lvl>
    <w:lvl w:ilvl="4">
      <w:start w:val="0"/>
      <w:numFmt w:val="bullet"/>
      <w:lvlText w:val="•"/>
      <w:lvlJc w:val="left"/>
      <w:pPr>
        <w:ind w:left="4994" w:hanging="125"/>
      </w:pPr>
      <w:rPr>
        <w:rFonts w:hint="default"/>
        <w:lang w:val="de-DE" w:eastAsia="en-US" w:bidi="ar-SA"/>
      </w:rPr>
    </w:lvl>
    <w:lvl w:ilvl="5">
      <w:start w:val="0"/>
      <w:numFmt w:val="bullet"/>
      <w:lvlText w:val="•"/>
      <w:lvlJc w:val="left"/>
      <w:pPr>
        <w:ind w:left="5943" w:hanging="125"/>
      </w:pPr>
      <w:rPr>
        <w:rFonts w:hint="default"/>
        <w:lang w:val="de-DE" w:eastAsia="en-US" w:bidi="ar-SA"/>
      </w:rPr>
    </w:lvl>
    <w:lvl w:ilvl="6">
      <w:start w:val="0"/>
      <w:numFmt w:val="bullet"/>
      <w:lvlText w:val="•"/>
      <w:lvlJc w:val="left"/>
      <w:pPr>
        <w:ind w:left="6891" w:hanging="125"/>
      </w:pPr>
      <w:rPr>
        <w:rFonts w:hint="default"/>
        <w:lang w:val="de-DE" w:eastAsia="en-US" w:bidi="ar-SA"/>
      </w:rPr>
    </w:lvl>
    <w:lvl w:ilvl="7">
      <w:start w:val="0"/>
      <w:numFmt w:val="bullet"/>
      <w:lvlText w:val="•"/>
      <w:lvlJc w:val="left"/>
      <w:pPr>
        <w:ind w:left="7840" w:hanging="125"/>
      </w:pPr>
      <w:rPr>
        <w:rFonts w:hint="default"/>
        <w:lang w:val="de-DE" w:eastAsia="en-US" w:bidi="ar-SA"/>
      </w:rPr>
    </w:lvl>
    <w:lvl w:ilvl="8">
      <w:start w:val="0"/>
      <w:numFmt w:val="bullet"/>
      <w:lvlText w:val="•"/>
      <w:lvlJc w:val="left"/>
      <w:pPr>
        <w:ind w:left="8789" w:hanging="125"/>
      </w:pPr>
      <w:rPr>
        <w:rFonts w:hint="default"/>
        <w:lang w:val="de-DE" w:eastAsia="en-US" w:bidi="ar-SA"/>
      </w:rPr>
    </w:lvl>
  </w:abstractNum>
  <w:abstractNum w:abstractNumId="3">
    <w:multiLevelType w:val="hybridMultilevel"/>
    <w:lvl w:ilvl="0">
      <w:start w:val="0"/>
      <w:numFmt w:val="bullet"/>
      <w:lvlText w:val="-"/>
      <w:lvlJc w:val="left"/>
      <w:pPr>
        <w:ind w:left="1224" w:hanging="360"/>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166" w:hanging="360"/>
      </w:pPr>
      <w:rPr>
        <w:rFonts w:hint="default"/>
        <w:lang w:val="de-DE" w:eastAsia="en-US" w:bidi="ar-SA"/>
      </w:rPr>
    </w:lvl>
    <w:lvl w:ilvl="2">
      <w:start w:val="0"/>
      <w:numFmt w:val="bullet"/>
      <w:lvlText w:val="•"/>
      <w:lvlJc w:val="left"/>
      <w:pPr>
        <w:ind w:left="3113" w:hanging="360"/>
      </w:pPr>
      <w:rPr>
        <w:rFonts w:hint="default"/>
        <w:lang w:val="de-DE" w:eastAsia="en-US" w:bidi="ar-SA"/>
      </w:rPr>
    </w:lvl>
    <w:lvl w:ilvl="3">
      <w:start w:val="0"/>
      <w:numFmt w:val="bullet"/>
      <w:lvlText w:val="•"/>
      <w:lvlJc w:val="left"/>
      <w:pPr>
        <w:ind w:left="4059" w:hanging="360"/>
      </w:pPr>
      <w:rPr>
        <w:rFonts w:hint="default"/>
        <w:lang w:val="de-DE" w:eastAsia="en-US" w:bidi="ar-SA"/>
      </w:rPr>
    </w:lvl>
    <w:lvl w:ilvl="4">
      <w:start w:val="0"/>
      <w:numFmt w:val="bullet"/>
      <w:lvlText w:val="•"/>
      <w:lvlJc w:val="left"/>
      <w:pPr>
        <w:ind w:left="5006" w:hanging="360"/>
      </w:pPr>
      <w:rPr>
        <w:rFonts w:hint="default"/>
        <w:lang w:val="de-DE" w:eastAsia="en-US" w:bidi="ar-SA"/>
      </w:rPr>
    </w:lvl>
    <w:lvl w:ilvl="5">
      <w:start w:val="0"/>
      <w:numFmt w:val="bullet"/>
      <w:lvlText w:val="•"/>
      <w:lvlJc w:val="left"/>
      <w:pPr>
        <w:ind w:left="5953" w:hanging="360"/>
      </w:pPr>
      <w:rPr>
        <w:rFonts w:hint="default"/>
        <w:lang w:val="de-DE" w:eastAsia="en-US" w:bidi="ar-SA"/>
      </w:rPr>
    </w:lvl>
    <w:lvl w:ilvl="6">
      <w:start w:val="0"/>
      <w:numFmt w:val="bullet"/>
      <w:lvlText w:val="•"/>
      <w:lvlJc w:val="left"/>
      <w:pPr>
        <w:ind w:left="6899" w:hanging="360"/>
      </w:pPr>
      <w:rPr>
        <w:rFonts w:hint="default"/>
        <w:lang w:val="de-DE" w:eastAsia="en-US" w:bidi="ar-SA"/>
      </w:rPr>
    </w:lvl>
    <w:lvl w:ilvl="7">
      <w:start w:val="0"/>
      <w:numFmt w:val="bullet"/>
      <w:lvlText w:val="•"/>
      <w:lvlJc w:val="left"/>
      <w:pPr>
        <w:ind w:left="7846" w:hanging="360"/>
      </w:pPr>
      <w:rPr>
        <w:rFonts w:hint="default"/>
        <w:lang w:val="de-DE" w:eastAsia="en-US" w:bidi="ar-SA"/>
      </w:rPr>
    </w:lvl>
    <w:lvl w:ilvl="8">
      <w:start w:val="0"/>
      <w:numFmt w:val="bullet"/>
      <w:lvlText w:val="•"/>
      <w:lvlJc w:val="left"/>
      <w:pPr>
        <w:ind w:left="8793" w:hanging="360"/>
      </w:pPr>
      <w:rPr>
        <w:rFonts w:hint="default"/>
        <w:lang w:val="de-DE" w:eastAsia="en-US" w:bidi="ar-SA"/>
      </w:rPr>
    </w:lvl>
  </w:abstractNum>
  <w:abstractNum w:abstractNumId="1">
    <w:multiLevelType w:val="hybridMultilevel"/>
    <w:lvl w:ilvl="0">
      <w:start w:val="0"/>
      <w:numFmt w:val="bullet"/>
      <w:lvlText w:val=""/>
      <w:lvlJc w:val="left"/>
      <w:pPr>
        <w:ind w:left="525"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1462" w:hanging="419"/>
      </w:pPr>
      <w:rPr>
        <w:rFonts w:hint="default"/>
        <w:lang w:val="de-DE" w:eastAsia="en-US" w:bidi="ar-SA"/>
      </w:rPr>
    </w:lvl>
    <w:lvl w:ilvl="2">
      <w:start w:val="0"/>
      <w:numFmt w:val="bullet"/>
      <w:lvlText w:val="•"/>
      <w:lvlJc w:val="left"/>
      <w:pPr>
        <w:ind w:left="2405" w:hanging="419"/>
      </w:pPr>
      <w:rPr>
        <w:rFonts w:hint="default"/>
        <w:lang w:val="de-DE" w:eastAsia="en-US" w:bidi="ar-SA"/>
      </w:rPr>
    </w:lvl>
    <w:lvl w:ilvl="3">
      <w:start w:val="0"/>
      <w:numFmt w:val="bullet"/>
      <w:lvlText w:val="•"/>
      <w:lvlJc w:val="left"/>
      <w:pPr>
        <w:ind w:left="3347" w:hanging="419"/>
      </w:pPr>
      <w:rPr>
        <w:rFonts w:hint="default"/>
        <w:lang w:val="de-DE" w:eastAsia="en-US" w:bidi="ar-SA"/>
      </w:rPr>
    </w:lvl>
    <w:lvl w:ilvl="4">
      <w:start w:val="0"/>
      <w:numFmt w:val="bullet"/>
      <w:lvlText w:val="•"/>
      <w:lvlJc w:val="left"/>
      <w:pPr>
        <w:ind w:left="4290" w:hanging="419"/>
      </w:pPr>
      <w:rPr>
        <w:rFonts w:hint="default"/>
        <w:lang w:val="de-DE" w:eastAsia="en-US" w:bidi="ar-SA"/>
      </w:rPr>
    </w:lvl>
    <w:lvl w:ilvl="5">
      <w:start w:val="0"/>
      <w:numFmt w:val="bullet"/>
      <w:lvlText w:val="•"/>
      <w:lvlJc w:val="left"/>
      <w:pPr>
        <w:ind w:left="5233" w:hanging="419"/>
      </w:pPr>
      <w:rPr>
        <w:rFonts w:hint="default"/>
        <w:lang w:val="de-DE" w:eastAsia="en-US" w:bidi="ar-SA"/>
      </w:rPr>
    </w:lvl>
    <w:lvl w:ilvl="6">
      <w:start w:val="0"/>
      <w:numFmt w:val="bullet"/>
      <w:lvlText w:val="•"/>
      <w:lvlJc w:val="left"/>
      <w:pPr>
        <w:ind w:left="6175" w:hanging="419"/>
      </w:pPr>
      <w:rPr>
        <w:rFonts w:hint="default"/>
        <w:lang w:val="de-DE" w:eastAsia="en-US" w:bidi="ar-SA"/>
      </w:rPr>
    </w:lvl>
    <w:lvl w:ilvl="7">
      <w:start w:val="0"/>
      <w:numFmt w:val="bullet"/>
      <w:lvlText w:val="•"/>
      <w:lvlJc w:val="left"/>
      <w:pPr>
        <w:ind w:left="7118" w:hanging="419"/>
      </w:pPr>
      <w:rPr>
        <w:rFonts w:hint="default"/>
        <w:lang w:val="de-DE" w:eastAsia="en-US" w:bidi="ar-SA"/>
      </w:rPr>
    </w:lvl>
    <w:lvl w:ilvl="8">
      <w:start w:val="0"/>
      <w:numFmt w:val="bullet"/>
      <w:lvlText w:val="•"/>
      <w:lvlJc w:val="left"/>
      <w:pPr>
        <w:ind w:left="8060" w:hanging="419"/>
      </w:pPr>
      <w:rPr>
        <w:rFonts w:hint="default"/>
        <w:lang w:val="de-DE" w:eastAsia="en-US" w:bidi="ar-SA"/>
      </w:rPr>
    </w:lvl>
  </w:abstractNum>
  <w:abstractNum w:abstractNumId="0">
    <w:multiLevelType w:val="hybridMultilevel"/>
    <w:lvl w:ilvl="0">
      <w:start w:val="0"/>
      <w:numFmt w:val="bullet"/>
      <w:lvlText w:val=""/>
      <w:lvlJc w:val="left"/>
      <w:pPr>
        <w:ind w:left="818" w:hanging="252"/>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1732" w:hanging="252"/>
      </w:pPr>
      <w:rPr>
        <w:rFonts w:hint="default"/>
        <w:lang w:val="de-DE" w:eastAsia="en-US" w:bidi="ar-SA"/>
      </w:rPr>
    </w:lvl>
    <w:lvl w:ilvl="2">
      <w:start w:val="0"/>
      <w:numFmt w:val="bullet"/>
      <w:lvlText w:val="•"/>
      <w:lvlJc w:val="left"/>
      <w:pPr>
        <w:ind w:left="2645" w:hanging="252"/>
      </w:pPr>
      <w:rPr>
        <w:rFonts w:hint="default"/>
        <w:lang w:val="de-DE" w:eastAsia="en-US" w:bidi="ar-SA"/>
      </w:rPr>
    </w:lvl>
    <w:lvl w:ilvl="3">
      <w:start w:val="0"/>
      <w:numFmt w:val="bullet"/>
      <w:lvlText w:val="•"/>
      <w:lvlJc w:val="left"/>
      <w:pPr>
        <w:ind w:left="3557" w:hanging="252"/>
      </w:pPr>
      <w:rPr>
        <w:rFonts w:hint="default"/>
        <w:lang w:val="de-DE" w:eastAsia="en-US" w:bidi="ar-SA"/>
      </w:rPr>
    </w:lvl>
    <w:lvl w:ilvl="4">
      <w:start w:val="0"/>
      <w:numFmt w:val="bullet"/>
      <w:lvlText w:val="•"/>
      <w:lvlJc w:val="left"/>
      <w:pPr>
        <w:ind w:left="4470" w:hanging="252"/>
      </w:pPr>
      <w:rPr>
        <w:rFonts w:hint="default"/>
        <w:lang w:val="de-DE" w:eastAsia="en-US" w:bidi="ar-SA"/>
      </w:rPr>
    </w:lvl>
    <w:lvl w:ilvl="5">
      <w:start w:val="0"/>
      <w:numFmt w:val="bullet"/>
      <w:lvlText w:val="•"/>
      <w:lvlJc w:val="left"/>
      <w:pPr>
        <w:ind w:left="5383" w:hanging="252"/>
      </w:pPr>
      <w:rPr>
        <w:rFonts w:hint="default"/>
        <w:lang w:val="de-DE" w:eastAsia="en-US" w:bidi="ar-SA"/>
      </w:rPr>
    </w:lvl>
    <w:lvl w:ilvl="6">
      <w:start w:val="0"/>
      <w:numFmt w:val="bullet"/>
      <w:lvlText w:val="•"/>
      <w:lvlJc w:val="left"/>
      <w:pPr>
        <w:ind w:left="6295" w:hanging="252"/>
      </w:pPr>
      <w:rPr>
        <w:rFonts w:hint="default"/>
        <w:lang w:val="de-DE" w:eastAsia="en-US" w:bidi="ar-SA"/>
      </w:rPr>
    </w:lvl>
    <w:lvl w:ilvl="7">
      <w:start w:val="0"/>
      <w:numFmt w:val="bullet"/>
      <w:lvlText w:val="•"/>
      <w:lvlJc w:val="left"/>
      <w:pPr>
        <w:ind w:left="7208" w:hanging="252"/>
      </w:pPr>
      <w:rPr>
        <w:rFonts w:hint="default"/>
        <w:lang w:val="de-DE" w:eastAsia="en-US" w:bidi="ar-SA"/>
      </w:rPr>
    </w:lvl>
    <w:lvl w:ilvl="8">
      <w:start w:val="0"/>
      <w:numFmt w:val="bullet"/>
      <w:lvlText w:val="•"/>
      <w:lvlJc w:val="left"/>
      <w:pPr>
        <w:ind w:left="8120" w:hanging="252"/>
      </w:pPr>
      <w:rPr>
        <w:rFonts w:hint="default"/>
        <w:lang w:val="de-DE"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lain.Alexis@ec.europa.eu" TargetMode="External"/><Relationship Id="rId8" Type="http://schemas.openxmlformats.org/officeDocument/2006/relationships/hyperlink" Target="mailto:tigchelaar@ec.europa.eu" TargetMode="External"/><Relationship Id="rId9" Type="http://schemas.openxmlformats.org/officeDocument/2006/relationships/hyperlink" Target="http://europass.cedefop.europa.eu/de/documents/curriculum-vitae"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2023-03-15T15:59:51Z</dcterms:created>
  <dcterms:modified xsi:type="dcterms:W3CDTF">2023-03-15T15:59:51Z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