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1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46"/>
              <w:ind w:right="18"/>
              <w:rPr>
                <w:sz w:val="22"/>
              </w:rPr>
            </w:pPr>
            <w:r>
              <w:rPr>
                <w:sz w:val="22"/>
              </w:rPr>
              <w:t>Direction</w:t>
            </w:r>
            <w:r>
              <w:rPr>
                <w:spacing w:val="-5"/>
                <w:sz w:val="22"/>
              </w:rPr>
              <w:t> </w:t>
            </w:r>
            <w:r>
              <w:rPr>
                <w:sz w:val="22"/>
              </w:rPr>
              <w:t>Générale</w:t>
            </w:r>
            <w:r>
              <w:rPr>
                <w:spacing w:val="-5"/>
                <w:sz w:val="22"/>
              </w:rPr>
              <w:t> </w:t>
            </w:r>
            <w:r>
              <w:rPr>
                <w:sz w:val="22"/>
              </w:rPr>
              <w:t>de</w:t>
            </w:r>
            <w:r>
              <w:rPr>
                <w:spacing w:val="-5"/>
                <w:sz w:val="22"/>
              </w:rPr>
              <w:t> </w:t>
            </w:r>
            <w:r>
              <w:rPr>
                <w:sz w:val="22"/>
              </w:rPr>
              <w:t>la</w:t>
            </w:r>
            <w:r>
              <w:rPr>
                <w:spacing w:val="-5"/>
                <w:sz w:val="22"/>
              </w:rPr>
              <w:t> </w:t>
            </w:r>
            <w:r>
              <w:rPr>
                <w:sz w:val="22"/>
              </w:rPr>
              <w:t>Recherche</w:t>
            </w:r>
            <w:r>
              <w:rPr>
                <w:spacing w:val="-5"/>
                <w:sz w:val="22"/>
              </w:rPr>
              <w:t> </w:t>
            </w:r>
            <w:r>
              <w:rPr>
                <w:sz w:val="22"/>
              </w:rPr>
              <w:t>&amp;</w:t>
            </w:r>
            <w:r>
              <w:rPr>
                <w:spacing w:val="-7"/>
                <w:sz w:val="22"/>
              </w:rPr>
              <w:t> </w:t>
            </w:r>
            <w:r>
              <w:rPr>
                <w:sz w:val="22"/>
              </w:rPr>
              <w:t>de</w:t>
            </w:r>
            <w:r>
              <w:rPr>
                <w:spacing w:val="-7"/>
                <w:sz w:val="22"/>
              </w:rPr>
              <w:t> </w:t>
            </w:r>
            <w:r>
              <w:rPr>
                <w:sz w:val="22"/>
              </w:rPr>
              <w:t>l’Innovation RTD.B3 « Climat &amp; Limites Planétaires »</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4"/>
                <w:sz w:val="22"/>
              </w:rPr>
              <w:t> </w:t>
            </w:r>
            <w:r>
              <w:rPr>
                <w:b/>
                <w:sz w:val="22"/>
              </w:rPr>
              <w:t>de</w:t>
            </w:r>
            <w:r>
              <w:rPr>
                <w:b/>
                <w:spacing w:val="-13"/>
                <w:sz w:val="22"/>
              </w:rPr>
              <w:t> </w:t>
            </w:r>
            <w:r>
              <w:rPr>
                <w:b/>
                <w:sz w:val="22"/>
              </w:rPr>
              <w:t>postes</w:t>
            </w:r>
            <w:r>
              <w:rPr>
                <w:b/>
                <w:spacing w:val="-14"/>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004"/>
              <w:rPr>
                <w:sz w:val="24"/>
              </w:rPr>
            </w:pPr>
            <w:r>
              <w:rPr>
                <w:sz w:val="24"/>
              </w:rPr>
              <w:t>Philippe Tulkens </w:t>
            </w:r>
            <w:hyperlink r:id="rId7">
              <w:r>
                <w:rPr>
                  <w:color w:val="0000FF"/>
                  <w:spacing w:val="-2"/>
                  <w:sz w:val="24"/>
                  <w:u w:val="single" w:color="0000FF"/>
                </w:rPr>
                <w:t>Philppe.tulkens@ec.europa.eu</w:t>
              </w:r>
            </w:hyperlink>
          </w:p>
          <w:p>
            <w:pPr>
              <w:pStyle w:val="TableParagraph"/>
              <w:rPr>
                <w:sz w:val="24"/>
              </w:rPr>
            </w:pPr>
            <w:r>
              <w:rPr>
                <w:spacing w:val="-2"/>
                <w:sz w:val="24"/>
              </w:rPr>
              <w:t>+32.2-29-86323</w:t>
            </w:r>
          </w:p>
          <w:p>
            <w:pPr>
              <w:pStyle w:val="TableParagraph"/>
              <w:rPr>
                <w:sz w:val="24"/>
              </w:rPr>
            </w:pPr>
            <w:r>
              <w:rPr>
                <w:sz w:val="24"/>
              </w:rPr>
              <w:t>1</w:t>
            </w:r>
          </w:p>
          <w:p>
            <w:pPr>
              <w:pStyle w:val="TableParagraph"/>
              <w:rPr>
                <w:b/>
                <w:sz w:val="22"/>
              </w:rPr>
            </w:pPr>
            <w:r>
              <w:rPr>
                <w:b/>
                <w:sz w:val="22"/>
              </w:rPr>
              <w:t>2</w:t>
            </w:r>
            <w:r>
              <w:rPr>
                <w:b/>
                <w:sz w:val="22"/>
                <w:vertAlign w:val="superscript"/>
              </w:rPr>
              <w:t>ème</w:t>
            </w:r>
            <w:r>
              <w:rPr>
                <w:b/>
                <w:spacing w:val="-4"/>
                <w:sz w:val="22"/>
                <w:vertAlign w:val="baseline"/>
              </w:rPr>
              <w:t> </w:t>
            </w:r>
            <w:r>
              <w:rPr>
                <w:b/>
                <w:sz w:val="22"/>
                <w:vertAlign w:val="baseline"/>
              </w:rPr>
              <w:t>trimestre</w:t>
            </w:r>
            <w:r>
              <w:rPr>
                <w:b/>
                <w:spacing w:val="-4"/>
                <w:sz w:val="22"/>
                <w:vertAlign w:val="baseline"/>
              </w:rPr>
              <w:t> </w:t>
            </w:r>
            <w:r>
              <w:rPr>
                <w:b/>
                <w:sz w:val="22"/>
                <w:vertAlign w:val="baseline"/>
              </w:rPr>
              <w:t>2023</w:t>
            </w:r>
            <w:r>
              <w:rPr>
                <w:b/>
                <w:spacing w:val="-6"/>
                <w:sz w:val="22"/>
                <w:vertAlign w:val="baseline"/>
              </w:rPr>
              <w:t> </w:t>
            </w:r>
            <w:r>
              <w:rPr>
                <w:b/>
                <w:spacing w:val="-10"/>
                <w:sz w:val="22"/>
                <w:vertAlign w:val="superscript"/>
              </w:rPr>
              <w:t>1</w:t>
            </w:r>
          </w:p>
          <w:p>
            <w:pPr>
              <w:pStyle w:val="TableParagraph"/>
              <w:spacing w:line="250" w:lineRule="exact"/>
              <w:rPr>
                <w:b/>
                <w:sz w:val="22"/>
              </w:rPr>
            </w:pPr>
            <w:r>
              <w:rPr>
                <w:b/>
                <w:sz w:val="22"/>
              </w:rPr>
              <w:t>2 </w:t>
            </w:r>
            <w:r>
              <w:rPr>
                <w:b/>
                <w:spacing w:val="-2"/>
                <w:sz w:val="22"/>
              </w:rPr>
              <w:t>ans(s</w:t>
            </w:r>
            <w:r>
              <w:rPr>
                <w:b/>
                <w:spacing w:val="-2"/>
                <w:sz w:val="22"/>
                <w:vertAlign w:val="superscript"/>
              </w:rPr>
              <w:t>)1</w:t>
            </w:r>
          </w:p>
          <w:p>
            <w:pPr>
              <w:pStyle w:val="TableParagraph"/>
              <w:spacing w:line="250" w:lineRule="exact"/>
              <w:rPr>
                <w:b/>
                <w:sz w:val="22"/>
              </w:rPr>
            </w:pPr>
            <w:r>
              <w:rPr>
                <w:rFonts w:ascii="Wingdings 2" w:hAnsi="Wingdings 2"/>
                <w:sz w:val="22"/>
              </w:rPr>
              <w:t></w:t>
            </w:r>
            <w:r>
              <w:rPr>
                <w:spacing w:val="-5"/>
                <w:sz w:val="22"/>
              </w:rPr>
              <w:t> </w:t>
            </w:r>
            <w:r>
              <w:rPr>
                <w:b/>
                <w:sz w:val="22"/>
              </w:rPr>
              <w:t>Bruxelles</w:t>
            </w:r>
            <w:r>
              <w:rPr>
                <w:b/>
                <w:spacing w:val="52"/>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40" w:val="left" w:leader="none"/>
                <w:tab w:pos="2966" w:val="left" w:leader="none"/>
                <w:tab w:pos="3439" w:val="left" w:leader="none"/>
              </w:tabs>
              <w:spacing w:before="145"/>
              <w:rPr>
                <w:b/>
                <w:sz w:val="22"/>
              </w:rPr>
            </w:pPr>
            <w:r>
              <w:rPr>
                <w:rFonts w:ascii="Wingdings 2" w:hAnsi="Wingdings 2"/>
                <w:spacing w:val="-10"/>
                <w:sz w:val="24"/>
              </w:rPr>
              <w:t></w:t>
            </w:r>
            <w:r>
              <w:rPr>
                <w:sz w:val="24"/>
              </w:rPr>
              <w:tab/>
            </w:r>
            <w:r>
              <w:rPr>
                <w:b/>
                <w:sz w:val="22"/>
              </w:rPr>
              <w:t>Avec</w:t>
            </w:r>
            <w:r>
              <w:rPr>
                <w:b/>
                <w:spacing w:val="-2"/>
                <w:sz w:val="22"/>
              </w:rPr>
              <w:t> 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3338" w:hRule="atLeast"/>
        </w:trPr>
        <w:tc>
          <w:tcPr>
            <w:tcW w:w="9956" w:type="dxa"/>
            <w:gridSpan w:val="2"/>
          </w:tcPr>
          <w:p>
            <w:pPr>
              <w:pStyle w:val="TableParagraph"/>
              <w:spacing w:before="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tabs>
                <w:tab w:pos="540" w:val="left" w:leader="none"/>
              </w:tabs>
              <w:spacing w:line="255" w:lineRule="exact" w:before="183"/>
              <w:rPr>
                <w:b/>
                <w:sz w:val="22"/>
              </w:rPr>
            </w:pPr>
            <w:r>
              <w:rPr>
                <w:rFonts w:ascii="Wingdings 2" w:hAnsi="Wingdings 2"/>
                <w:spacing w:val="-10"/>
                <w:sz w:val="24"/>
              </w:rPr>
              <w:t></w:t>
            </w:r>
            <w:r>
              <w:rPr>
                <w:sz w:val="24"/>
              </w:rPr>
              <w:tab/>
            </w: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w:t>
            </w:r>
            <w:r>
              <w:rPr>
                <w:b/>
                <w:spacing w:val="-3"/>
                <w:sz w:val="22"/>
              </w:rPr>
              <w:t> </w:t>
            </w:r>
            <w:r>
              <w:rPr>
                <w:b/>
                <w:spacing w:val="-10"/>
                <w:sz w:val="22"/>
              </w:rPr>
              <w:t>:</w:t>
            </w:r>
          </w:p>
          <w:p>
            <w:pPr>
              <w:pStyle w:val="TableParagraph"/>
              <w:spacing w:line="252" w:lineRule="exact"/>
              <w:ind w:left="849"/>
              <w:rPr>
                <w:b/>
                <w:sz w:val="22"/>
              </w:rPr>
            </w:pPr>
            <w:r>
              <w:rPr>
                <w:rFonts w:ascii="Wingdings 2" w:hAnsi="Wingdings 2"/>
                <w:sz w:val="22"/>
              </w:rPr>
              <w:t></w:t>
            </w:r>
            <w:r>
              <w:rPr>
                <w:spacing w:val="-3"/>
                <w:sz w:val="22"/>
              </w:rPr>
              <w:t> </w:t>
            </w:r>
            <w:r>
              <w:rPr>
                <w:b/>
                <w:sz w:val="22"/>
              </w:rPr>
              <w:t>Islande</w:t>
            </w:r>
            <w:r>
              <w:rPr>
                <w:b/>
                <w:spacing w:val="-3"/>
                <w:sz w:val="22"/>
              </w:rPr>
              <w:t> </w:t>
            </w:r>
            <w:r>
              <w:rPr>
                <w:rFonts w:ascii="Wingdings 2" w:hAnsi="Wingdings 2"/>
                <w:sz w:val="22"/>
              </w:rPr>
              <w:t></w:t>
            </w:r>
            <w:r>
              <w:rPr>
                <w:spacing w:val="-3"/>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0"/>
                <w:numId w:val="1"/>
              </w:numPr>
              <w:tabs>
                <w:tab w:pos="1102" w:val="left" w:leader="none"/>
              </w:tabs>
              <w:spacing w:line="252" w:lineRule="exact" w:before="2"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tabs>
                <w:tab w:pos="523" w:val="left" w:leader="none"/>
              </w:tabs>
              <w:spacing w:line="252" w:lineRule="exact"/>
              <w:rPr>
                <w:b/>
                <w:sz w:val="22"/>
              </w:rPr>
            </w:pPr>
            <w:r>
              <w:rPr>
                <w:rFonts w:ascii="Wingdings 2" w:hAnsi="Wingdings 2"/>
                <w:spacing w:val="-10"/>
                <w:sz w:val="22"/>
              </w:rPr>
              <w:t></w:t>
            </w:r>
            <w:r>
              <w:rPr>
                <w:sz w:val="22"/>
              </w:rPr>
              <w:tab/>
            </w: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p>
            <w:pPr>
              <w:pStyle w:val="TableParagraph"/>
              <w:spacing w:before="10"/>
              <w:ind w:left="0"/>
              <w:rPr>
                <w:b/>
                <w:sz w:val="19"/>
              </w:rPr>
            </w:pPr>
          </w:p>
          <w:p>
            <w:pPr>
              <w:pStyle w:val="TableParagraph"/>
              <w:ind w:right="5983"/>
              <w:rPr>
                <w:sz w:val="20"/>
              </w:rPr>
            </w:pPr>
            <w:r>
              <w:rPr>
                <w:sz w:val="20"/>
              </w:rPr>
              <w:t>WMO:</w:t>
            </w:r>
            <w:r>
              <w:rPr>
                <w:spacing w:val="-13"/>
                <w:sz w:val="20"/>
              </w:rPr>
              <w:t> </w:t>
            </w:r>
            <w:r>
              <w:rPr>
                <w:sz w:val="20"/>
              </w:rPr>
              <w:t>World</w:t>
            </w:r>
            <w:r>
              <w:rPr>
                <w:spacing w:val="-12"/>
                <w:sz w:val="20"/>
              </w:rPr>
              <w:t> </w:t>
            </w:r>
            <w:r>
              <w:rPr>
                <w:sz w:val="20"/>
              </w:rPr>
              <w:t>Meteorological</w:t>
            </w:r>
            <w:r>
              <w:rPr>
                <w:spacing w:val="-13"/>
                <w:sz w:val="20"/>
              </w:rPr>
              <w:t> </w:t>
            </w:r>
            <w:r>
              <w:rPr>
                <w:sz w:val="20"/>
              </w:rPr>
              <w:t>Organisation ESA: European Space Agency</w:t>
            </w:r>
          </w:p>
          <w:p>
            <w:pPr>
              <w:pStyle w:val="TableParagraph"/>
              <w:ind w:right="4016"/>
              <w:rPr>
                <w:sz w:val="20"/>
              </w:rPr>
            </w:pPr>
            <w:r>
              <w:rPr>
                <w:sz w:val="20"/>
              </w:rPr>
              <w:t>ECMWF:</w:t>
            </w:r>
            <w:r>
              <w:rPr>
                <w:spacing w:val="-8"/>
                <w:sz w:val="20"/>
              </w:rPr>
              <w:t> </w:t>
            </w:r>
            <w:r>
              <w:rPr>
                <w:sz w:val="20"/>
              </w:rPr>
              <w:t>European</w:t>
            </w:r>
            <w:r>
              <w:rPr>
                <w:spacing w:val="-8"/>
                <w:sz w:val="20"/>
              </w:rPr>
              <w:t> </w:t>
            </w:r>
            <w:r>
              <w:rPr>
                <w:sz w:val="20"/>
              </w:rPr>
              <w:t>Centre</w:t>
            </w:r>
            <w:r>
              <w:rPr>
                <w:spacing w:val="-7"/>
                <w:sz w:val="20"/>
              </w:rPr>
              <w:t> </w:t>
            </w:r>
            <w:r>
              <w:rPr>
                <w:sz w:val="20"/>
              </w:rPr>
              <w:t>for</w:t>
            </w:r>
            <w:r>
              <w:rPr>
                <w:spacing w:val="-7"/>
                <w:sz w:val="20"/>
              </w:rPr>
              <w:t> </w:t>
            </w:r>
            <w:r>
              <w:rPr>
                <w:sz w:val="20"/>
              </w:rPr>
              <w:t>Medium-Range</w:t>
            </w:r>
            <w:r>
              <w:rPr>
                <w:spacing w:val="-7"/>
                <w:sz w:val="20"/>
              </w:rPr>
              <w:t> </w:t>
            </w:r>
            <w:r>
              <w:rPr>
                <w:sz w:val="20"/>
              </w:rPr>
              <w:t>Weather</w:t>
            </w:r>
            <w:r>
              <w:rPr>
                <w:spacing w:val="-6"/>
                <w:sz w:val="20"/>
              </w:rPr>
              <w:t> </w:t>
            </w:r>
            <w:r>
              <w:rPr>
                <w:sz w:val="20"/>
              </w:rPr>
              <w:t>Forecasts UNEP: United Nations Environment Programme</w:t>
            </w:r>
          </w:p>
          <w:p>
            <w:pPr>
              <w:pStyle w:val="TableParagraph"/>
              <w:rPr>
                <w:sz w:val="20"/>
              </w:rPr>
            </w:pPr>
            <w:r>
              <w:rPr>
                <w:sz w:val="20"/>
              </w:rPr>
              <w:t>UNECE:</w:t>
            </w:r>
            <w:r>
              <w:rPr>
                <w:spacing w:val="-8"/>
                <w:sz w:val="20"/>
              </w:rPr>
              <w:t> </w:t>
            </w:r>
            <w:r>
              <w:rPr>
                <w:sz w:val="20"/>
              </w:rPr>
              <w:t>United</w:t>
            </w:r>
            <w:r>
              <w:rPr>
                <w:spacing w:val="-5"/>
                <w:sz w:val="20"/>
              </w:rPr>
              <w:t> </w:t>
            </w:r>
            <w:r>
              <w:rPr>
                <w:sz w:val="20"/>
              </w:rPr>
              <w:t>Nations</w:t>
            </w:r>
            <w:r>
              <w:rPr>
                <w:spacing w:val="-8"/>
                <w:sz w:val="20"/>
              </w:rPr>
              <w:t> </w:t>
            </w:r>
            <w:r>
              <w:rPr>
                <w:sz w:val="20"/>
              </w:rPr>
              <w:t>Economic</w:t>
            </w:r>
            <w:r>
              <w:rPr>
                <w:spacing w:val="-6"/>
                <w:sz w:val="20"/>
              </w:rPr>
              <w:t> </w:t>
            </w:r>
            <w:r>
              <w:rPr>
                <w:sz w:val="20"/>
              </w:rPr>
              <w:t>Commission</w:t>
            </w:r>
            <w:r>
              <w:rPr>
                <w:spacing w:val="-7"/>
                <w:sz w:val="20"/>
              </w:rPr>
              <w:t> </w:t>
            </w:r>
            <w:r>
              <w:rPr>
                <w:sz w:val="20"/>
              </w:rPr>
              <w:t>for</w:t>
            </w:r>
            <w:r>
              <w:rPr>
                <w:spacing w:val="-7"/>
                <w:sz w:val="20"/>
              </w:rPr>
              <w:t> </w:t>
            </w:r>
            <w:r>
              <w:rPr>
                <w:spacing w:val="-2"/>
                <w:sz w:val="20"/>
              </w:rPr>
              <w:t>Europe</w:t>
            </w:r>
          </w:p>
        </w:tc>
      </w:tr>
    </w:tbl>
    <w:p>
      <w:pPr>
        <w:pStyle w:val="BodyText"/>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9"/>
        <w:rPr>
          <w:b/>
          <w:sz w:val="15"/>
        </w:rPr>
      </w:pPr>
    </w:p>
    <w:p>
      <w:pPr>
        <w:spacing w:before="91"/>
        <w:ind w:left="372" w:right="0" w:firstLine="0"/>
        <w:jc w:val="left"/>
        <w:rPr>
          <w:sz w:val="20"/>
        </w:rPr>
      </w:pPr>
      <w:r>
        <w:rPr>
          <w:sz w:val="20"/>
        </w:rPr>
        <w:t>L’expert</w:t>
      </w:r>
      <w:r>
        <w:rPr>
          <w:spacing w:val="-7"/>
          <w:sz w:val="20"/>
        </w:rPr>
        <w:t> </w:t>
      </w:r>
      <w:r>
        <w:rPr>
          <w:sz w:val="20"/>
        </w:rPr>
        <w:t>national</w:t>
      </w:r>
      <w:r>
        <w:rPr>
          <w:spacing w:val="-6"/>
          <w:sz w:val="20"/>
        </w:rPr>
        <w:t> </w:t>
      </w:r>
      <w:r>
        <w:rPr>
          <w:sz w:val="20"/>
        </w:rPr>
        <w:t>détaché</w:t>
      </w:r>
      <w:r>
        <w:rPr>
          <w:spacing w:val="-6"/>
          <w:sz w:val="20"/>
        </w:rPr>
        <w:t> </w:t>
      </w:r>
      <w:r>
        <w:rPr>
          <w:sz w:val="20"/>
        </w:rPr>
        <w:t>assistera</w:t>
      </w:r>
      <w:r>
        <w:rPr>
          <w:spacing w:val="-6"/>
          <w:sz w:val="20"/>
        </w:rPr>
        <w:t> </w:t>
      </w:r>
      <w:r>
        <w:rPr>
          <w:sz w:val="20"/>
        </w:rPr>
        <w:t>le</w:t>
      </w:r>
      <w:r>
        <w:rPr>
          <w:spacing w:val="-6"/>
          <w:sz w:val="20"/>
        </w:rPr>
        <w:t> </w:t>
      </w:r>
      <w:r>
        <w:rPr>
          <w:sz w:val="20"/>
        </w:rPr>
        <w:t>fonctionnaire</w:t>
      </w:r>
      <w:r>
        <w:rPr>
          <w:spacing w:val="-6"/>
          <w:sz w:val="20"/>
        </w:rPr>
        <w:t> </w:t>
      </w:r>
      <w:r>
        <w:rPr>
          <w:sz w:val="20"/>
        </w:rPr>
        <w:t>de</w:t>
      </w:r>
      <w:r>
        <w:rPr>
          <w:spacing w:val="-6"/>
          <w:sz w:val="20"/>
        </w:rPr>
        <w:t> </w:t>
      </w:r>
      <w:r>
        <w:rPr>
          <w:sz w:val="20"/>
        </w:rPr>
        <w:t>la</w:t>
      </w:r>
      <w:r>
        <w:rPr>
          <w:spacing w:val="-6"/>
          <w:sz w:val="20"/>
        </w:rPr>
        <w:t> </w:t>
      </w:r>
      <w:r>
        <w:rPr>
          <w:sz w:val="20"/>
        </w:rPr>
        <w:t>Commission</w:t>
      </w:r>
      <w:r>
        <w:rPr>
          <w:spacing w:val="-7"/>
          <w:sz w:val="20"/>
        </w:rPr>
        <w:t> </w:t>
      </w:r>
      <w:r>
        <w:rPr>
          <w:sz w:val="20"/>
        </w:rPr>
        <w:t>pour </w:t>
      </w:r>
      <w:r>
        <w:rPr>
          <w:spacing w:val="-10"/>
          <w:sz w:val="20"/>
        </w:rPr>
        <w:t>:</w:t>
      </w:r>
    </w:p>
    <w:p>
      <w:pPr>
        <w:pStyle w:val="ListParagraph"/>
        <w:numPr>
          <w:ilvl w:val="1"/>
          <w:numId w:val="3"/>
        </w:numPr>
        <w:tabs>
          <w:tab w:pos="656" w:val="left" w:leader="none"/>
        </w:tabs>
        <w:spacing w:line="240" w:lineRule="auto" w:before="185" w:after="0"/>
        <w:ind w:left="655" w:right="110" w:hanging="284"/>
        <w:jc w:val="both"/>
        <w:rPr>
          <w:sz w:val="20"/>
        </w:rPr>
      </w:pPr>
      <w:r>
        <w:rPr>
          <w:sz w:val="20"/>
        </w:rPr>
        <w:t>Contribuer au développement de politiques, de programmes et d'initiatives de recherche et innovation (R&amp;I) dans le domaine de la science du climat (englobant la science du système terrestre, l'adaptation au changement climatique et les trajectoires d'atténuation) pour soutenir la mise en œuvre du Pacte Vert européen (European Green Deal) ;</w:t>
      </w:r>
    </w:p>
    <w:p>
      <w:pPr>
        <w:pStyle w:val="ListParagraph"/>
        <w:numPr>
          <w:ilvl w:val="0"/>
          <w:numId w:val="4"/>
        </w:numPr>
        <w:tabs>
          <w:tab w:pos="656" w:val="left" w:leader="none"/>
        </w:tabs>
        <w:spacing w:line="240" w:lineRule="auto" w:before="0" w:after="0"/>
        <w:ind w:left="655" w:right="117" w:hanging="284"/>
        <w:jc w:val="both"/>
        <w:rPr>
          <w:sz w:val="20"/>
        </w:rPr>
      </w:pPr>
      <w:r>
        <w:rPr>
          <w:sz w:val="20"/>
        </w:rPr>
        <w:t>Coordonner les activités de co-création dans la Destination 1 du Cluster 5 d'Horizon Europe (Sciences du climat et</w:t>
      </w:r>
      <w:r>
        <w:rPr>
          <w:spacing w:val="40"/>
          <w:sz w:val="20"/>
        </w:rPr>
        <w:t> </w:t>
      </w:r>
      <w:r>
        <w:rPr>
          <w:sz w:val="20"/>
        </w:rPr>
        <w:t>réponses pour la transformation vers la neutralité climatique); conception, rédaction et suivi des sujets d'appels à projets ;</w:t>
      </w:r>
    </w:p>
    <w:p>
      <w:pPr>
        <w:pStyle w:val="ListParagraph"/>
        <w:numPr>
          <w:ilvl w:val="0"/>
          <w:numId w:val="4"/>
        </w:numPr>
        <w:tabs>
          <w:tab w:pos="656" w:val="left" w:leader="none"/>
        </w:tabs>
        <w:spacing w:line="240" w:lineRule="auto" w:before="0" w:after="0"/>
        <w:ind w:left="655" w:right="112" w:hanging="284"/>
        <w:jc w:val="both"/>
        <w:rPr>
          <w:sz w:val="20"/>
        </w:rPr>
      </w:pPr>
      <w:r>
        <w:rPr>
          <w:sz w:val="20"/>
        </w:rPr>
        <w:t>Coordonner les apports de R&amp;I à la conception et à la mise en œuvre des politiques européennes pertinentes à l'appui de l'élaboration de politiques fondées sur la science grâce à une coopération étroite avec d'autres directions générales</w:t>
      </w:r>
      <w:r>
        <w:rPr>
          <w:spacing w:val="40"/>
          <w:sz w:val="20"/>
        </w:rPr>
        <w:t> </w:t>
      </w:r>
      <w:r>
        <w:rPr>
          <w:sz w:val="20"/>
        </w:rPr>
        <w:t>politiques ;</w:t>
      </w:r>
    </w:p>
    <w:p>
      <w:pPr>
        <w:pStyle w:val="ListParagraph"/>
        <w:numPr>
          <w:ilvl w:val="0"/>
          <w:numId w:val="4"/>
        </w:numPr>
        <w:tabs>
          <w:tab w:pos="656" w:val="left" w:leader="none"/>
        </w:tabs>
        <w:spacing w:line="240" w:lineRule="auto" w:before="0" w:after="0"/>
        <w:ind w:left="655" w:right="121" w:hanging="284"/>
        <w:jc w:val="both"/>
        <w:rPr>
          <w:sz w:val="20"/>
        </w:rPr>
      </w:pPr>
      <w:r>
        <w:rPr>
          <w:sz w:val="20"/>
        </w:rPr>
        <w:t>Renforcer les synergies et promouvoir la complémentarité entre la R&amp;I de l'UE sur la science du climat et les activités nationales dans les États membres et les pays associés à Horizon Europe.</w:t>
      </w:r>
    </w:p>
    <w:p>
      <w:pPr>
        <w:pStyle w:val="ListParagraph"/>
        <w:numPr>
          <w:ilvl w:val="0"/>
          <w:numId w:val="4"/>
        </w:numPr>
        <w:tabs>
          <w:tab w:pos="656" w:val="left" w:leader="none"/>
        </w:tabs>
        <w:spacing w:line="240" w:lineRule="auto" w:before="0" w:after="0"/>
        <w:ind w:left="655" w:right="108" w:hanging="284"/>
        <w:jc w:val="both"/>
        <w:rPr>
          <w:sz w:val="20"/>
        </w:rPr>
      </w:pPr>
      <w:r>
        <w:rPr>
          <w:sz w:val="20"/>
        </w:rPr>
        <w:t>Surveiller les évolutions clés de l'interface entre la science et la politique climatiques, en particulier celles liées au GIEC et</w:t>
      </w:r>
      <w:r>
        <w:rPr>
          <w:spacing w:val="40"/>
          <w:sz w:val="20"/>
        </w:rPr>
        <w:t> </w:t>
      </w:r>
      <w:r>
        <w:rPr>
          <w:sz w:val="20"/>
        </w:rPr>
        <w:t>à la CCNUCC, et intégrer les besoins de recherche et d'innovation dans le cycle de programmation d'Horizon Europe ;</w:t>
      </w:r>
    </w:p>
    <w:p>
      <w:pPr>
        <w:pStyle w:val="ListParagraph"/>
        <w:numPr>
          <w:ilvl w:val="0"/>
          <w:numId w:val="4"/>
        </w:numPr>
        <w:tabs>
          <w:tab w:pos="656" w:val="left" w:leader="none"/>
        </w:tabs>
        <w:spacing w:line="240" w:lineRule="auto" w:before="0" w:after="0"/>
        <w:ind w:left="655" w:right="119" w:hanging="284"/>
        <w:jc w:val="both"/>
        <w:rPr>
          <w:sz w:val="20"/>
        </w:rPr>
      </w:pPr>
      <w:r>
        <w:rPr>
          <w:sz w:val="20"/>
        </w:rPr>
        <w:t>Faciliter la diffusion et l'exploitation des résultats issus des activités de recherche et d'innovation dans le portefeuille du secteur, y compris la rétroaction à la politique ;</w:t>
      </w:r>
    </w:p>
    <w:p>
      <w:pPr>
        <w:pStyle w:val="ListParagraph"/>
        <w:numPr>
          <w:ilvl w:val="0"/>
          <w:numId w:val="4"/>
        </w:numPr>
        <w:tabs>
          <w:tab w:pos="656" w:val="left" w:leader="none"/>
        </w:tabs>
        <w:spacing w:line="228" w:lineRule="exact" w:before="0" w:after="0"/>
        <w:ind w:left="655" w:right="0" w:hanging="284"/>
        <w:jc w:val="both"/>
        <w:rPr>
          <w:sz w:val="20"/>
        </w:rPr>
      </w:pPr>
      <w:r>
        <w:rPr>
          <w:sz w:val="20"/>
        </w:rPr>
        <w:t>Traiter</w:t>
      </w:r>
      <w:r>
        <w:rPr>
          <w:spacing w:val="-6"/>
          <w:sz w:val="20"/>
        </w:rPr>
        <w:t> </w:t>
      </w:r>
      <w:r>
        <w:rPr>
          <w:sz w:val="20"/>
        </w:rPr>
        <w:t>des</w:t>
      </w:r>
      <w:r>
        <w:rPr>
          <w:spacing w:val="-6"/>
          <w:sz w:val="20"/>
        </w:rPr>
        <w:t> </w:t>
      </w:r>
      <w:r>
        <w:rPr>
          <w:sz w:val="20"/>
        </w:rPr>
        <w:t>dossiers</w:t>
      </w:r>
      <w:r>
        <w:rPr>
          <w:spacing w:val="-6"/>
          <w:sz w:val="20"/>
        </w:rPr>
        <w:t> </w:t>
      </w:r>
      <w:r>
        <w:rPr>
          <w:sz w:val="20"/>
        </w:rPr>
        <w:t>de</w:t>
      </w:r>
      <w:r>
        <w:rPr>
          <w:spacing w:val="-5"/>
          <w:sz w:val="20"/>
        </w:rPr>
        <w:t> </w:t>
      </w:r>
      <w:r>
        <w:rPr>
          <w:sz w:val="20"/>
        </w:rPr>
        <w:t>coopération</w:t>
      </w:r>
      <w:r>
        <w:rPr>
          <w:spacing w:val="-6"/>
          <w:sz w:val="20"/>
        </w:rPr>
        <w:t> </w:t>
      </w:r>
      <w:r>
        <w:rPr>
          <w:sz w:val="20"/>
        </w:rPr>
        <w:t>internationale</w:t>
      </w:r>
      <w:r>
        <w:rPr>
          <w:spacing w:val="-5"/>
          <w:sz w:val="20"/>
        </w:rPr>
        <w:t> </w:t>
      </w:r>
      <w:r>
        <w:rPr>
          <w:sz w:val="20"/>
        </w:rPr>
        <w:t>sélectionnés</w:t>
      </w:r>
      <w:r>
        <w:rPr>
          <w:spacing w:val="-6"/>
          <w:sz w:val="20"/>
        </w:rPr>
        <w:t> </w:t>
      </w:r>
      <w:r>
        <w:rPr>
          <w:sz w:val="20"/>
        </w:rPr>
        <w:t>sur</w:t>
      </w:r>
      <w:r>
        <w:rPr>
          <w:spacing w:val="-5"/>
          <w:sz w:val="20"/>
        </w:rPr>
        <w:t> </w:t>
      </w:r>
      <w:r>
        <w:rPr>
          <w:sz w:val="20"/>
        </w:rPr>
        <w:t>la</w:t>
      </w:r>
      <w:r>
        <w:rPr>
          <w:spacing w:val="-5"/>
          <w:sz w:val="20"/>
        </w:rPr>
        <w:t> </w:t>
      </w:r>
      <w:r>
        <w:rPr>
          <w:sz w:val="20"/>
        </w:rPr>
        <w:t>science</w:t>
      </w:r>
      <w:r>
        <w:rPr>
          <w:spacing w:val="-4"/>
          <w:sz w:val="20"/>
        </w:rPr>
        <w:t> </w:t>
      </w:r>
      <w:r>
        <w:rPr>
          <w:sz w:val="20"/>
        </w:rPr>
        <w:t>du</w:t>
      </w:r>
      <w:r>
        <w:rPr>
          <w:spacing w:val="-1"/>
          <w:sz w:val="20"/>
        </w:rPr>
        <w:t> </w:t>
      </w:r>
      <w:r>
        <w:rPr>
          <w:spacing w:val="-2"/>
          <w:sz w:val="20"/>
        </w:rPr>
        <w:t>climat.</w:t>
      </w:r>
    </w:p>
    <w:p>
      <w:pPr>
        <w:pStyle w:val="BodyText"/>
        <w:spacing w:before="5"/>
      </w:pPr>
    </w:p>
    <w:p>
      <w:pPr>
        <w:pStyle w:val="ListParagraph"/>
        <w:numPr>
          <w:ilvl w:val="0"/>
          <w:numId w:val="3"/>
        </w:numPr>
        <w:tabs>
          <w:tab w:pos="800" w:val="left" w:leader="none"/>
        </w:tabs>
        <w:spacing w:line="240" w:lineRule="auto" w:before="0" w:after="0"/>
        <w:ind w:left="799" w:right="0" w:hanging="428"/>
        <w:jc w:val="both"/>
        <w:rPr>
          <w:b/>
          <w:sz w:val="24"/>
        </w:rPr>
      </w:pPr>
      <w:r>
        <w:rPr>
          <w:b/>
          <w:sz w:val="24"/>
          <w:u w:val="single"/>
        </w:rPr>
        <w:t>Qualifications</w:t>
      </w:r>
      <w:r>
        <w:rPr>
          <w:b/>
          <w:spacing w:val="-9"/>
          <w:sz w:val="24"/>
          <w:u w:val="single"/>
        </w:rPr>
        <w:t> </w:t>
      </w:r>
      <w:r>
        <w:rPr>
          <w:b/>
          <w:spacing w:val="-2"/>
          <w:sz w:val="24"/>
          <w:u w:val="single"/>
        </w:rPr>
        <w:t>requises</w:t>
      </w:r>
    </w:p>
    <w:p>
      <w:pPr>
        <w:pStyle w:val="BodyText"/>
        <w:rPr>
          <w:b/>
          <w:sz w:val="20"/>
        </w:rPr>
      </w:pPr>
    </w:p>
    <w:p>
      <w:pPr>
        <w:pStyle w:val="BodyText"/>
        <w:spacing w:before="4"/>
        <w:rPr>
          <w:b/>
          <w:sz w:val="28"/>
        </w:rPr>
      </w:pPr>
      <w:r>
        <w:rPr/>
        <w:pict>
          <v:rect style="position:absolute;margin-left:42.599998pt;margin-top:17.498985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71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Heading1"/>
        <w:numPr>
          <w:ilvl w:val="0"/>
          <w:numId w:val="5"/>
        </w:numPr>
        <w:tabs>
          <w:tab w:pos="1040" w:val="left" w:leader="none"/>
        </w:tabs>
        <w:spacing w:line="240" w:lineRule="auto" w:before="73" w:after="0"/>
        <w:ind w:left="103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799" w:right="105"/>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0"/>
          <w:numId w:val="6"/>
        </w:numPr>
        <w:tabs>
          <w:tab w:pos="1081" w:val="left" w:leader="none"/>
        </w:tabs>
        <w:spacing w:line="240" w:lineRule="auto" w:before="0" w:after="0"/>
        <w:ind w:left="1080" w:right="104"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6"/>
        </w:numPr>
        <w:tabs>
          <w:tab w:pos="1081" w:val="left" w:leader="none"/>
        </w:tabs>
        <w:spacing w:line="240" w:lineRule="auto" w:before="0" w:after="0"/>
        <w:ind w:left="108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0"/>
          <w:numId w:val="6"/>
        </w:numPr>
        <w:tabs>
          <w:tab w:pos="1081" w:val="left" w:leader="none"/>
        </w:tabs>
        <w:spacing w:line="240" w:lineRule="auto" w:before="0" w:after="0"/>
        <w:ind w:left="1080" w:right="108"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0"/>
          <w:numId w:val="5"/>
        </w:numPr>
        <w:tabs>
          <w:tab w:pos="1081" w:val="left" w:leader="none"/>
        </w:tabs>
        <w:spacing w:line="240" w:lineRule="auto" w:before="0" w:after="0"/>
        <w:ind w:left="1080" w:right="0" w:hanging="282"/>
        <w:jc w:val="left"/>
        <w:rPr>
          <w:u w:val="none"/>
        </w:rPr>
      </w:pPr>
      <w:r>
        <w:rPr>
          <w:u w:val="single"/>
        </w:rPr>
        <w:t>Critères</w:t>
      </w:r>
      <w:r>
        <w:rPr>
          <w:spacing w:val="-3"/>
          <w:u w:val="single"/>
        </w:rPr>
        <w:t> </w:t>
      </w:r>
      <w:r>
        <w:rPr>
          <w:u w:val="single"/>
        </w:rPr>
        <w:t>de</w:t>
      </w:r>
      <w:r>
        <w:rPr>
          <w:spacing w:val="-2"/>
          <w:u w:val="single"/>
        </w:rPr>
        <w:t> sélection</w:t>
      </w:r>
    </w:p>
    <w:p>
      <w:pPr>
        <w:pStyle w:val="BodyText"/>
        <w:spacing w:before="9"/>
        <w:rPr>
          <w:b/>
          <w:sz w:val="15"/>
        </w:rPr>
      </w:pPr>
    </w:p>
    <w:p>
      <w:pPr>
        <w:pStyle w:val="BodyText"/>
        <w:spacing w:line="252" w:lineRule="exact" w:before="91"/>
        <w:ind w:left="1080"/>
      </w:pPr>
      <w:r>
        <w:rPr>
          <w:spacing w:val="-2"/>
          <w:u w:val="single"/>
        </w:rPr>
        <w:t>Diplôme</w:t>
      </w:r>
    </w:p>
    <w:p>
      <w:pPr>
        <w:pStyle w:val="ListParagraph"/>
        <w:numPr>
          <w:ilvl w:val="1"/>
          <w:numId w:val="5"/>
        </w:numPr>
        <w:tabs>
          <w:tab w:pos="1206" w:val="left" w:leader="none"/>
        </w:tabs>
        <w:spacing w:line="252" w:lineRule="exact" w:before="0" w:after="0"/>
        <w:ind w:left="120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5"/>
        </w:numPr>
        <w:tabs>
          <w:tab w:pos="1206" w:val="left" w:leader="none"/>
        </w:tabs>
        <w:spacing w:line="252" w:lineRule="exact" w:before="0" w:after="0"/>
        <w:ind w:left="120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1"/>
      </w:pPr>
    </w:p>
    <w:p>
      <w:pPr>
        <w:pStyle w:val="BodyText"/>
        <w:ind w:left="1190"/>
      </w:pPr>
      <w:r>
        <w:rPr/>
        <w:t>dans</w:t>
      </w:r>
      <w:r>
        <w:rPr>
          <w:spacing w:val="-5"/>
        </w:rPr>
        <w:t> </w:t>
      </w:r>
      <w:r>
        <w:rPr/>
        <w:t>le(s)</w:t>
      </w:r>
      <w:r>
        <w:rPr>
          <w:spacing w:val="-4"/>
        </w:rPr>
        <w:t> </w:t>
      </w:r>
      <w:r>
        <w:rPr/>
        <w:t>domaine(s)</w:t>
      </w:r>
      <w:r>
        <w:rPr>
          <w:spacing w:val="-2"/>
        </w:rPr>
        <w:t> </w:t>
      </w:r>
      <w:r>
        <w:rPr>
          <w:spacing w:val="-10"/>
        </w:rPr>
        <w:t>:</w:t>
      </w:r>
    </w:p>
    <w:p>
      <w:pPr>
        <w:pStyle w:val="BodyText"/>
        <w:spacing w:before="1"/>
        <w:ind w:left="938"/>
      </w:pPr>
      <w:r>
        <w:rPr/>
        <w:t>Science du climat, adaptation au changement climatique, voies d'atténuation, sciences et économie de l'environnement,</w:t>
      </w:r>
      <w:r>
        <w:rPr>
          <w:spacing w:val="-3"/>
        </w:rPr>
        <w:t> </w:t>
      </w:r>
      <w:r>
        <w:rPr/>
        <w:t>génie</w:t>
      </w:r>
      <w:r>
        <w:rPr>
          <w:spacing w:val="-3"/>
        </w:rPr>
        <w:t> </w:t>
      </w:r>
      <w:r>
        <w:rPr/>
        <w:t>de</w:t>
      </w:r>
      <w:r>
        <w:rPr>
          <w:spacing w:val="-5"/>
        </w:rPr>
        <w:t> </w:t>
      </w:r>
      <w:r>
        <w:rPr/>
        <w:t>l'environnement,</w:t>
      </w:r>
      <w:r>
        <w:rPr>
          <w:spacing w:val="-3"/>
        </w:rPr>
        <w:t> </w:t>
      </w:r>
      <w:r>
        <w:rPr/>
        <w:t>géographie,</w:t>
      </w:r>
      <w:r>
        <w:rPr>
          <w:spacing w:val="-3"/>
        </w:rPr>
        <w:t> </w:t>
      </w:r>
      <w:r>
        <w:rPr/>
        <w:t>biologie,</w:t>
      </w:r>
      <w:r>
        <w:rPr>
          <w:spacing w:val="-3"/>
        </w:rPr>
        <w:t> </w:t>
      </w:r>
      <w:r>
        <w:rPr/>
        <w:t>économie</w:t>
      </w:r>
      <w:r>
        <w:rPr>
          <w:spacing w:val="-3"/>
        </w:rPr>
        <w:t> </w:t>
      </w:r>
      <w:r>
        <w:rPr/>
        <w:t>des</w:t>
      </w:r>
      <w:r>
        <w:rPr>
          <w:spacing w:val="-5"/>
        </w:rPr>
        <w:t> </w:t>
      </w:r>
      <w:r>
        <w:rPr/>
        <w:t>ressources,</w:t>
      </w:r>
      <w:r>
        <w:rPr>
          <w:spacing w:val="-3"/>
        </w:rPr>
        <w:t> </w:t>
      </w:r>
      <w:r>
        <w:rPr/>
        <w:t>gestion</w:t>
      </w:r>
      <w:r>
        <w:rPr>
          <w:spacing w:val="-6"/>
        </w:rPr>
        <w:t> </w:t>
      </w:r>
      <w:r>
        <w:rPr/>
        <w:t>des ressources naturelles, sciences sociales et humaines liées à l'environnement</w:t>
      </w:r>
    </w:p>
    <w:p>
      <w:pPr>
        <w:pStyle w:val="BodyText"/>
        <w:rPr>
          <w:sz w:val="24"/>
        </w:rPr>
      </w:pPr>
    </w:p>
    <w:p>
      <w:pPr>
        <w:pStyle w:val="BodyText"/>
        <w:rPr>
          <w:sz w:val="20"/>
        </w:rPr>
      </w:pPr>
    </w:p>
    <w:p>
      <w:pPr>
        <w:pStyle w:val="BodyText"/>
        <w:spacing w:before="1"/>
        <w:ind w:left="1080"/>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line="477" w:lineRule="auto" w:before="91"/>
        <w:ind w:left="1080" w:right="717" w:hanging="142"/>
      </w:pPr>
      <w:r>
        <w:rPr/>
        <w:t>Au</w:t>
      </w:r>
      <w:r>
        <w:rPr>
          <w:spacing w:val="-2"/>
        </w:rPr>
        <w:t> </w:t>
      </w:r>
      <w:r>
        <w:rPr/>
        <w:t>moins</w:t>
      </w:r>
      <w:r>
        <w:rPr>
          <w:spacing w:val="-2"/>
        </w:rPr>
        <w:t> </w:t>
      </w:r>
      <w:r>
        <w:rPr/>
        <w:t>3</w:t>
      </w:r>
      <w:r>
        <w:rPr>
          <w:spacing w:val="-2"/>
        </w:rPr>
        <w:t> </w:t>
      </w:r>
      <w:r>
        <w:rPr/>
        <w:t>ans</w:t>
      </w:r>
      <w:r>
        <w:rPr>
          <w:spacing w:val="-2"/>
        </w:rPr>
        <w:t> </w:t>
      </w:r>
      <w:r>
        <w:rPr/>
        <w:t>d'expérience</w:t>
      </w:r>
      <w:r>
        <w:rPr>
          <w:spacing w:val="-2"/>
        </w:rPr>
        <w:t> </w:t>
      </w:r>
      <w:r>
        <w:rPr/>
        <w:t>dans</w:t>
      </w:r>
      <w:r>
        <w:rPr>
          <w:spacing w:val="-2"/>
        </w:rPr>
        <w:t> </w:t>
      </w:r>
      <w:r>
        <w:rPr/>
        <w:t>les</w:t>
      </w:r>
      <w:r>
        <w:rPr>
          <w:spacing w:val="-2"/>
        </w:rPr>
        <w:t> </w:t>
      </w:r>
      <w:r>
        <w:rPr/>
        <w:t>domaines</w:t>
      </w:r>
      <w:r>
        <w:rPr>
          <w:spacing w:val="-4"/>
        </w:rPr>
        <w:t> </w:t>
      </w:r>
      <w:r>
        <w:rPr/>
        <w:t>décrits</w:t>
      </w:r>
      <w:r>
        <w:rPr>
          <w:spacing w:val="-4"/>
        </w:rPr>
        <w:t> </w:t>
      </w:r>
      <w:r>
        <w:rPr/>
        <w:t>dans</w:t>
      </w:r>
      <w:r>
        <w:rPr>
          <w:spacing w:val="-4"/>
        </w:rPr>
        <w:t> </w:t>
      </w:r>
      <w:r>
        <w:rPr/>
        <w:t>les</w:t>
      </w:r>
      <w:r>
        <w:rPr>
          <w:spacing w:val="-4"/>
        </w:rPr>
        <w:t> </w:t>
      </w:r>
      <w:r>
        <w:rPr/>
        <w:t>critères</w:t>
      </w:r>
      <w:r>
        <w:rPr>
          <w:spacing w:val="-2"/>
        </w:rPr>
        <w:t> </w:t>
      </w:r>
      <w:r>
        <w:rPr/>
        <w:t>d'éligibilité</w:t>
      </w:r>
      <w:r>
        <w:rPr>
          <w:spacing w:val="-4"/>
        </w:rPr>
        <w:t> </w:t>
      </w:r>
      <w:r>
        <w:rPr/>
        <w:t>ci-dessus </w:t>
      </w:r>
      <w:r>
        <w:rPr>
          <w:u w:val="single"/>
        </w:rPr>
        <w:t>Langue(s) nécessaire(s) pour l'accomplissement des tâches</w:t>
      </w:r>
    </w:p>
    <w:p>
      <w:pPr>
        <w:pStyle w:val="BodyText"/>
        <w:spacing w:before="4"/>
        <w:ind w:left="938"/>
      </w:pPr>
      <w:r>
        <w:rPr/>
        <w:t>La</w:t>
      </w:r>
      <w:r>
        <w:rPr>
          <w:spacing w:val="-3"/>
        </w:rPr>
        <w:t> </w:t>
      </w:r>
      <w:r>
        <w:rPr/>
        <w:t>maîtrise</w:t>
      </w:r>
      <w:r>
        <w:rPr>
          <w:spacing w:val="-3"/>
        </w:rPr>
        <w:t> </w:t>
      </w:r>
      <w:r>
        <w:rPr/>
        <w:t>de</w:t>
      </w:r>
      <w:r>
        <w:rPr>
          <w:spacing w:val="-3"/>
        </w:rPr>
        <w:t> </w:t>
      </w:r>
      <w:r>
        <w:rPr/>
        <w:t>l'anglais</w:t>
      </w:r>
      <w:r>
        <w:rPr>
          <w:spacing w:val="-3"/>
        </w:rPr>
        <w:t> </w:t>
      </w:r>
      <w:r>
        <w:rPr/>
        <w:t>est</w:t>
      </w:r>
      <w:r>
        <w:rPr>
          <w:spacing w:val="-3"/>
        </w:rPr>
        <w:t> </w:t>
      </w:r>
      <w:r>
        <w:rPr>
          <w:spacing w:val="-2"/>
        </w:rPr>
        <w:t>obligatoire</w:t>
      </w:r>
    </w:p>
    <w:p>
      <w:pPr>
        <w:pStyle w:val="BodyText"/>
        <w:rPr>
          <w:sz w:val="24"/>
        </w:rPr>
      </w:pPr>
    </w:p>
    <w:p>
      <w:pPr>
        <w:pStyle w:val="BodyText"/>
        <w:spacing w:before="4"/>
        <w:rPr>
          <w:sz w:val="20"/>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line="240" w:lineRule="auto" w:before="92"/>
        <w:ind w:left="79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 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79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3"/>
        </w:numPr>
        <w:tabs>
          <w:tab w:pos="800" w:val="left" w:leader="none"/>
        </w:tabs>
        <w:spacing w:line="240" w:lineRule="auto" w:before="4" w:after="0"/>
        <w:ind w:left="79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2"/>
        <w:ind w:left="799" w:right="0" w:firstLine="0"/>
        <w:jc w:val="left"/>
        <w:rPr>
          <w:sz w:val="22"/>
        </w:rPr>
      </w:pPr>
      <w:r>
        <w:rPr>
          <w:sz w:val="22"/>
        </w:rPr>
        <w:t>Les</w:t>
      </w:r>
      <w:r>
        <w:rPr>
          <w:spacing w:val="32"/>
          <w:sz w:val="22"/>
        </w:rPr>
        <w:t> </w:t>
      </w:r>
      <w:r>
        <w:rPr>
          <w:sz w:val="22"/>
        </w:rPr>
        <w:t>détachements</w:t>
      </w:r>
      <w:r>
        <w:rPr>
          <w:spacing w:val="31"/>
          <w:sz w:val="22"/>
        </w:rPr>
        <w:t> </w:t>
      </w:r>
      <w:r>
        <w:rPr>
          <w:sz w:val="22"/>
        </w:rPr>
        <w:t>sont</w:t>
      </w:r>
      <w:r>
        <w:rPr>
          <w:spacing w:val="32"/>
          <w:sz w:val="22"/>
        </w:rPr>
        <w:t> </w:t>
      </w:r>
      <w:r>
        <w:rPr>
          <w:sz w:val="22"/>
        </w:rPr>
        <w:t>régis</w:t>
      </w:r>
      <w:r>
        <w:rPr>
          <w:spacing w:val="31"/>
          <w:sz w:val="22"/>
        </w:rPr>
        <w:t> </w:t>
      </w:r>
      <w:r>
        <w:rPr>
          <w:sz w:val="22"/>
        </w:rPr>
        <w:t>par</w:t>
      </w:r>
      <w:r>
        <w:rPr>
          <w:spacing w:val="32"/>
          <w:sz w:val="22"/>
        </w:rPr>
        <w:t> </w:t>
      </w:r>
      <w:r>
        <w:rPr>
          <w:sz w:val="22"/>
        </w:rPr>
        <w:t>la</w:t>
      </w:r>
      <w:r>
        <w:rPr>
          <w:spacing w:val="35"/>
          <w:sz w:val="22"/>
        </w:rPr>
        <w:t> </w:t>
      </w:r>
      <w:r>
        <w:rPr>
          <w:b/>
          <w:sz w:val="22"/>
        </w:rPr>
        <w:t>décision</w:t>
      </w:r>
      <w:r>
        <w:rPr>
          <w:b/>
          <w:spacing w:val="31"/>
          <w:sz w:val="22"/>
        </w:rPr>
        <w:t> </w:t>
      </w:r>
      <w:r>
        <w:rPr>
          <w:b/>
          <w:sz w:val="22"/>
        </w:rPr>
        <w:t>de</w:t>
      </w:r>
      <w:r>
        <w:rPr>
          <w:b/>
          <w:spacing w:val="29"/>
          <w:sz w:val="22"/>
        </w:rPr>
        <w:t> </w:t>
      </w:r>
      <w:r>
        <w:rPr>
          <w:b/>
          <w:sz w:val="22"/>
        </w:rPr>
        <w:t>la</w:t>
      </w:r>
      <w:r>
        <w:rPr>
          <w:b/>
          <w:spacing w:val="31"/>
          <w:sz w:val="22"/>
        </w:rPr>
        <w:t> </w:t>
      </w:r>
      <w:r>
        <w:rPr>
          <w:b/>
          <w:sz w:val="22"/>
        </w:rPr>
        <w:t>Commission</w:t>
      </w:r>
      <w:r>
        <w:rPr>
          <w:b/>
          <w:spacing w:val="31"/>
          <w:sz w:val="22"/>
        </w:rPr>
        <w:t> </w:t>
      </w:r>
      <w:r>
        <w:rPr>
          <w:b/>
          <w:sz w:val="22"/>
        </w:rPr>
        <w:t>C(2008)6866</w:t>
      </w:r>
      <w:r>
        <w:rPr>
          <w:b/>
          <w:spacing w:val="29"/>
          <w:sz w:val="22"/>
        </w:rPr>
        <w:t> </w:t>
      </w:r>
      <w:r>
        <w:rPr>
          <w:b/>
          <w:sz w:val="22"/>
        </w:rPr>
        <w:t>du</w:t>
      </w:r>
      <w:r>
        <w:rPr>
          <w:b/>
          <w:spacing w:val="30"/>
          <w:sz w:val="22"/>
        </w:rPr>
        <w:t> </w:t>
      </w:r>
      <w:r>
        <w:rPr>
          <w:b/>
          <w:sz w:val="22"/>
        </w:rPr>
        <w:t>12/11/2008</w:t>
      </w:r>
      <w:r>
        <w:rPr>
          <w:b/>
          <w:spacing w:val="33"/>
          <w:sz w:val="22"/>
        </w:rPr>
        <w:t> </w:t>
      </w:r>
      <w:r>
        <w:rPr>
          <w:sz w:val="22"/>
        </w:rPr>
        <w:t>relative</w:t>
      </w:r>
      <w:r>
        <w:rPr>
          <w:spacing w:val="32"/>
          <w:sz w:val="22"/>
        </w:rPr>
        <w:t> </w:t>
      </w:r>
      <w:r>
        <w:rPr>
          <w:sz w:val="22"/>
        </w:rPr>
        <w:t>au régime</w:t>
      </w:r>
      <w:r>
        <w:rPr>
          <w:spacing w:val="32"/>
          <w:sz w:val="22"/>
        </w:rPr>
        <w:t> </w:t>
      </w:r>
      <w:r>
        <w:rPr>
          <w:sz w:val="22"/>
        </w:rPr>
        <w:t>applicable</w:t>
      </w:r>
      <w:r>
        <w:rPr>
          <w:spacing w:val="32"/>
          <w:sz w:val="22"/>
        </w:rPr>
        <w:t> </w:t>
      </w:r>
      <w:r>
        <w:rPr>
          <w:sz w:val="22"/>
        </w:rPr>
        <w:t>aux</w:t>
      </w:r>
      <w:r>
        <w:rPr>
          <w:spacing w:val="33"/>
          <w:sz w:val="22"/>
        </w:rPr>
        <w:t> </w:t>
      </w:r>
      <w:r>
        <w:rPr>
          <w:sz w:val="22"/>
        </w:rPr>
        <w:t>experts</w:t>
      </w:r>
      <w:r>
        <w:rPr>
          <w:spacing w:val="34"/>
          <w:sz w:val="22"/>
        </w:rPr>
        <w:t> </w:t>
      </w:r>
      <w:r>
        <w:rPr>
          <w:sz w:val="22"/>
        </w:rPr>
        <w:t>nationaux</w:t>
      </w:r>
      <w:r>
        <w:rPr>
          <w:spacing w:val="35"/>
          <w:sz w:val="22"/>
        </w:rPr>
        <w:t> </w:t>
      </w:r>
      <w:r>
        <w:rPr>
          <w:sz w:val="22"/>
        </w:rPr>
        <w:t>détachés</w:t>
      </w:r>
      <w:r>
        <w:rPr>
          <w:spacing w:val="32"/>
          <w:sz w:val="22"/>
        </w:rPr>
        <w:t> </w:t>
      </w:r>
      <w:r>
        <w:rPr>
          <w:sz w:val="22"/>
        </w:rPr>
        <w:t>et</w:t>
      </w:r>
      <w:r>
        <w:rPr>
          <w:spacing w:val="33"/>
          <w:sz w:val="22"/>
        </w:rPr>
        <w:t> </w:t>
      </w:r>
      <w:r>
        <w:rPr>
          <w:sz w:val="22"/>
        </w:rPr>
        <w:t>aux</w:t>
      </w:r>
      <w:r>
        <w:rPr>
          <w:spacing w:val="33"/>
          <w:sz w:val="22"/>
        </w:rPr>
        <w:t> </w:t>
      </w:r>
      <w:r>
        <w:rPr>
          <w:sz w:val="22"/>
        </w:rPr>
        <w:t>experts</w:t>
      </w:r>
      <w:r>
        <w:rPr>
          <w:spacing w:val="34"/>
          <w:sz w:val="22"/>
        </w:rPr>
        <w:t> </w:t>
      </w:r>
      <w:r>
        <w:rPr>
          <w:sz w:val="22"/>
        </w:rPr>
        <w:t>nationaux</w:t>
      </w:r>
      <w:r>
        <w:rPr>
          <w:spacing w:val="35"/>
          <w:sz w:val="22"/>
        </w:rPr>
        <w:t> </w:t>
      </w:r>
      <w:r>
        <w:rPr>
          <w:sz w:val="22"/>
        </w:rPr>
        <w:t>en</w:t>
      </w:r>
      <w:r>
        <w:rPr>
          <w:spacing w:val="32"/>
          <w:sz w:val="22"/>
        </w:rPr>
        <w:t> </w:t>
      </w:r>
      <w:r>
        <w:rPr>
          <w:sz w:val="22"/>
        </w:rPr>
        <w:t>formation</w:t>
      </w:r>
      <w:r>
        <w:rPr>
          <w:spacing w:val="35"/>
          <w:sz w:val="22"/>
        </w:rPr>
        <w:t> </w:t>
      </w:r>
      <w:r>
        <w:rPr>
          <w:spacing w:val="-2"/>
          <w:sz w:val="22"/>
        </w:rPr>
        <w:t>professionnelle</w:t>
      </w:r>
    </w:p>
    <w:p>
      <w:pPr>
        <w:spacing w:after="0"/>
        <w:jc w:val="left"/>
        <w:rPr>
          <w:sz w:val="22"/>
        </w:rPr>
        <w:sectPr>
          <w:pgSz w:w="11910" w:h="16840"/>
          <w:pgMar w:header="0" w:footer="690" w:top="1040" w:bottom="880" w:left="480" w:right="740"/>
        </w:sectPr>
      </w:pPr>
    </w:p>
    <w:p>
      <w:pPr>
        <w:pStyle w:val="BodyText"/>
        <w:spacing w:before="68"/>
        <w:ind w:left="799"/>
      </w:pPr>
      <w:r>
        <w:rPr/>
        <w:t>auprès</w:t>
      </w:r>
      <w:r>
        <w:rPr>
          <w:spacing w:val="40"/>
        </w:rPr>
        <w:t> </w:t>
      </w:r>
      <w:r>
        <w:rPr/>
        <w:t>des</w:t>
      </w:r>
      <w:r>
        <w:rPr>
          <w:spacing w:val="40"/>
        </w:rPr>
        <w:t> </w:t>
      </w:r>
      <w:r>
        <w:rPr/>
        <w:t>services</w:t>
      </w:r>
      <w:r>
        <w:rPr>
          <w:spacing w:val="40"/>
        </w:rPr>
        <w:t> </w:t>
      </w:r>
      <w:r>
        <w:rPr/>
        <w:t>de</w:t>
      </w:r>
      <w:r>
        <w:rPr>
          <w:spacing w:val="40"/>
        </w:rPr>
        <w:t> </w:t>
      </w:r>
      <w:r>
        <w:rPr/>
        <w:t>la</w:t>
      </w:r>
      <w:r>
        <w:rPr>
          <w:spacing w:val="40"/>
        </w:rPr>
        <w:t> </w:t>
      </w:r>
      <w:r>
        <w:rPr/>
        <w:t>Commission</w:t>
      </w:r>
      <w:r>
        <w:rPr>
          <w:spacing w:val="40"/>
        </w:rPr>
        <w:t> </w:t>
      </w:r>
      <w:r>
        <w:rPr/>
        <w:t>(décision</w:t>
      </w:r>
      <w:r>
        <w:rPr>
          <w:spacing w:val="40"/>
        </w:rPr>
        <w:t> </w:t>
      </w:r>
      <w:r>
        <w:rPr/>
        <w:t>END).</w:t>
      </w:r>
      <w:r>
        <w:rPr>
          <w:spacing w:val="40"/>
        </w:rPr>
        <w:t> </w:t>
      </w:r>
      <w:r>
        <w:rPr/>
        <w:t>Le</w:t>
      </w:r>
      <w:r>
        <w:rPr>
          <w:spacing w:val="40"/>
        </w:rPr>
        <w:t> </w:t>
      </w:r>
      <w:r>
        <w:rPr/>
        <w:t>texte</w:t>
      </w:r>
      <w:r>
        <w:rPr>
          <w:spacing w:val="40"/>
        </w:rPr>
        <w:t> </w:t>
      </w:r>
      <w:r>
        <w:rPr/>
        <w:t>de</w:t>
      </w:r>
      <w:r>
        <w:rPr>
          <w:spacing w:val="40"/>
        </w:rPr>
        <w:t> </w:t>
      </w:r>
      <w:r>
        <w:rPr/>
        <w:t>cette</w:t>
      </w:r>
      <w:r>
        <w:rPr>
          <w:spacing w:val="40"/>
        </w:rPr>
        <w:t> </w:t>
      </w:r>
      <w:r>
        <w:rPr/>
        <w:t>décision</w:t>
      </w:r>
      <w:r>
        <w:rPr>
          <w:spacing w:val="40"/>
        </w:rPr>
        <w:t> </w:t>
      </w:r>
      <w:r>
        <w:rPr/>
        <w:t>est</w:t>
      </w:r>
      <w:r>
        <w:rPr>
          <w:spacing w:val="40"/>
        </w:rPr>
        <w:t> </w:t>
      </w:r>
      <w:r>
        <w:rPr/>
        <w:t>disponible</w:t>
      </w:r>
      <w:r>
        <w:rPr>
          <w:spacing w:val="40"/>
        </w:rPr>
        <w:t> </w:t>
      </w:r>
      <w:r>
        <w:rPr/>
        <w:t>sur</w:t>
      </w:r>
      <w:r>
        <w:rPr>
          <w:spacing w:val="80"/>
        </w:rPr>
        <w:t> </w:t>
      </w:r>
      <w:hyperlink r:id="rId9">
        <w:r>
          <w:rPr>
            <w:color w:val="0000FF"/>
            <w:spacing w:val="-2"/>
            <w:u w:val="single" w:color="0000FF"/>
          </w:rPr>
          <w:t>http://ec.europa.eu/civil_service/job/sne/index_fr.htm</w:t>
        </w:r>
        <w:r>
          <w:rPr>
            <w:spacing w:val="-2"/>
          </w:rPr>
          <w:t>.</w:t>
        </w:r>
      </w:hyperlink>
    </w:p>
    <w:p>
      <w:pPr>
        <w:pStyle w:val="BodyText"/>
        <w:spacing w:before="3"/>
        <w:rPr>
          <w:sz w:val="14"/>
        </w:rPr>
      </w:pPr>
    </w:p>
    <w:p>
      <w:pPr>
        <w:pStyle w:val="BodyText"/>
        <w:spacing w:before="91"/>
        <w:ind w:left="79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79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79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9"/>
        <w:rPr>
          <w:sz w:val="20"/>
        </w:rPr>
      </w:pPr>
    </w:p>
    <w:p>
      <w:pPr>
        <w:pStyle w:val="BodyText"/>
        <w:spacing w:before="1"/>
        <w:ind w:left="79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799" w:right="283"/>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ind w:left="799" w:right="289"/>
        <w:jc w:val="both"/>
      </w:pPr>
      <w:r>
        <w:rPr/>
        <w:t>Les données des END seront conservées pendant 10 ans à compter de la fin du détachement (2 ans pour les END dont la candidature n'a pas été retenue ou a été retirée).</w:t>
      </w:r>
    </w:p>
    <w:p>
      <w:pPr>
        <w:pStyle w:val="BodyText"/>
        <w:spacing w:before="1"/>
        <w:ind w:left="79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9" w:right="28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ind w:left="79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7"/>
        </w:numPr>
        <w:tabs>
          <w:tab w:pos="1081" w:val="left" w:leader="none"/>
        </w:tabs>
        <w:spacing w:line="240" w:lineRule="auto" w:before="91" w:after="0"/>
        <w:ind w:left="108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before="2"/>
        <w:ind w:left="799" w:right="288"/>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pStyle w:val="BodyText"/>
        <w:rPr>
          <w:sz w:val="14"/>
        </w:rPr>
      </w:pPr>
    </w:p>
    <w:p>
      <w:pPr>
        <w:pStyle w:val="Heading1"/>
        <w:numPr>
          <w:ilvl w:val="0"/>
          <w:numId w:val="7"/>
        </w:numPr>
        <w:tabs>
          <w:tab w:pos="1081" w:val="left" w:leader="none"/>
        </w:tabs>
        <w:spacing w:line="252" w:lineRule="exact" w:before="92" w:after="0"/>
        <w:ind w:left="108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799" w:right="27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7"/>
        </w:numPr>
        <w:tabs>
          <w:tab w:pos="1081" w:val="left" w:leader="none"/>
        </w:tabs>
        <w:spacing w:line="240" w:lineRule="auto" w:before="4" w:after="0"/>
        <w:ind w:left="108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799" w:right="279"/>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799"/>
      </w:pPr>
      <w:r>
        <w:rPr/>
        <w:t>À l'attention des candidats ressortissant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080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108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4">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254" w:hanging="125"/>
      </w:pPr>
      <w:rPr>
        <w:rFonts w:hint="default"/>
        <w:lang w:val="fr-FR" w:eastAsia="en-US" w:bidi="ar-SA"/>
      </w:rPr>
    </w:lvl>
    <w:lvl w:ilvl="3">
      <w:start w:val="0"/>
      <w:numFmt w:val="bullet"/>
      <w:lvlText w:val="•"/>
      <w:lvlJc w:val="left"/>
      <w:pPr>
        <w:ind w:left="3308" w:hanging="125"/>
      </w:pPr>
      <w:rPr>
        <w:rFonts w:hint="default"/>
        <w:lang w:val="fr-FR" w:eastAsia="en-US" w:bidi="ar-SA"/>
      </w:rPr>
    </w:lvl>
    <w:lvl w:ilvl="4">
      <w:start w:val="0"/>
      <w:numFmt w:val="bullet"/>
      <w:lvlText w:val="•"/>
      <w:lvlJc w:val="left"/>
      <w:pPr>
        <w:ind w:left="4362" w:hanging="125"/>
      </w:pPr>
      <w:rPr>
        <w:rFonts w:hint="default"/>
        <w:lang w:val="fr-FR" w:eastAsia="en-US" w:bidi="ar-SA"/>
      </w:rPr>
    </w:lvl>
    <w:lvl w:ilvl="5">
      <w:start w:val="0"/>
      <w:numFmt w:val="bullet"/>
      <w:lvlText w:val="•"/>
      <w:lvlJc w:val="left"/>
      <w:pPr>
        <w:ind w:left="5416" w:hanging="125"/>
      </w:pPr>
      <w:rPr>
        <w:rFonts w:hint="default"/>
        <w:lang w:val="fr-FR" w:eastAsia="en-US" w:bidi="ar-SA"/>
      </w:rPr>
    </w:lvl>
    <w:lvl w:ilvl="6">
      <w:start w:val="0"/>
      <w:numFmt w:val="bullet"/>
      <w:lvlText w:val="•"/>
      <w:lvlJc w:val="left"/>
      <w:pPr>
        <w:ind w:left="6470" w:hanging="125"/>
      </w:pPr>
      <w:rPr>
        <w:rFonts w:hint="default"/>
        <w:lang w:val="fr-FR" w:eastAsia="en-US" w:bidi="ar-SA"/>
      </w:rPr>
    </w:lvl>
    <w:lvl w:ilvl="7">
      <w:start w:val="0"/>
      <w:numFmt w:val="bullet"/>
      <w:lvlText w:val="•"/>
      <w:lvlJc w:val="left"/>
      <w:pPr>
        <w:ind w:left="7524" w:hanging="125"/>
      </w:pPr>
      <w:rPr>
        <w:rFonts w:hint="default"/>
        <w:lang w:val="fr-FR" w:eastAsia="en-US" w:bidi="ar-SA"/>
      </w:rPr>
    </w:lvl>
    <w:lvl w:ilvl="8">
      <w:start w:val="0"/>
      <w:numFmt w:val="bullet"/>
      <w:lvlText w:val="•"/>
      <w:lvlJc w:val="left"/>
      <w:pPr>
        <w:ind w:left="8578" w:hanging="125"/>
      </w:pPr>
      <w:rPr>
        <w:rFonts w:hint="default"/>
        <w:lang w:val="fr-FR" w:eastAsia="en-US" w:bidi="ar-SA"/>
      </w:rPr>
    </w:lvl>
  </w:abstractNum>
  <w:abstractNum w:abstractNumId="3">
    <w:multiLevelType w:val="hybridMultilevel"/>
    <w:lvl w:ilvl="0">
      <w:start w:val="0"/>
      <w:numFmt w:val="bullet"/>
      <w:lvlText w:val="•"/>
      <w:lvlJc w:val="left"/>
      <w:pPr>
        <w:ind w:left="655" w:hanging="284"/>
      </w:pPr>
      <w:rPr>
        <w:rFonts w:hint="default" w:ascii="Times New Roman" w:hAnsi="Times New Roman" w:eastAsia="Times New Roman" w:cs="Times New Roman"/>
        <w:b w:val="0"/>
        <w:bCs w:val="0"/>
        <w:i w:val="0"/>
        <w:iCs w:val="0"/>
        <w:w w:val="99"/>
        <w:sz w:val="20"/>
        <w:szCs w:val="20"/>
        <w:lang w:val="fr-FR" w:eastAsia="en-US" w:bidi="ar-SA"/>
      </w:rPr>
    </w:lvl>
    <w:lvl w:ilvl="1">
      <w:start w:val="0"/>
      <w:numFmt w:val="bullet"/>
      <w:lvlText w:val="•"/>
      <w:lvlJc w:val="left"/>
      <w:pPr>
        <w:ind w:left="1662" w:hanging="284"/>
      </w:pPr>
      <w:rPr>
        <w:rFonts w:hint="default"/>
        <w:lang w:val="fr-FR" w:eastAsia="en-US" w:bidi="ar-SA"/>
      </w:rPr>
    </w:lvl>
    <w:lvl w:ilvl="2">
      <w:start w:val="0"/>
      <w:numFmt w:val="bullet"/>
      <w:lvlText w:val="•"/>
      <w:lvlJc w:val="left"/>
      <w:pPr>
        <w:ind w:left="2665" w:hanging="284"/>
      </w:pPr>
      <w:rPr>
        <w:rFonts w:hint="default"/>
        <w:lang w:val="fr-FR" w:eastAsia="en-US" w:bidi="ar-SA"/>
      </w:rPr>
    </w:lvl>
    <w:lvl w:ilvl="3">
      <w:start w:val="0"/>
      <w:numFmt w:val="bullet"/>
      <w:lvlText w:val="•"/>
      <w:lvlJc w:val="left"/>
      <w:pPr>
        <w:ind w:left="3667" w:hanging="284"/>
      </w:pPr>
      <w:rPr>
        <w:rFonts w:hint="default"/>
        <w:lang w:val="fr-FR" w:eastAsia="en-US" w:bidi="ar-SA"/>
      </w:rPr>
    </w:lvl>
    <w:lvl w:ilvl="4">
      <w:start w:val="0"/>
      <w:numFmt w:val="bullet"/>
      <w:lvlText w:val="•"/>
      <w:lvlJc w:val="left"/>
      <w:pPr>
        <w:ind w:left="4670" w:hanging="284"/>
      </w:pPr>
      <w:rPr>
        <w:rFonts w:hint="default"/>
        <w:lang w:val="fr-FR" w:eastAsia="en-US" w:bidi="ar-SA"/>
      </w:rPr>
    </w:lvl>
    <w:lvl w:ilvl="5">
      <w:start w:val="0"/>
      <w:numFmt w:val="bullet"/>
      <w:lvlText w:val="•"/>
      <w:lvlJc w:val="left"/>
      <w:pPr>
        <w:ind w:left="5673" w:hanging="284"/>
      </w:pPr>
      <w:rPr>
        <w:rFonts w:hint="default"/>
        <w:lang w:val="fr-FR" w:eastAsia="en-US" w:bidi="ar-SA"/>
      </w:rPr>
    </w:lvl>
    <w:lvl w:ilvl="6">
      <w:start w:val="0"/>
      <w:numFmt w:val="bullet"/>
      <w:lvlText w:val="•"/>
      <w:lvlJc w:val="left"/>
      <w:pPr>
        <w:ind w:left="6675" w:hanging="284"/>
      </w:pPr>
      <w:rPr>
        <w:rFonts w:hint="default"/>
        <w:lang w:val="fr-FR" w:eastAsia="en-US" w:bidi="ar-SA"/>
      </w:rPr>
    </w:lvl>
    <w:lvl w:ilvl="7">
      <w:start w:val="0"/>
      <w:numFmt w:val="bullet"/>
      <w:lvlText w:val="•"/>
      <w:lvlJc w:val="left"/>
      <w:pPr>
        <w:ind w:left="7678" w:hanging="284"/>
      </w:pPr>
      <w:rPr>
        <w:rFonts w:hint="default"/>
        <w:lang w:val="fr-FR" w:eastAsia="en-US" w:bidi="ar-SA"/>
      </w:rPr>
    </w:lvl>
    <w:lvl w:ilvl="8">
      <w:start w:val="0"/>
      <w:numFmt w:val="bullet"/>
      <w:lvlText w:val="•"/>
      <w:lvlJc w:val="left"/>
      <w:pPr>
        <w:ind w:left="8681" w:hanging="284"/>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462" w:hanging="419"/>
      </w:pPr>
      <w:rPr>
        <w:rFonts w:hint="default"/>
        <w:lang w:val="fr-FR" w:eastAsia="en-US" w:bidi="ar-SA"/>
      </w:rPr>
    </w:lvl>
    <w:lvl w:ilvl="2">
      <w:start w:val="0"/>
      <w:numFmt w:val="bullet"/>
      <w:lvlText w:val="•"/>
      <w:lvlJc w:val="left"/>
      <w:pPr>
        <w:ind w:left="2405" w:hanging="419"/>
      </w:pPr>
      <w:rPr>
        <w:rFonts w:hint="default"/>
        <w:lang w:val="fr-FR" w:eastAsia="en-US" w:bidi="ar-SA"/>
      </w:rPr>
    </w:lvl>
    <w:lvl w:ilvl="3">
      <w:start w:val="0"/>
      <w:numFmt w:val="bullet"/>
      <w:lvlText w:val="•"/>
      <w:lvlJc w:val="left"/>
      <w:pPr>
        <w:ind w:left="3347" w:hanging="419"/>
      </w:pPr>
      <w:rPr>
        <w:rFonts w:hint="default"/>
        <w:lang w:val="fr-FR" w:eastAsia="en-US" w:bidi="ar-SA"/>
      </w:rPr>
    </w:lvl>
    <w:lvl w:ilvl="4">
      <w:start w:val="0"/>
      <w:numFmt w:val="bullet"/>
      <w:lvlText w:val="•"/>
      <w:lvlJc w:val="left"/>
      <w:pPr>
        <w:ind w:left="4290" w:hanging="419"/>
      </w:pPr>
      <w:rPr>
        <w:rFonts w:hint="default"/>
        <w:lang w:val="fr-FR" w:eastAsia="en-US" w:bidi="ar-SA"/>
      </w:rPr>
    </w:lvl>
    <w:lvl w:ilvl="5">
      <w:start w:val="0"/>
      <w:numFmt w:val="bullet"/>
      <w:lvlText w:val="•"/>
      <w:lvlJc w:val="left"/>
      <w:pPr>
        <w:ind w:left="5233" w:hanging="419"/>
      </w:pPr>
      <w:rPr>
        <w:rFonts w:hint="default"/>
        <w:lang w:val="fr-FR" w:eastAsia="en-US" w:bidi="ar-SA"/>
      </w:rPr>
    </w:lvl>
    <w:lvl w:ilvl="6">
      <w:start w:val="0"/>
      <w:numFmt w:val="bullet"/>
      <w:lvlText w:val="•"/>
      <w:lvlJc w:val="left"/>
      <w:pPr>
        <w:ind w:left="6175" w:hanging="419"/>
      </w:pPr>
      <w:rPr>
        <w:rFonts w:hint="default"/>
        <w:lang w:val="fr-FR" w:eastAsia="en-US" w:bidi="ar-SA"/>
      </w:rPr>
    </w:lvl>
    <w:lvl w:ilvl="7">
      <w:start w:val="0"/>
      <w:numFmt w:val="bullet"/>
      <w:lvlText w:val="•"/>
      <w:lvlJc w:val="left"/>
      <w:pPr>
        <w:ind w:left="7118" w:hanging="419"/>
      </w:pPr>
      <w:rPr>
        <w:rFonts w:hint="default"/>
        <w:lang w:val="fr-FR" w:eastAsia="en-US" w:bidi="ar-SA"/>
      </w:rPr>
    </w:lvl>
    <w:lvl w:ilvl="8">
      <w:start w:val="0"/>
      <w:numFmt w:val="bullet"/>
      <w:lvlText w:val="•"/>
      <w:lvlJc w:val="left"/>
      <w:pPr>
        <w:ind w:left="8060" w:hanging="419"/>
      </w:pPr>
      <w:rPr>
        <w:rFonts w:hint="default"/>
        <w:lang w:val="fr-FR" w:eastAsia="en-US" w:bidi="ar-SA"/>
      </w:rPr>
    </w:lvl>
  </w:abstractNum>
  <w:abstractNum w:abstractNumId="0">
    <w:multiLevelType w:val="hybridMultilevel"/>
    <w:lvl w:ilvl="0">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984" w:hanging="252"/>
      </w:pPr>
      <w:rPr>
        <w:rFonts w:hint="default"/>
        <w:lang w:val="fr-FR" w:eastAsia="en-US" w:bidi="ar-SA"/>
      </w:rPr>
    </w:lvl>
    <w:lvl w:ilvl="2">
      <w:start w:val="0"/>
      <w:numFmt w:val="bullet"/>
      <w:lvlText w:val="•"/>
      <w:lvlJc w:val="left"/>
      <w:pPr>
        <w:ind w:left="2869" w:hanging="252"/>
      </w:pPr>
      <w:rPr>
        <w:rFonts w:hint="default"/>
        <w:lang w:val="fr-FR" w:eastAsia="en-US" w:bidi="ar-SA"/>
      </w:rPr>
    </w:lvl>
    <w:lvl w:ilvl="3">
      <w:start w:val="0"/>
      <w:numFmt w:val="bullet"/>
      <w:lvlText w:val="•"/>
      <w:lvlJc w:val="left"/>
      <w:pPr>
        <w:ind w:left="3753" w:hanging="252"/>
      </w:pPr>
      <w:rPr>
        <w:rFonts w:hint="default"/>
        <w:lang w:val="fr-FR" w:eastAsia="en-US" w:bidi="ar-SA"/>
      </w:rPr>
    </w:lvl>
    <w:lvl w:ilvl="4">
      <w:start w:val="0"/>
      <w:numFmt w:val="bullet"/>
      <w:lvlText w:val="•"/>
      <w:lvlJc w:val="left"/>
      <w:pPr>
        <w:ind w:left="4638" w:hanging="252"/>
      </w:pPr>
      <w:rPr>
        <w:rFonts w:hint="default"/>
        <w:lang w:val="fr-FR" w:eastAsia="en-US" w:bidi="ar-SA"/>
      </w:rPr>
    </w:lvl>
    <w:lvl w:ilvl="5">
      <w:start w:val="0"/>
      <w:numFmt w:val="bullet"/>
      <w:lvlText w:val="•"/>
      <w:lvlJc w:val="left"/>
      <w:pPr>
        <w:ind w:left="5523" w:hanging="252"/>
      </w:pPr>
      <w:rPr>
        <w:rFonts w:hint="default"/>
        <w:lang w:val="fr-FR" w:eastAsia="en-US" w:bidi="ar-SA"/>
      </w:rPr>
    </w:lvl>
    <w:lvl w:ilvl="6">
      <w:start w:val="0"/>
      <w:numFmt w:val="bullet"/>
      <w:lvlText w:val="•"/>
      <w:lvlJc w:val="left"/>
      <w:pPr>
        <w:ind w:left="6407" w:hanging="252"/>
      </w:pPr>
      <w:rPr>
        <w:rFonts w:hint="default"/>
        <w:lang w:val="fr-FR" w:eastAsia="en-US" w:bidi="ar-SA"/>
      </w:rPr>
    </w:lvl>
    <w:lvl w:ilvl="7">
      <w:start w:val="0"/>
      <w:numFmt w:val="bullet"/>
      <w:lvlText w:val="•"/>
      <w:lvlJc w:val="left"/>
      <w:pPr>
        <w:ind w:left="7292" w:hanging="252"/>
      </w:pPr>
      <w:rPr>
        <w:rFonts w:hint="default"/>
        <w:lang w:val="fr-FR" w:eastAsia="en-US" w:bidi="ar-SA"/>
      </w:rPr>
    </w:lvl>
    <w:lvl w:ilvl="8">
      <w:start w:val="0"/>
      <w:numFmt w:val="bullet"/>
      <w:lvlText w:val="•"/>
      <w:lvlJc w:val="left"/>
      <w:pPr>
        <w:ind w:left="8176" w:hanging="252"/>
      </w:pPr>
      <w:rPr>
        <w:rFonts w:hint="default"/>
        <w:lang w:val="fr-FR"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655" w:hanging="284"/>
      </w:pPr>
      <w:rPr>
        <w:rFonts w:hint="default" w:ascii="Symbol" w:hAnsi="Symbol" w:eastAsia="Symbol" w:cs="Symbol"/>
        <w:b w:val="0"/>
        <w:bCs w:val="0"/>
        <w:i w:val="0"/>
        <w:iCs w:val="0"/>
        <w:w w:val="99"/>
        <w:sz w:val="20"/>
        <w:szCs w:val="20"/>
        <w:lang w:val="fr-FR" w:eastAsia="en-US" w:bidi="ar-SA"/>
      </w:rPr>
    </w:lvl>
    <w:lvl w:ilvl="2">
      <w:start w:val="0"/>
      <w:numFmt w:val="bullet"/>
      <w:lvlText w:val="•"/>
      <w:lvlJc w:val="left"/>
      <w:pPr>
        <w:ind w:left="1898" w:hanging="284"/>
      </w:pPr>
      <w:rPr>
        <w:rFonts w:hint="default"/>
        <w:lang w:val="fr-FR" w:eastAsia="en-US" w:bidi="ar-SA"/>
      </w:rPr>
    </w:lvl>
    <w:lvl w:ilvl="3">
      <w:start w:val="0"/>
      <w:numFmt w:val="bullet"/>
      <w:lvlText w:val="•"/>
      <w:lvlJc w:val="left"/>
      <w:pPr>
        <w:ind w:left="2996" w:hanging="284"/>
      </w:pPr>
      <w:rPr>
        <w:rFonts w:hint="default"/>
        <w:lang w:val="fr-FR" w:eastAsia="en-US" w:bidi="ar-SA"/>
      </w:rPr>
    </w:lvl>
    <w:lvl w:ilvl="4">
      <w:start w:val="0"/>
      <w:numFmt w:val="bullet"/>
      <w:lvlText w:val="•"/>
      <w:lvlJc w:val="left"/>
      <w:pPr>
        <w:ind w:left="4095" w:hanging="284"/>
      </w:pPr>
      <w:rPr>
        <w:rFonts w:hint="default"/>
        <w:lang w:val="fr-FR" w:eastAsia="en-US" w:bidi="ar-SA"/>
      </w:rPr>
    </w:lvl>
    <w:lvl w:ilvl="5">
      <w:start w:val="0"/>
      <w:numFmt w:val="bullet"/>
      <w:lvlText w:val="•"/>
      <w:lvlJc w:val="left"/>
      <w:pPr>
        <w:ind w:left="5193" w:hanging="284"/>
      </w:pPr>
      <w:rPr>
        <w:rFonts w:hint="default"/>
        <w:lang w:val="fr-FR" w:eastAsia="en-US" w:bidi="ar-SA"/>
      </w:rPr>
    </w:lvl>
    <w:lvl w:ilvl="6">
      <w:start w:val="0"/>
      <w:numFmt w:val="bullet"/>
      <w:lvlText w:val="•"/>
      <w:lvlJc w:val="left"/>
      <w:pPr>
        <w:ind w:left="6292" w:hanging="284"/>
      </w:pPr>
      <w:rPr>
        <w:rFonts w:hint="default"/>
        <w:lang w:val="fr-FR" w:eastAsia="en-US" w:bidi="ar-SA"/>
      </w:rPr>
    </w:lvl>
    <w:lvl w:ilvl="7">
      <w:start w:val="0"/>
      <w:numFmt w:val="bullet"/>
      <w:lvlText w:val="•"/>
      <w:lvlJc w:val="left"/>
      <w:pPr>
        <w:ind w:left="7390" w:hanging="284"/>
      </w:pPr>
      <w:rPr>
        <w:rFonts w:hint="default"/>
        <w:lang w:val="fr-FR" w:eastAsia="en-US" w:bidi="ar-SA"/>
      </w:rPr>
    </w:lvl>
    <w:lvl w:ilvl="8">
      <w:start w:val="0"/>
      <w:numFmt w:val="bullet"/>
      <w:lvlText w:val="•"/>
      <w:lvlJc w:val="left"/>
      <w:pPr>
        <w:ind w:left="8489" w:hanging="284"/>
      </w:pPr>
      <w:rPr>
        <w:rFonts w:hint="default"/>
        <w:lang w:val="fr-FR" w:eastAsia="en-US" w:bidi="ar-SA"/>
      </w:rPr>
    </w:lvl>
  </w:abstractNum>
  <w:num w:numId="7">
    <w:abstractNumId w:val="6"/>
  </w: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655" w:hanging="284"/>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hilppe.tulkens@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2023-02-16T16:52:52Z</dcterms:created>
  <dcterms:modified xsi:type="dcterms:W3CDTF">2023-02-16T16:52:52Z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