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DGT-A-</w:t>
            </w:r>
            <w:r>
              <w:rPr>
                <w:rFonts w:ascii="Calibri"/>
                <w:spacing w:val="-4"/>
                <w:sz w:val="22"/>
              </w:rPr>
              <w:t>MT.1</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706"/>
              <w:rPr>
                <w:rFonts w:ascii="Calibri"/>
                <w:sz w:val="22"/>
              </w:rPr>
            </w:pPr>
            <w:r>
              <w:rPr>
                <w:rFonts w:ascii="Calibri"/>
                <w:sz w:val="22"/>
              </w:rPr>
              <w:t>Carmel Attard </w:t>
            </w:r>
            <w:hyperlink r:id="rId7">
              <w:r>
                <w:rPr>
                  <w:rFonts w:ascii="Calibri"/>
                  <w:spacing w:val="-2"/>
                  <w:sz w:val="22"/>
                </w:rPr>
                <w:t>carmel.attard@ec.europa.eu</w:t>
              </w:r>
            </w:hyperlink>
          </w:p>
          <w:p>
            <w:pPr>
              <w:pStyle w:val="TableParagraph"/>
              <w:rPr>
                <w:rFonts w:ascii="Calibri"/>
                <w:sz w:val="22"/>
              </w:rPr>
            </w:pPr>
            <w:r>
              <w:rPr>
                <w:rFonts w:ascii="Calibri"/>
                <w:sz w:val="22"/>
              </w:rPr>
              <w:t>+352</w:t>
            </w:r>
            <w:r>
              <w:rPr>
                <w:rFonts w:ascii="Calibri"/>
                <w:spacing w:val="-4"/>
                <w:sz w:val="22"/>
              </w:rPr>
              <w:t> </w:t>
            </w:r>
            <w:r>
              <w:rPr>
                <w:rFonts w:ascii="Calibri"/>
                <w:sz w:val="22"/>
              </w:rPr>
              <w:t>4301</w:t>
            </w:r>
            <w:r>
              <w:rPr>
                <w:rFonts w:ascii="Calibri"/>
                <w:spacing w:val="-4"/>
                <w:sz w:val="22"/>
              </w:rPr>
              <w:t> </w:t>
            </w:r>
            <w:r>
              <w:rPr>
                <w:rFonts w:ascii="Calibri"/>
                <w:spacing w:val="-2"/>
                <w:sz w:val="22"/>
              </w:rPr>
              <w:t>38022</w:t>
            </w:r>
          </w:p>
          <w:p>
            <w:pPr>
              <w:pStyle w:val="TableParagraph"/>
              <w:rPr>
                <w:rFonts w:ascii="Calibri"/>
                <w:sz w:val="22"/>
              </w:rPr>
            </w:pPr>
            <w:r>
              <w:rPr>
                <w:rFonts w:ascii="Calibri"/>
                <w:w w:val="100"/>
                <w:sz w:val="22"/>
              </w:rPr>
              <w:t>1</w:t>
            </w:r>
          </w:p>
          <w:p>
            <w:pPr>
              <w:pStyle w:val="TableParagraph"/>
              <w:rPr>
                <w:b/>
                <w:sz w:val="22"/>
              </w:rPr>
            </w:pPr>
            <w:r>
              <w:rPr>
                <w:rFonts w:ascii="Calibri"/>
                <w:sz w:val="22"/>
              </w:rPr>
              <w:t>3ieme</w:t>
            </w:r>
            <w:r>
              <w:rPr>
                <w:rFonts w:ascii="Calibri"/>
                <w:spacing w:val="-5"/>
                <w:sz w:val="22"/>
              </w:rPr>
              <w:t> </w:t>
            </w:r>
            <w:r>
              <w:rPr>
                <w:b/>
                <w:sz w:val="22"/>
              </w:rPr>
              <w:t>trimestre</w:t>
            </w:r>
            <w:r>
              <w:rPr>
                <w:b/>
                <w:spacing w:val="-4"/>
                <w:sz w:val="22"/>
              </w:rPr>
              <w:t> </w:t>
            </w:r>
            <w:r>
              <w:rPr>
                <w:b/>
                <w:sz w:val="22"/>
              </w:rPr>
              <w:t>20</w:t>
            </w:r>
            <w:r>
              <w:rPr>
                <w:rFonts w:ascii="Calibri"/>
                <w:sz w:val="22"/>
              </w:rPr>
              <w:t>23</w:t>
            </w:r>
            <w:r>
              <w:rPr>
                <w:rFonts w:ascii="Calibri"/>
                <w:spacing w:val="-2"/>
                <w:sz w:val="22"/>
              </w:rPr>
              <w:t> </w:t>
            </w:r>
            <w:r>
              <w:rPr>
                <w:b/>
                <w:spacing w:val="-10"/>
                <w:sz w:val="22"/>
                <w:vertAlign w:val="superscript"/>
              </w:rPr>
              <w:t>1</w:t>
            </w:r>
          </w:p>
          <w:p>
            <w:pPr>
              <w:pStyle w:val="TableParagraph"/>
              <w:spacing w:line="266" w:lineRule="exact"/>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numPr>
                <w:ilvl w:val="0"/>
                <w:numId w:val="1"/>
              </w:numPr>
              <w:tabs>
                <w:tab w:pos="358" w:val="left" w:leader="none"/>
              </w:tabs>
              <w:spacing w:line="250" w:lineRule="exact" w:before="0" w:after="0"/>
              <w:ind w:left="357" w:right="0" w:hanging="253"/>
              <w:jc w:val="left"/>
              <w:rPr>
                <w:b/>
                <w:sz w:val="22"/>
              </w:rPr>
            </w:pPr>
            <w:r>
              <w:rPr>
                <w:b/>
                <w:sz w:val="22"/>
              </w:rPr>
              <w:t>Bruxelles</w:t>
            </w:r>
            <w:r>
              <w:rPr>
                <w:b/>
                <w:spacing w:val="47"/>
                <w:sz w:val="22"/>
              </w:rPr>
              <w:t> </w:t>
            </w:r>
            <w:r>
              <w:rPr>
                <w:rFonts w:ascii="Wingdings" w:hAnsi="Wingdings"/>
                <w:sz w:val="22"/>
              </w:rPr>
              <w:t></w:t>
            </w:r>
            <w:r>
              <w:rPr>
                <w:spacing w:val="-2"/>
                <w:sz w:val="22"/>
              </w:rPr>
              <w:t> </w:t>
            </w:r>
            <w:r>
              <w:rPr>
                <w:b/>
                <w:sz w:val="22"/>
              </w:rPr>
              <w:t>Luxembourg</w:t>
            </w:r>
            <w:r>
              <w:rPr>
                <w:b/>
                <w:spacing w:val="50"/>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61" w:val="left" w:leader="none"/>
                <w:tab w:pos="2986" w:val="left" w:leader="none"/>
                <w:tab w:pos="3458" w:val="left" w:leader="none"/>
              </w:tabs>
              <w:spacing w:before="145"/>
              <w:rPr>
                <w:b/>
                <w:sz w:val="22"/>
              </w:rPr>
            </w:pPr>
            <w:r>
              <w:rPr>
                <w:rFonts w:ascii="Wingdings" w:hAnsi="Wingdings"/>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2"/>
        <w:rPr>
          <w:b/>
          <w:sz w:val="19"/>
        </w:rPr>
      </w:pPr>
    </w:p>
    <w:p>
      <w:pPr>
        <w:pStyle w:val="BodyText"/>
        <w:spacing w:before="56"/>
        <w:ind w:left="132"/>
        <w:rPr>
          <w:rFonts w:ascii="Calibri" w:hAnsi="Calibri"/>
        </w:rPr>
      </w:pPr>
      <w:r>
        <w:rPr>
          <w:rFonts w:ascii="Calibri" w:hAnsi="Calibri"/>
        </w:rPr>
        <w:t>Les</w:t>
      </w:r>
      <w:r>
        <w:rPr>
          <w:rFonts w:ascii="Calibri" w:hAnsi="Calibri"/>
          <w:spacing w:val="-5"/>
        </w:rPr>
        <w:t> </w:t>
      </w:r>
      <w:r>
        <w:rPr>
          <w:rFonts w:ascii="Calibri" w:hAnsi="Calibri"/>
        </w:rPr>
        <w:t>tâches</w:t>
      </w:r>
      <w:r>
        <w:rPr>
          <w:rFonts w:ascii="Calibri" w:hAnsi="Calibri"/>
          <w:spacing w:val="-5"/>
        </w:rPr>
        <w:t> </w:t>
      </w:r>
      <w:r>
        <w:rPr>
          <w:rFonts w:ascii="Calibri" w:hAnsi="Calibri"/>
        </w:rPr>
        <w:t>d'expert</w:t>
      </w:r>
      <w:r>
        <w:rPr>
          <w:rFonts w:ascii="Calibri" w:hAnsi="Calibri"/>
          <w:spacing w:val="-6"/>
        </w:rPr>
        <w:t> </w:t>
      </w:r>
      <w:r>
        <w:rPr>
          <w:rFonts w:ascii="Calibri" w:hAnsi="Calibri"/>
        </w:rPr>
        <w:t>national</w:t>
      </w:r>
      <w:r>
        <w:rPr>
          <w:rFonts w:ascii="Calibri" w:hAnsi="Calibri"/>
          <w:spacing w:val="-3"/>
        </w:rPr>
        <w:t> </w:t>
      </w:r>
      <w:r>
        <w:rPr>
          <w:rFonts w:ascii="Calibri" w:hAnsi="Calibri"/>
        </w:rPr>
        <w:t>détaché</w:t>
      </w:r>
      <w:r>
        <w:rPr>
          <w:rFonts w:ascii="Calibri" w:hAnsi="Calibri"/>
          <w:spacing w:val="-6"/>
        </w:rPr>
        <w:t> </w:t>
      </w:r>
      <w:r>
        <w:rPr>
          <w:rFonts w:ascii="Calibri" w:hAnsi="Calibri"/>
          <w:spacing w:val="-10"/>
        </w:rPr>
        <w:t>:</w:t>
      </w:r>
    </w:p>
    <w:p>
      <w:pPr>
        <w:pStyle w:val="BodyText"/>
        <w:spacing w:before="9"/>
        <w:rPr>
          <w:rFonts w:ascii="Calibri"/>
          <w:sz w:val="19"/>
        </w:rPr>
      </w:pPr>
    </w:p>
    <w:p>
      <w:pPr>
        <w:pStyle w:val="ListParagraph"/>
        <w:numPr>
          <w:ilvl w:val="1"/>
          <w:numId w:val="3"/>
        </w:numPr>
        <w:tabs>
          <w:tab w:pos="250" w:val="left" w:leader="none"/>
        </w:tabs>
        <w:spacing w:line="273" w:lineRule="auto" w:before="0" w:after="0"/>
        <w:ind w:left="132" w:right="294" w:firstLine="0"/>
        <w:jc w:val="left"/>
        <w:rPr>
          <w:rFonts w:ascii="Calibri" w:hAnsi="Calibri"/>
          <w:sz w:val="22"/>
        </w:rPr>
      </w:pPr>
      <w:r>
        <w:rPr>
          <w:rFonts w:ascii="Calibri" w:hAnsi="Calibri"/>
          <w:sz w:val="22"/>
        </w:rPr>
        <w:t>dans</w:t>
      </w:r>
      <w:r>
        <w:rPr>
          <w:rFonts w:ascii="Calibri" w:hAnsi="Calibri"/>
          <w:spacing w:val="-2"/>
          <w:sz w:val="22"/>
        </w:rPr>
        <w:t> </w:t>
      </w:r>
      <w:r>
        <w:rPr>
          <w:rFonts w:ascii="Calibri" w:hAnsi="Calibri"/>
          <w:sz w:val="22"/>
        </w:rPr>
        <w:t>le</w:t>
      </w:r>
      <w:r>
        <w:rPr>
          <w:rFonts w:ascii="Calibri" w:hAnsi="Calibri"/>
          <w:spacing w:val="-1"/>
          <w:sz w:val="22"/>
        </w:rPr>
        <w:t> </w:t>
      </w:r>
      <w:r>
        <w:rPr>
          <w:rFonts w:ascii="Calibri" w:hAnsi="Calibri"/>
          <w:sz w:val="22"/>
        </w:rPr>
        <w:t>domaine</w:t>
      </w:r>
      <w:r>
        <w:rPr>
          <w:rFonts w:ascii="Calibri" w:hAnsi="Calibri"/>
          <w:spacing w:val="-1"/>
          <w:sz w:val="22"/>
        </w:rPr>
        <w:t> </w:t>
      </w:r>
      <w:r>
        <w:rPr>
          <w:rFonts w:ascii="Calibri" w:hAnsi="Calibri"/>
          <w:sz w:val="22"/>
        </w:rPr>
        <w:t>de</w:t>
      </w:r>
      <w:r>
        <w:rPr>
          <w:rFonts w:ascii="Calibri" w:hAnsi="Calibri"/>
          <w:spacing w:val="-1"/>
          <w:sz w:val="22"/>
        </w:rPr>
        <w:t> </w:t>
      </w:r>
      <w:r>
        <w:rPr>
          <w:rFonts w:ascii="Calibri" w:hAnsi="Calibri"/>
          <w:sz w:val="22"/>
        </w:rPr>
        <w:t>la</w:t>
      </w:r>
      <w:r>
        <w:rPr>
          <w:rFonts w:ascii="Calibri" w:hAnsi="Calibri"/>
          <w:spacing w:val="-5"/>
          <w:sz w:val="22"/>
        </w:rPr>
        <w:t> </w:t>
      </w:r>
      <w:r>
        <w:rPr>
          <w:rFonts w:ascii="Calibri" w:hAnsi="Calibri"/>
          <w:sz w:val="22"/>
        </w:rPr>
        <w:t>traduction</w:t>
      </w:r>
      <w:r>
        <w:rPr>
          <w:rFonts w:ascii="Calibri" w:hAnsi="Calibri"/>
          <w:spacing w:val="-3"/>
          <w:sz w:val="22"/>
        </w:rPr>
        <w:t> </w:t>
      </w:r>
      <w:r>
        <w:rPr>
          <w:rFonts w:ascii="Calibri" w:hAnsi="Calibri"/>
          <w:sz w:val="22"/>
        </w:rPr>
        <w:t>du</w:t>
      </w:r>
      <w:r>
        <w:rPr>
          <w:rFonts w:ascii="Calibri" w:hAnsi="Calibri"/>
          <w:spacing w:val="-3"/>
          <w:sz w:val="22"/>
        </w:rPr>
        <w:t> </w:t>
      </w:r>
      <w:r>
        <w:rPr>
          <w:rFonts w:ascii="Calibri" w:hAnsi="Calibri"/>
          <w:sz w:val="22"/>
        </w:rPr>
        <w:t>secteur</w:t>
      </w:r>
      <w:r>
        <w:rPr>
          <w:rFonts w:ascii="Calibri" w:hAnsi="Calibri"/>
          <w:spacing w:val="-2"/>
          <w:sz w:val="22"/>
        </w:rPr>
        <w:t> </w:t>
      </w:r>
      <w:r>
        <w:rPr>
          <w:rFonts w:ascii="Calibri" w:hAnsi="Calibri"/>
          <w:sz w:val="22"/>
        </w:rPr>
        <w:t>particulier,</w:t>
      </w:r>
      <w:r>
        <w:rPr>
          <w:rFonts w:ascii="Calibri" w:hAnsi="Calibri"/>
          <w:spacing w:val="-2"/>
          <w:sz w:val="22"/>
        </w:rPr>
        <w:t> </w:t>
      </w:r>
      <w:r>
        <w:rPr>
          <w:rFonts w:ascii="Calibri" w:hAnsi="Calibri"/>
          <w:sz w:val="22"/>
        </w:rPr>
        <w:t>apporter</w:t>
      </w:r>
      <w:r>
        <w:rPr>
          <w:rFonts w:ascii="Calibri" w:hAnsi="Calibri"/>
          <w:spacing w:val="-2"/>
          <w:sz w:val="22"/>
        </w:rPr>
        <w:t> </w:t>
      </w:r>
      <w:r>
        <w:rPr>
          <w:rFonts w:ascii="Calibri" w:hAnsi="Calibri"/>
          <w:sz w:val="22"/>
        </w:rPr>
        <w:t>une</w:t>
      </w:r>
      <w:r>
        <w:rPr>
          <w:rFonts w:ascii="Calibri" w:hAnsi="Calibri"/>
          <w:spacing w:val="-4"/>
          <w:sz w:val="22"/>
        </w:rPr>
        <w:t> </w:t>
      </w:r>
      <w:r>
        <w:rPr>
          <w:rFonts w:ascii="Calibri" w:hAnsi="Calibri"/>
          <w:sz w:val="22"/>
        </w:rPr>
        <w:t>assistance</w:t>
      </w:r>
      <w:r>
        <w:rPr>
          <w:rFonts w:ascii="Calibri" w:hAnsi="Calibri"/>
          <w:spacing w:val="-4"/>
          <w:sz w:val="22"/>
        </w:rPr>
        <w:t> </w:t>
      </w:r>
      <w:r>
        <w:rPr>
          <w:rFonts w:ascii="Calibri" w:hAnsi="Calibri"/>
          <w:sz w:val="22"/>
        </w:rPr>
        <w:t>et</w:t>
      </w:r>
      <w:r>
        <w:rPr>
          <w:rFonts w:ascii="Calibri" w:hAnsi="Calibri"/>
          <w:spacing w:val="-2"/>
          <w:sz w:val="22"/>
        </w:rPr>
        <w:t> </w:t>
      </w:r>
      <w:r>
        <w:rPr>
          <w:rFonts w:ascii="Calibri" w:hAnsi="Calibri"/>
          <w:sz w:val="22"/>
        </w:rPr>
        <w:t>des</w:t>
      </w:r>
      <w:r>
        <w:rPr>
          <w:rFonts w:ascii="Calibri" w:hAnsi="Calibri"/>
          <w:spacing w:val="-2"/>
          <w:sz w:val="22"/>
        </w:rPr>
        <w:t> </w:t>
      </w:r>
      <w:r>
        <w:rPr>
          <w:rFonts w:ascii="Calibri" w:hAnsi="Calibri"/>
          <w:sz w:val="22"/>
        </w:rPr>
        <w:t>conseils</w:t>
      </w:r>
      <w:r>
        <w:rPr>
          <w:rFonts w:ascii="Calibri" w:hAnsi="Calibri"/>
          <w:spacing w:val="-2"/>
          <w:sz w:val="22"/>
        </w:rPr>
        <w:t> </w:t>
      </w:r>
      <w:r>
        <w:rPr>
          <w:rFonts w:ascii="Calibri" w:hAnsi="Calibri"/>
          <w:sz w:val="22"/>
        </w:rPr>
        <w:t>linguistiques</w:t>
      </w:r>
      <w:r>
        <w:rPr>
          <w:rFonts w:ascii="Calibri" w:hAnsi="Calibri"/>
          <w:spacing w:val="-2"/>
          <w:sz w:val="22"/>
        </w:rPr>
        <w:t> </w:t>
      </w:r>
      <w:r>
        <w:rPr>
          <w:rFonts w:ascii="Calibri" w:hAnsi="Calibri"/>
          <w:sz w:val="22"/>
        </w:rPr>
        <w:t>et terminologiques aux traducteurs du département de la langue maltaise ;</w:t>
      </w:r>
    </w:p>
    <w:p>
      <w:pPr>
        <w:pStyle w:val="BodyText"/>
        <w:spacing w:before="8"/>
        <w:rPr>
          <w:rFonts w:ascii="Calibri"/>
          <w:sz w:val="16"/>
        </w:rPr>
      </w:pPr>
    </w:p>
    <w:p>
      <w:pPr>
        <w:pStyle w:val="ListParagraph"/>
        <w:numPr>
          <w:ilvl w:val="1"/>
          <w:numId w:val="3"/>
        </w:numPr>
        <w:tabs>
          <w:tab w:pos="250" w:val="left" w:leader="none"/>
        </w:tabs>
        <w:spacing w:line="276" w:lineRule="auto" w:before="0" w:after="0"/>
        <w:ind w:left="132" w:right="267" w:firstLine="0"/>
        <w:jc w:val="left"/>
        <w:rPr>
          <w:rFonts w:ascii="Calibri" w:hAnsi="Calibri"/>
          <w:sz w:val="22"/>
        </w:rPr>
      </w:pPr>
      <w:r>
        <w:rPr>
          <w:rFonts w:ascii="Calibri" w:hAnsi="Calibri"/>
          <w:sz w:val="22"/>
        </w:rPr>
        <w:t>traduire</w:t>
      </w:r>
      <w:r>
        <w:rPr>
          <w:rFonts w:ascii="Calibri" w:hAnsi="Calibri"/>
          <w:spacing w:val="-2"/>
          <w:sz w:val="22"/>
        </w:rPr>
        <w:t> </w:t>
      </w:r>
      <w:r>
        <w:rPr>
          <w:rFonts w:ascii="Calibri" w:hAnsi="Calibri"/>
          <w:sz w:val="22"/>
        </w:rPr>
        <w:t>et</w:t>
      </w:r>
      <w:r>
        <w:rPr>
          <w:rFonts w:ascii="Calibri" w:hAnsi="Calibri"/>
          <w:spacing w:val="-2"/>
          <w:sz w:val="22"/>
        </w:rPr>
        <w:t> </w:t>
      </w:r>
      <w:r>
        <w:rPr>
          <w:rFonts w:ascii="Calibri" w:hAnsi="Calibri"/>
          <w:sz w:val="22"/>
        </w:rPr>
        <w:t>réviser,</w:t>
      </w:r>
      <w:r>
        <w:rPr>
          <w:rFonts w:ascii="Calibri" w:hAnsi="Calibri"/>
          <w:spacing w:val="-2"/>
          <w:sz w:val="22"/>
        </w:rPr>
        <w:t> </w:t>
      </w:r>
      <w:r>
        <w:rPr>
          <w:rFonts w:ascii="Calibri" w:hAnsi="Calibri"/>
          <w:sz w:val="22"/>
        </w:rPr>
        <w:t>du</w:t>
      </w:r>
      <w:r>
        <w:rPr>
          <w:rFonts w:ascii="Calibri" w:hAnsi="Calibri"/>
          <w:spacing w:val="-3"/>
          <w:sz w:val="22"/>
        </w:rPr>
        <w:t> </w:t>
      </w:r>
      <w:r>
        <w:rPr>
          <w:rFonts w:ascii="Calibri" w:hAnsi="Calibri"/>
          <w:sz w:val="22"/>
        </w:rPr>
        <w:t>point</w:t>
      </w:r>
      <w:r>
        <w:rPr>
          <w:rFonts w:ascii="Calibri" w:hAnsi="Calibri"/>
          <w:spacing w:val="-2"/>
          <w:sz w:val="22"/>
        </w:rPr>
        <w:t> </w:t>
      </w:r>
      <w:r>
        <w:rPr>
          <w:rFonts w:ascii="Calibri" w:hAnsi="Calibri"/>
          <w:sz w:val="22"/>
        </w:rPr>
        <w:t>de</w:t>
      </w:r>
      <w:r>
        <w:rPr>
          <w:rFonts w:ascii="Calibri" w:hAnsi="Calibri"/>
          <w:spacing w:val="-1"/>
          <w:sz w:val="22"/>
        </w:rPr>
        <w:t> </w:t>
      </w:r>
      <w:r>
        <w:rPr>
          <w:rFonts w:ascii="Calibri" w:hAnsi="Calibri"/>
          <w:sz w:val="22"/>
        </w:rPr>
        <w:t>vue</w:t>
      </w:r>
      <w:r>
        <w:rPr>
          <w:rFonts w:ascii="Calibri" w:hAnsi="Calibri"/>
          <w:spacing w:val="-1"/>
          <w:sz w:val="22"/>
        </w:rPr>
        <w:t> </w:t>
      </w:r>
      <w:r>
        <w:rPr>
          <w:rFonts w:ascii="Calibri" w:hAnsi="Calibri"/>
          <w:sz w:val="22"/>
        </w:rPr>
        <w:t>terminologique,</w:t>
      </w:r>
      <w:r>
        <w:rPr>
          <w:rFonts w:ascii="Calibri" w:hAnsi="Calibri"/>
          <w:spacing w:val="-4"/>
          <w:sz w:val="22"/>
        </w:rPr>
        <w:t> </w:t>
      </w:r>
      <w:r>
        <w:rPr>
          <w:rFonts w:ascii="Calibri" w:hAnsi="Calibri"/>
          <w:sz w:val="22"/>
        </w:rPr>
        <w:t>des</w:t>
      </w:r>
      <w:r>
        <w:rPr>
          <w:rFonts w:ascii="Calibri" w:hAnsi="Calibri"/>
          <w:spacing w:val="-1"/>
          <w:sz w:val="22"/>
        </w:rPr>
        <w:t> </w:t>
      </w:r>
      <w:r>
        <w:rPr>
          <w:rFonts w:ascii="Calibri" w:hAnsi="Calibri"/>
          <w:sz w:val="22"/>
        </w:rPr>
        <w:t>textes</w:t>
      </w:r>
      <w:r>
        <w:rPr>
          <w:rFonts w:ascii="Calibri" w:hAnsi="Calibri"/>
          <w:spacing w:val="-4"/>
          <w:sz w:val="22"/>
        </w:rPr>
        <w:t> </w:t>
      </w:r>
      <w:r>
        <w:rPr>
          <w:rFonts w:ascii="Calibri" w:hAnsi="Calibri"/>
          <w:sz w:val="22"/>
        </w:rPr>
        <w:t>législatifs</w:t>
      </w:r>
      <w:r>
        <w:rPr>
          <w:rFonts w:ascii="Calibri" w:hAnsi="Calibri"/>
          <w:spacing w:val="-5"/>
          <w:sz w:val="22"/>
        </w:rPr>
        <w:t> </w:t>
      </w:r>
      <w:r>
        <w:rPr>
          <w:rFonts w:ascii="Calibri" w:hAnsi="Calibri"/>
          <w:sz w:val="22"/>
        </w:rPr>
        <w:t>et</w:t>
      </w:r>
      <w:r>
        <w:rPr>
          <w:rFonts w:ascii="Calibri" w:hAnsi="Calibri"/>
          <w:spacing w:val="-4"/>
          <w:sz w:val="22"/>
        </w:rPr>
        <w:t> </w:t>
      </w:r>
      <w:r>
        <w:rPr>
          <w:rFonts w:ascii="Calibri" w:hAnsi="Calibri"/>
          <w:sz w:val="22"/>
        </w:rPr>
        <w:t>autres</w:t>
      </w:r>
      <w:r>
        <w:rPr>
          <w:rFonts w:ascii="Calibri" w:hAnsi="Calibri"/>
          <w:spacing w:val="-1"/>
          <w:sz w:val="22"/>
        </w:rPr>
        <w:t> </w:t>
      </w:r>
      <w:r>
        <w:rPr>
          <w:rFonts w:ascii="Calibri" w:hAnsi="Calibri"/>
          <w:sz w:val="22"/>
        </w:rPr>
        <w:t>textes</w:t>
      </w:r>
      <w:r>
        <w:rPr>
          <w:rFonts w:ascii="Calibri" w:hAnsi="Calibri"/>
          <w:spacing w:val="-2"/>
          <w:sz w:val="22"/>
        </w:rPr>
        <w:t> </w:t>
      </w:r>
      <w:r>
        <w:rPr>
          <w:rFonts w:ascii="Calibri" w:hAnsi="Calibri"/>
          <w:sz w:val="22"/>
        </w:rPr>
        <w:t>juridiques</w:t>
      </w:r>
      <w:r>
        <w:rPr>
          <w:rFonts w:ascii="Calibri" w:hAnsi="Calibri"/>
          <w:spacing w:val="-1"/>
          <w:sz w:val="22"/>
        </w:rPr>
        <w:t> </w:t>
      </w:r>
      <w:r>
        <w:rPr>
          <w:rFonts w:ascii="Calibri" w:hAnsi="Calibri"/>
          <w:sz w:val="22"/>
        </w:rPr>
        <w:t>traduits</w:t>
      </w:r>
      <w:r>
        <w:rPr>
          <w:rFonts w:ascii="Calibri" w:hAnsi="Calibri"/>
          <w:spacing w:val="-2"/>
          <w:sz w:val="22"/>
        </w:rPr>
        <w:t> </w:t>
      </w:r>
      <w:r>
        <w:rPr>
          <w:rFonts w:ascii="Calibri" w:hAnsi="Calibri"/>
          <w:sz w:val="22"/>
        </w:rPr>
        <w:t>par les traducteurs du département ou par des traducteurs externes ;</w:t>
      </w:r>
    </w:p>
    <w:p>
      <w:pPr>
        <w:pStyle w:val="BodyText"/>
        <w:spacing w:before="5"/>
        <w:rPr>
          <w:rFonts w:ascii="Calibri"/>
          <w:sz w:val="16"/>
        </w:rPr>
      </w:pPr>
    </w:p>
    <w:p>
      <w:pPr>
        <w:pStyle w:val="ListParagraph"/>
        <w:numPr>
          <w:ilvl w:val="1"/>
          <w:numId w:val="3"/>
        </w:numPr>
        <w:tabs>
          <w:tab w:pos="250" w:val="left" w:leader="none"/>
        </w:tabs>
        <w:spacing w:line="240" w:lineRule="auto" w:before="0" w:after="0"/>
        <w:ind w:left="249" w:right="0" w:hanging="118"/>
        <w:jc w:val="left"/>
        <w:rPr>
          <w:rFonts w:ascii="Calibri" w:hAnsi="Calibri"/>
          <w:sz w:val="22"/>
        </w:rPr>
      </w:pPr>
      <w:r>
        <w:rPr>
          <w:rFonts w:ascii="Calibri" w:hAnsi="Calibri"/>
          <w:sz w:val="22"/>
        </w:rPr>
        <w:t>participer</w:t>
      </w:r>
      <w:r>
        <w:rPr>
          <w:rFonts w:ascii="Calibri" w:hAnsi="Calibri"/>
          <w:spacing w:val="-7"/>
          <w:sz w:val="22"/>
        </w:rPr>
        <w:t> </w:t>
      </w:r>
      <w:r>
        <w:rPr>
          <w:rFonts w:ascii="Calibri" w:hAnsi="Calibri"/>
          <w:sz w:val="22"/>
        </w:rPr>
        <w:t>à</w:t>
      </w:r>
      <w:r>
        <w:rPr>
          <w:rFonts w:ascii="Calibri" w:hAnsi="Calibri"/>
          <w:spacing w:val="-7"/>
          <w:sz w:val="22"/>
        </w:rPr>
        <w:t> </w:t>
      </w:r>
      <w:r>
        <w:rPr>
          <w:rFonts w:ascii="Calibri" w:hAnsi="Calibri"/>
          <w:sz w:val="22"/>
        </w:rPr>
        <w:t>des</w:t>
      </w:r>
      <w:r>
        <w:rPr>
          <w:rFonts w:ascii="Calibri" w:hAnsi="Calibri"/>
          <w:spacing w:val="-4"/>
          <w:sz w:val="22"/>
        </w:rPr>
        <w:t> </w:t>
      </w:r>
      <w:r>
        <w:rPr>
          <w:rFonts w:ascii="Calibri" w:hAnsi="Calibri"/>
          <w:sz w:val="22"/>
        </w:rPr>
        <w:t>recherches</w:t>
      </w:r>
      <w:r>
        <w:rPr>
          <w:rFonts w:ascii="Calibri" w:hAnsi="Calibri"/>
          <w:spacing w:val="-4"/>
          <w:sz w:val="22"/>
        </w:rPr>
        <w:t> </w:t>
      </w:r>
      <w:r>
        <w:rPr>
          <w:rFonts w:ascii="Calibri" w:hAnsi="Calibri"/>
          <w:sz w:val="22"/>
        </w:rPr>
        <w:t>terminologiques</w:t>
      </w:r>
      <w:r>
        <w:rPr>
          <w:rFonts w:ascii="Calibri" w:hAnsi="Calibri"/>
          <w:spacing w:val="-5"/>
          <w:sz w:val="22"/>
        </w:rPr>
        <w:t> </w:t>
      </w:r>
      <w:r>
        <w:rPr>
          <w:rFonts w:ascii="Calibri" w:hAnsi="Calibri"/>
          <w:spacing w:val="-10"/>
          <w:sz w:val="22"/>
        </w:rPr>
        <w:t>;</w:t>
      </w:r>
    </w:p>
    <w:p>
      <w:pPr>
        <w:pStyle w:val="BodyText"/>
        <w:spacing w:before="9"/>
        <w:rPr>
          <w:rFonts w:ascii="Calibri"/>
          <w:sz w:val="19"/>
        </w:rPr>
      </w:pPr>
    </w:p>
    <w:p>
      <w:pPr>
        <w:pStyle w:val="ListParagraph"/>
        <w:numPr>
          <w:ilvl w:val="1"/>
          <w:numId w:val="3"/>
        </w:numPr>
        <w:tabs>
          <w:tab w:pos="250" w:val="left" w:leader="none"/>
        </w:tabs>
        <w:spacing w:line="276" w:lineRule="auto" w:before="0" w:after="0"/>
        <w:ind w:left="132" w:right="170" w:firstLine="0"/>
        <w:jc w:val="left"/>
        <w:rPr>
          <w:rFonts w:ascii="Calibri" w:hAnsi="Calibri"/>
          <w:sz w:val="22"/>
        </w:rPr>
      </w:pPr>
      <w:r>
        <w:rPr>
          <w:rFonts w:ascii="Calibri" w:hAnsi="Calibri"/>
          <w:sz w:val="22"/>
        </w:rPr>
        <w:t>organiser</w:t>
      </w:r>
      <w:r>
        <w:rPr>
          <w:rFonts w:ascii="Calibri" w:hAnsi="Calibri"/>
          <w:spacing w:val="-3"/>
          <w:sz w:val="22"/>
        </w:rPr>
        <w:t> </w:t>
      </w:r>
      <w:r>
        <w:rPr>
          <w:rFonts w:ascii="Calibri" w:hAnsi="Calibri"/>
          <w:sz w:val="22"/>
        </w:rPr>
        <w:t>et</w:t>
      </w:r>
      <w:r>
        <w:rPr>
          <w:rFonts w:ascii="Calibri" w:hAnsi="Calibri"/>
          <w:spacing w:val="-1"/>
          <w:sz w:val="22"/>
        </w:rPr>
        <w:t> </w:t>
      </w:r>
      <w:r>
        <w:rPr>
          <w:rFonts w:ascii="Calibri" w:hAnsi="Calibri"/>
          <w:sz w:val="22"/>
        </w:rPr>
        <w:t>faire des</w:t>
      </w:r>
      <w:r>
        <w:rPr>
          <w:rFonts w:ascii="Calibri" w:hAnsi="Calibri"/>
          <w:spacing w:val="-1"/>
          <w:sz w:val="22"/>
        </w:rPr>
        <w:t> </w:t>
      </w:r>
      <w:r>
        <w:rPr>
          <w:rFonts w:ascii="Calibri" w:hAnsi="Calibri"/>
          <w:sz w:val="22"/>
        </w:rPr>
        <w:t>présentations</w:t>
      </w:r>
      <w:r>
        <w:rPr>
          <w:rFonts w:ascii="Calibri" w:hAnsi="Calibri"/>
          <w:spacing w:val="-1"/>
          <w:sz w:val="22"/>
        </w:rPr>
        <w:t> </w:t>
      </w:r>
      <w:r>
        <w:rPr>
          <w:rFonts w:ascii="Calibri" w:hAnsi="Calibri"/>
          <w:sz w:val="22"/>
        </w:rPr>
        <w:t>sur</w:t>
      </w:r>
      <w:r>
        <w:rPr>
          <w:rFonts w:ascii="Calibri" w:hAnsi="Calibri"/>
          <w:spacing w:val="-1"/>
          <w:sz w:val="22"/>
        </w:rPr>
        <w:t> </w:t>
      </w:r>
      <w:r>
        <w:rPr>
          <w:rFonts w:ascii="Calibri" w:hAnsi="Calibri"/>
          <w:sz w:val="22"/>
        </w:rPr>
        <w:t>des</w:t>
      </w:r>
      <w:r>
        <w:rPr>
          <w:rFonts w:ascii="Calibri" w:hAnsi="Calibri"/>
          <w:spacing w:val="-4"/>
          <w:sz w:val="22"/>
        </w:rPr>
        <w:t> </w:t>
      </w:r>
      <w:r>
        <w:rPr>
          <w:rFonts w:ascii="Calibri" w:hAnsi="Calibri"/>
          <w:sz w:val="22"/>
        </w:rPr>
        <w:t>sujets</w:t>
      </w:r>
      <w:r>
        <w:rPr>
          <w:rFonts w:ascii="Calibri" w:hAnsi="Calibri"/>
          <w:spacing w:val="-1"/>
          <w:sz w:val="22"/>
        </w:rPr>
        <w:t> </w:t>
      </w:r>
      <w:r>
        <w:rPr>
          <w:rFonts w:ascii="Calibri" w:hAnsi="Calibri"/>
          <w:sz w:val="22"/>
        </w:rPr>
        <w:t>présentant</w:t>
      </w:r>
      <w:r>
        <w:rPr>
          <w:rFonts w:ascii="Calibri" w:hAnsi="Calibri"/>
          <w:spacing w:val="-3"/>
          <w:sz w:val="22"/>
        </w:rPr>
        <w:t> </w:t>
      </w:r>
      <w:r>
        <w:rPr>
          <w:rFonts w:ascii="Calibri" w:hAnsi="Calibri"/>
          <w:sz w:val="22"/>
        </w:rPr>
        <w:t>un</w:t>
      </w:r>
      <w:r>
        <w:rPr>
          <w:rFonts w:ascii="Calibri" w:hAnsi="Calibri"/>
          <w:spacing w:val="-2"/>
          <w:sz w:val="22"/>
        </w:rPr>
        <w:t> </w:t>
      </w:r>
      <w:r>
        <w:rPr>
          <w:rFonts w:ascii="Calibri" w:hAnsi="Calibri"/>
          <w:sz w:val="22"/>
        </w:rPr>
        <w:t>intérêt</w:t>
      </w:r>
      <w:r>
        <w:rPr>
          <w:rFonts w:ascii="Calibri" w:hAnsi="Calibri"/>
          <w:spacing w:val="-1"/>
          <w:sz w:val="22"/>
        </w:rPr>
        <w:t> </w:t>
      </w:r>
      <w:r>
        <w:rPr>
          <w:rFonts w:ascii="Calibri" w:hAnsi="Calibri"/>
          <w:sz w:val="22"/>
        </w:rPr>
        <w:t>pour</w:t>
      </w:r>
      <w:r>
        <w:rPr>
          <w:rFonts w:ascii="Calibri" w:hAnsi="Calibri"/>
          <w:spacing w:val="-4"/>
          <w:sz w:val="22"/>
        </w:rPr>
        <w:t> </w:t>
      </w:r>
      <w:r>
        <w:rPr>
          <w:rFonts w:ascii="Calibri" w:hAnsi="Calibri"/>
          <w:sz w:val="22"/>
        </w:rPr>
        <w:t>le</w:t>
      </w:r>
      <w:r>
        <w:rPr>
          <w:rFonts w:ascii="Calibri" w:hAnsi="Calibri"/>
          <w:spacing w:val="-3"/>
          <w:sz w:val="22"/>
        </w:rPr>
        <w:t> </w:t>
      </w:r>
      <w:r>
        <w:rPr>
          <w:rFonts w:ascii="Calibri" w:hAnsi="Calibri"/>
          <w:sz w:val="22"/>
        </w:rPr>
        <w:t>personnel</w:t>
      </w:r>
      <w:r>
        <w:rPr>
          <w:rFonts w:ascii="Calibri" w:hAnsi="Calibri"/>
          <w:spacing w:val="-4"/>
          <w:sz w:val="22"/>
        </w:rPr>
        <w:t> </w:t>
      </w:r>
      <w:r>
        <w:rPr>
          <w:rFonts w:ascii="Calibri" w:hAnsi="Calibri"/>
          <w:sz w:val="22"/>
        </w:rPr>
        <w:t>du</w:t>
      </w:r>
      <w:r>
        <w:rPr>
          <w:rFonts w:ascii="Calibri" w:hAnsi="Calibri"/>
          <w:spacing w:val="-2"/>
          <w:sz w:val="22"/>
        </w:rPr>
        <w:t> </w:t>
      </w:r>
      <w:r>
        <w:rPr>
          <w:rFonts w:ascii="Calibri" w:hAnsi="Calibri"/>
          <w:sz w:val="22"/>
        </w:rPr>
        <w:t>département</w:t>
      </w:r>
      <w:r>
        <w:rPr>
          <w:rFonts w:ascii="Calibri" w:hAnsi="Calibri"/>
          <w:spacing w:val="-2"/>
          <w:sz w:val="22"/>
        </w:rPr>
        <w:t> </w:t>
      </w:r>
      <w:r>
        <w:rPr>
          <w:rFonts w:ascii="Calibri" w:hAnsi="Calibri"/>
          <w:sz w:val="22"/>
        </w:rPr>
        <w:t>et,</w:t>
      </w:r>
      <w:r>
        <w:rPr>
          <w:rFonts w:ascii="Calibri" w:hAnsi="Calibri"/>
          <w:spacing w:val="-3"/>
          <w:sz w:val="22"/>
        </w:rPr>
        <w:t> </w:t>
      </w:r>
      <w:r>
        <w:rPr>
          <w:rFonts w:ascii="Calibri" w:hAnsi="Calibri"/>
          <w:sz w:val="22"/>
        </w:rPr>
        <w:t>si necessaire, aux traducteurs des autres institutions;</w:t>
      </w:r>
    </w:p>
    <w:p>
      <w:pPr>
        <w:pStyle w:val="BodyText"/>
        <w:spacing w:before="6"/>
        <w:rPr>
          <w:rFonts w:ascii="Calibri"/>
          <w:sz w:val="16"/>
        </w:rPr>
      </w:pPr>
    </w:p>
    <w:p>
      <w:pPr>
        <w:pStyle w:val="ListParagraph"/>
        <w:numPr>
          <w:ilvl w:val="1"/>
          <w:numId w:val="3"/>
        </w:numPr>
        <w:tabs>
          <w:tab w:pos="250" w:val="left" w:leader="none"/>
        </w:tabs>
        <w:spacing w:line="240" w:lineRule="auto" w:before="0" w:after="0"/>
        <w:ind w:left="132" w:right="1619" w:firstLine="0"/>
        <w:jc w:val="left"/>
        <w:rPr>
          <w:rFonts w:ascii="Calibri" w:hAnsi="Calibri"/>
          <w:sz w:val="22"/>
        </w:rPr>
      </w:pPr>
      <w:r>
        <w:rPr>
          <w:rFonts w:ascii="Calibri" w:hAnsi="Calibri"/>
          <w:sz w:val="22"/>
        </w:rPr>
        <w:t>contribuer à élargir le réseau de contacts du département et assurer le lien entre les institutions/autorités/services</w:t>
      </w:r>
      <w:r>
        <w:rPr>
          <w:rFonts w:ascii="Calibri" w:hAnsi="Calibri"/>
          <w:spacing w:val="-2"/>
          <w:sz w:val="22"/>
        </w:rPr>
        <w:t> </w:t>
      </w:r>
      <w:r>
        <w:rPr>
          <w:rFonts w:ascii="Calibri" w:hAnsi="Calibri"/>
          <w:sz w:val="22"/>
        </w:rPr>
        <w:t>nationaux</w:t>
      </w:r>
      <w:r>
        <w:rPr>
          <w:rFonts w:ascii="Calibri" w:hAnsi="Calibri"/>
          <w:spacing w:val="-4"/>
          <w:sz w:val="22"/>
        </w:rPr>
        <w:t> </w:t>
      </w:r>
      <w:r>
        <w:rPr>
          <w:rFonts w:ascii="Calibri" w:hAnsi="Calibri"/>
          <w:sz w:val="22"/>
        </w:rPr>
        <w:t>et</w:t>
      </w:r>
      <w:r>
        <w:rPr>
          <w:rFonts w:ascii="Calibri" w:hAnsi="Calibri"/>
          <w:spacing w:val="-2"/>
          <w:sz w:val="22"/>
        </w:rPr>
        <w:t> </w:t>
      </w:r>
      <w:r>
        <w:rPr>
          <w:rFonts w:ascii="Calibri" w:hAnsi="Calibri"/>
          <w:sz w:val="22"/>
        </w:rPr>
        <w:t>le</w:t>
      </w:r>
      <w:r>
        <w:rPr>
          <w:rFonts w:ascii="Calibri" w:hAnsi="Calibri"/>
          <w:spacing w:val="-2"/>
          <w:sz w:val="22"/>
        </w:rPr>
        <w:t> </w:t>
      </w:r>
      <w:r>
        <w:rPr>
          <w:rFonts w:ascii="Calibri" w:hAnsi="Calibri"/>
          <w:sz w:val="22"/>
        </w:rPr>
        <w:t>département</w:t>
      </w:r>
      <w:r>
        <w:rPr>
          <w:rFonts w:ascii="Calibri" w:hAnsi="Calibri"/>
          <w:spacing w:val="-4"/>
          <w:sz w:val="22"/>
        </w:rPr>
        <w:t> </w:t>
      </w:r>
      <w:r>
        <w:rPr>
          <w:rFonts w:ascii="Calibri" w:hAnsi="Calibri"/>
          <w:sz w:val="22"/>
        </w:rPr>
        <w:t>de</w:t>
      </w:r>
      <w:r>
        <w:rPr>
          <w:rFonts w:ascii="Calibri" w:hAnsi="Calibri"/>
          <w:spacing w:val="-2"/>
          <w:sz w:val="22"/>
        </w:rPr>
        <w:t> </w:t>
      </w:r>
      <w:r>
        <w:rPr>
          <w:rFonts w:ascii="Calibri" w:hAnsi="Calibri"/>
          <w:sz w:val="22"/>
        </w:rPr>
        <w:t>langue</w:t>
      </w:r>
      <w:r>
        <w:rPr>
          <w:rFonts w:ascii="Calibri" w:hAnsi="Calibri"/>
          <w:spacing w:val="-4"/>
          <w:sz w:val="22"/>
        </w:rPr>
        <w:t> </w:t>
      </w:r>
      <w:r>
        <w:rPr>
          <w:rFonts w:ascii="Calibri" w:hAnsi="Calibri"/>
          <w:sz w:val="22"/>
        </w:rPr>
        <w:t>maltaise</w:t>
      </w:r>
      <w:r>
        <w:rPr>
          <w:rFonts w:ascii="Calibri" w:hAnsi="Calibri"/>
          <w:spacing w:val="-2"/>
          <w:sz w:val="22"/>
        </w:rPr>
        <w:t> </w:t>
      </w:r>
      <w:r>
        <w:rPr>
          <w:rFonts w:ascii="Calibri" w:hAnsi="Calibri"/>
          <w:sz w:val="22"/>
        </w:rPr>
        <w:t>au</w:t>
      </w:r>
      <w:r>
        <w:rPr>
          <w:rFonts w:ascii="Calibri" w:hAnsi="Calibri"/>
          <w:spacing w:val="-3"/>
          <w:sz w:val="22"/>
        </w:rPr>
        <w:t> </w:t>
      </w:r>
      <w:r>
        <w:rPr>
          <w:rFonts w:ascii="Calibri" w:hAnsi="Calibri"/>
          <w:sz w:val="22"/>
        </w:rPr>
        <w:t>sein</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DGT.</w:t>
      </w: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4"/>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4"/>
        <w:rPr>
          <w:b/>
          <w:sz w:val="21"/>
        </w:rPr>
      </w:pPr>
    </w:p>
    <w:p>
      <w:pPr>
        <w:pStyle w:val="BodyText"/>
        <w:ind w:left="559" w:right="107"/>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rPr>
          <w:sz w:val="20"/>
        </w:rPr>
      </w:pPr>
    </w:p>
    <w:p>
      <w:pPr>
        <w:pStyle w:val="BodyText"/>
        <w:spacing w:before="7"/>
        <w:rPr>
          <w:sz w:val="12"/>
        </w:rPr>
      </w:pPr>
      <w:r>
        <w:rPr/>
        <w:pict>
          <v:rect style="position:absolute;margin-left:42.599998pt;margin-top:8.493514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0"/>
          <w:numId w:val="5"/>
        </w:numPr>
        <w:tabs>
          <w:tab w:pos="841" w:val="left" w:leader="none"/>
        </w:tabs>
        <w:spacing w:line="240" w:lineRule="auto" w:before="62" w:after="0"/>
        <w:ind w:left="840" w:right="107"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5"/>
        </w:numPr>
        <w:tabs>
          <w:tab w:pos="841" w:val="left" w:leader="none"/>
        </w:tabs>
        <w:spacing w:line="240" w:lineRule="auto" w:before="1"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9"/>
        <w:rPr>
          <w:sz w:val="21"/>
        </w:rPr>
      </w:pPr>
    </w:p>
    <w:p>
      <w:pPr>
        <w:pStyle w:val="ListParagraph"/>
        <w:numPr>
          <w:ilvl w:val="0"/>
          <w:numId w:val="5"/>
        </w:numPr>
        <w:tabs>
          <w:tab w:pos="841" w:val="left" w:leader="none"/>
        </w:tabs>
        <w:spacing w:line="240" w:lineRule="auto" w:before="1" w:after="0"/>
        <w:ind w:left="840" w:right="104"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0"/>
          <w:numId w:val="4"/>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840"/>
      </w:pPr>
      <w:r>
        <w:rPr>
          <w:spacing w:val="-2"/>
          <w:u w:val="single"/>
        </w:rPr>
        <w:t>Diplôme</w:t>
      </w:r>
    </w:p>
    <w:p>
      <w:pPr>
        <w:pStyle w:val="ListParagraph"/>
        <w:numPr>
          <w:ilvl w:val="1"/>
          <w:numId w:val="4"/>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4"/>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6"/>
      </w:pPr>
    </w:p>
    <w:p>
      <w:pPr>
        <w:pStyle w:val="BodyText"/>
        <w:ind w:left="840" w:right="162" w:firstLine="110"/>
        <w:jc w:val="both"/>
        <w:rPr>
          <w:rFonts w:ascii="Calibri" w:hAnsi="Calibri"/>
        </w:rPr>
      </w:pPr>
      <w:r>
        <w:rPr/>
        <w:t>dans le(s) domaine(s) : </w:t>
      </w:r>
      <w:r>
        <w:rPr>
          <w:rFonts w:ascii="Calibri" w:hAnsi="Calibri"/>
        </w:rPr>
        <w:t>Dans l'un des domaines suivants: droit et affaires juridiques, ressources humaines, économie, finances, relations extérieures, droit de la concurrence, aides d'État, aide au développement, aide régional, affaires intérieures et sécurité, justice, lutte antifraude, élargissement et/ou droit et relations commerciales.</w:t>
      </w:r>
    </w:p>
    <w:p>
      <w:pPr>
        <w:pStyle w:val="BodyText"/>
        <w:spacing w:before="3"/>
        <w:rPr>
          <w:rFonts w:ascii="Calibri"/>
          <w:sz w:val="20"/>
        </w:rPr>
      </w:pPr>
    </w:p>
    <w:p>
      <w:pPr>
        <w:pStyle w:val="BodyText"/>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before="57"/>
        <w:ind w:left="840"/>
        <w:rPr>
          <w:rFonts w:ascii="Calibri" w:hAnsi="Calibri"/>
        </w:rPr>
      </w:pPr>
      <w:r>
        <w:rPr>
          <w:rFonts w:ascii="Calibri" w:hAnsi="Calibri"/>
        </w:rPr>
        <w:t>Une</w:t>
      </w:r>
      <w:r>
        <w:rPr>
          <w:rFonts w:ascii="Calibri" w:hAnsi="Calibri"/>
          <w:spacing w:val="-5"/>
        </w:rPr>
        <w:t> </w:t>
      </w:r>
      <w:r>
        <w:rPr>
          <w:rFonts w:ascii="Calibri" w:hAnsi="Calibri"/>
        </w:rPr>
        <w:t>expérience</w:t>
      </w:r>
      <w:r>
        <w:rPr>
          <w:rFonts w:ascii="Calibri" w:hAnsi="Calibri"/>
          <w:spacing w:val="-6"/>
        </w:rPr>
        <w:t> </w:t>
      </w:r>
      <w:r>
        <w:rPr>
          <w:rFonts w:ascii="Calibri" w:hAnsi="Calibri"/>
        </w:rPr>
        <w:t>professionnelle</w:t>
      </w:r>
      <w:r>
        <w:rPr>
          <w:rFonts w:ascii="Calibri" w:hAnsi="Calibri"/>
          <w:spacing w:val="-4"/>
        </w:rPr>
        <w:t> </w:t>
      </w:r>
      <w:r>
        <w:rPr>
          <w:rFonts w:ascii="Calibri" w:hAnsi="Calibri"/>
        </w:rPr>
        <w:t>appropriée</w:t>
      </w:r>
      <w:r>
        <w:rPr>
          <w:rFonts w:ascii="Calibri" w:hAnsi="Calibri"/>
          <w:spacing w:val="-3"/>
        </w:rPr>
        <w:t> </w:t>
      </w:r>
      <w:r>
        <w:rPr>
          <w:rFonts w:ascii="Calibri" w:hAnsi="Calibri"/>
        </w:rPr>
        <w:t>d'au</w:t>
      </w:r>
      <w:r>
        <w:rPr>
          <w:rFonts w:ascii="Calibri" w:hAnsi="Calibri"/>
          <w:spacing w:val="-7"/>
        </w:rPr>
        <w:t> </w:t>
      </w:r>
      <w:r>
        <w:rPr>
          <w:rFonts w:ascii="Calibri" w:hAnsi="Calibri"/>
        </w:rPr>
        <w:t>moins</w:t>
      </w:r>
      <w:r>
        <w:rPr>
          <w:rFonts w:ascii="Calibri" w:hAnsi="Calibri"/>
          <w:spacing w:val="-4"/>
        </w:rPr>
        <w:t> </w:t>
      </w:r>
      <w:r>
        <w:rPr>
          <w:rFonts w:ascii="Calibri" w:hAnsi="Calibri"/>
        </w:rPr>
        <w:t>trois</w:t>
      </w:r>
      <w:r>
        <w:rPr>
          <w:rFonts w:ascii="Calibri" w:hAnsi="Calibri"/>
          <w:spacing w:val="-3"/>
        </w:rPr>
        <w:t> </w:t>
      </w:r>
      <w:r>
        <w:rPr>
          <w:rFonts w:ascii="Calibri" w:hAnsi="Calibri"/>
          <w:spacing w:val="-4"/>
        </w:rPr>
        <w:t>ans.</w:t>
      </w:r>
    </w:p>
    <w:p>
      <w:pPr>
        <w:pStyle w:val="BodyText"/>
        <w:spacing w:before="3"/>
        <w:rPr>
          <w:rFonts w:ascii="Calibri"/>
          <w:sz w:val="20"/>
        </w:rPr>
      </w:pPr>
    </w:p>
    <w:p>
      <w:pPr>
        <w:pStyle w:val="BodyText"/>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before="56"/>
        <w:ind w:left="840"/>
        <w:rPr>
          <w:rFonts w:ascii="Calibri" w:hAnsi="Calibri"/>
        </w:rPr>
      </w:pPr>
      <w:r>
        <w:rPr>
          <w:rFonts w:ascii="Calibri" w:hAnsi="Calibri"/>
        </w:rPr>
        <w:t>Une très bonne connaissance du maltais et de l'anglais. Une bonne connaissance de la langue française et/ou de l'allemand serait un atout.</w:t>
      </w:r>
    </w:p>
    <w:p>
      <w:pPr>
        <w:pStyle w:val="BodyText"/>
        <w:spacing w:before="8"/>
        <w:rPr>
          <w:rFonts w:ascii="Calibri"/>
          <w:sz w:val="20"/>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560" w:val="left" w:leader="none"/>
        </w:tabs>
        <w:spacing w:line="240" w:lineRule="auto" w:before="4"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2"/>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9" w:right="284"/>
        <w:jc w:val="both"/>
      </w:pPr>
      <w:r>
        <w:rPr/>
        <w:t>L'END restera employé et rémunéré par son employeur durant toute la durée du détachement. Il restera également couvert par la sécurité sociale nationale durant son détachement.</w:t>
      </w:r>
    </w:p>
    <w:p>
      <w:pPr>
        <w:spacing w:after="0"/>
        <w:jc w:val="both"/>
        <w:sectPr>
          <w:pgSz w:w="11910" w:h="16840"/>
          <w:pgMar w:header="0" w:footer="690" w:top="1300" w:bottom="880" w:left="720" w:right="740"/>
        </w:sectPr>
      </w:pPr>
    </w:p>
    <w:p>
      <w:pPr>
        <w:pStyle w:val="BodyText"/>
        <w:spacing w:before="68"/>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3"/>
        </w:rPr>
        <w:t> </w:t>
      </w:r>
      <w:r>
        <w:rPr/>
        <w:t>pourra</w:t>
      </w:r>
      <w:r>
        <w:rPr>
          <w:spacing w:val="-4"/>
        </w:rPr>
        <w:t> </w:t>
      </w:r>
      <w:r>
        <w:rPr/>
        <w:t>entraîner</w:t>
      </w:r>
      <w:r>
        <w:rPr>
          <w:spacing w:val="-3"/>
        </w:rPr>
        <w:t> </w:t>
      </w:r>
      <w:r>
        <w:rPr/>
        <w:t>le</w:t>
      </w:r>
      <w:r>
        <w:rPr>
          <w:spacing w:val="-5"/>
        </w:rPr>
        <w:t> </w:t>
      </w:r>
      <w:r>
        <w:rPr/>
        <w:t>refus</w:t>
      </w:r>
      <w:r>
        <w:rPr>
          <w:spacing w:val="-3"/>
        </w:rPr>
        <w:t> </w:t>
      </w:r>
      <w:r>
        <w:rPr/>
        <w:t>de</w:t>
      </w:r>
      <w:r>
        <w:rPr>
          <w:spacing w:val="-3"/>
        </w:rPr>
        <w:t> </w:t>
      </w:r>
      <w:r>
        <w:rPr/>
        <w:t>la</w:t>
      </w:r>
      <w:r>
        <w:rPr>
          <w:spacing w:val="-3"/>
        </w:rPr>
        <w:t> </w:t>
      </w:r>
      <w:r>
        <w:rPr>
          <w:spacing w:val="-2"/>
        </w:rPr>
        <w:t>candidature.</w:t>
      </w:r>
    </w:p>
    <w:p>
      <w:pPr>
        <w:pStyle w:val="BodyText"/>
        <w:rPr>
          <w:sz w:val="21"/>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spacing w:before="1"/>
        <w:ind w:left="559" w:right="288"/>
        <w:jc w:val="both"/>
      </w:pPr>
      <w:r>
        <w:rPr/>
        <w:t>Les données des END seront conservées pendant 7 ans à compter de la fin du détachement (2 ans pour les END dont la candidature n'a pas été retenue).</w:t>
      </w:r>
    </w:p>
    <w:p>
      <w:pPr>
        <w:pStyle w:val="BodyText"/>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79"/>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6"/>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6"/>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spacing w:before="2"/>
        <w:rPr>
          <w:sz w:val="14"/>
        </w:rPr>
      </w:pPr>
    </w:p>
    <w:p>
      <w:pPr>
        <w:pStyle w:val="Heading1"/>
        <w:numPr>
          <w:ilvl w:val="0"/>
          <w:numId w:val="6"/>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6"/>
        </w:numPr>
        <w:tabs>
          <w:tab w:pos="841" w:val="left" w:leader="none"/>
        </w:tabs>
        <w:spacing w:line="240" w:lineRule="auto" w:before="0"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5"/>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19776"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8"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6"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1" w:hanging="252"/>
      </w:pPr>
      <w:rPr>
        <w:rFonts w:hint="default"/>
        <w:lang w:val="fr-FR" w:eastAsia="en-US" w:bidi="ar-SA"/>
      </w:rPr>
    </w:lvl>
  </w:abstractNum>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18"/>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58" w:hanging="118"/>
      </w:pPr>
      <w:rPr>
        <w:rFonts w:hint="default"/>
        <w:lang w:val="fr-FR" w:eastAsia="en-US" w:bidi="ar-SA"/>
      </w:rPr>
    </w:lvl>
    <w:lvl w:ilvl="3">
      <w:start w:val="0"/>
      <w:numFmt w:val="bullet"/>
      <w:lvlText w:val="•"/>
      <w:lvlJc w:val="left"/>
      <w:pPr>
        <w:ind w:left="2756" w:hanging="118"/>
      </w:pPr>
      <w:rPr>
        <w:rFonts w:hint="default"/>
        <w:lang w:val="fr-FR" w:eastAsia="en-US" w:bidi="ar-SA"/>
      </w:rPr>
    </w:lvl>
    <w:lvl w:ilvl="4">
      <w:start w:val="0"/>
      <w:numFmt w:val="bullet"/>
      <w:lvlText w:val="•"/>
      <w:lvlJc w:val="left"/>
      <w:pPr>
        <w:ind w:left="3855" w:hanging="118"/>
      </w:pPr>
      <w:rPr>
        <w:rFonts w:hint="default"/>
        <w:lang w:val="fr-FR" w:eastAsia="en-US" w:bidi="ar-SA"/>
      </w:rPr>
    </w:lvl>
    <w:lvl w:ilvl="5">
      <w:start w:val="0"/>
      <w:numFmt w:val="bullet"/>
      <w:lvlText w:val="•"/>
      <w:lvlJc w:val="left"/>
      <w:pPr>
        <w:ind w:left="4953" w:hanging="118"/>
      </w:pPr>
      <w:rPr>
        <w:rFonts w:hint="default"/>
        <w:lang w:val="fr-FR" w:eastAsia="en-US" w:bidi="ar-SA"/>
      </w:rPr>
    </w:lvl>
    <w:lvl w:ilvl="6">
      <w:start w:val="0"/>
      <w:numFmt w:val="bullet"/>
      <w:lvlText w:val="•"/>
      <w:lvlJc w:val="left"/>
      <w:pPr>
        <w:ind w:left="6052" w:hanging="118"/>
      </w:pPr>
      <w:rPr>
        <w:rFonts w:hint="default"/>
        <w:lang w:val="fr-FR" w:eastAsia="en-US" w:bidi="ar-SA"/>
      </w:rPr>
    </w:lvl>
    <w:lvl w:ilvl="7">
      <w:start w:val="0"/>
      <w:numFmt w:val="bullet"/>
      <w:lvlText w:val="•"/>
      <w:lvlJc w:val="left"/>
      <w:pPr>
        <w:ind w:left="7150" w:hanging="118"/>
      </w:pPr>
      <w:rPr>
        <w:rFonts w:hint="default"/>
        <w:lang w:val="fr-FR" w:eastAsia="en-US" w:bidi="ar-SA"/>
      </w:rPr>
    </w:lvl>
    <w:lvl w:ilvl="8">
      <w:start w:val="0"/>
      <w:numFmt w:val="bullet"/>
      <w:lvlText w:val="•"/>
      <w:lvlJc w:val="left"/>
      <w:pPr>
        <w:ind w:left="8249" w:hanging="118"/>
      </w:pPr>
      <w:rPr>
        <w:rFonts w:hint="default"/>
        <w:lang w:val="fr-FR"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rmel.attard@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2023-02-16T16:44:41Z</dcterms:created>
  <dcterms:modified xsi:type="dcterms:W3CDTF">2023-02-16T16:44:41Z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