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6" w:type="dxa"/>
            <w:gridSpan w:val="2"/>
          </w:tcPr>
          <w:p>
            <w:pPr>
              <w:pStyle w:val="TableParagraph"/>
              <w:spacing w:before="167"/>
              <w:rPr>
                <w:b/>
                <w:sz w:val="24"/>
              </w:rPr>
            </w:pPr>
            <w:r>
              <w:rPr>
                <w:b/>
                <w:spacing w:val="-2"/>
                <w:sz w:val="24"/>
              </w:rPr>
              <w:t>REGIO-EMPL-DAC</w:t>
            </w:r>
            <w:r>
              <w:rPr>
                <w:b/>
                <w:spacing w:val="2"/>
                <w:sz w:val="24"/>
              </w:rPr>
              <w:t> </w:t>
            </w:r>
            <w:r>
              <w:rPr>
                <w:b/>
                <w:spacing w:val="-10"/>
                <w:sz w:val="24"/>
              </w:rPr>
              <w:t>6</w:t>
            </w:r>
          </w:p>
        </w:tc>
      </w:tr>
      <w:tr>
        <w:trPr>
          <w:trHeight w:val="256" w:hRule="atLeast"/>
        </w:trPr>
        <w:tc>
          <w:tcPr>
            <w:tcW w:w="4359" w:type="dxa"/>
            <w:tcBorders>
              <w:bottom w:val="nil"/>
            </w:tcBorders>
          </w:tcPr>
          <w:p>
            <w:pPr>
              <w:pStyle w:val="TableParagraph"/>
              <w:spacing w:line="237"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tc>
        <w:tc>
          <w:tcPr>
            <w:tcW w:w="5596" w:type="dxa"/>
            <w:gridSpan w:val="2"/>
            <w:tcBorders>
              <w:bottom w:val="nil"/>
            </w:tcBorders>
          </w:tcPr>
          <w:p>
            <w:pPr>
              <w:pStyle w:val="TableParagraph"/>
              <w:spacing w:line="237" w:lineRule="exact"/>
              <w:rPr>
                <w:b/>
                <w:sz w:val="22"/>
              </w:rPr>
            </w:pPr>
            <w:r>
              <w:rPr>
                <w:b/>
                <w:sz w:val="22"/>
              </w:rPr>
              <w:t>Axel</w:t>
            </w:r>
            <w:r>
              <w:rPr>
                <w:b/>
                <w:spacing w:val="-4"/>
                <w:sz w:val="22"/>
              </w:rPr>
              <w:t> </w:t>
            </w:r>
            <w:r>
              <w:rPr>
                <w:b/>
                <w:spacing w:val="-2"/>
                <w:sz w:val="22"/>
              </w:rPr>
              <w:t>Badrichani</w:t>
            </w:r>
          </w:p>
        </w:tc>
      </w:tr>
      <w:tr>
        <w:trPr>
          <w:trHeight w:val="253" w:hRule="atLeast"/>
        </w:trPr>
        <w:tc>
          <w:tcPr>
            <w:tcW w:w="4359" w:type="dxa"/>
            <w:tcBorders>
              <w:top w:val="nil"/>
              <w:bottom w:val="nil"/>
            </w:tcBorders>
          </w:tcPr>
          <w:p>
            <w:pPr>
              <w:pStyle w:val="TableParagraph"/>
              <w:spacing w:line="233" w:lineRule="exact"/>
              <w:rPr>
                <w:b/>
                <w:sz w:val="22"/>
              </w:rPr>
            </w:pPr>
            <w:r>
              <w:rPr>
                <w:b/>
                <w:sz w:val="22"/>
              </w:rPr>
              <w:t>Adresse</w:t>
            </w:r>
            <w:r>
              <w:rPr>
                <w:b/>
                <w:spacing w:val="-5"/>
                <w:sz w:val="22"/>
              </w:rPr>
              <w:t> </w:t>
            </w:r>
            <w:r>
              <w:rPr>
                <w:b/>
                <w:sz w:val="22"/>
              </w:rPr>
              <w:t>e-mail</w:t>
            </w:r>
            <w:r>
              <w:rPr>
                <w:b/>
                <w:spacing w:val="-5"/>
                <w:sz w:val="22"/>
              </w:rPr>
              <w:t> </w:t>
            </w:r>
            <w:r>
              <w:rPr>
                <w:b/>
                <w:spacing w:val="-10"/>
                <w:sz w:val="22"/>
              </w:rPr>
              <w:t>:</w:t>
            </w:r>
          </w:p>
        </w:tc>
        <w:tc>
          <w:tcPr>
            <w:tcW w:w="5596" w:type="dxa"/>
            <w:gridSpan w:val="2"/>
            <w:tcBorders>
              <w:top w:val="nil"/>
              <w:bottom w:val="nil"/>
            </w:tcBorders>
          </w:tcPr>
          <w:p>
            <w:pPr>
              <w:pStyle w:val="TableParagraph"/>
              <w:spacing w:line="233" w:lineRule="exact"/>
              <w:rPr>
                <w:b/>
                <w:sz w:val="22"/>
              </w:rPr>
            </w:pPr>
            <w:hyperlink r:id="rId7">
              <w:r>
                <w:rPr>
                  <w:b/>
                  <w:spacing w:val="-2"/>
                  <w:sz w:val="22"/>
                </w:rPr>
                <w:t>axel.badrichani@ec.europa.eu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z w:val="22"/>
              </w:rPr>
              <w:t>Téléphone</w:t>
            </w:r>
            <w:r>
              <w:rPr>
                <w:b/>
                <w:spacing w:val="-5"/>
                <w:sz w:val="22"/>
              </w:rPr>
              <w:t> </w:t>
            </w:r>
            <w:r>
              <w:rPr>
                <w:b/>
                <w:spacing w:val="-10"/>
                <w:sz w:val="22"/>
              </w:rPr>
              <w:t>:</w:t>
            </w:r>
          </w:p>
        </w:tc>
        <w:tc>
          <w:tcPr>
            <w:tcW w:w="5596" w:type="dxa"/>
            <w:gridSpan w:val="2"/>
            <w:tcBorders>
              <w:top w:val="nil"/>
              <w:bottom w:val="nil"/>
            </w:tcBorders>
          </w:tcPr>
          <w:p>
            <w:pPr>
              <w:pStyle w:val="TableParagraph"/>
              <w:spacing w:line="233" w:lineRule="exact"/>
              <w:rPr>
                <w:b/>
                <w:sz w:val="22"/>
              </w:rPr>
            </w:pPr>
            <w:r>
              <w:rPr>
                <w:b/>
                <w:sz w:val="22"/>
              </w:rPr>
              <w:t>+32</w:t>
            </w:r>
            <w:r>
              <w:rPr>
                <w:b/>
                <w:spacing w:val="-1"/>
                <w:sz w:val="22"/>
              </w:rPr>
              <w:t> </w:t>
            </w:r>
            <w:r>
              <w:rPr>
                <w:b/>
                <w:sz w:val="22"/>
              </w:rPr>
              <w:t>2 29</w:t>
            </w:r>
            <w:r>
              <w:rPr>
                <w:b/>
                <w:spacing w:val="-1"/>
                <w:sz w:val="22"/>
              </w:rPr>
              <w:t> </w:t>
            </w:r>
            <w:r>
              <w:rPr>
                <w:b/>
                <w:sz w:val="22"/>
              </w:rPr>
              <w:t>68 </w:t>
            </w:r>
            <w:r>
              <w:rPr>
                <w:b/>
                <w:spacing w:val="-5"/>
                <w:sz w:val="22"/>
              </w:rPr>
              <w:t>480</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Nombre</w:t>
            </w:r>
            <w:r>
              <w:rPr>
                <w:b/>
                <w:spacing w:val="-3"/>
                <w:sz w:val="22"/>
              </w:rPr>
              <w:t> </w:t>
            </w:r>
            <w:r>
              <w:rPr>
                <w:b/>
                <w:sz w:val="22"/>
              </w:rPr>
              <w:t>de</w:t>
            </w:r>
            <w:r>
              <w:rPr>
                <w:b/>
                <w:spacing w:val="-2"/>
                <w:sz w:val="22"/>
              </w:rPr>
              <w:t> </w:t>
            </w:r>
            <w:r>
              <w:rPr>
                <w:b/>
                <w:sz w:val="22"/>
              </w:rPr>
              <w:t>postes</w:t>
            </w:r>
            <w:r>
              <w:rPr>
                <w:b/>
                <w:spacing w:val="-2"/>
                <w:sz w:val="22"/>
              </w:rPr>
              <w:t> disponibles:</w:t>
            </w:r>
          </w:p>
        </w:tc>
        <w:tc>
          <w:tcPr>
            <w:tcW w:w="5596"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Prise</w:t>
            </w:r>
            <w:r>
              <w:rPr>
                <w:b/>
                <w:spacing w:val="-4"/>
                <w:sz w:val="22"/>
              </w:rPr>
              <w:t> </w:t>
            </w:r>
            <w:r>
              <w:rPr>
                <w:b/>
                <w:sz w:val="22"/>
              </w:rPr>
              <w:t>de</w:t>
            </w:r>
            <w:r>
              <w:rPr>
                <w:b/>
                <w:spacing w:val="-5"/>
                <w:sz w:val="22"/>
              </w:rPr>
              <w:t> </w:t>
            </w:r>
            <w:r>
              <w:rPr>
                <w:b/>
                <w:sz w:val="22"/>
              </w:rPr>
              <w:t>fonction</w:t>
            </w:r>
            <w:r>
              <w:rPr>
                <w:b/>
                <w:spacing w:val="-5"/>
                <w:sz w:val="22"/>
              </w:rPr>
              <w:t> </w:t>
            </w:r>
            <w:r>
              <w:rPr>
                <w:b/>
                <w:sz w:val="22"/>
              </w:rPr>
              <w:t>souhaitée</w:t>
            </w:r>
            <w:r>
              <w:rPr>
                <w:b/>
                <w:spacing w:val="1"/>
                <w:sz w:val="22"/>
              </w:rPr>
              <w:t> </w:t>
            </w:r>
            <w:r>
              <w:rPr>
                <w:b/>
                <w:spacing w:val="-10"/>
                <w:sz w:val="22"/>
              </w:rPr>
              <w:t>:</w:t>
            </w:r>
          </w:p>
        </w:tc>
        <w:tc>
          <w:tcPr>
            <w:tcW w:w="5596" w:type="dxa"/>
            <w:gridSpan w:val="2"/>
            <w:tcBorders>
              <w:top w:val="nil"/>
              <w:bottom w:val="nil"/>
            </w:tcBorders>
          </w:tcPr>
          <w:p>
            <w:pPr>
              <w:pStyle w:val="TableParagraph"/>
              <w:spacing w:line="232" w:lineRule="exact"/>
              <w:rPr>
                <w:b/>
                <w:sz w:val="22"/>
              </w:rPr>
            </w:pPr>
            <w:r>
              <w:rPr>
                <w:b/>
                <w:sz w:val="22"/>
              </w:rPr>
              <w:t>2</w:t>
            </w:r>
            <w:r>
              <w:rPr>
                <w:b/>
                <w:sz w:val="22"/>
                <w:vertAlign w:val="superscript"/>
              </w:rPr>
              <w:t>ème</w:t>
            </w:r>
            <w:r>
              <w:rPr>
                <w:b/>
                <w:spacing w:val="-4"/>
                <w:sz w:val="22"/>
                <w:vertAlign w:val="baseline"/>
              </w:rPr>
              <w:t> </w:t>
            </w:r>
            <w:r>
              <w:rPr>
                <w:b/>
                <w:sz w:val="22"/>
                <w:vertAlign w:val="baseline"/>
              </w:rPr>
              <w:t>trimestre</w:t>
            </w:r>
            <w:r>
              <w:rPr>
                <w:b/>
                <w:spacing w:val="-4"/>
                <w:sz w:val="22"/>
                <w:vertAlign w:val="baseline"/>
              </w:rPr>
              <w:t> </w:t>
            </w:r>
            <w:r>
              <w:rPr>
                <w:b/>
                <w:sz w:val="22"/>
                <w:vertAlign w:val="baseline"/>
              </w:rPr>
              <w:t>2023</w:t>
            </w:r>
            <w:r>
              <w:rPr>
                <w:b/>
                <w:spacing w:val="-6"/>
                <w:sz w:val="22"/>
                <w:vertAlign w:val="baseline"/>
              </w:rPr>
              <w:t> </w:t>
            </w:r>
            <w:r>
              <w:rPr>
                <w:b/>
                <w:spacing w:val="-10"/>
                <w:sz w:val="22"/>
                <w:vertAlign w:val="superscript"/>
              </w:rPr>
              <w:t>1</w:t>
            </w:r>
          </w:p>
        </w:tc>
      </w:tr>
      <w:tr>
        <w:trPr>
          <w:trHeight w:val="251" w:hRule="atLeast"/>
        </w:trPr>
        <w:tc>
          <w:tcPr>
            <w:tcW w:w="4359" w:type="dxa"/>
            <w:tcBorders>
              <w:top w:val="nil"/>
              <w:bottom w:val="nil"/>
            </w:tcBorders>
          </w:tcPr>
          <w:p>
            <w:pPr>
              <w:pStyle w:val="TableParagraph"/>
              <w:spacing w:line="231" w:lineRule="exact"/>
              <w:rPr>
                <w:b/>
                <w:sz w:val="22"/>
              </w:rPr>
            </w:pPr>
            <w:r>
              <w:rPr>
                <w:b/>
                <w:sz w:val="22"/>
              </w:rPr>
              <w:t>Durée</w:t>
            </w:r>
            <w:r>
              <w:rPr>
                <w:b/>
                <w:spacing w:val="-6"/>
                <w:sz w:val="22"/>
              </w:rPr>
              <w:t> </w:t>
            </w:r>
            <w:r>
              <w:rPr>
                <w:b/>
                <w:sz w:val="22"/>
              </w:rPr>
              <w:t>initiale</w:t>
            </w:r>
            <w:r>
              <w:rPr>
                <w:b/>
                <w:spacing w:val="-5"/>
                <w:sz w:val="22"/>
              </w:rPr>
              <w:t> </w:t>
            </w:r>
            <w:r>
              <w:rPr>
                <w:b/>
                <w:sz w:val="22"/>
              </w:rPr>
              <w:t>souhaitée</w:t>
            </w:r>
            <w:r>
              <w:rPr>
                <w:b/>
                <w:spacing w:val="-6"/>
                <w:sz w:val="22"/>
              </w:rPr>
              <w:t> </w:t>
            </w:r>
            <w:r>
              <w:rPr>
                <w:b/>
                <w:spacing w:val="-10"/>
                <w:sz w:val="22"/>
              </w:rPr>
              <w:t>:</w:t>
            </w:r>
          </w:p>
        </w:tc>
        <w:tc>
          <w:tcPr>
            <w:tcW w:w="5596" w:type="dxa"/>
            <w:gridSpan w:val="2"/>
            <w:tcBorders>
              <w:top w:val="nil"/>
              <w:bottom w:val="nil"/>
            </w:tcBorders>
          </w:tcPr>
          <w:p>
            <w:pPr>
              <w:pStyle w:val="TableParagraph"/>
              <w:spacing w:line="231" w:lineRule="exact"/>
              <w:rPr>
                <w:b/>
                <w:sz w:val="22"/>
              </w:rPr>
            </w:pPr>
            <w:r>
              <w:rPr>
                <w:b/>
                <w:sz w:val="22"/>
              </w:rPr>
              <w:t>2 </w:t>
            </w:r>
            <w:r>
              <w:rPr>
                <w:b/>
                <w:spacing w:val="-4"/>
                <w:sz w:val="22"/>
              </w:rPr>
              <w:t>ans</w:t>
            </w:r>
            <w:r>
              <w:rPr>
                <w:b/>
                <w:spacing w:val="-4"/>
                <w:sz w:val="22"/>
                <w:vertAlign w:val="superscript"/>
              </w:rPr>
              <w:t>1</w:t>
            </w:r>
          </w:p>
        </w:tc>
      </w:tr>
      <w:tr>
        <w:trPr>
          <w:trHeight w:val="458" w:hRule="atLeast"/>
        </w:trPr>
        <w:tc>
          <w:tcPr>
            <w:tcW w:w="4359" w:type="dxa"/>
            <w:tcBorders>
              <w:top w:val="nil"/>
              <w:bottom w:val="nil"/>
            </w:tcBorders>
          </w:tcPr>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6" w:type="dxa"/>
            <w:gridSpan w:val="2"/>
            <w:tcBorders>
              <w:top w:val="nil"/>
            </w:tcBorders>
          </w:tcPr>
          <w:p>
            <w:pPr>
              <w:pStyle w:val="TableParagraph"/>
              <w:spacing w:line="247" w:lineRule="exact"/>
              <w:rPr>
                <w:b/>
                <w:sz w:val="22"/>
              </w:rPr>
            </w:pPr>
            <w:r>
              <w:rPr>
                <w:rFonts w:ascii="Wingdings 2" w:hAnsi="Wingdings 2"/>
                <w:b/>
                <w:sz w:val="22"/>
              </w:rPr>
              <w:t></w:t>
            </w:r>
            <w:r>
              <w:rPr>
                <w:spacing w:val="-5"/>
                <w:sz w:val="22"/>
              </w:rPr>
              <w:t> </w:t>
            </w:r>
            <w:r>
              <w:rPr>
                <w:b/>
                <w:sz w:val="22"/>
              </w:rPr>
              <w:t>Bruxelles</w:t>
            </w:r>
            <w:r>
              <w:rPr>
                <w:b/>
                <w:spacing w:val="52"/>
                <w:sz w:val="22"/>
              </w:rPr>
              <w:t> </w:t>
            </w:r>
            <w:r>
              <w:rPr>
                <w:rFonts w:ascii="Wingdings 2" w:hAnsi="Wingdings 2"/>
                <w:sz w:val="22"/>
              </w:rPr>
              <w:t></w:t>
            </w:r>
            <w:r>
              <w:rPr>
                <w:spacing w:val="-3"/>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Avec</w:t>
            </w:r>
            <w:r>
              <w:rPr>
                <w:b/>
                <w:spacing w:val="-4"/>
                <w:sz w:val="22"/>
              </w:rPr>
              <w:t> </w:t>
            </w:r>
            <w:r>
              <w:rPr>
                <w:b/>
                <w:spacing w:val="-2"/>
                <w:sz w:val="22"/>
              </w:rPr>
              <w:t>indemnités</w:t>
            </w:r>
          </w:p>
        </w:tc>
        <w:tc>
          <w:tcPr>
            <w:tcW w:w="3087" w:type="dxa"/>
            <w:tcBorders>
              <w:left w:val="nil"/>
            </w:tcBorders>
          </w:tcPr>
          <w:p>
            <w:pPr>
              <w:pStyle w:val="TableParagraph"/>
              <w:numPr>
                <w:ilvl w:val="0"/>
                <w:numId w:val="1"/>
              </w:numPr>
              <w:tabs>
                <w:tab w:pos="754" w:val="left" w:leader="none"/>
              </w:tabs>
              <w:spacing w:line="240" w:lineRule="auto" w:before="145" w:after="0"/>
              <w:ind w:left="753" w:right="0" w:hanging="308"/>
              <w:jc w:val="left"/>
              <w:rPr>
                <w:b/>
                <w:sz w:val="22"/>
              </w:rPr>
            </w:pPr>
            <w:r>
              <w:rPr>
                <w:b/>
                <w:sz w:val="22"/>
              </w:rPr>
              <w:t>Sans</w:t>
            </w:r>
            <w:r>
              <w:rPr>
                <w:b/>
                <w:spacing w:val="-8"/>
                <w:sz w:val="22"/>
              </w:rPr>
              <w:t> </w:t>
            </w:r>
            <w:r>
              <w:rPr>
                <w:b/>
                <w:spacing w:val="-4"/>
                <w:sz w:val="22"/>
              </w:rPr>
              <w:t>frais</w:t>
            </w:r>
          </w:p>
        </w:tc>
      </w:tr>
      <w:tr>
        <w:trPr>
          <w:trHeight w:val="2114" w:hRule="atLeast"/>
        </w:trPr>
        <w:tc>
          <w:tcPr>
            <w:tcW w:w="9955" w:type="dxa"/>
            <w:gridSpan w:val="3"/>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3"/>
        </w:numPr>
        <w:tabs>
          <w:tab w:pos="559" w:val="left" w:leader="none"/>
          <w:tab w:pos="560" w:val="left" w:leader="none"/>
        </w:tabs>
        <w:spacing w:line="240" w:lineRule="auto" w:before="1"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6"/>
        <w:rPr>
          <w:b/>
          <w:sz w:val="15"/>
        </w:rPr>
      </w:pPr>
    </w:p>
    <w:p>
      <w:pPr>
        <w:pStyle w:val="BodyText"/>
        <w:spacing w:line="252" w:lineRule="exact" w:before="92"/>
        <w:ind w:left="559"/>
      </w:pPr>
      <w:r>
        <w:rPr/>
        <w:t>La</w:t>
      </w:r>
      <w:r>
        <w:rPr>
          <w:spacing w:val="-5"/>
        </w:rPr>
        <w:t> </w:t>
      </w:r>
      <w:r>
        <w:rPr/>
        <w:t>principale</w:t>
      </w:r>
      <w:r>
        <w:rPr>
          <w:spacing w:val="-3"/>
        </w:rPr>
        <w:t> </w:t>
      </w:r>
      <w:r>
        <w:rPr/>
        <w:t>mission</w:t>
      </w:r>
      <w:r>
        <w:rPr>
          <w:spacing w:val="-2"/>
        </w:rPr>
        <w:t> </w:t>
      </w:r>
      <w:r>
        <w:rPr/>
        <w:t>de</w:t>
      </w:r>
      <w:r>
        <w:rPr>
          <w:spacing w:val="-5"/>
        </w:rPr>
        <w:t> </w:t>
      </w:r>
      <w:r>
        <w:rPr/>
        <w:t>la</w:t>
      </w:r>
      <w:r>
        <w:rPr>
          <w:spacing w:val="-5"/>
        </w:rPr>
        <w:t> </w:t>
      </w:r>
      <w:r>
        <w:rPr/>
        <w:t>direction</w:t>
      </w:r>
      <w:r>
        <w:rPr>
          <w:spacing w:val="-2"/>
        </w:rPr>
        <w:t> </w:t>
      </w:r>
      <w:r>
        <w:rPr/>
        <w:t>d’audit</w:t>
      </w:r>
      <w:r>
        <w:rPr>
          <w:spacing w:val="-2"/>
        </w:rPr>
        <w:t> </w:t>
      </w:r>
      <w:r>
        <w:rPr/>
        <w:t>de</w:t>
      </w:r>
      <w:r>
        <w:rPr>
          <w:spacing w:val="-4"/>
        </w:rPr>
        <w:t> </w:t>
      </w:r>
      <w:r>
        <w:rPr/>
        <w:t>la</w:t>
      </w:r>
      <w:r>
        <w:rPr>
          <w:spacing w:val="-3"/>
        </w:rPr>
        <w:t> </w:t>
      </w:r>
      <w:r>
        <w:rPr/>
        <w:t>cohésion</w:t>
      </w:r>
      <w:r>
        <w:rPr>
          <w:spacing w:val="-6"/>
        </w:rPr>
        <w:t> </w:t>
      </w:r>
      <w:r>
        <w:rPr/>
        <w:t>(CAD)</w:t>
      </w:r>
      <w:r>
        <w:rPr>
          <w:spacing w:val="-2"/>
        </w:rPr>
        <w:t> </w:t>
      </w:r>
      <w:r>
        <w:rPr/>
        <w:t>est</w:t>
      </w:r>
      <w:r>
        <w:rPr>
          <w:spacing w:val="-2"/>
        </w:rPr>
        <w:t> </w:t>
      </w:r>
      <w:r>
        <w:rPr/>
        <w:t>de</w:t>
      </w:r>
      <w:r>
        <w:rPr>
          <w:spacing w:val="-5"/>
        </w:rPr>
        <w:t> </w:t>
      </w:r>
      <w:r>
        <w:rPr/>
        <w:t>contribuer</w:t>
      </w:r>
      <w:r>
        <w:rPr>
          <w:spacing w:val="-1"/>
        </w:rPr>
        <w:t> </w:t>
      </w:r>
      <w:r>
        <w:rPr/>
        <w:t>à</w:t>
      </w:r>
      <w:r>
        <w:rPr>
          <w:spacing w:val="-5"/>
        </w:rPr>
        <w:t> </w:t>
      </w:r>
      <w:r>
        <w:rPr/>
        <w:t>la</w:t>
      </w:r>
      <w:r>
        <w:rPr>
          <w:spacing w:val="-2"/>
        </w:rPr>
        <w:t> déclaration</w:t>
      </w:r>
    </w:p>
    <w:p>
      <w:pPr>
        <w:pStyle w:val="BodyText"/>
        <w:ind w:left="559" w:right="173"/>
      </w:pPr>
      <w:r>
        <w:rPr/>
        <w:t>d’assurance</w:t>
      </w:r>
      <w:r>
        <w:rPr>
          <w:spacing w:val="-4"/>
        </w:rPr>
        <w:t> </w:t>
      </w:r>
      <w:r>
        <w:rPr/>
        <w:t>des</w:t>
      </w:r>
      <w:r>
        <w:rPr>
          <w:spacing w:val="-2"/>
        </w:rPr>
        <w:t> </w:t>
      </w:r>
      <w:r>
        <w:rPr/>
        <w:t>deux</w:t>
      </w:r>
      <w:r>
        <w:rPr>
          <w:spacing w:val="-2"/>
        </w:rPr>
        <w:t> </w:t>
      </w:r>
      <w:r>
        <w:rPr/>
        <w:t>directeurs</w:t>
      </w:r>
      <w:r>
        <w:rPr>
          <w:spacing w:val="-2"/>
        </w:rPr>
        <w:t> </w:t>
      </w:r>
      <w:r>
        <w:rPr/>
        <w:t>généraux</w:t>
      </w:r>
      <w:r>
        <w:rPr>
          <w:spacing w:val="-4"/>
        </w:rPr>
        <w:t> </w:t>
      </w:r>
      <w:r>
        <w:rPr/>
        <w:t>(ordonnateurs</w:t>
      </w:r>
      <w:r>
        <w:rPr>
          <w:spacing w:val="-2"/>
        </w:rPr>
        <w:t> </w:t>
      </w:r>
      <w:r>
        <w:rPr/>
        <w:t>délégués</w:t>
      </w:r>
      <w:r>
        <w:rPr>
          <w:spacing w:val="-2"/>
        </w:rPr>
        <w:t> </w:t>
      </w:r>
      <w:r>
        <w:rPr/>
        <w:t>de</w:t>
      </w:r>
      <w:r>
        <w:rPr>
          <w:spacing w:val="-4"/>
        </w:rPr>
        <w:t> </w:t>
      </w:r>
      <w:r>
        <w:rPr/>
        <w:t>la</w:t>
      </w:r>
      <w:r>
        <w:rPr>
          <w:spacing w:val="-2"/>
        </w:rPr>
        <w:t> </w:t>
      </w:r>
      <w:r>
        <w:rPr/>
        <w:t>DG</w:t>
      </w:r>
      <w:r>
        <w:rPr>
          <w:spacing w:val="-4"/>
        </w:rPr>
        <w:t> </w:t>
      </w:r>
      <w:r>
        <w:rPr/>
        <w:t>REGIO</w:t>
      </w:r>
      <w:r>
        <w:rPr>
          <w:spacing w:val="-3"/>
        </w:rPr>
        <w:t> </w:t>
      </w:r>
      <w:r>
        <w:rPr/>
        <w:t>et</w:t>
      </w:r>
      <w:r>
        <w:rPr>
          <w:spacing w:val="-1"/>
        </w:rPr>
        <w:t> </w:t>
      </w:r>
      <w:r>
        <w:rPr/>
        <w:t>de</w:t>
      </w:r>
      <w:r>
        <w:rPr>
          <w:spacing w:val="-4"/>
        </w:rPr>
        <w:t> </w:t>
      </w:r>
      <w:r>
        <w:rPr/>
        <w:t>la</w:t>
      </w:r>
      <w:r>
        <w:rPr>
          <w:spacing w:val="-2"/>
        </w:rPr>
        <w:t> </w:t>
      </w:r>
      <w:r>
        <w:rPr/>
        <w:t>DG</w:t>
      </w:r>
      <w:r>
        <w:rPr>
          <w:spacing w:val="-4"/>
        </w:rPr>
        <w:t> </w:t>
      </w:r>
      <w:r>
        <w:rPr/>
        <w:t>EMPL),</w:t>
      </w:r>
      <w:r>
        <w:rPr>
          <w:spacing w:val="-2"/>
        </w:rPr>
        <w:t> </w:t>
      </w:r>
      <w:r>
        <w:rPr/>
        <w:t>c’est- à-dire qu’ils ont l’assurance raisonnable que les ressources affectées sous leur responsabilité ont été utilisées aux</w:t>
      </w:r>
      <w:r>
        <w:rPr>
          <w:spacing w:val="-2"/>
        </w:rPr>
        <w:t> </w:t>
      </w:r>
      <w:r>
        <w:rPr/>
        <w:t>fins</w:t>
      </w:r>
      <w:r>
        <w:rPr>
          <w:spacing w:val="-2"/>
        </w:rPr>
        <w:t> </w:t>
      </w:r>
      <w:r>
        <w:rPr/>
        <w:t>prévues</w:t>
      </w:r>
      <w:r>
        <w:rPr>
          <w:spacing w:val="-4"/>
        </w:rPr>
        <w:t> </w:t>
      </w:r>
      <w:r>
        <w:rPr/>
        <w:t>et</w:t>
      </w:r>
      <w:r>
        <w:rPr>
          <w:spacing w:val="-4"/>
        </w:rPr>
        <w:t> </w:t>
      </w:r>
      <w:r>
        <w:rPr/>
        <w:t>conformément</w:t>
      </w:r>
      <w:r>
        <w:rPr>
          <w:spacing w:val="-1"/>
        </w:rPr>
        <w:t> </w:t>
      </w:r>
      <w:r>
        <w:rPr/>
        <w:t>aux</w:t>
      </w:r>
      <w:r>
        <w:rPr>
          <w:spacing w:val="-2"/>
        </w:rPr>
        <w:t> </w:t>
      </w:r>
      <w:r>
        <w:rPr/>
        <w:t>principes</w:t>
      </w:r>
      <w:r>
        <w:rPr>
          <w:spacing w:val="-2"/>
        </w:rPr>
        <w:t> </w:t>
      </w:r>
      <w:r>
        <w:rPr/>
        <w:t>de</w:t>
      </w:r>
      <w:r>
        <w:rPr>
          <w:spacing w:val="-4"/>
        </w:rPr>
        <w:t> </w:t>
      </w:r>
      <w:r>
        <w:rPr/>
        <w:t>bonne</w:t>
      </w:r>
      <w:r>
        <w:rPr>
          <w:spacing w:val="-2"/>
        </w:rPr>
        <w:t> </w:t>
      </w:r>
      <w:r>
        <w:rPr/>
        <w:t>gestion</w:t>
      </w:r>
      <w:r>
        <w:rPr>
          <w:spacing w:val="-2"/>
        </w:rPr>
        <w:t> </w:t>
      </w:r>
      <w:r>
        <w:rPr/>
        <w:t>financière,</w:t>
      </w:r>
      <w:r>
        <w:rPr>
          <w:spacing w:val="-4"/>
        </w:rPr>
        <w:t> </w:t>
      </w:r>
      <w:r>
        <w:rPr/>
        <w:t>et</w:t>
      </w:r>
      <w:r>
        <w:rPr>
          <w:spacing w:val="-4"/>
        </w:rPr>
        <w:t> </w:t>
      </w:r>
      <w:r>
        <w:rPr/>
        <w:t>que</w:t>
      </w:r>
      <w:r>
        <w:rPr>
          <w:spacing w:val="-2"/>
        </w:rPr>
        <w:t> </w:t>
      </w:r>
      <w:r>
        <w:rPr/>
        <w:t>les</w:t>
      </w:r>
      <w:r>
        <w:rPr>
          <w:spacing w:val="-2"/>
        </w:rPr>
        <w:t> </w:t>
      </w:r>
      <w:r>
        <w:rPr/>
        <w:t>procédures</w:t>
      </w:r>
      <w:r>
        <w:rPr>
          <w:spacing w:val="-4"/>
        </w:rPr>
        <w:t> </w:t>
      </w:r>
      <w:r>
        <w:rPr/>
        <w:t>de</w:t>
      </w:r>
      <w:r>
        <w:rPr>
          <w:spacing w:val="-2"/>
        </w:rPr>
        <w:t> </w:t>
      </w:r>
      <w:r>
        <w:rPr/>
        <w:t>contrôle mises en place offrent les garanties nécessaires quant à la légalité et à la régularité des opérations sous- jacentes. Le candidat retenu fera partie de cette direction récemment créée.</w:t>
      </w:r>
    </w:p>
    <w:p>
      <w:pPr>
        <w:pStyle w:val="BodyText"/>
        <w:spacing w:before="1"/>
      </w:pPr>
    </w:p>
    <w:p>
      <w:pPr>
        <w:pStyle w:val="BodyText"/>
        <w:ind w:left="559" w:right="193"/>
      </w:pPr>
      <w:r>
        <w:rPr/>
        <w:t>L’unité</w:t>
      </w:r>
      <w:r>
        <w:rPr>
          <w:spacing w:val="-2"/>
        </w:rPr>
        <w:t> </w:t>
      </w:r>
      <w:r>
        <w:rPr/>
        <w:t>CAD</w:t>
      </w:r>
      <w:r>
        <w:rPr>
          <w:spacing w:val="-3"/>
        </w:rPr>
        <w:t> </w:t>
      </w:r>
      <w:r>
        <w:rPr/>
        <w:t>(DAC.6),</w:t>
      </w:r>
      <w:r>
        <w:rPr>
          <w:spacing w:val="-5"/>
        </w:rPr>
        <w:t> </w:t>
      </w:r>
      <w:r>
        <w:rPr/>
        <w:t>à</w:t>
      </w:r>
      <w:r>
        <w:rPr>
          <w:spacing w:val="-4"/>
        </w:rPr>
        <w:t> </w:t>
      </w:r>
      <w:r>
        <w:rPr/>
        <w:t>laquelle</w:t>
      </w:r>
      <w:r>
        <w:rPr>
          <w:spacing w:val="-2"/>
        </w:rPr>
        <w:t> </w:t>
      </w:r>
      <w:r>
        <w:rPr/>
        <w:t>sera</w:t>
      </w:r>
      <w:r>
        <w:rPr>
          <w:spacing w:val="-2"/>
        </w:rPr>
        <w:t> </w:t>
      </w:r>
      <w:r>
        <w:rPr/>
        <w:t>affecté</w:t>
      </w:r>
      <w:r>
        <w:rPr>
          <w:spacing w:val="-4"/>
        </w:rPr>
        <w:t> </w:t>
      </w:r>
      <w:r>
        <w:rPr/>
        <w:t>le</w:t>
      </w:r>
      <w:r>
        <w:rPr>
          <w:spacing w:val="-4"/>
        </w:rPr>
        <w:t> </w:t>
      </w:r>
      <w:r>
        <w:rPr/>
        <w:t>candidat</w:t>
      </w:r>
      <w:r>
        <w:rPr>
          <w:spacing w:val="-1"/>
        </w:rPr>
        <w:t> </w:t>
      </w:r>
      <w:r>
        <w:rPr/>
        <w:t>retenu,</w:t>
      </w:r>
      <w:r>
        <w:rPr>
          <w:spacing w:val="-2"/>
        </w:rPr>
        <w:t> </w:t>
      </w:r>
      <w:r>
        <w:rPr/>
        <w:t>est</w:t>
      </w:r>
      <w:r>
        <w:rPr>
          <w:spacing w:val="-1"/>
        </w:rPr>
        <w:t> </w:t>
      </w:r>
      <w:r>
        <w:rPr/>
        <w:t>une</w:t>
      </w:r>
      <w:r>
        <w:rPr>
          <w:spacing w:val="-2"/>
        </w:rPr>
        <w:t> </w:t>
      </w:r>
      <w:r>
        <w:rPr/>
        <w:t>unité</w:t>
      </w:r>
      <w:r>
        <w:rPr>
          <w:spacing w:val="-2"/>
        </w:rPr>
        <w:t> </w:t>
      </w:r>
      <w:r>
        <w:rPr/>
        <w:t>d’audit</w:t>
      </w:r>
      <w:r>
        <w:rPr>
          <w:spacing w:val="-1"/>
        </w:rPr>
        <w:t> </w:t>
      </w:r>
      <w:r>
        <w:rPr/>
        <w:t>opérationnel</w:t>
      </w:r>
      <w:r>
        <w:rPr>
          <w:spacing w:val="-1"/>
        </w:rPr>
        <w:t> </w:t>
      </w:r>
      <w:r>
        <w:rPr/>
        <w:t>d’environ 20</w:t>
      </w:r>
      <w:r>
        <w:rPr>
          <w:spacing w:val="-3"/>
        </w:rPr>
        <w:t> </w:t>
      </w:r>
      <w:r>
        <w:rPr/>
        <w:t>personnes.</w:t>
      </w:r>
      <w:r>
        <w:rPr>
          <w:spacing w:val="-3"/>
        </w:rPr>
        <w:t> </w:t>
      </w:r>
      <w:r>
        <w:rPr/>
        <w:t>Elle</w:t>
      </w:r>
      <w:r>
        <w:rPr>
          <w:spacing w:val="-5"/>
        </w:rPr>
        <w:t> </w:t>
      </w:r>
      <w:r>
        <w:rPr/>
        <w:t>est</w:t>
      </w:r>
      <w:r>
        <w:rPr>
          <w:spacing w:val="-2"/>
        </w:rPr>
        <w:t> </w:t>
      </w:r>
      <w:r>
        <w:rPr/>
        <w:t>divisée</w:t>
      </w:r>
      <w:r>
        <w:rPr>
          <w:spacing w:val="-3"/>
        </w:rPr>
        <w:t> </w:t>
      </w:r>
      <w:r>
        <w:rPr/>
        <w:t>en</w:t>
      </w:r>
      <w:r>
        <w:rPr>
          <w:spacing w:val="-3"/>
        </w:rPr>
        <w:t> </w:t>
      </w:r>
      <w:r>
        <w:rPr/>
        <w:t>deux</w:t>
      </w:r>
      <w:r>
        <w:rPr>
          <w:spacing w:val="-3"/>
        </w:rPr>
        <w:t> </w:t>
      </w:r>
      <w:r>
        <w:rPr/>
        <w:t>secteurs</w:t>
      </w:r>
      <w:r>
        <w:rPr>
          <w:spacing w:val="-3"/>
        </w:rPr>
        <w:t> </w:t>
      </w:r>
      <w:r>
        <w:rPr/>
        <w:t>d’audit</w:t>
      </w:r>
      <w:r>
        <w:rPr>
          <w:spacing w:val="-5"/>
        </w:rPr>
        <w:t> </w:t>
      </w:r>
      <w:r>
        <w:rPr/>
        <w:t>et</w:t>
      </w:r>
      <w:r>
        <w:rPr>
          <w:spacing w:val="-2"/>
        </w:rPr>
        <w:t> </w:t>
      </w:r>
      <w:r>
        <w:rPr/>
        <w:t>bénéficie</w:t>
      </w:r>
      <w:r>
        <w:rPr>
          <w:spacing w:val="-3"/>
        </w:rPr>
        <w:t> </w:t>
      </w:r>
      <w:r>
        <w:rPr/>
        <w:t>d’un</w:t>
      </w:r>
      <w:r>
        <w:rPr>
          <w:spacing w:val="-3"/>
        </w:rPr>
        <w:t> </w:t>
      </w:r>
      <w:r>
        <w:rPr/>
        <w:t>environnement</w:t>
      </w:r>
      <w:r>
        <w:rPr>
          <w:spacing w:val="-2"/>
        </w:rPr>
        <w:t> </w:t>
      </w:r>
      <w:r>
        <w:rPr/>
        <w:t>de</w:t>
      </w:r>
      <w:r>
        <w:rPr>
          <w:spacing w:val="-3"/>
        </w:rPr>
        <w:t> </w:t>
      </w:r>
      <w:r>
        <w:rPr/>
        <w:t>travail</w:t>
      </w:r>
      <w:r>
        <w:rPr>
          <w:spacing w:val="-2"/>
        </w:rPr>
        <w:t> </w:t>
      </w:r>
      <w:r>
        <w:rPr/>
        <w:t>dynamique et stimulant ainsi que d’un solide esprit d’équipe. L’unité est notamment chargée de l’audit des fonds de la politique de cohésion (FEDER, FC, FSE, FEAD) allouées à la France, le Luxembourg et la Roumanie et est responsable de la coordination de la coopération territoriale européenne et des couts simplifiés en matière </w:t>
      </w:r>
      <w:r>
        <w:rPr>
          <w:spacing w:val="-2"/>
        </w:rPr>
        <w:t>d'audit.</w:t>
      </w:r>
    </w:p>
    <w:p>
      <w:pPr>
        <w:pStyle w:val="BodyText"/>
        <w:spacing w:before="10"/>
        <w:rPr>
          <w:sz w:val="21"/>
        </w:rPr>
      </w:pPr>
    </w:p>
    <w:p>
      <w:pPr>
        <w:pStyle w:val="BodyText"/>
        <w:ind w:left="559"/>
      </w:pPr>
      <w:r>
        <w:rPr/>
        <w:t>Nous</w:t>
      </w:r>
      <w:r>
        <w:rPr>
          <w:spacing w:val="-3"/>
        </w:rPr>
        <w:t> </w:t>
      </w:r>
      <w:r>
        <w:rPr/>
        <w:t>recherchons</w:t>
      </w:r>
      <w:r>
        <w:rPr>
          <w:spacing w:val="-3"/>
        </w:rPr>
        <w:t> </w:t>
      </w:r>
      <w:r>
        <w:rPr/>
        <w:t>un</w:t>
      </w:r>
      <w:r>
        <w:rPr>
          <w:spacing w:val="-3"/>
        </w:rPr>
        <w:t> </w:t>
      </w:r>
      <w:r>
        <w:rPr/>
        <w:t>auditeur</w:t>
      </w:r>
      <w:r>
        <w:rPr>
          <w:spacing w:val="-3"/>
        </w:rPr>
        <w:t> </w:t>
      </w:r>
      <w:r>
        <w:rPr/>
        <w:t>motivé</w:t>
      </w:r>
      <w:r>
        <w:rPr>
          <w:spacing w:val="-3"/>
        </w:rPr>
        <w:t> </w:t>
      </w:r>
      <w:r>
        <w:rPr/>
        <w:t>(m/f)</w:t>
      </w:r>
      <w:r>
        <w:rPr>
          <w:spacing w:val="-3"/>
        </w:rPr>
        <w:t> </w:t>
      </w:r>
      <w:r>
        <w:rPr/>
        <w:t>qui</w:t>
      </w:r>
      <w:r>
        <w:rPr>
          <w:spacing w:val="-2"/>
        </w:rPr>
        <w:t> </w:t>
      </w:r>
      <w:r>
        <w:rPr/>
        <w:t>rejoindra</w:t>
      </w:r>
      <w:r>
        <w:rPr>
          <w:spacing w:val="-3"/>
        </w:rPr>
        <w:t> </w:t>
      </w:r>
      <w:r>
        <w:rPr/>
        <w:t>l’unité</w:t>
      </w:r>
      <w:r>
        <w:rPr>
          <w:spacing w:val="-3"/>
        </w:rPr>
        <w:t> </w:t>
      </w:r>
      <w:r>
        <w:rPr/>
        <w:t>et</w:t>
      </w:r>
      <w:r>
        <w:rPr>
          <w:spacing w:val="-2"/>
        </w:rPr>
        <w:t> </w:t>
      </w:r>
      <w:r>
        <w:rPr/>
        <w:t>participera</w:t>
      </w:r>
      <w:r>
        <w:rPr>
          <w:spacing w:val="-5"/>
        </w:rPr>
        <w:t> </w:t>
      </w:r>
      <w:r>
        <w:rPr/>
        <w:t>à</w:t>
      </w:r>
      <w:r>
        <w:rPr>
          <w:spacing w:val="-3"/>
        </w:rPr>
        <w:t> </w:t>
      </w:r>
      <w:r>
        <w:rPr/>
        <w:t>l’évaluation</w:t>
      </w:r>
      <w:r>
        <w:rPr>
          <w:spacing w:val="-3"/>
        </w:rPr>
        <w:t> </w:t>
      </w:r>
      <w:r>
        <w:rPr/>
        <w:t>des</w:t>
      </w:r>
      <w:r>
        <w:rPr>
          <w:spacing w:val="-3"/>
        </w:rPr>
        <w:t> </w:t>
      </w:r>
      <w:r>
        <w:rPr/>
        <w:t>systèmes</w:t>
      </w:r>
      <w:r>
        <w:rPr>
          <w:spacing w:val="-3"/>
        </w:rPr>
        <w:t> </w:t>
      </w:r>
      <w:r>
        <w:rPr/>
        <w:t>de gestion et de contrôle, de la légalité et de la régularité des dépenses, ainsi qu’aux tâches de coordination horizontale liée à ETC, l'échantillonnage et les couts simplifiés.</w:t>
      </w:r>
    </w:p>
    <w:p>
      <w:pPr>
        <w:pStyle w:val="BodyText"/>
      </w:pPr>
    </w:p>
    <w:p>
      <w:pPr>
        <w:pStyle w:val="BodyText"/>
        <w:spacing w:before="1"/>
        <w:ind w:left="559" w:right="173"/>
      </w:pPr>
      <w:r>
        <w:rPr/>
        <w:t>Ce</w:t>
      </w:r>
      <w:r>
        <w:rPr>
          <w:spacing w:val="-1"/>
        </w:rPr>
        <w:t> </w:t>
      </w:r>
      <w:r>
        <w:rPr/>
        <w:t>poste</w:t>
      </w:r>
      <w:r>
        <w:rPr>
          <w:spacing w:val="-1"/>
        </w:rPr>
        <w:t> </w:t>
      </w:r>
      <w:r>
        <w:rPr/>
        <w:t>implique</w:t>
      </w:r>
      <w:r>
        <w:rPr>
          <w:spacing w:val="-1"/>
        </w:rPr>
        <w:t> </w:t>
      </w:r>
      <w:r>
        <w:rPr/>
        <w:t>2</w:t>
      </w:r>
      <w:r>
        <w:rPr>
          <w:spacing w:val="-3"/>
        </w:rPr>
        <w:t> </w:t>
      </w:r>
      <w:r>
        <w:rPr/>
        <w:t>à</w:t>
      </w:r>
      <w:r>
        <w:rPr>
          <w:spacing w:val="-1"/>
        </w:rPr>
        <w:t> </w:t>
      </w:r>
      <w:r>
        <w:rPr/>
        <w:t>3</w:t>
      </w:r>
      <w:r>
        <w:rPr>
          <w:spacing w:val="-1"/>
        </w:rPr>
        <w:t> </w:t>
      </w:r>
      <w:r>
        <w:rPr/>
        <w:t>missions</w:t>
      </w:r>
      <w:r>
        <w:rPr>
          <w:spacing w:val="-1"/>
        </w:rPr>
        <w:t> </w:t>
      </w:r>
      <w:r>
        <w:rPr/>
        <w:t>d’audit</w:t>
      </w:r>
      <w:r>
        <w:rPr>
          <w:spacing w:val="-3"/>
        </w:rPr>
        <w:t> </w:t>
      </w:r>
      <w:r>
        <w:rPr/>
        <w:t>sur</w:t>
      </w:r>
      <w:r>
        <w:rPr>
          <w:spacing w:val="-3"/>
        </w:rPr>
        <w:t> </w:t>
      </w:r>
      <w:r>
        <w:rPr/>
        <w:t>place</w:t>
      </w:r>
      <w:r>
        <w:rPr>
          <w:spacing w:val="-1"/>
        </w:rPr>
        <w:t> </w:t>
      </w:r>
      <w:r>
        <w:rPr/>
        <w:t>par</w:t>
      </w:r>
      <w:r>
        <w:rPr>
          <w:spacing w:val="-3"/>
        </w:rPr>
        <w:t> </w:t>
      </w:r>
      <w:r>
        <w:rPr/>
        <w:t>an</w:t>
      </w:r>
      <w:r>
        <w:rPr>
          <w:spacing w:val="-1"/>
        </w:rPr>
        <w:t> </w:t>
      </w:r>
      <w:r>
        <w:rPr/>
        <w:t>et</w:t>
      </w:r>
      <w:r>
        <w:rPr>
          <w:spacing w:val="-3"/>
        </w:rPr>
        <w:t> </w:t>
      </w:r>
      <w:r>
        <w:rPr/>
        <w:t>est riche</w:t>
      </w:r>
      <w:r>
        <w:rPr>
          <w:spacing w:val="-1"/>
        </w:rPr>
        <w:t> </w:t>
      </w:r>
      <w:r>
        <w:rPr/>
        <w:t>en</w:t>
      </w:r>
      <w:r>
        <w:rPr>
          <w:spacing w:val="-1"/>
        </w:rPr>
        <w:t> </w:t>
      </w:r>
      <w:r>
        <w:rPr/>
        <w:t>contacts</w:t>
      </w:r>
      <w:r>
        <w:rPr>
          <w:spacing w:val="-1"/>
        </w:rPr>
        <w:t> </w:t>
      </w:r>
      <w:r>
        <w:rPr/>
        <w:t>externes</w:t>
      </w:r>
      <w:r>
        <w:rPr>
          <w:spacing w:val="-3"/>
        </w:rPr>
        <w:t> </w:t>
      </w:r>
      <w:r>
        <w:rPr/>
        <w:t>et</w:t>
      </w:r>
      <w:r>
        <w:rPr>
          <w:spacing w:val="-3"/>
        </w:rPr>
        <w:t> </w:t>
      </w:r>
      <w:r>
        <w:rPr/>
        <w:t>en</w:t>
      </w:r>
      <w:r>
        <w:rPr>
          <w:spacing w:val="-1"/>
        </w:rPr>
        <w:t> </w:t>
      </w:r>
      <w:r>
        <w:rPr/>
        <w:t>contenu concret. Le travail documentaire comprend l’évaluation des rapports d’audit d’autres services d’audit nationaux et de l’UE et le suivi des audits.</w:t>
      </w:r>
    </w:p>
    <w:p>
      <w:pPr>
        <w:pStyle w:val="BodyText"/>
        <w:spacing w:before="5"/>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spacing w:before="7"/>
        <w:rPr>
          <w:b/>
          <w:sz w:val="28"/>
        </w:rPr>
      </w:pPr>
      <w:r>
        <w:rPr/>
        <w:pict>
          <v:rect style="position:absolute;margin-left:42.599998pt;margin-top:17.692419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Heading1"/>
        <w:numPr>
          <w:ilvl w:val="1"/>
          <w:numId w:val="3"/>
        </w:numPr>
        <w:tabs>
          <w:tab w:pos="800" w:val="left" w:leader="none"/>
        </w:tabs>
        <w:spacing w:line="240" w:lineRule="auto" w:before="69"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11"/>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2"/>
          <w:numId w:val="3"/>
        </w:numPr>
        <w:tabs>
          <w:tab w:pos="841" w:val="left" w:leader="none"/>
        </w:tabs>
        <w:spacing w:line="240" w:lineRule="auto" w:before="0" w:after="0"/>
        <w:ind w:left="840" w:right="110"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2"/>
          <w:numId w:val="3"/>
        </w:numPr>
        <w:tabs>
          <w:tab w:pos="841" w:val="left" w:leader="none"/>
        </w:tabs>
        <w:spacing w:line="240" w:lineRule="auto" w:before="0"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0"/>
        <w:rPr>
          <w:sz w:val="21"/>
        </w:rPr>
      </w:pPr>
    </w:p>
    <w:p>
      <w:pPr>
        <w:pStyle w:val="ListParagraph"/>
        <w:numPr>
          <w:ilvl w:val="2"/>
          <w:numId w:val="3"/>
        </w:numPr>
        <w:tabs>
          <w:tab w:pos="841" w:val="left" w:leader="none"/>
        </w:tabs>
        <w:spacing w:line="240" w:lineRule="auto" w:before="1" w:after="0"/>
        <w:ind w:left="840" w:right="108" w:hanging="281"/>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6"/>
      </w:pPr>
    </w:p>
    <w:p>
      <w:pPr>
        <w:pStyle w:val="Heading1"/>
        <w:numPr>
          <w:ilvl w:val="1"/>
          <w:numId w:val="3"/>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5"/>
        <w:rPr>
          <w:b/>
          <w:sz w:val="13"/>
        </w:rPr>
      </w:pPr>
    </w:p>
    <w:p>
      <w:pPr>
        <w:pStyle w:val="BodyText"/>
        <w:spacing w:before="91"/>
        <w:ind w:left="840"/>
      </w:pPr>
      <w:r>
        <w:rPr>
          <w:spacing w:val="-2"/>
          <w:u w:val="single"/>
        </w:rPr>
        <w:t>Diplôme</w:t>
      </w:r>
    </w:p>
    <w:p>
      <w:pPr>
        <w:pStyle w:val="ListParagraph"/>
        <w:numPr>
          <w:ilvl w:val="0"/>
          <w:numId w:val="4"/>
        </w:numPr>
        <w:tabs>
          <w:tab w:pos="966" w:val="left" w:leader="none"/>
        </w:tabs>
        <w:spacing w:line="252" w:lineRule="exact" w:before="2"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0"/>
          <w:numId w:val="4"/>
        </w:numPr>
        <w:tabs>
          <w:tab w:pos="966" w:val="left" w:leader="none"/>
        </w:tabs>
        <w:spacing w:line="252" w:lineRule="exact" w:before="0" w:after="0"/>
        <w:ind w:left="96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spacing w:before="1"/>
      </w:pPr>
    </w:p>
    <w:p>
      <w:pPr>
        <w:pStyle w:val="BodyText"/>
        <w:spacing w:line="480" w:lineRule="auto"/>
        <w:ind w:left="840"/>
      </w:pPr>
      <w:r>
        <w:rPr/>
        <w:t>dans</w:t>
      </w:r>
      <w:r>
        <w:rPr>
          <w:spacing w:val="-5"/>
        </w:rPr>
        <w:t> </w:t>
      </w:r>
      <w:r>
        <w:rPr/>
        <w:t>le(s)</w:t>
      </w:r>
      <w:r>
        <w:rPr>
          <w:spacing w:val="-2"/>
        </w:rPr>
        <w:t> </w:t>
      </w:r>
      <w:r>
        <w:rPr/>
        <w:t>domaine(s):</w:t>
      </w:r>
      <w:r>
        <w:rPr>
          <w:spacing w:val="-9"/>
        </w:rPr>
        <w:t> </w:t>
      </w:r>
      <w:r>
        <w:rPr/>
        <w:t>Audit,</w:t>
      </w:r>
      <w:r>
        <w:rPr>
          <w:spacing w:val="-3"/>
        </w:rPr>
        <w:t> </w:t>
      </w:r>
      <w:r>
        <w:rPr/>
        <w:t>comptabilité,</w:t>
      </w:r>
      <w:r>
        <w:rPr>
          <w:spacing w:val="-3"/>
        </w:rPr>
        <w:t> </w:t>
      </w:r>
      <w:r>
        <w:rPr/>
        <w:t>droit,</w:t>
      </w:r>
      <w:r>
        <w:rPr>
          <w:spacing w:val="-3"/>
        </w:rPr>
        <w:t> </w:t>
      </w:r>
      <w:r>
        <w:rPr/>
        <w:t>administration</w:t>
      </w:r>
      <w:r>
        <w:rPr>
          <w:spacing w:val="-3"/>
        </w:rPr>
        <w:t> </w:t>
      </w:r>
      <w:r>
        <w:rPr/>
        <w:t>commerciale,</w:t>
      </w:r>
      <w:r>
        <w:rPr>
          <w:spacing w:val="-5"/>
        </w:rPr>
        <w:t> </w:t>
      </w:r>
      <w:r>
        <w:rPr/>
        <w:t>ingénierie</w:t>
      </w:r>
      <w:r>
        <w:rPr>
          <w:spacing w:val="-5"/>
        </w:rPr>
        <w:t> </w:t>
      </w:r>
      <w:r>
        <w:rPr/>
        <w:t>ou</w:t>
      </w:r>
      <w:r>
        <w:rPr>
          <w:spacing w:val="-3"/>
        </w:rPr>
        <w:t> </w:t>
      </w:r>
      <w:r>
        <w:rPr/>
        <w:t>économie. </w:t>
      </w:r>
      <w:r>
        <w:rPr>
          <w:u w:val="single"/>
        </w:rPr>
        <w:t>Expérience professionnelle</w:t>
      </w:r>
    </w:p>
    <w:p>
      <w:pPr>
        <w:pStyle w:val="BodyText"/>
        <w:spacing w:before="1"/>
        <w:ind w:left="840" w:right="166"/>
        <w:jc w:val="both"/>
      </w:pPr>
      <w:r>
        <w:rPr/>
        <w:t>Le poste requiert de solides capacités d’analyse, un bon sens commun et une aptitude à travailler à la fois de manière indépendante et dans le cadre d’une équipe d’audit. Une expérience antérieure du travail d’auditeur, des Fonds structurels ou de la gestion de projets sont des atouts importants. De bonnes</w:t>
      </w:r>
      <w:r>
        <w:rPr>
          <w:spacing w:val="40"/>
        </w:rPr>
        <w:t> </w:t>
      </w:r>
      <w:r>
        <w:rPr/>
        <w:t>capacités de communication et de très bonnes capacités rédactionnelles sont requises pour ce poste. Le</w:t>
      </w:r>
      <w:r>
        <w:rPr>
          <w:spacing w:val="40"/>
        </w:rPr>
        <w:t> </w:t>
      </w:r>
      <w:r>
        <w:rPr/>
        <w:t>sens</w:t>
      </w:r>
      <w:r>
        <w:rPr>
          <w:spacing w:val="-2"/>
        </w:rPr>
        <w:t> </w:t>
      </w:r>
      <w:r>
        <w:rPr/>
        <w:t>des</w:t>
      </w:r>
      <w:r>
        <w:rPr>
          <w:spacing w:val="-2"/>
        </w:rPr>
        <w:t> </w:t>
      </w:r>
      <w:r>
        <w:rPr/>
        <w:t>responsabilités</w:t>
      </w:r>
      <w:r>
        <w:rPr>
          <w:spacing w:val="-2"/>
        </w:rPr>
        <w:t> </w:t>
      </w:r>
      <w:r>
        <w:rPr/>
        <w:t>et</w:t>
      </w:r>
      <w:r>
        <w:rPr>
          <w:spacing w:val="-4"/>
        </w:rPr>
        <w:t> </w:t>
      </w:r>
      <w:r>
        <w:rPr/>
        <w:t>de</w:t>
      </w:r>
      <w:r>
        <w:rPr>
          <w:spacing w:val="-2"/>
        </w:rPr>
        <w:t> </w:t>
      </w:r>
      <w:r>
        <w:rPr/>
        <w:t>l’initiative,</w:t>
      </w:r>
      <w:r>
        <w:rPr>
          <w:spacing w:val="-2"/>
        </w:rPr>
        <w:t> </w:t>
      </w:r>
      <w:r>
        <w:rPr/>
        <w:t>ainsi</w:t>
      </w:r>
      <w:r>
        <w:rPr>
          <w:spacing w:val="-1"/>
        </w:rPr>
        <w:t> </w:t>
      </w:r>
      <w:r>
        <w:rPr/>
        <w:t>qu’une</w:t>
      </w:r>
      <w:r>
        <w:rPr>
          <w:spacing w:val="-2"/>
        </w:rPr>
        <w:t> </w:t>
      </w:r>
      <w:r>
        <w:rPr/>
        <w:t>approche</w:t>
      </w:r>
      <w:r>
        <w:rPr>
          <w:spacing w:val="-2"/>
        </w:rPr>
        <w:t> </w:t>
      </w:r>
      <w:r>
        <w:rPr/>
        <w:t>constructive</w:t>
      </w:r>
      <w:r>
        <w:rPr>
          <w:spacing w:val="-2"/>
        </w:rPr>
        <w:t> </w:t>
      </w:r>
      <w:r>
        <w:rPr/>
        <w:t>axée</w:t>
      </w:r>
      <w:r>
        <w:rPr>
          <w:spacing w:val="-4"/>
        </w:rPr>
        <w:t> </w:t>
      </w:r>
      <w:r>
        <w:rPr/>
        <w:t>sur</w:t>
      </w:r>
      <w:r>
        <w:rPr>
          <w:spacing w:val="-1"/>
        </w:rPr>
        <w:t> </w:t>
      </w:r>
      <w:r>
        <w:rPr/>
        <w:t>le</w:t>
      </w:r>
      <w:r>
        <w:rPr>
          <w:spacing w:val="-2"/>
        </w:rPr>
        <w:t> </w:t>
      </w:r>
      <w:r>
        <w:rPr/>
        <w:t>service</w:t>
      </w:r>
      <w:r>
        <w:rPr>
          <w:spacing w:val="-2"/>
        </w:rPr>
        <w:t> </w:t>
      </w:r>
      <w:r>
        <w:rPr/>
        <w:t>et</w:t>
      </w:r>
      <w:r>
        <w:rPr>
          <w:spacing w:val="-1"/>
        </w:rPr>
        <w:t> </w:t>
      </w:r>
      <w:r>
        <w:rPr/>
        <w:t>un</w:t>
      </w:r>
      <w:r>
        <w:rPr>
          <w:spacing w:val="-2"/>
        </w:rPr>
        <w:t> </w:t>
      </w:r>
      <w:r>
        <w:rPr/>
        <w:t>esprit d’équipe ferme sont également recherchés.</w:t>
      </w:r>
    </w:p>
    <w:p>
      <w:pPr>
        <w:pStyle w:val="BodyText"/>
      </w:pPr>
    </w:p>
    <w:p>
      <w:pPr>
        <w:pStyle w:val="BodyText"/>
        <w:ind w:left="840"/>
        <w:jc w:val="both"/>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11"/>
        <w:rPr>
          <w:sz w:val="13"/>
        </w:rPr>
      </w:pPr>
    </w:p>
    <w:p>
      <w:pPr>
        <w:pStyle w:val="BodyText"/>
        <w:spacing w:before="91"/>
        <w:ind w:left="840" w:right="173"/>
      </w:pPr>
      <w:r>
        <w:rPr/>
        <w:t>Ce</w:t>
      </w:r>
      <w:r>
        <w:rPr>
          <w:spacing w:val="-3"/>
        </w:rPr>
        <w:t> </w:t>
      </w:r>
      <w:r>
        <w:rPr/>
        <w:t>poste</w:t>
      </w:r>
      <w:r>
        <w:rPr>
          <w:spacing w:val="-3"/>
        </w:rPr>
        <w:t> </w:t>
      </w:r>
      <w:r>
        <w:rPr/>
        <w:t>requiert</w:t>
      </w:r>
      <w:r>
        <w:rPr>
          <w:spacing w:val="-2"/>
        </w:rPr>
        <w:t> </w:t>
      </w:r>
      <w:r>
        <w:rPr/>
        <w:t>d’excellentes</w:t>
      </w:r>
      <w:r>
        <w:rPr>
          <w:spacing w:val="-5"/>
        </w:rPr>
        <w:t> </w:t>
      </w:r>
      <w:r>
        <w:rPr/>
        <w:t>capacités</w:t>
      </w:r>
      <w:r>
        <w:rPr>
          <w:spacing w:val="-3"/>
        </w:rPr>
        <w:t> </w:t>
      </w:r>
      <w:r>
        <w:rPr/>
        <w:t>rédactionnelles</w:t>
      </w:r>
      <w:r>
        <w:rPr>
          <w:spacing w:val="-3"/>
        </w:rPr>
        <w:t> </w:t>
      </w:r>
      <w:r>
        <w:rPr/>
        <w:t>en</w:t>
      </w:r>
      <w:r>
        <w:rPr>
          <w:spacing w:val="-5"/>
        </w:rPr>
        <w:t> </w:t>
      </w:r>
      <w:r>
        <w:rPr/>
        <w:t>anglais.</w:t>
      </w:r>
      <w:r>
        <w:rPr>
          <w:spacing w:val="-3"/>
        </w:rPr>
        <w:t> </w:t>
      </w:r>
      <w:r>
        <w:rPr/>
        <w:t>Une</w:t>
      </w:r>
      <w:r>
        <w:rPr>
          <w:spacing w:val="-6"/>
        </w:rPr>
        <w:t> </w:t>
      </w:r>
      <w:r>
        <w:rPr/>
        <w:t>très</w:t>
      </w:r>
      <w:r>
        <w:rPr>
          <w:spacing w:val="-3"/>
        </w:rPr>
        <w:t> </w:t>
      </w:r>
      <w:r>
        <w:rPr/>
        <w:t>bonne</w:t>
      </w:r>
      <w:r>
        <w:rPr>
          <w:spacing w:val="-3"/>
        </w:rPr>
        <w:t> </w:t>
      </w:r>
      <w:r>
        <w:rPr/>
        <w:t>connaissance</w:t>
      </w:r>
      <w:r>
        <w:rPr>
          <w:spacing w:val="-3"/>
        </w:rPr>
        <w:t> </w:t>
      </w:r>
      <w:r>
        <w:rPr/>
        <w:t>du français, du roumain ou de toute autre langue officielle de l’UE constitue un atout supplémentaire.</w:t>
      </w:r>
    </w:p>
    <w:p>
      <w:pPr>
        <w:pStyle w:val="BodyText"/>
        <w:spacing w:before="6"/>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6"/>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7"/>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1"/>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 d'expérience professionnelle, …). Ces documents leur seront demandés, le cas échéant, à un</w:t>
      </w:r>
      <w:r>
        <w:rPr>
          <w:spacing w:val="40"/>
          <w:sz w:val="22"/>
        </w:rPr>
        <w:t> </w:t>
      </w:r>
      <w:r>
        <w:rPr>
          <w:sz w:val="22"/>
        </w:rPr>
        <w:t>stade ultérieur de la procédure de sélection.</w:t>
      </w:r>
    </w:p>
    <w:p>
      <w:pPr>
        <w:pStyle w:val="BodyText"/>
        <w:spacing w:before="1"/>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BodyText"/>
        <w:spacing w:before="4"/>
        <w:rPr>
          <w:sz w:val="24"/>
        </w:rPr>
      </w:pPr>
    </w:p>
    <w:p>
      <w:pPr>
        <w:pStyle w:val="ListParagraph"/>
        <w:numPr>
          <w:ilvl w:val="0"/>
          <w:numId w:val="3"/>
        </w:numPr>
        <w:tabs>
          <w:tab w:pos="559" w:val="left" w:leader="none"/>
          <w:tab w:pos="560" w:val="left" w:leader="none"/>
        </w:tabs>
        <w:spacing w:line="240" w:lineRule="auto" w:before="1" w:after="0"/>
        <w:ind w:left="559" w:right="0" w:hanging="428"/>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spacing w:after="0" w:line="240" w:lineRule="auto"/>
        <w:jc w:val="left"/>
        <w:rPr>
          <w:sz w:val="24"/>
        </w:rPr>
        <w:sectPr>
          <w:pgSz w:w="11910" w:h="16840"/>
          <w:pgMar w:header="0" w:footer="690" w:top="1320" w:bottom="880" w:left="720" w:right="740"/>
        </w:sectPr>
      </w:pPr>
    </w:p>
    <w:p>
      <w:pPr>
        <w:spacing w:before="64"/>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spacing w:before="1"/>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9"/>
      </w:pPr>
      <w:r>
        <w:rPr/>
        <w:t>Durant</w:t>
      </w:r>
      <w:r>
        <w:rPr>
          <w:spacing w:val="30"/>
        </w:rPr>
        <w:t> </w:t>
      </w:r>
      <w:r>
        <w:rPr/>
        <w:t>le</w:t>
      </w:r>
      <w:r>
        <w:rPr>
          <w:spacing w:val="29"/>
        </w:rPr>
        <w:t> </w:t>
      </w:r>
      <w:r>
        <w:rPr/>
        <w:t>détachement,</w:t>
      </w:r>
      <w:r>
        <w:rPr>
          <w:spacing w:val="31"/>
        </w:rPr>
        <w:t> </w:t>
      </w:r>
      <w:r>
        <w:rPr/>
        <w:t>l'END</w:t>
      </w:r>
      <w:r>
        <w:rPr>
          <w:spacing w:val="30"/>
        </w:rPr>
        <w:t> </w:t>
      </w:r>
      <w:r>
        <w:rPr/>
        <w:t>sera</w:t>
      </w:r>
      <w:r>
        <w:rPr>
          <w:spacing w:val="29"/>
        </w:rPr>
        <w:t> </w:t>
      </w:r>
      <w:r>
        <w:rPr/>
        <w:t>soumis</w:t>
      </w:r>
      <w:r>
        <w:rPr>
          <w:spacing w:val="31"/>
        </w:rPr>
        <w:t> </w:t>
      </w:r>
      <w:r>
        <w:rPr/>
        <w:t>aux</w:t>
      </w:r>
      <w:r>
        <w:rPr>
          <w:spacing w:val="32"/>
        </w:rPr>
        <w:t> </w:t>
      </w:r>
      <w:r>
        <w:rPr/>
        <w:t>obligations</w:t>
      </w:r>
      <w:r>
        <w:rPr>
          <w:spacing w:val="31"/>
        </w:rPr>
        <w:t> </w:t>
      </w:r>
      <w:r>
        <w:rPr/>
        <w:t>de</w:t>
      </w:r>
      <w:r>
        <w:rPr>
          <w:spacing w:val="32"/>
        </w:rPr>
        <w:t> </w:t>
      </w:r>
      <w:r>
        <w:rPr/>
        <w:t>confidentialité,</w:t>
      </w:r>
      <w:r>
        <w:rPr>
          <w:spacing w:val="29"/>
        </w:rPr>
        <w:t> </w:t>
      </w:r>
      <w:r>
        <w:rPr/>
        <w:t>de</w:t>
      </w:r>
      <w:r>
        <w:rPr>
          <w:spacing w:val="32"/>
        </w:rPr>
        <w:t> </w:t>
      </w:r>
      <w:r>
        <w:rPr/>
        <w:t>loyauté</w:t>
      </w:r>
      <w:r>
        <w:rPr>
          <w:spacing w:val="32"/>
        </w:rPr>
        <w:t> </w:t>
      </w:r>
      <w:r>
        <w:rPr/>
        <w:t>et</w:t>
      </w:r>
      <w:r>
        <w:rPr>
          <w:spacing w:val="32"/>
        </w:rPr>
        <w:t> </w:t>
      </w:r>
      <w:r>
        <w:rPr/>
        <w:t>d'absence</w:t>
      </w:r>
      <w:r>
        <w:rPr>
          <w:spacing w:val="32"/>
        </w:rPr>
        <w:t> </w:t>
      </w:r>
      <w:r>
        <w:rPr/>
        <w:t>de conflit d'intérêt prévues par les articles 6 et 7 de la décision END.</w:t>
      </w:r>
    </w:p>
    <w:p>
      <w:pPr>
        <w:pStyle w:val="BodyText"/>
        <w:spacing w:before="1"/>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8"/>
        <w:rPr>
          <w:sz w:val="20"/>
        </w:rPr>
      </w:pPr>
    </w:p>
    <w:p>
      <w:pPr>
        <w:pStyle w:val="BodyText"/>
        <w:spacing w:before="1"/>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6"/>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2"/>
        <w:ind w:left="559" w:right="283"/>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ind w:left="559" w:right="288"/>
        <w:jc w:val="both"/>
      </w:pPr>
      <w:r>
        <w:rPr/>
        <w:t>Les données des END seront conservées pendant 7 ans à compter de la fin du détachement (2 ans pour les END dont la candidature n'a pas été retenue).</w:t>
      </w:r>
    </w:p>
    <w:p>
      <w:pPr>
        <w:pStyle w:val="BodyText"/>
        <w:ind w:left="559" w:right="282"/>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w:t>
      </w:r>
      <w:r>
        <w:rPr>
          <w:spacing w:val="32"/>
        </w:rPr>
        <w:t> </w:t>
      </w:r>
      <w:r>
        <w:rPr/>
        <w:t>données personnelles. Le cas échéant, vous</w:t>
      </w:r>
      <w:r>
        <w:rPr>
          <w:spacing w:val="40"/>
        </w:rPr>
        <w:t> </w:t>
      </w:r>
      <w:r>
        <w:rPr/>
        <w:t>avez également le droit de vous opposer au traitement ou au droit à la portabilité des données.</w:t>
      </w:r>
    </w:p>
    <w:p>
      <w:pPr>
        <w:pStyle w:val="BodyText"/>
        <w:ind w:left="55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4"/>
      </w:pPr>
    </w:p>
    <w:p>
      <w:pPr>
        <w:pStyle w:val="Heading1"/>
        <w:spacing w:before="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7"/>
        <w:rPr>
          <w:b/>
          <w:sz w:val="13"/>
        </w:rPr>
      </w:pPr>
    </w:p>
    <w:p>
      <w:pPr>
        <w:pStyle w:val="ListParagraph"/>
        <w:numPr>
          <w:ilvl w:val="0"/>
          <w:numId w:val="5"/>
        </w:numPr>
        <w:tabs>
          <w:tab w:pos="841" w:val="left" w:leader="none"/>
        </w:tabs>
        <w:spacing w:line="252" w:lineRule="exact" w:before="92"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55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hyperlink>
      <w:r>
        <w:rPr>
          <w:color w:val="0000FF"/>
        </w:rPr>
        <w:t>.</w:t>
      </w:r>
    </w:p>
    <w:p>
      <w:pPr>
        <w:pStyle w:val="BodyText"/>
        <w:rPr>
          <w:sz w:val="14"/>
        </w:rPr>
      </w:pPr>
    </w:p>
    <w:p>
      <w:pPr>
        <w:pStyle w:val="Heading1"/>
        <w:numPr>
          <w:ilvl w:val="0"/>
          <w:numId w:val="5"/>
        </w:numPr>
        <w:tabs>
          <w:tab w:pos="841" w:val="left" w:leader="none"/>
        </w:tabs>
        <w:spacing w:line="252" w:lineRule="exact" w:before="92"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spacing w:before="5"/>
      </w:pPr>
    </w:p>
    <w:p>
      <w:pPr>
        <w:pStyle w:val="Heading1"/>
        <w:numPr>
          <w:ilvl w:val="0"/>
          <w:numId w:val="5"/>
        </w:numPr>
        <w:tabs>
          <w:tab w:pos="841" w:val="left" w:leader="none"/>
        </w:tabs>
        <w:spacing w:line="240" w:lineRule="auto" w:before="0" w:after="0"/>
        <w:ind w:left="84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7"/>
        <w:rPr>
          <w:b/>
          <w:sz w:val="13"/>
        </w:rPr>
      </w:pPr>
    </w:p>
    <w:p>
      <w:pPr>
        <w:pStyle w:val="BodyText"/>
        <w:spacing w:before="92"/>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0"/>
        <w:rPr>
          <w:sz w:val="21"/>
        </w:rPr>
      </w:pPr>
    </w:p>
    <w:p>
      <w:pPr>
        <w:pStyle w:val="BodyText"/>
        <w:ind w:left="559"/>
      </w:pPr>
      <w:r>
        <w:rPr/>
        <w:t>À l'attention des candidats ressortissant de pays tiers: vos données personnelles peuvent être utilisées aux fins des vérifications de sécurité.</w:t>
      </w:r>
    </w:p>
    <w:sectPr>
      <w:pgSz w:w="11910" w:h="16840"/>
      <w:pgMar w:header="0" w:footer="690" w:top="132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257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908" w:hanging="125"/>
      </w:pPr>
      <w:rPr>
        <w:rFonts w:hint="default"/>
        <w:lang w:val="fr-FR" w:eastAsia="en-US" w:bidi="ar-SA"/>
      </w:rPr>
    </w:lvl>
    <w:lvl w:ilvl="2">
      <w:start w:val="0"/>
      <w:numFmt w:val="bullet"/>
      <w:lvlText w:val="•"/>
      <w:lvlJc w:val="left"/>
      <w:pPr>
        <w:ind w:left="2857" w:hanging="125"/>
      </w:pPr>
      <w:rPr>
        <w:rFonts w:hint="default"/>
        <w:lang w:val="fr-FR" w:eastAsia="en-US" w:bidi="ar-SA"/>
      </w:rPr>
    </w:lvl>
    <w:lvl w:ilvl="3">
      <w:start w:val="0"/>
      <w:numFmt w:val="bullet"/>
      <w:lvlText w:val="•"/>
      <w:lvlJc w:val="left"/>
      <w:pPr>
        <w:ind w:left="3805" w:hanging="125"/>
      </w:pPr>
      <w:rPr>
        <w:rFonts w:hint="default"/>
        <w:lang w:val="fr-FR" w:eastAsia="en-US" w:bidi="ar-SA"/>
      </w:rPr>
    </w:lvl>
    <w:lvl w:ilvl="4">
      <w:start w:val="0"/>
      <w:numFmt w:val="bullet"/>
      <w:lvlText w:val="•"/>
      <w:lvlJc w:val="left"/>
      <w:pPr>
        <w:ind w:left="4754" w:hanging="125"/>
      </w:pPr>
      <w:rPr>
        <w:rFonts w:hint="default"/>
        <w:lang w:val="fr-FR" w:eastAsia="en-US" w:bidi="ar-SA"/>
      </w:rPr>
    </w:lvl>
    <w:lvl w:ilvl="5">
      <w:start w:val="0"/>
      <w:numFmt w:val="bullet"/>
      <w:lvlText w:val="•"/>
      <w:lvlJc w:val="left"/>
      <w:pPr>
        <w:ind w:left="5703" w:hanging="125"/>
      </w:pPr>
      <w:rPr>
        <w:rFonts w:hint="default"/>
        <w:lang w:val="fr-FR" w:eastAsia="en-US" w:bidi="ar-SA"/>
      </w:rPr>
    </w:lvl>
    <w:lvl w:ilvl="6">
      <w:start w:val="0"/>
      <w:numFmt w:val="bullet"/>
      <w:lvlText w:val="•"/>
      <w:lvlJc w:val="left"/>
      <w:pPr>
        <w:ind w:left="6651" w:hanging="125"/>
      </w:pPr>
      <w:rPr>
        <w:rFonts w:hint="default"/>
        <w:lang w:val="fr-FR" w:eastAsia="en-US" w:bidi="ar-SA"/>
      </w:rPr>
    </w:lvl>
    <w:lvl w:ilvl="7">
      <w:start w:val="0"/>
      <w:numFmt w:val="bullet"/>
      <w:lvlText w:val="•"/>
      <w:lvlJc w:val="left"/>
      <w:pPr>
        <w:ind w:left="7600" w:hanging="125"/>
      </w:pPr>
      <w:rPr>
        <w:rFonts w:hint="default"/>
        <w:lang w:val="fr-FR" w:eastAsia="en-US" w:bidi="ar-SA"/>
      </w:rPr>
    </w:lvl>
    <w:lvl w:ilvl="8">
      <w:start w:val="0"/>
      <w:numFmt w:val="bullet"/>
      <w:lvlText w:val="•"/>
      <w:lvlJc w:val="left"/>
      <w:pPr>
        <w:ind w:left="8549" w:hanging="125"/>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3" w:hanging="252"/>
      </w:pPr>
      <w:rPr>
        <w:rFonts w:hint="default"/>
        <w:lang w:val="fr-FR" w:eastAsia="en-US" w:bidi="ar-SA"/>
      </w:rPr>
    </w:lvl>
    <w:lvl w:ilvl="7">
      <w:start w:val="0"/>
      <w:numFmt w:val="bullet"/>
      <w:lvlText w:val="•"/>
      <w:lvlJc w:val="left"/>
      <w:pPr>
        <w:ind w:left="6996" w:hanging="252"/>
      </w:pPr>
      <w:rPr>
        <w:rFonts w:hint="default"/>
        <w:lang w:val="fr-FR" w:eastAsia="en-US" w:bidi="ar-SA"/>
      </w:rPr>
    </w:lvl>
    <w:lvl w:ilvl="8">
      <w:start w:val="0"/>
      <w:numFmt w:val="bullet"/>
      <w:lvlText w:val="•"/>
      <w:lvlJc w:val="left"/>
      <w:pPr>
        <w:ind w:left="7979" w:hanging="252"/>
      </w:pPr>
      <w:rPr>
        <w:rFonts w:hint="default"/>
        <w:lang w:val="fr-FR" w:eastAsia="en-US" w:bidi="ar-SA"/>
      </w:rPr>
    </w:lvl>
  </w:abstractNum>
  <w:abstractNum w:abstractNumId="0">
    <w:multiLevelType w:val="hybridMultilevel"/>
    <w:lvl w:ilvl="0">
      <w:start w:val="0"/>
      <w:numFmt w:val="bullet"/>
      <w:lvlText w:val=""/>
      <w:lvlJc w:val="left"/>
      <w:pPr>
        <w:ind w:left="753" w:hanging="30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992" w:hanging="308"/>
      </w:pPr>
      <w:rPr>
        <w:rFonts w:hint="default"/>
        <w:lang w:val="fr-FR" w:eastAsia="en-US" w:bidi="ar-SA"/>
      </w:rPr>
    </w:lvl>
    <w:lvl w:ilvl="2">
      <w:start w:val="0"/>
      <w:numFmt w:val="bullet"/>
      <w:lvlText w:val="•"/>
      <w:lvlJc w:val="left"/>
      <w:pPr>
        <w:ind w:left="1224" w:hanging="308"/>
      </w:pPr>
      <w:rPr>
        <w:rFonts w:hint="default"/>
        <w:lang w:val="fr-FR" w:eastAsia="en-US" w:bidi="ar-SA"/>
      </w:rPr>
    </w:lvl>
    <w:lvl w:ilvl="3">
      <w:start w:val="0"/>
      <w:numFmt w:val="bullet"/>
      <w:lvlText w:val="•"/>
      <w:lvlJc w:val="left"/>
      <w:pPr>
        <w:ind w:left="1456" w:hanging="308"/>
      </w:pPr>
      <w:rPr>
        <w:rFonts w:hint="default"/>
        <w:lang w:val="fr-FR" w:eastAsia="en-US" w:bidi="ar-SA"/>
      </w:rPr>
    </w:lvl>
    <w:lvl w:ilvl="4">
      <w:start w:val="0"/>
      <w:numFmt w:val="bullet"/>
      <w:lvlText w:val="•"/>
      <w:lvlJc w:val="left"/>
      <w:pPr>
        <w:ind w:left="1688" w:hanging="308"/>
      </w:pPr>
      <w:rPr>
        <w:rFonts w:hint="default"/>
        <w:lang w:val="fr-FR" w:eastAsia="en-US" w:bidi="ar-SA"/>
      </w:rPr>
    </w:lvl>
    <w:lvl w:ilvl="5">
      <w:start w:val="0"/>
      <w:numFmt w:val="bullet"/>
      <w:lvlText w:val="•"/>
      <w:lvlJc w:val="left"/>
      <w:pPr>
        <w:ind w:left="1921" w:hanging="308"/>
      </w:pPr>
      <w:rPr>
        <w:rFonts w:hint="default"/>
        <w:lang w:val="fr-FR" w:eastAsia="en-US" w:bidi="ar-SA"/>
      </w:rPr>
    </w:lvl>
    <w:lvl w:ilvl="6">
      <w:start w:val="0"/>
      <w:numFmt w:val="bullet"/>
      <w:lvlText w:val="•"/>
      <w:lvlJc w:val="left"/>
      <w:pPr>
        <w:ind w:left="2153" w:hanging="308"/>
      </w:pPr>
      <w:rPr>
        <w:rFonts w:hint="default"/>
        <w:lang w:val="fr-FR" w:eastAsia="en-US" w:bidi="ar-SA"/>
      </w:rPr>
    </w:lvl>
    <w:lvl w:ilvl="7">
      <w:start w:val="0"/>
      <w:numFmt w:val="bullet"/>
      <w:lvlText w:val="•"/>
      <w:lvlJc w:val="left"/>
      <w:pPr>
        <w:ind w:left="2385" w:hanging="308"/>
      </w:pPr>
      <w:rPr>
        <w:rFonts w:hint="default"/>
        <w:lang w:val="fr-FR" w:eastAsia="en-US" w:bidi="ar-SA"/>
      </w:rPr>
    </w:lvl>
    <w:lvl w:ilvl="8">
      <w:start w:val="0"/>
      <w:numFmt w:val="bullet"/>
      <w:lvlText w:val="•"/>
      <w:lvlJc w:val="left"/>
      <w:pPr>
        <w:ind w:left="2617" w:hanging="308"/>
      </w:pPr>
      <w:rPr>
        <w:rFonts w:hint="default"/>
        <w:lang w:val="fr-FR" w:eastAsia="en-US" w:bidi="ar-SA"/>
      </w:rPr>
    </w:lvl>
  </w:abstractNum>
  <w:abstractNum w:abstractNumId="2">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040" w:hanging="281"/>
      </w:pPr>
      <w:rPr>
        <w:rFonts w:hint="default"/>
        <w:lang w:val="fr-FR" w:eastAsia="en-US" w:bidi="ar-SA"/>
      </w:rPr>
    </w:lvl>
    <w:lvl w:ilvl="4">
      <w:start w:val="0"/>
      <w:numFmt w:val="bullet"/>
      <w:lvlText w:val="•"/>
      <w:lvlJc w:val="left"/>
      <w:pPr>
        <w:ind w:left="3241" w:hanging="281"/>
      </w:pPr>
      <w:rPr>
        <w:rFonts w:hint="default"/>
        <w:lang w:val="fr-FR" w:eastAsia="en-US" w:bidi="ar-SA"/>
      </w:rPr>
    </w:lvl>
    <w:lvl w:ilvl="5">
      <w:start w:val="0"/>
      <w:numFmt w:val="bullet"/>
      <w:lvlText w:val="•"/>
      <w:lvlJc w:val="left"/>
      <w:pPr>
        <w:ind w:left="4442" w:hanging="281"/>
      </w:pPr>
      <w:rPr>
        <w:rFonts w:hint="default"/>
        <w:lang w:val="fr-FR" w:eastAsia="en-US" w:bidi="ar-SA"/>
      </w:rPr>
    </w:lvl>
    <w:lvl w:ilvl="6">
      <w:start w:val="0"/>
      <w:numFmt w:val="bullet"/>
      <w:lvlText w:val="•"/>
      <w:lvlJc w:val="left"/>
      <w:pPr>
        <w:ind w:left="5643" w:hanging="281"/>
      </w:pPr>
      <w:rPr>
        <w:rFonts w:hint="default"/>
        <w:lang w:val="fr-FR" w:eastAsia="en-US" w:bidi="ar-SA"/>
      </w:rPr>
    </w:lvl>
    <w:lvl w:ilvl="7">
      <w:start w:val="0"/>
      <w:numFmt w:val="bullet"/>
      <w:lvlText w:val="•"/>
      <w:lvlJc w:val="left"/>
      <w:pPr>
        <w:ind w:left="6844" w:hanging="281"/>
      </w:pPr>
      <w:rPr>
        <w:rFonts w:hint="default"/>
        <w:lang w:val="fr-FR" w:eastAsia="en-US" w:bidi="ar-SA"/>
      </w:rPr>
    </w:lvl>
    <w:lvl w:ilvl="8">
      <w:start w:val="0"/>
      <w:numFmt w:val="bullet"/>
      <w:lvlText w:val="•"/>
      <w:lvlJc w:val="left"/>
      <w:pPr>
        <w:ind w:left="8044" w:hanging="281"/>
      </w:pPr>
      <w:rPr>
        <w:rFonts w:hint="default"/>
        <w:lang w:val="fr-FR"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xel.badrichani@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2023-02-16T16:52:34Z</dcterms:created>
  <dcterms:modified xsi:type="dcterms:W3CDTF">2023-02-16T16:52:34Z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