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72"/>
              <w:rPr>
                <w:rFonts w:ascii="Calibri"/>
                <w:sz w:val="22"/>
              </w:rPr>
            </w:pPr>
            <w:r>
              <w:rPr>
                <w:rFonts w:ascii="Calibri"/>
                <w:spacing w:val="-2"/>
                <w:sz w:val="22"/>
              </w:rPr>
              <w:t>HERA.02</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2"/>
                <w:sz w:val="22"/>
              </w:rPr>
              <w:t> </w:t>
            </w:r>
            <w:r>
              <w:rPr>
                <w:b/>
                <w:sz w:val="22"/>
              </w:rPr>
              <w:t>disponibles: Prise de fonction souhaitée : Durée initiale souhaitée :</w:t>
            </w:r>
          </w:p>
          <w:p>
            <w:pPr>
              <w:pStyle w:val="TableParagraph"/>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ind w:right="1072"/>
              <w:rPr>
                <w:rFonts w:ascii="Calibri"/>
                <w:sz w:val="22"/>
              </w:rPr>
            </w:pPr>
            <w:r>
              <w:rPr>
                <w:rFonts w:ascii="Calibri"/>
                <w:sz w:val="22"/>
              </w:rPr>
              <w:t>Wolfgang PHILIPP </w:t>
            </w:r>
            <w:hyperlink r:id="rId7">
              <w:r>
                <w:rPr>
                  <w:rFonts w:ascii="Calibri"/>
                  <w:spacing w:val="-2"/>
                  <w:sz w:val="22"/>
                </w:rPr>
                <w:t>Wolfgang.Philipp@ec.europa.eu</w:t>
              </w:r>
            </w:hyperlink>
          </w:p>
          <w:p>
            <w:pPr>
              <w:pStyle w:val="TableParagraph"/>
              <w:rPr>
                <w:rFonts w:ascii="Calibri"/>
                <w:sz w:val="22"/>
              </w:rPr>
            </w:pPr>
            <w:r>
              <w:rPr>
                <w:rFonts w:ascii="Calibri"/>
                <w:spacing w:val="-2"/>
                <w:sz w:val="22"/>
              </w:rPr>
              <w:t>+32-2-2968608</w:t>
            </w:r>
          </w:p>
          <w:p>
            <w:pPr>
              <w:pStyle w:val="TableParagraph"/>
              <w:rPr>
                <w:rFonts w:ascii="Calibri"/>
                <w:sz w:val="22"/>
              </w:rPr>
            </w:pPr>
            <w:r>
              <w:rPr>
                <w:rFonts w:ascii="Calibri"/>
                <w:w w:val="100"/>
                <w:sz w:val="22"/>
              </w:rPr>
              <w:t>2</w:t>
            </w:r>
          </w:p>
          <w:p>
            <w:pPr>
              <w:pStyle w:val="TableParagraph"/>
              <w:ind w:right="3160"/>
              <w:rPr>
                <w:rFonts w:ascii="Calibri" w:hAnsi="Calibri"/>
                <w:sz w:val="22"/>
              </w:rPr>
            </w:pPr>
            <w:r>
              <w:rPr>
                <w:rFonts w:ascii="Calibri" w:hAnsi="Calibri"/>
                <w:sz w:val="22"/>
              </w:rPr>
              <w:t>2ème</w:t>
            </w:r>
            <w:r>
              <w:rPr>
                <w:rFonts w:ascii="Calibri" w:hAnsi="Calibri"/>
                <w:spacing w:val="-13"/>
                <w:sz w:val="22"/>
              </w:rPr>
              <w:t> </w:t>
            </w:r>
            <w:r>
              <w:rPr>
                <w:rFonts w:ascii="Calibri" w:hAnsi="Calibri"/>
                <w:sz w:val="22"/>
              </w:rPr>
              <w:t>Semestre</w:t>
            </w:r>
            <w:r>
              <w:rPr>
                <w:rFonts w:ascii="Calibri" w:hAnsi="Calibri"/>
                <w:spacing w:val="-12"/>
                <w:sz w:val="22"/>
              </w:rPr>
              <w:t> </w:t>
            </w:r>
            <w:r>
              <w:rPr>
                <w:rFonts w:ascii="Calibri" w:hAnsi="Calibri"/>
                <w:sz w:val="22"/>
              </w:rPr>
              <w:t>2023</w:t>
            </w:r>
            <w:r>
              <w:rPr>
                <w:rFonts w:ascii="Calibri" w:hAnsi="Calibri"/>
                <w:sz w:val="22"/>
                <w:vertAlign w:val="superscript"/>
              </w:rPr>
              <w:t>1</w:t>
            </w:r>
            <w:r>
              <w:rPr>
                <w:rFonts w:ascii="Calibri" w:hAnsi="Calibri"/>
                <w:sz w:val="22"/>
                <w:vertAlign w:val="baseline"/>
              </w:rPr>
              <w:t> </w:t>
            </w:r>
            <w:r>
              <w:rPr>
                <w:rFonts w:ascii="Calibri" w:hAnsi="Calibri"/>
                <w:spacing w:val="-4"/>
                <w:sz w:val="22"/>
                <w:vertAlign w:val="baseline"/>
              </w:rPr>
              <w:t>2ans</w:t>
            </w:r>
          </w:p>
          <w:p>
            <w:pPr>
              <w:pStyle w:val="TableParagraph"/>
              <w:spacing w:before="1"/>
              <w:rPr>
                <w:b/>
                <w:sz w:val="22"/>
              </w:rPr>
            </w:pPr>
            <w:r>
              <w:rPr>
                <w:rFonts w:ascii="Calibri" w:hAnsi="Calibri"/>
                <w:sz w:val="22"/>
              </w:rPr>
              <w:t>X</w:t>
            </w:r>
            <w:r>
              <w:rPr>
                <w:rFonts w:ascii="Calibri" w:hAnsi="Calibri"/>
                <w:spacing w:val="3"/>
                <w:sz w:val="22"/>
              </w:rPr>
              <w:t> </w:t>
            </w:r>
            <w:r>
              <w:rPr>
                <w:b/>
                <w:sz w:val="22"/>
              </w:rPr>
              <w:t>Bruxelles</w:t>
            </w:r>
            <w:r>
              <w:rPr>
                <w:b/>
                <w:spacing w:val="51"/>
                <w:sz w:val="22"/>
              </w:rPr>
              <w:t> </w:t>
            </w:r>
            <w:r>
              <w:rPr>
                <w:rFonts w:ascii="Wingdings 2" w:hAnsi="Wingdings 2"/>
                <w:sz w:val="22"/>
              </w:rPr>
              <w:t></w:t>
            </w:r>
            <w:r>
              <w:rPr>
                <w:spacing w:val="-3"/>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441" w:val="left" w:leader="none"/>
                <w:tab w:pos="2868" w:val="left" w:leader="none"/>
                <w:tab w:pos="3341" w:val="left" w:leader="none"/>
              </w:tabs>
              <w:spacing w:before="138"/>
              <w:rPr>
                <w:b/>
                <w:sz w:val="22"/>
              </w:rPr>
            </w:pPr>
            <w:r>
              <w:rPr>
                <w:rFonts w:ascii="Calibri" w:hAnsi="Calibri"/>
                <w:spacing w:val="-10"/>
                <w:sz w:val="22"/>
              </w:rPr>
              <w:t>X</w:t>
            </w:r>
            <w:r>
              <w:rPr>
                <w:rFonts w:ascii="Calibri" w:hAnsi="Calibri"/>
                <w:sz w:val="22"/>
              </w:rPr>
              <w:tab/>
            </w:r>
            <w:r>
              <w:rPr>
                <w:b/>
                <w:sz w:val="22"/>
              </w:rPr>
              <w:t>Avec</w:t>
            </w:r>
            <w:r>
              <w:rPr>
                <w:b/>
                <w:spacing w:val="-4"/>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6"/>
                <w:sz w:val="22"/>
              </w:rPr>
              <w:t> </w:t>
            </w:r>
            <w:r>
              <w:rPr>
                <w:b/>
                <w:spacing w:val="-2"/>
                <w:sz w:val="22"/>
              </w:rPr>
              <w:t>frais</w:t>
            </w:r>
          </w:p>
        </w:tc>
      </w:tr>
      <w:tr>
        <w:trPr>
          <w:trHeight w:val="2114"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1"/>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10"/>
                <w:sz w:val="22"/>
              </w:rPr>
              <w:t> </w:t>
            </w:r>
            <w:r>
              <w:rPr>
                <w:b/>
                <w:sz w:val="22"/>
              </w:rPr>
              <w:t>Liechtenstein</w:t>
            </w:r>
            <w:r>
              <w:rPr>
                <w:b/>
                <w:spacing w:val="-7"/>
                <w:sz w:val="22"/>
              </w:rPr>
              <w:t> </w:t>
            </w:r>
            <w:r>
              <w:rPr>
                <w:rFonts w:ascii="Wingdings 2" w:hAnsi="Wingdings 2"/>
                <w:sz w:val="22"/>
              </w:rPr>
              <w:t></w:t>
            </w:r>
            <w:r>
              <w:rPr>
                <w:spacing w:val="-8"/>
                <w:sz w:val="22"/>
              </w:rPr>
              <w:t> </w:t>
            </w:r>
            <w:r>
              <w:rPr>
                <w:b/>
                <w:sz w:val="22"/>
              </w:rPr>
              <w:t>Norvège</w:t>
            </w:r>
            <w:r>
              <w:rPr>
                <w:b/>
                <w:spacing w:val="-2"/>
                <w:sz w:val="22"/>
              </w:rPr>
              <w:t> </w:t>
            </w:r>
            <w:r>
              <w:rPr>
                <w:rFonts w:ascii="Wingdings 2" w:hAnsi="Wingdings 2"/>
                <w:sz w:val="22"/>
              </w:rPr>
              <w:t></w:t>
            </w:r>
            <w:r>
              <w:rPr>
                <w:spacing w:val="-5"/>
                <w:sz w:val="22"/>
              </w:rPr>
              <w:t> </w:t>
            </w:r>
            <w:r>
              <w:rPr>
                <w:b/>
                <w:spacing w:val="-2"/>
                <w:sz w:val="22"/>
              </w:rPr>
              <w:t>Suisse</w:t>
            </w:r>
          </w:p>
          <w:p>
            <w:pPr>
              <w:pStyle w:val="TableParagraph"/>
              <w:numPr>
                <w:ilvl w:val="1"/>
                <w:numId w:val="1"/>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1"/>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rPr>
          <w:b/>
          <w:sz w:val="24"/>
        </w:rPr>
      </w:pPr>
    </w:p>
    <w:p>
      <w:pPr>
        <w:pStyle w:val="ListParagraph"/>
        <w:numPr>
          <w:ilvl w:val="0"/>
          <w:numId w:val="2"/>
        </w:numPr>
        <w:tabs>
          <w:tab w:pos="559" w:val="left" w:leader="none"/>
          <w:tab w:pos="560" w:val="left" w:leader="none"/>
        </w:tabs>
        <w:spacing w:line="240" w:lineRule="auto" w:before="1" w:after="0"/>
        <w:ind w:left="55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1"/>
        <w:rPr>
          <w:b/>
          <w:sz w:val="19"/>
        </w:rPr>
      </w:pPr>
    </w:p>
    <w:p>
      <w:pPr>
        <w:pStyle w:val="BodyText"/>
        <w:spacing w:line="276" w:lineRule="auto" w:before="56"/>
        <w:ind w:left="132" w:right="222"/>
        <w:rPr>
          <w:rFonts w:ascii="Calibri" w:hAnsi="Calibri"/>
        </w:rPr>
      </w:pPr>
      <w:r>
        <w:rPr>
          <w:rFonts w:ascii="Calibri" w:hAnsi="Calibri"/>
        </w:rPr>
        <w:t>L’Autorité européenne de préparation et de réaction</w:t>
      </w:r>
      <w:r>
        <w:rPr>
          <w:rFonts w:ascii="Calibri" w:hAnsi="Calibri"/>
          <w:spacing w:val="-1"/>
        </w:rPr>
        <w:t> </w:t>
      </w:r>
      <w:r>
        <w:rPr>
          <w:rFonts w:ascii="Calibri" w:hAnsi="Calibri"/>
        </w:rPr>
        <w:t>en cas d’urgence sanitaire est un service de la Commission qui</w:t>
      </w:r>
      <w:r>
        <w:rPr>
          <w:rFonts w:ascii="Calibri" w:hAnsi="Calibri"/>
          <w:spacing w:val="-2"/>
        </w:rPr>
        <w:t> </w:t>
      </w:r>
      <w:r>
        <w:rPr>
          <w:rFonts w:ascii="Calibri" w:hAnsi="Calibri"/>
        </w:rPr>
        <w:t>s’emploie</w:t>
      </w:r>
      <w:r>
        <w:rPr>
          <w:rFonts w:ascii="Calibri" w:hAnsi="Calibri"/>
          <w:spacing w:val="-2"/>
        </w:rPr>
        <w:t> </w:t>
      </w:r>
      <w:r>
        <w:rPr>
          <w:rFonts w:ascii="Calibri" w:hAnsi="Calibri"/>
        </w:rPr>
        <w:t>à</w:t>
      </w:r>
      <w:r>
        <w:rPr>
          <w:rFonts w:ascii="Calibri" w:hAnsi="Calibri"/>
          <w:spacing w:val="-4"/>
        </w:rPr>
        <w:t> </w:t>
      </w:r>
      <w:r>
        <w:rPr>
          <w:rFonts w:ascii="Calibri" w:hAnsi="Calibri"/>
        </w:rPr>
        <w:t>améliorer</w:t>
      </w:r>
      <w:r>
        <w:rPr>
          <w:rFonts w:ascii="Calibri" w:hAnsi="Calibri"/>
          <w:spacing w:val="-2"/>
        </w:rPr>
        <w:t> </w:t>
      </w:r>
      <w:r>
        <w:rPr>
          <w:rFonts w:ascii="Calibri" w:hAnsi="Calibri"/>
        </w:rPr>
        <w:t>la</w:t>
      </w:r>
      <w:r>
        <w:rPr>
          <w:rFonts w:ascii="Calibri" w:hAnsi="Calibri"/>
          <w:spacing w:val="-2"/>
        </w:rPr>
        <w:t> </w:t>
      </w:r>
      <w:r>
        <w:rPr>
          <w:rFonts w:ascii="Calibri" w:hAnsi="Calibri"/>
        </w:rPr>
        <w:t>préparation</w:t>
      </w:r>
      <w:r>
        <w:rPr>
          <w:rFonts w:ascii="Calibri" w:hAnsi="Calibri"/>
          <w:spacing w:val="-3"/>
        </w:rPr>
        <w:t> </w:t>
      </w:r>
      <w:r>
        <w:rPr>
          <w:rFonts w:ascii="Calibri" w:hAnsi="Calibri"/>
        </w:rPr>
        <w:t>et</w:t>
      </w:r>
      <w:r>
        <w:rPr>
          <w:rFonts w:ascii="Calibri" w:hAnsi="Calibri"/>
          <w:spacing w:val="-4"/>
        </w:rPr>
        <w:t> </w:t>
      </w:r>
      <w:r>
        <w:rPr>
          <w:rFonts w:ascii="Calibri" w:hAnsi="Calibri"/>
        </w:rPr>
        <w:t>la</w:t>
      </w:r>
      <w:r>
        <w:rPr>
          <w:rFonts w:ascii="Calibri" w:hAnsi="Calibri"/>
          <w:spacing w:val="-2"/>
        </w:rPr>
        <w:t> </w:t>
      </w:r>
      <w:r>
        <w:rPr>
          <w:rFonts w:ascii="Calibri" w:hAnsi="Calibri"/>
        </w:rPr>
        <w:t>réaction</w:t>
      </w:r>
      <w:r>
        <w:rPr>
          <w:rFonts w:ascii="Calibri" w:hAnsi="Calibri"/>
          <w:spacing w:val="-3"/>
        </w:rPr>
        <w:t> </w:t>
      </w:r>
      <w:r>
        <w:rPr>
          <w:rFonts w:ascii="Calibri" w:hAnsi="Calibri"/>
        </w:rPr>
        <w:t>aux</w:t>
      </w:r>
      <w:r>
        <w:rPr>
          <w:rFonts w:ascii="Calibri" w:hAnsi="Calibri"/>
          <w:spacing w:val="-2"/>
        </w:rPr>
        <w:t> </w:t>
      </w:r>
      <w:r>
        <w:rPr>
          <w:rFonts w:ascii="Calibri" w:hAnsi="Calibri"/>
        </w:rPr>
        <w:t>menaces</w:t>
      </w:r>
      <w:r>
        <w:rPr>
          <w:rFonts w:ascii="Calibri" w:hAnsi="Calibri"/>
          <w:spacing w:val="-2"/>
        </w:rPr>
        <w:t> </w:t>
      </w:r>
      <w:r>
        <w:rPr>
          <w:rFonts w:ascii="Calibri" w:hAnsi="Calibri"/>
        </w:rPr>
        <w:t>transfrontalières</w:t>
      </w:r>
      <w:r>
        <w:rPr>
          <w:rFonts w:ascii="Calibri" w:hAnsi="Calibri"/>
          <w:spacing w:val="-1"/>
        </w:rPr>
        <w:t> </w:t>
      </w:r>
      <w:r>
        <w:rPr>
          <w:rFonts w:ascii="Calibri" w:hAnsi="Calibri"/>
        </w:rPr>
        <w:t>graves</w:t>
      </w:r>
      <w:r>
        <w:rPr>
          <w:rFonts w:ascii="Calibri" w:hAnsi="Calibri"/>
          <w:spacing w:val="-4"/>
        </w:rPr>
        <w:t> </w:t>
      </w:r>
      <w:r>
        <w:rPr>
          <w:rFonts w:ascii="Calibri" w:hAnsi="Calibri"/>
        </w:rPr>
        <w:t>dans</w:t>
      </w:r>
      <w:r>
        <w:rPr>
          <w:rFonts w:ascii="Calibri" w:hAnsi="Calibri"/>
          <w:spacing w:val="-2"/>
        </w:rPr>
        <w:t> </w:t>
      </w:r>
      <w:r>
        <w:rPr>
          <w:rFonts w:ascii="Calibri" w:hAnsi="Calibri"/>
        </w:rPr>
        <w:t>le</w:t>
      </w:r>
      <w:r>
        <w:rPr>
          <w:rFonts w:ascii="Calibri" w:hAnsi="Calibri"/>
          <w:spacing w:val="-1"/>
        </w:rPr>
        <w:t> </w:t>
      </w:r>
      <w:r>
        <w:rPr>
          <w:rFonts w:ascii="Calibri" w:hAnsi="Calibri"/>
        </w:rPr>
        <w:t>domaine</w:t>
      </w:r>
      <w:r>
        <w:rPr>
          <w:rFonts w:ascii="Calibri" w:hAnsi="Calibri"/>
          <w:spacing w:val="-1"/>
        </w:rPr>
        <w:t> </w:t>
      </w:r>
      <w:r>
        <w:rPr>
          <w:rFonts w:ascii="Calibri" w:hAnsi="Calibri"/>
        </w:rPr>
        <w:t>des contre-mesures médicales, notamment :</w:t>
      </w:r>
    </w:p>
    <w:p>
      <w:pPr>
        <w:pStyle w:val="BodyText"/>
        <w:spacing w:before="4"/>
        <w:rPr>
          <w:rFonts w:ascii="Calibri"/>
          <w:sz w:val="16"/>
        </w:rPr>
      </w:pPr>
    </w:p>
    <w:p>
      <w:pPr>
        <w:pStyle w:val="ListParagraph"/>
        <w:numPr>
          <w:ilvl w:val="1"/>
          <w:numId w:val="2"/>
        </w:numPr>
        <w:tabs>
          <w:tab w:pos="250" w:val="left" w:leader="none"/>
        </w:tabs>
        <w:spacing w:line="276" w:lineRule="auto" w:before="0" w:after="0"/>
        <w:ind w:left="132" w:right="856" w:firstLine="0"/>
        <w:jc w:val="left"/>
        <w:rPr>
          <w:rFonts w:ascii="Calibri" w:hAnsi="Calibri"/>
          <w:sz w:val="22"/>
        </w:rPr>
      </w:pPr>
      <w:r>
        <w:rPr>
          <w:rFonts w:ascii="Calibri" w:hAnsi="Calibri"/>
          <w:sz w:val="22"/>
        </w:rPr>
        <w:t>renforcer la coordination en matière de sécurité sanitaire au sein de l’Union pendant les périodes de préparation</w:t>
      </w:r>
      <w:r>
        <w:rPr>
          <w:rFonts w:ascii="Calibri" w:hAnsi="Calibri"/>
          <w:spacing w:val="-5"/>
          <w:sz w:val="22"/>
        </w:rPr>
        <w:t> </w:t>
      </w:r>
      <w:r>
        <w:rPr>
          <w:rFonts w:ascii="Calibri" w:hAnsi="Calibri"/>
          <w:sz w:val="22"/>
        </w:rPr>
        <w:t>et</w:t>
      </w:r>
      <w:r>
        <w:rPr>
          <w:rFonts w:ascii="Calibri" w:hAnsi="Calibri"/>
          <w:spacing w:val="-2"/>
          <w:sz w:val="22"/>
        </w:rPr>
        <w:t> </w:t>
      </w:r>
      <w:r>
        <w:rPr>
          <w:rFonts w:ascii="Calibri" w:hAnsi="Calibri"/>
          <w:sz w:val="22"/>
        </w:rPr>
        <w:t>de</w:t>
      </w:r>
      <w:r>
        <w:rPr>
          <w:rFonts w:ascii="Calibri" w:hAnsi="Calibri"/>
          <w:spacing w:val="-1"/>
          <w:sz w:val="22"/>
        </w:rPr>
        <w:t> </w:t>
      </w:r>
      <w:r>
        <w:rPr>
          <w:rFonts w:ascii="Calibri" w:hAnsi="Calibri"/>
          <w:sz w:val="22"/>
        </w:rPr>
        <w:t>réaction</w:t>
      </w:r>
      <w:r>
        <w:rPr>
          <w:rFonts w:ascii="Calibri" w:hAnsi="Calibri"/>
          <w:spacing w:val="-6"/>
          <w:sz w:val="22"/>
        </w:rPr>
        <w:t> </w:t>
      </w:r>
      <w:r>
        <w:rPr>
          <w:rFonts w:ascii="Calibri" w:hAnsi="Calibri"/>
          <w:sz w:val="22"/>
        </w:rPr>
        <w:t>aux</w:t>
      </w:r>
      <w:r>
        <w:rPr>
          <w:rFonts w:ascii="Calibri" w:hAnsi="Calibri"/>
          <w:spacing w:val="-2"/>
          <w:sz w:val="22"/>
        </w:rPr>
        <w:t> </w:t>
      </w:r>
      <w:r>
        <w:rPr>
          <w:rFonts w:ascii="Calibri" w:hAnsi="Calibri"/>
          <w:sz w:val="22"/>
        </w:rPr>
        <w:t>crises,</w:t>
      </w:r>
      <w:r>
        <w:rPr>
          <w:rFonts w:ascii="Calibri" w:hAnsi="Calibri"/>
          <w:spacing w:val="-2"/>
          <w:sz w:val="22"/>
        </w:rPr>
        <w:t> </w:t>
      </w:r>
      <w:r>
        <w:rPr>
          <w:rFonts w:ascii="Calibri" w:hAnsi="Calibri"/>
          <w:sz w:val="22"/>
        </w:rPr>
        <w:t>et</w:t>
      </w:r>
      <w:r>
        <w:rPr>
          <w:rFonts w:ascii="Calibri" w:hAnsi="Calibri"/>
          <w:spacing w:val="-4"/>
          <w:sz w:val="22"/>
        </w:rPr>
        <w:t> </w:t>
      </w:r>
      <w:r>
        <w:rPr>
          <w:rFonts w:ascii="Calibri" w:hAnsi="Calibri"/>
          <w:sz w:val="22"/>
        </w:rPr>
        <w:t>rassembler</w:t>
      </w:r>
      <w:r>
        <w:rPr>
          <w:rFonts w:ascii="Calibri" w:hAnsi="Calibri"/>
          <w:spacing w:val="-2"/>
          <w:sz w:val="22"/>
        </w:rPr>
        <w:t> </w:t>
      </w:r>
      <w:r>
        <w:rPr>
          <w:rFonts w:ascii="Calibri" w:hAnsi="Calibri"/>
          <w:sz w:val="22"/>
        </w:rPr>
        <w:t>les</w:t>
      </w:r>
      <w:r>
        <w:rPr>
          <w:rFonts w:ascii="Calibri" w:hAnsi="Calibri"/>
          <w:spacing w:val="-2"/>
          <w:sz w:val="22"/>
        </w:rPr>
        <w:t> </w:t>
      </w:r>
      <w:r>
        <w:rPr>
          <w:rFonts w:ascii="Calibri" w:hAnsi="Calibri"/>
          <w:sz w:val="22"/>
        </w:rPr>
        <w:t>États</w:t>
      </w:r>
      <w:r>
        <w:rPr>
          <w:rFonts w:ascii="Calibri" w:hAnsi="Calibri"/>
          <w:spacing w:val="-6"/>
          <w:sz w:val="22"/>
        </w:rPr>
        <w:t> </w:t>
      </w:r>
      <w:r>
        <w:rPr>
          <w:rFonts w:ascii="Calibri" w:hAnsi="Calibri"/>
          <w:sz w:val="22"/>
        </w:rPr>
        <w:t>membres,</w:t>
      </w:r>
      <w:r>
        <w:rPr>
          <w:rFonts w:ascii="Calibri" w:hAnsi="Calibri"/>
          <w:spacing w:val="-2"/>
          <w:sz w:val="22"/>
        </w:rPr>
        <w:t> </w:t>
      </w:r>
      <w:r>
        <w:rPr>
          <w:rFonts w:ascii="Calibri" w:hAnsi="Calibri"/>
          <w:sz w:val="22"/>
        </w:rPr>
        <w:t>l’industrie</w:t>
      </w:r>
      <w:r>
        <w:rPr>
          <w:rFonts w:ascii="Calibri" w:hAnsi="Calibri"/>
          <w:spacing w:val="-2"/>
          <w:sz w:val="22"/>
        </w:rPr>
        <w:t> </w:t>
      </w:r>
      <w:r>
        <w:rPr>
          <w:rFonts w:ascii="Calibri" w:hAnsi="Calibri"/>
          <w:sz w:val="22"/>
        </w:rPr>
        <w:t>et</w:t>
      </w:r>
      <w:r>
        <w:rPr>
          <w:rFonts w:ascii="Calibri" w:hAnsi="Calibri"/>
          <w:spacing w:val="-4"/>
          <w:sz w:val="22"/>
        </w:rPr>
        <w:t> </w:t>
      </w:r>
      <w:r>
        <w:rPr>
          <w:rFonts w:ascii="Calibri" w:hAnsi="Calibri"/>
          <w:sz w:val="22"/>
        </w:rPr>
        <w:t>les</w:t>
      </w:r>
      <w:r>
        <w:rPr>
          <w:rFonts w:ascii="Calibri" w:hAnsi="Calibri"/>
          <w:spacing w:val="-1"/>
          <w:sz w:val="22"/>
        </w:rPr>
        <w:t> </w:t>
      </w:r>
      <w:r>
        <w:rPr>
          <w:rFonts w:ascii="Calibri" w:hAnsi="Calibri"/>
          <w:sz w:val="22"/>
        </w:rPr>
        <w:t>parties</w:t>
      </w:r>
      <w:r>
        <w:rPr>
          <w:rFonts w:ascii="Calibri" w:hAnsi="Calibri"/>
          <w:spacing w:val="-1"/>
          <w:sz w:val="22"/>
        </w:rPr>
        <w:t> </w:t>
      </w:r>
      <w:r>
        <w:rPr>
          <w:rFonts w:ascii="Calibri" w:hAnsi="Calibri"/>
          <w:sz w:val="22"/>
        </w:rPr>
        <w:t>prenantes concernées dans le cadre d’un effort commun;</w:t>
      </w:r>
    </w:p>
    <w:p>
      <w:pPr>
        <w:pStyle w:val="BodyText"/>
        <w:spacing w:before="4"/>
        <w:rPr>
          <w:rFonts w:ascii="Calibri"/>
          <w:sz w:val="16"/>
        </w:rPr>
      </w:pPr>
    </w:p>
    <w:p>
      <w:pPr>
        <w:pStyle w:val="ListParagraph"/>
        <w:numPr>
          <w:ilvl w:val="1"/>
          <w:numId w:val="2"/>
        </w:numPr>
        <w:tabs>
          <w:tab w:pos="250" w:val="left" w:leader="none"/>
        </w:tabs>
        <w:spacing w:line="276" w:lineRule="auto" w:before="1" w:after="0"/>
        <w:ind w:left="132" w:right="495" w:firstLine="0"/>
        <w:jc w:val="left"/>
        <w:rPr>
          <w:rFonts w:ascii="Calibri" w:hAnsi="Calibri"/>
          <w:sz w:val="22"/>
        </w:rPr>
      </w:pPr>
      <w:r>
        <w:rPr>
          <w:rFonts w:ascii="Calibri" w:hAnsi="Calibri"/>
          <w:sz w:val="22"/>
        </w:rPr>
        <w:t>remédier</w:t>
      </w:r>
      <w:r>
        <w:rPr>
          <w:rFonts w:ascii="Calibri" w:hAnsi="Calibri"/>
          <w:spacing w:val="-2"/>
          <w:sz w:val="22"/>
        </w:rPr>
        <w:t> </w:t>
      </w:r>
      <w:r>
        <w:rPr>
          <w:rFonts w:ascii="Calibri" w:hAnsi="Calibri"/>
          <w:sz w:val="22"/>
        </w:rPr>
        <w:t>aux</w:t>
      </w:r>
      <w:r>
        <w:rPr>
          <w:rFonts w:ascii="Calibri" w:hAnsi="Calibri"/>
          <w:spacing w:val="-2"/>
          <w:sz w:val="22"/>
        </w:rPr>
        <w:t> </w:t>
      </w:r>
      <w:r>
        <w:rPr>
          <w:rFonts w:ascii="Calibri" w:hAnsi="Calibri"/>
          <w:sz w:val="22"/>
        </w:rPr>
        <w:t>vulnérabilités</w:t>
      </w:r>
      <w:r>
        <w:rPr>
          <w:rFonts w:ascii="Calibri" w:hAnsi="Calibri"/>
          <w:spacing w:val="-1"/>
          <w:sz w:val="22"/>
        </w:rPr>
        <w:t> </w:t>
      </w:r>
      <w:r>
        <w:rPr>
          <w:rFonts w:ascii="Calibri" w:hAnsi="Calibri"/>
          <w:sz w:val="22"/>
        </w:rPr>
        <w:t>et</w:t>
      </w:r>
      <w:r>
        <w:rPr>
          <w:rFonts w:ascii="Calibri" w:hAnsi="Calibri"/>
          <w:spacing w:val="-4"/>
          <w:sz w:val="22"/>
        </w:rPr>
        <w:t> </w:t>
      </w:r>
      <w:r>
        <w:rPr>
          <w:rFonts w:ascii="Calibri" w:hAnsi="Calibri"/>
          <w:sz w:val="22"/>
        </w:rPr>
        <w:t>aux</w:t>
      </w:r>
      <w:r>
        <w:rPr>
          <w:rFonts w:ascii="Calibri" w:hAnsi="Calibri"/>
          <w:spacing w:val="-2"/>
          <w:sz w:val="22"/>
        </w:rPr>
        <w:t> </w:t>
      </w:r>
      <w:r>
        <w:rPr>
          <w:rFonts w:ascii="Calibri" w:hAnsi="Calibri"/>
          <w:sz w:val="22"/>
        </w:rPr>
        <w:t>dépendances</w:t>
      </w:r>
      <w:r>
        <w:rPr>
          <w:rFonts w:ascii="Calibri" w:hAnsi="Calibri"/>
          <w:spacing w:val="-2"/>
          <w:sz w:val="22"/>
        </w:rPr>
        <w:t> </w:t>
      </w:r>
      <w:r>
        <w:rPr>
          <w:rFonts w:ascii="Calibri" w:hAnsi="Calibri"/>
          <w:sz w:val="22"/>
        </w:rPr>
        <w:t>stratégiques</w:t>
      </w:r>
      <w:r>
        <w:rPr>
          <w:rFonts w:ascii="Calibri" w:hAnsi="Calibri"/>
          <w:spacing w:val="-1"/>
          <w:sz w:val="22"/>
        </w:rPr>
        <w:t> </w:t>
      </w:r>
      <w:r>
        <w:rPr>
          <w:rFonts w:ascii="Calibri" w:hAnsi="Calibri"/>
          <w:sz w:val="22"/>
        </w:rPr>
        <w:t>au</w:t>
      </w:r>
      <w:r>
        <w:rPr>
          <w:rFonts w:ascii="Calibri" w:hAnsi="Calibri"/>
          <w:spacing w:val="-3"/>
          <w:sz w:val="22"/>
        </w:rPr>
        <w:t> </w:t>
      </w:r>
      <w:r>
        <w:rPr>
          <w:rFonts w:ascii="Calibri" w:hAnsi="Calibri"/>
          <w:sz w:val="22"/>
        </w:rPr>
        <w:t>sein</w:t>
      </w:r>
      <w:r>
        <w:rPr>
          <w:rFonts w:ascii="Calibri" w:hAnsi="Calibri"/>
          <w:spacing w:val="-3"/>
          <w:sz w:val="22"/>
        </w:rPr>
        <w:t> </w:t>
      </w:r>
      <w:r>
        <w:rPr>
          <w:rFonts w:ascii="Calibri" w:hAnsi="Calibri"/>
          <w:sz w:val="22"/>
        </w:rPr>
        <w:t>de</w:t>
      </w:r>
      <w:r>
        <w:rPr>
          <w:rFonts w:ascii="Calibri" w:hAnsi="Calibri"/>
          <w:spacing w:val="-2"/>
          <w:sz w:val="22"/>
        </w:rPr>
        <w:t> </w:t>
      </w:r>
      <w:r>
        <w:rPr>
          <w:rFonts w:ascii="Calibri" w:hAnsi="Calibri"/>
          <w:sz w:val="22"/>
        </w:rPr>
        <w:t>l’Union</w:t>
      </w:r>
      <w:r>
        <w:rPr>
          <w:rFonts w:ascii="Calibri" w:hAnsi="Calibri"/>
          <w:spacing w:val="-6"/>
          <w:sz w:val="22"/>
        </w:rPr>
        <w:t> </w:t>
      </w:r>
      <w:r>
        <w:rPr>
          <w:rFonts w:ascii="Calibri" w:hAnsi="Calibri"/>
          <w:sz w:val="22"/>
        </w:rPr>
        <w:t>liées</w:t>
      </w:r>
      <w:r>
        <w:rPr>
          <w:rFonts w:ascii="Calibri" w:hAnsi="Calibri"/>
          <w:spacing w:val="-2"/>
          <w:sz w:val="22"/>
        </w:rPr>
        <w:t> </w:t>
      </w:r>
      <w:r>
        <w:rPr>
          <w:rFonts w:ascii="Calibri" w:hAnsi="Calibri"/>
          <w:sz w:val="22"/>
        </w:rPr>
        <w:t>au</w:t>
      </w:r>
      <w:r>
        <w:rPr>
          <w:rFonts w:ascii="Calibri" w:hAnsi="Calibri"/>
          <w:spacing w:val="-5"/>
          <w:sz w:val="22"/>
        </w:rPr>
        <w:t> </w:t>
      </w:r>
      <w:r>
        <w:rPr>
          <w:rFonts w:ascii="Calibri" w:hAnsi="Calibri"/>
          <w:sz w:val="22"/>
        </w:rPr>
        <w:t>développement,</w:t>
      </w:r>
      <w:r>
        <w:rPr>
          <w:rFonts w:ascii="Calibri" w:hAnsi="Calibri"/>
          <w:spacing w:val="-2"/>
          <w:sz w:val="22"/>
        </w:rPr>
        <w:t> </w:t>
      </w:r>
      <w:r>
        <w:rPr>
          <w:rFonts w:ascii="Calibri" w:hAnsi="Calibri"/>
          <w:sz w:val="22"/>
        </w:rPr>
        <w:t>à</w:t>
      </w:r>
      <w:r>
        <w:rPr>
          <w:rFonts w:ascii="Calibri" w:hAnsi="Calibri"/>
          <w:spacing w:val="-6"/>
          <w:sz w:val="22"/>
        </w:rPr>
        <w:t> </w:t>
      </w:r>
      <w:r>
        <w:rPr>
          <w:rFonts w:ascii="Calibri" w:hAnsi="Calibri"/>
          <w:sz w:val="22"/>
        </w:rPr>
        <w:t>la production, à la passation de marchés, à la constitution de stocks et à la distribution de contre-mesures </w:t>
      </w:r>
      <w:r>
        <w:rPr>
          <w:rFonts w:ascii="Calibri" w:hAnsi="Calibri"/>
          <w:spacing w:val="-2"/>
          <w:sz w:val="22"/>
        </w:rPr>
        <w:t>médicales;</w:t>
      </w:r>
    </w:p>
    <w:p>
      <w:pPr>
        <w:pStyle w:val="BodyText"/>
        <w:spacing w:before="6"/>
        <w:rPr>
          <w:rFonts w:ascii="Calibri"/>
          <w:sz w:val="16"/>
        </w:rPr>
      </w:pPr>
    </w:p>
    <w:p>
      <w:pPr>
        <w:pStyle w:val="ListParagraph"/>
        <w:numPr>
          <w:ilvl w:val="1"/>
          <w:numId w:val="2"/>
        </w:numPr>
        <w:tabs>
          <w:tab w:pos="250" w:val="left" w:leader="none"/>
        </w:tabs>
        <w:spacing w:line="273" w:lineRule="auto" w:before="0" w:after="0"/>
        <w:ind w:left="132" w:right="366" w:firstLine="0"/>
        <w:jc w:val="left"/>
        <w:rPr>
          <w:rFonts w:ascii="Calibri" w:hAnsi="Calibri"/>
          <w:sz w:val="22"/>
        </w:rPr>
      </w:pPr>
      <w:r>
        <w:rPr>
          <w:rFonts w:ascii="Calibri" w:hAnsi="Calibri"/>
          <w:sz w:val="22"/>
        </w:rPr>
        <w:t>contribuer</w:t>
      </w:r>
      <w:r>
        <w:rPr>
          <w:rFonts w:ascii="Calibri" w:hAnsi="Calibri"/>
          <w:spacing w:val="-4"/>
          <w:sz w:val="22"/>
        </w:rPr>
        <w:t> </w:t>
      </w:r>
      <w:r>
        <w:rPr>
          <w:rFonts w:ascii="Calibri" w:hAnsi="Calibri"/>
          <w:sz w:val="22"/>
        </w:rPr>
        <w:t>au</w:t>
      </w:r>
      <w:r>
        <w:rPr>
          <w:rFonts w:ascii="Calibri" w:hAnsi="Calibri"/>
          <w:spacing w:val="-2"/>
          <w:sz w:val="22"/>
        </w:rPr>
        <w:t> </w:t>
      </w:r>
      <w:r>
        <w:rPr>
          <w:rFonts w:ascii="Calibri" w:hAnsi="Calibri"/>
          <w:sz w:val="22"/>
        </w:rPr>
        <w:t>renforcement</w:t>
      </w:r>
      <w:r>
        <w:rPr>
          <w:rFonts w:ascii="Calibri" w:hAnsi="Calibri"/>
          <w:spacing w:val="-2"/>
          <w:sz w:val="22"/>
        </w:rPr>
        <w:t> </w:t>
      </w:r>
      <w:r>
        <w:rPr>
          <w:rFonts w:ascii="Calibri" w:hAnsi="Calibri"/>
          <w:sz w:val="22"/>
        </w:rPr>
        <w:t>de</w:t>
      </w:r>
      <w:r>
        <w:rPr>
          <w:rFonts w:ascii="Calibri" w:hAnsi="Calibri"/>
          <w:spacing w:val="-2"/>
          <w:sz w:val="22"/>
        </w:rPr>
        <w:t> </w:t>
      </w:r>
      <w:r>
        <w:rPr>
          <w:rFonts w:ascii="Calibri" w:hAnsi="Calibri"/>
          <w:sz w:val="22"/>
        </w:rPr>
        <w:t>l’architecture</w:t>
      </w:r>
      <w:r>
        <w:rPr>
          <w:rFonts w:ascii="Calibri" w:hAnsi="Calibri"/>
          <w:spacing w:val="-4"/>
          <w:sz w:val="22"/>
        </w:rPr>
        <w:t> </w:t>
      </w:r>
      <w:r>
        <w:rPr>
          <w:rFonts w:ascii="Calibri" w:hAnsi="Calibri"/>
          <w:sz w:val="22"/>
        </w:rPr>
        <w:t>mondiale</w:t>
      </w:r>
      <w:r>
        <w:rPr>
          <w:rFonts w:ascii="Calibri" w:hAnsi="Calibri"/>
          <w:spacing w:val="-2"/>
          <w:sz w:val="22"/>
        </w:rPr>
        <w:t> </w:t>
      </w:r>
      <w:r>
        <w:rPr>
          <w:rFonts w:ascii="Calibri" w:hAnsi="Calibri"/>
          <w:sz w:val="22"/>
        </w:rPr>
        <w:t>de</w:t>
      </w:r>
      <w:r>
        <w:rPr>
          <w:rFonts w:ascii="Calibri" w:hAnsi="Calibri"/>
          <w:spacing w:val="-2"/>
          <w:sz w:val="22"/>
        </w:rPr>
        <w:t> </w:t>
      </w:r>
      <w:r>
        <w:rPr>
          <w:rFonts w:ascii="Calibri" w:hAnsi="Calibri"/>
          <w:sz w:val="22"/>
        </w:rPr>
        <w:t>préparation</w:t>
      </w:r>
      <w:r>
        <w:rPr>
          <w:rFonts w:ascii="Calibri" w:hAnsi="Calibri"/>
          <w:spacing w:val="-5"/>
          <w:sz w:val="22"/>
        </w:rPr>
        <w:t> </w:t>
      </w:r>
      <w:r>
        <w:rPr>
          <w:rFonts w:ascii="Calibri" w:hAnsi="Calibri"/>
          <w:sz w:val="22"/>
        </w:rPr>
        <w:t>et</w:t>
      </w:r>
      <w:r>
        <w:rPr>
          <w:rFonts w:ascii="Calibri" w:hAnsi="Calibri"/>
          <w:spacing w:val="-2"/>
          <w:sz w:val="22"/>
        </w:rPr>
        <w:t> </w:t>
      </w:r>
      <w:r>
        <w:rPr>
          <w:rFonts w:ascii="Calibri" w:hAnsi="Calibri"/>
          <w:sz w:val="22"/>
        </w:rPr>
        <w:t>de</w:t>
      </w:r>
      <w:r>
        <w:rPr>
          <w:rFonts w:ascii="Calibri" w:hAnsi="Calibri"/>
          <w:spacing w:val="-2"/>
          <w:sz w:val="22"/>
        </w:rPr>
        <w:t> </w:t>
      </w:r>
      <w:r>
        <w:rPr>
          <w:rFonts w:ascii="Calibri" w:hAnsi="Calibri"/>
          <w:sz w:val="22"/>
        </w:rPr>
        <w:t>réaction</w:t>
      </w:r>
      <w:r>
        <w:rPr>
          <w:rFonts w:ascii="Calibri" w:hAnsi="Calibri"/>
          <w:spacing w:val="-3"/>
          <w:sz w:val="22"/>
        </w:rPr>
        <w:t> </w:t>
      </w:r>
      <w:r>
        <w:rPr>
          <w:rFonts w:ascii="Calibri" w:hAnsi="Calibri"/>
          <w:sz w:val="22"/>
        </w:rPr>
        <w:t>aux</w:t>
      </w:r>
      <w:r>
        <w:rPr>
          <w:rFonts w:ascii="Calibri" w:hAnsi="Calibri"/>
          <w:spacing w:val="-5"/>
          <w:sz w:val="22"/>
        </w:rPr>
        <w:t> </w:t>
      </w:r>
      <w:r>
        <w:rPr>
          <w:rFonts w:ascii="Calibri" w:hAnsi="Calibri"/>
          <w:sz w:val="22"/>
        </w:rPr>
        <w:t>situations</w:t>
      </w:r>
      <w:r>
        <w:rPr>
          <w:rFonts w:ascii="Calibri" w:hAnsi="Calibri"/>
          <w:spacing w:val="-2"/>
          <w:sz w:val="22"/>
        </w:rPr>
        <w:t> </w:t>
      </w:r>
      <w:r>
        <w:rPr>
          <w:rFonts w:ascii="Calibri" w:hAnsi="Calibri"/>
          <w:sz w:val="22"/>
        </w:rPr>
        <w:t>d’urgence </w:t>
      </w:r>
      <w:r>
        <w:rPr>
          <w:rFonts w:ascii="Calibri" w:hAnsi="Calibri"/>
          <w:spacing w:val="-2"/>
          <w:sz w:val="22"/>
        </w:rPr>
        <w:t>sanitaire.</w:t>
      </w:r>
    </w:p>
    <w:p>
      <w:pPr>
        <w:pStyle w:val="BodyText"/>
        <w:rPr>
          <w:rFonts w:ascii="Calibri"/>
        </w:rPr>
      </w:pPr>
    </w:p>
    <w:p>
      <w:pPr>
        <w:pStyle w:val="BodyText"/>
        <w:rPr>
          <w:rFonts w:ascii="Calibri"/>
        </w:rPr>
      </w:pPr>
    </w:p>
    <w:p>
      <w:pPr>
        <w:pStyle w:val="BodyText"/>
        <w:spacing w:before="178"/>
        <w:ind w:left="132"/>
        <w:rPr>
          <w:rFonts w:ascii="Calibri" w:hAnsi="Calibri"/>
        </w:rPr>
      </w:pPr>
      <w:r>
        <w:rPr>
          <w:rFonts w:ascii="Calibri" w:hAnsi="Calibri"/>
        </w:rPr>
        <w:t>L’expert</w:t>
      </w:r>
      <w:r>
        <w:rPr>
          <w:rFonts w:ascii="Calibri" w:hAnsi="Calibri"/>
          <w:spacing w:val="-4"/>
        </w:rPr>
        <w:t> </w:t>
      </w:r>
      <w:r>
        <w:rPr>
          <w:rFonts w:ascii="Calibri" w:hAnsi="Calibri"/>
        </w:rPr>
        <w:t>national</w:t>
      </w:r>
      <w:r>
        <w:rPr>
          <w:rFonts w:ascii="Calibri" w:hAnsi="Calibri"/>
          <w:spacing w:val="-4"/>
        </w:rPr>
        <w:t> </w:t>
      </w:r>
      <w:r>
        <w:rPr>
          <w:rFonts w:ascii="Calibri" w:hAnsi="Calibri"/>
        </w:rPr>
        <w:t>participera</w:t>
      </w:r>
      <w:r>
        <w:rPr>
          <w:rFonts w:ascii="Calibri" w:hAnsi="Calibri"/>
          <w:spacing w:val="-4"/>
        </w:rPr>
        <w:t> </w:t>
      </w:r>
      <w:r>
        <w:rPr>
          <w:rFonts w:ascii="Calibri" w:hAnsi="Calibri"/>
        </w:rPr>
        <w:t>aux</w:t>
      </w:r>
      <w:r>
        <w:rPr>
          <w:rFonts w:ascii="Calibri" w:hAnsi="Calibri"/>
          <w:spacing w:val="-4"/>
        </w:rPr>
        <w:t> </w:t>
      </w:r>
      <w:r>
        <w:rPr>
          <w:rFonts w:ascii="Calibri" w:hAnsi="Calibri"/>
        </w:rPr>
        <w:t>tâches</w:t>
      </w:r>
      <w:r>
        <w:rPr>
          <w:rFonts w:ascii="Calibri" w:hAnsi="Calibri"/>
          <w:spacing w:val="-2"/>
        </w:rPr>
        <w:t> suivantes:</w:t>
      </w:r>
    </w:p>
    <w:p>
      <w:pPr>
        <w:pStyle w:val="BodyText"/>
        <w:spacing w:before="3"/>
        <w:rPr>
          <w:rFonts w:ascii="Calibri"/>
          <w:sz w:val="19"/>
        </w:rPr>
      </w:pPr>
    </w:p>
    <w:p>
      <w:pPr>
        <w:pStyle w:val="Heading1"/>
      </w:pPr>
      <w:r>
        <w:rPr/>
        <w:t>l’évaluation</w:t>
      </w:r>
      <w:r>
        <w:rPr>
          <w:spacing w:val="-3"/>
        </w:rPr>
        <w:t> </w:t>
      </w:r>
      <w:r>
        <w:rPr/>
        <w:t>des</w:t>
      </w:r>
      <w:r>
        <w:rPr>
          <w:spacing w:val="-3"/>
        </w:rPr>
        <w:t> </w:t>
      </w:r>
      <w:r>
        <w:rPr/>
        <w:t>menaces</w:t>
      </w:r>
      <w:r>
        <w:rPr>
          <w:spacing w:val="-1"/>
        </w:rPr>
        <w:t> </w:t>
      </w:r>
      <w:r>
        <w:rPr/>
        <w:t>pour</w:t>
      </w:r>
      <w:r>
        <w:rPr>
          <w:spacing w:val="-4"/>
        </w:rPr>
        <w:t> </w:t>
      </w:r>
      <w:r>
        <w:rPr/>
        <w:t>la</w:t>
      </w:r>
      <w:r>
        <w:rPr>
          <w:spacing w:val="-3"/>
        </w:rPr>
        <w:t> </w:t>
      </w:r>
      <w:r>
        <w:rPr/>
        <w:t>santé</w:t>
      </w:r>
      <w:r>
        <w:rPr>
          <w:spacing w:val="-3"/>
        </w:rPr>
        <w:t> </w:t>
      </w:r>
      <w:r>
        <w:rPr/>
        <w:t>et</w:t>
      </w:r>
      <w:r>
        <w:rPr>
          <w:spacing w:val="-3"/>
        </w:rPr>
        <w:t> </w:t>
      </w:r>
      <w:r>
        <w:rPr/>
        <w:t>la</w:t>
      </w:r>
      <w:r>
        <w:rPr>
          <w:spacing w:val="-2"/>
        </w:rPr>
        <w:t> </w:t>
      </w:r>
      <w:r>
        <w:rPr/>
        <w:t>collecte</w:t>
      </w:r>
      <w:r>
        <w:rPr>
          <w:spacing w:val="-4"/>
        </w:rPr>
        <w:t> </w:t>
      </w:r>
      <w:r>
        <w:rPr/>
        <w:t>de</w:t>
      </w:r>
      <w:r>
        <w:rPr>
          <w:spacing w:val="-4"/>
        </w:rPr>
        <w:t> </w:t>
      </w:r>
      <w:r>
        <w:rPr/>
        <w:t>renseignements</w:t>
      </w:r>
      <w:r>
        <w:rPr>
          <w:spacing w:val="-3"/>
        </w:rPr>
        <w:t> </w:t>
      </w:r>
      <w:r>
        <w:rPr/>
        <w:t>pertinents</w:t>
      </w:r>
      <w:r>
        <w:rPr>
          <w:spacing w:val="-3"/>
        </w:rPr>
        <w:t> </w:t>
      </w:r>
      <w:r>
        <w:rPr/>
        <w:t>pour</w:t>
      </w:r>
      <w:r>
        <w:rPr>
          <w:spacing w:val="-3"/>
        </w:rPr>
        <w:t> </w:t>
      </w:r>
      <w:r>
        <w:rPr/>
        <w:t>les</w:t>
      </w:r>
      <w:r>
        <w:rPr>
          <w:spacing w:val="-3"/>
        </w:rPr>
        <w:t> </w:t>
      </w:r>
      <w:r>
        <w:rPr/>
        <w:t>contre- mesures médicales;</w:t>
      </w:r>
    </w:p>
    <w:p>
      <w:pPr>
        <w:pStyle w:val="BodyText"/>
        <w:rPr>
          <w:sz w:val="20"/>
        </w:rPr>
      </w:pPr>
    </w:p>
    <w:p>
      <w:pPr>
        <w:pStyle w:val="BodyText"/>
        <w:spacing w:before="5"/>
        <w:rPr>
          <w:sz w:val="17"/>
        </w:rPr>
      </w:pPr>
      <w:r>
        <w:rPr/>
        <w:pict>
          <v:rect style="position:absolute;margin-left:42.599998pt;margin-top:11.252579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222" w:firstLine="0"/>
        <w:jc w:val="left"/>
        <w:rPr>
          <w:sz w:val="20"/>
        </w:rPr>
      </w:pPr>
      <w:r>
        <w:rPr>
          <w:sz w:val="20"/>
          <w:vertAlign w:val="superscript"/>
        </w:rPr>
        <w:t>1</w:t>
      </w:r>
      <w:r>
        <w:rPr>
          <w:spacing w:val="-2"/>
          <w:sz w:val="20"/>
          <w:vertAlign w:val="baseline"/>
        </w:rPr>
        <w:t> </w:t>
      </w:r>
      <w:r>
        <w:rPr>
          <w:sz w:val="20"/>
          <w:vertAlign w:val="baseline"/>
        </w:rPr>
        <w:t>Les</w:t>
      </w:r>
      <w:r>
        <w:rPr>
          <w:spacing w:val="-3"/>
          <w:sz w:val="20"/>
          <w:vertAlign w:val="baseline"/>
        </w:rPr>
        <w:t> </w:t>
      </w:r>
      <w:r>
        <w:rPr>
          <w:sz w:val="20"/>
          <w:vertAlign w:val="baseline"/>
        </w:rPr>
        <w:t>précisions</w:t>
      </w:r>
      <w:r>
        <w:rPr>
          <w:spacing w:val="-3"/>
          <w:sz w:val="20"/>
          <w:vertAlign w:val="baseline"/>
        </w:rPr>
        <w:t> </w:t>
      </w:r>
      <w:r>
        <w:rPr>
          <w:sz w:val="20"/>
          <w:vertAlign w:val="baseline"/>
        </w:rPr>
        <w:t>liées</w:t>
      </w:r>
      <w:r>
        <w:rPr>
          <w:spacing w:val="-3"/>
          <w:sz w:val="20"/>
          <w:vertAlign w:val="baseline"/>
        </w:rPr>
        <w:t> </w:t>
      </w:r>
      <w:r>
        <w:rPr>
          <w:sz w:val="20"/>
          <w:vertAlign w:val="baseline"/>
        </w:rPr>
        <w:t>à</w:t>
      </w:r>
      <w:r>
        <w:rPr>
          <w:spacing w:val="-2"/>
          <w:sz w:val="20"/>
          <w:vertAlign w:val="baseline"/>
        </w:rPr>
        <w:t> </w:t>
      </w:r>
      <w:r>
        <w:rPr>
          <w:sz w:val="20"/>
          <w:vertAlign w:val="baseline"/>
        </w:rPr>
        <w:t>la</w:t>
      </w:r>
      <w:r>
        <w:rPr>
          <w:spacing w:val="-2"/>
          <w:sz w:val="20"/>
          <w:vertAlign w:val="baseline"/>
        </w:rPr>
        <w:t> </w:t>
      </w:r>
      <w:r>
        <w:rPr>
          <w:sz w:val="20"/>
          <w:vertAlign w:val="baseline"/>
        </w:rPr>
        <w:t>date de</w:t>
      </w:r>
      <w:r>
        <w:rPr>
          <w:spacing w:val="-2"/>
          <w:sz w:val="20"/>
          <w:vertAlign w:val="baseline"/>
        </w:rPr>
        <w:t> </w:t>
      </w:r>
      <w:r>
        <w:rPr>
          <w:sz w:val="20"/>
          <w:vertAlign w:val="baseline"/>
        </w:rPr>
        <w:t>prise</w:t>
      </w:r>
      <w:r>
        <w:rPr>
          <w:spacing w:val="-2"/>
          <w:sz w:val="20"/>
          <w:vertAlign w:val="baseline"/>
        </w:rPr>
        <w:t> </w:t>
      </w:r>
      <w:r>
        <w:rPr>
          <w:sz w:val="20"/>
          <w:vertAlign w:val="baseline"/>
        </w:rPr>
        <w:t>de</w:t>
      </w:r>
      <w:r>
        <w:rPr>
          <w:spacing w:val="-2"/>
          <w:sz w:val="20"/>
          <w:vertAlign w:val="baseline"/>
        </w:rPr>
        <w:t> </w:t>
      </w:r>
      <w:r>
        <w:rPr>
          <w:sz w:val="20"/>
          <w:vertAlign w:val="baseline"/>
        </w:rPr>
        <w:t>fonctions</w:t>
      </w:r>
      <w:r>
        <w:rPr>
          <w:spacing w:val="-3"/>
          <w:sz w:val="20"/>
          <w:vertAlign w:val="baseline"/>
        </w:rPr>
        <w:t> </w:t>
      </w:r>
      <w:r>
        <w:rPr>
          <w:sz w:val="20"/>
          <w:vertAlign w:val="baseline"/>
        </w:rPr>
        <w:t>et</w:t>
      </w:r>
      <w:r>
        <w:rPr>
          <w:spacing w:val="-2"/>
          <w:sz w:val="20"/>
          <w:vertAlign w:val="baseline"/>
        </w:rPr>
        <w:t> </w:t>
      </w:r>
      <w:r>
        <w:rPr>
          <w:sz w:val="20"/>
          <w:vertAlign w:val="baseline"/>
        </w:rPr>
        <w:t>à</w:t>
      </w:r>
      <w:r>
        <w:rPr>
          <w:spacing w:val="-2"/>
          <w:sz w:val="20"/>
          <w:vertAlign w:val="baseline"/>
        </w:rPr>
        <w:t> </w:t>
      </w:r>
      <w:r>
        <w:rPr>
          <w:sz w:val="20"/>
          <w:vertAlign w:val="baseline"/>
        </w:rPr>
        <w:t>la</w:t>
      </w:r>
      <w:r>
        <w:rPr>
          <w:spacing w:val="-2"/>
          <w:sz w:val="20"/>
          <w:vertAlign w:val="baseline"/>
        </w:rPr>
        <w:t> </w:t>
      </w:r>
      <w:r>
        <w:rPr>
          <w:sz w:val="20"/>
          <w:vertAlign w:val="baseline"/>
        </w:rPr>
        <w:t>durée</w:t>
      </w:r>
      <w:r>
        <w:rPr>
          <w:spacing w:val="-2"/>
          <w:sz w:val="20"/>
          <w:vertAlign w:val="baseline"/>
        </w:rPr>
        <w:t> </w:t>
      </w:r>
      <w:r>
        <w:rPr>
          <w:sz w:val="20"/>
          <w:vertAlign w:val="baseline"/>
        </w:rPr>
        <w:t>du</w:t>
      </w:r>
      <w:r>
        <w:rPr>
          <w:spacing w:val="-3"/>
          <w:sz w:val="20"/>
          <w:vertAlign w:val="baseline"/>
        </w:rPr>
        <w:t> </w:t>
      </w:r>
      <w:r>
        <w:rPr>
          <w:sz w:val="20"/>
          <w:vertAlign w:val="baseline"/>
        </w:rPr>
        <w:t>détachement</w:t>
      </w:r>
      <w:r>
        <w:rPr>
          <w:spacing w:val="-3"/>
          <w:sz w:val="20"/>
          <w:vertAlign w:val="baseline"/>
        </w:rPr>
        <w:t> </w:t>
      </w:r>
      <w:r>
        <w:rPr>
          <w:sz w:val="20"/>
          <w:vertAlign w:val="baseline"/>
        </w:rPr>
        <w:t>sont</w:t>
      </w:r>
      <w:r>
        <w:rPr>
          <w:spacing w:val="-3"/>
          <w:sz w:val="20"/>
          <w:vertAlign w:val="baseline"/>
        </w:rPr>
        <w:t> </w:t>
      </w:r>
      <w:r>
        <w:rPr>
          <w:sz w:val="20"/>
          <w:vertAlign w:val="baseline"/>
        </w:rPr>
        <w:t>données</w:t>
      </w:r>
      <w:r>
        <w:rPr>
          <w:spacing w:val="-3"/>
          <w:sz w:val="20"/>
          <w:vertAlign w:val="baseline"/>
        </w:rPr>
        <w:t> </w:t>
      </w:r>
      <w:r>
        <w:rPr>
          <w:sz w:val="20"/>
          <w:vertAlign w:val="baseline"/>
        </w:rPr>
        <w:t>à</w:t>
      </w:r>
      <w:r>
        <w:rPr>
          <w:spacing w:val="-2"/>
          <w:sz w:val="20"/>
          <w:vertAlign w:val="baseline"/>
        </w:rPr>
        <w:t> </w:t>
      </w:r>
      <w:r>
        <w:rPr>
          <w:sz w:val="20"/>
          <w:vertAlign w:val="baseline"/>
        </w:rPr>
        <w:t>titre</w:t>
      </w:r>
      <w:r>
        <w:rPr>
          <w:spacing w:val="-2"/>
          <w:sz w:val="20"/>
          <w:vertAlign w:val="baseline"/>
        </w:rPr>
        <w:t> </w:t>
      </w:r>
      <w:r>
        <w:rPr>
          <w:sz w:val="20"/>
          <w:vertAlign w:val="baseline"/>
        </w:rPr>
        <w:t>indicatif</w:t>
      </w:r>
      <w:r>
        <w:rPr>
          <w:spacing w:val="-4"/>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Heading1"/>
        <w:spacing w:before="68"/>
      </w:pPr>
      <w:r>
        <w:rPr/>
        <w:t>promouvoir</w:t>
      </w:r>
      <w:r>
        <w:rPr>
          <w:spacing w:val="-3"/>
        </w:rPr>
        <w:t> </w:t>
      </w:r>
      <w:r>
        <w:rPr/>
        <w:t>la</w:t>
      </w:r>
      <w:r>
        <w:rPr>
          <w:spacing w:val="-4"/>
        </w:rPr>
        <w:t> </w:t>
      </w:r>
      <w:r>
        <w:rPr/>
        <w:t>recherche</w:t>
      </w:r>
      <w:r>
        <w:rPr>
          <w:spacing w:val="-2"/>
        </w:rPr>
        <w:t> </w:t>
      </w:r>
      <w:r>
        <w:rPr/>
        <w:t>et</w:t>
      </w:r>
      <w:r>
        <w:rPr>
          <w:spacing w:val="-3"/>
        </w:rPr>
        <w:t> </w:t>
      </w:r>
      <w:r>
        <w:rPr/>
        <w:t>le</w:t>
      </w:r>
      <w:r>
        <w:rPr>
          <w:spacing w:val="-4"/>
        </w:rPr>
        <w:t> </w:t>
      </w:r>
      <w:r>
        <w:rPr/>
        <w:t>développement</w:t>
      </w:r>
      <w:r>
        <w:rPr>
          <w:spacing w:val="-3"/>
        </w:rPr>
        <w:t> </w:t>
      </w:r>
      <w:r>
        <w:rPr/>
        <w:t>avancés</w:t>
      </w:r>
      <w:r>
        <w:rPr>
          <w:spacing w:val="-3"/>
        </w:rPr>
        <w:t> </w:t>
      </w:r>
      <w:r>
        <w:rPr/>
        <w:t>de</w:t>
      </w:r>
      <w:r>
        <w:rPr>
          <w:spacing w:val="-4"/>
        </w:rPr>
        <w:t> </w:t>
      </w:r>
      <w:r>
        <w:rPr/>
        <w:t>contre-mesures</w:t>
      </w:r>
      <w:r>
        <w:rPr>
          <w:spacing w:val="-3"/>
        </w:rPr>
        <w:t> </w:t>
      </w:r>
      <w:r>
        <w:rPr/>
        <w:t>médicales</w:t>
      </w:r>
      <w:r>
        <w:rPr>
          <w:spacing w:val="-3"/>
        </w:rPr>
        <w:t> </w:t>
      </w:r>
      <w:r>
        <w:rPr/>
        <w:t>et</w:t>
      </w:r>
      <w:r>
        <w:rPr>
          <w:spacing w:val="-3"/>
        </w:rPr>
        <w:t> </w:t>
      </w:r>
      <w:r>
        <w:rPr/>
        <w:t>de technologies connexes;</w:t>
      </w:r>
    </w:p>
    <w:p>
      <w:pPr>
        <w:pStyle w:val="BodyText"/>
        <w:rPr>
          <w:sz w:val="26"/>
        </w:rPr>
      </w:pPr>
    </w:p>
    <w:p>
      <w:pPr>
        <w:pStyle w:val="BodyText"/>
        <w:spacing w:line="276" w:lineRule="auto" w:before="216"/>
        <w:ind w:left="132"/>
        <w:rPr>
          <w:rFonts w:ascii="Calibri" w:hAnsi="Calibri"/>
        </w:rPr>
      </w:pPr>
      <w:r>
        <w:rPr>
          <w:rFonts w:ascii="Calibri" w:hAnsi="Calibri"/>
        </w:rPr>
        <w:t>Le</w:t>
      </w:r>
      <w:r>
        <w:rPr>
          <w:rFonts w:ascii="Calibri" w:hAnsi="Calibri"/>
          <w:spacing w:val="-1"/>
        </w:rPr>
        <w:t> </w:t>
      </w:r>
      <w:r>
        <w:rPr>
          <w:rFonts w:ascii="Calibri" w:hAnsi="Calibri"/>
        </w:rPr>
        <w:t>travail</w:t>
      </w:r>
      <w:r>
        <w:rPr>
          <w:rFonts w:ascii="Calibri" w:hAnsi="Calibri"/>
          <w:spacing w:val="-5"/>
        </w:rPr>
        <w:t> </w:t>
      </w:r>
      <w:r>
        <w:rPr>
          <w:rFonts w:ascii="Calibri" w:hAnsi="Calibri"/>
        </w:rPr>
        <w:t>comprendra</w:t>
      </w:r>
      <w:r>
        <w:rPr>
          <w:rFonts w:ascii="Calibri" w:hAnsi="Calibri"/>
          <w:spacing w:val="-2"/>
        </w:rPr>
        <w:t> </w:t>
      </w:r>
      <w:r>
        <w:rPr>
          <w:rFonts w:ascii="Calibri" w:hAnsi="Calibri"/>
        </w:rPr>
        <w:t>des</w:t>
      </w:r>
      <w:r>
        <w:rPr>
          <w:rFonts w:ascii="Calibri" w:hAnsi="Calibri"/>
          <w:spacing w:val="-3"/>
        </w:rPr>
        <w:t> </w:t>
      </w:r>
      <w:r>
        <w:rPr>
          <w:rFonts w:ascii="Calibri" w:hAnsi="Calibri"/>
        </w:rPr>
        <w:t>contacts</w:t>
      </w:r>
      <w:r>
        <w:rPr>
          <w:rFonts w:ascii="Calibri" w:hAnsi="Calibri"/>
          <w:spacing w:val="-1"/>
        </w:rPr>
        <w:t> </w:t>
      </w:r>
      <w:r>
        <w:rPr>
          <w:rFonts w:ascii="Calibri" w:hAnsi="Calibri"/>
        </w:rPr>
        <w:t>approfondis</w:t>
      </w:r>
      <w:r>
        <w:rPr>
          <w:rFonts w:ascii="Calibri" w:hAnsi="Calibri"/>
          <w:spacing w:val="-2"/>
        </w:rPr>
        <w:t> </w:t>
      </w:r>
      <w:r>
        <w:rPr>
          <w:rFonts w:ascii="Calibri" w:hAnsi="Calibri"/>
        </w:rPr>
        <w:t>avec</w:t>
      </w:r>
      <w:r>
        <w:rPr>
          <w:rFonts w:ascii="Calibri" w:hAnsi="Calibri"/>
          <w:spacing w:val="-4"/>
        </w:rPr>
        <w:t> </w:t>
      </w:r>
      <w:r>
        <w:rPr>
          <w:rFonts w:ascii="Calibri" w:hAnsi="Calibri"/>
        </w:rPr>
        <w:t>des</w:t>
      </w:r>
      <w:r>
        <w:rPr>
          <w:rFonts w:ascii="Calibri" w:hAnsi="Calibri"/>
          <w:spacing w:val="-1"/>
        </w:rPr>
        <w:t> </w:t>
      </w:r>
      <w:r>
        <w:rPr>
          <w:rFonts w:ascii="Calibri" w:hAnsi="Calibri"/>
        </w:rPr>
        <w:t>représentants</w:t>
      </w:r>
      <w:r>
        <w:rPr>
          <w:rFonts w:ascii="Calibri" w:hAnsi="Calibri"/>
          <w:spacing w:val="-4"/>
        </w:rPr>
        <w:t> </w:t>
      </w:r>
      <w:r>
        <w:rPr>
          <w:rFonts w:ascii="Calibri" w:hAnsi="Calibri"/>
        </w:rPr>
        <w:t>et</w:t>
      </w:r>
      <w:r>
        <w:rPr>
          <w:rFonts w:ascii="Calibri" w:hAnsi="Calibri"/>
          <w:spacing w:val="-4"/>
        </w:rPr>
        <w:t> </w:t>
      </w:r>
      <w:r>
        <w:rPr>
          <w:rFonts w:ascii="Calibri" w:hAnsi="Calibri"/>
        </w:rPr>
        <w:t>des</w:t>
      </w:r>
      <w:r>
        <w:rPr>
          <w:rFonts w:ascii="Calibri" w:hAnsi="Calibri"/>
          <w:spacing w:val="-4"/>
        </w:rPr>
        <w:t> </w:t>
      </w:r>
      <w:r>
        <w:rPr>
          <w:rFonts w:ascii="Calibri" w:hAnsi="Calibri"/>
        </w:rPr>
        <w:t>experts</w:t>
      </w:r>
      <w:r>
        <w:rPr>
          <w:rFonts w:ascii="Calibri" w:hAnsi="Calibri"/>
          <w:spacing w:val="-2"/>
        </w:rPr>
        <w:t> </w:t>
      </w:r>
      <w:r>
        <w:rPr>
          <w:rFonts w:ascii="Calibri" w:hAnsi="Calibri"/>
        </w:rPr>
        <w:t>des</w:t>
      </w:r>
      <w:r>
        <w:rPr>
          <w:rFonts w:ascii="Calibri" w:hAnsi="Calibri"/>
          <w:spacing w:val="-2"/>
        </w:rPr>
        <w:t> </w:t>
      </w:r>
      <w:r>
        <w:rPr>
          <w:rFonts w:ascii="Calibri" w:hAnsi="Calibri"/>
        </w:rPr>
        <w:t>États</w:t>
      </w:r>
      <w:r>
        <w:rPr>
          <w:rFonts w:ascii="Calibri" w:hAnsi="Calibri"/>
          <w:spacing w:val="-4"/>
        </w:rPr>
        <w:t> </w:t>
      </w:r>
      <w:r>
        <w:rPr>
          <w:rFonts w:ascii="Calibri" w:hAnsi="Calibri"/>
        </w:rPr>
        <w:t>membres,</w:t>
      </w:r>
      <w:r>
        <w:rPr>
          <w:rFonts w:ascii="Calibri" w:hAnsi="Calibri"/>
          <w:spacing w:val="-4"/>
        </w:rPr>
        <w:t> </w:t>
      </w:r>
      <w:r>
        <w:rPr>
          <w:rFonts w:ascii="Calibri" w:hAnsi="Calibri"/>
        </w:rPr>
        <w:t>des agences européennes de la santé telles que l’ECDC, l’EMA , l’industrie et les organisations internationales.</w:t>
      </w:r>
    </w:p>
    <w:p>
      <w:pPr>
        <w:pStyle w:val="BodyText"/>
        <w:rPr>
          <w:rFonts w:ascii="Calibri"/>
        </w:rPr>
      </w:pPr>
    </w:p>
    <w:p>
      <w:pPr>
        <w:pStyle w:val="BodyText"/>
        <w:rPr>
          <w:rFonts w:ascii="Calibri"/>
        </w:rPr>
      </w:pPr>
    </w:p>
    <w:p>
      <w:pPr>
        <w:pStyle w:val="ListParagraph"/>
        <w:numPr>
          <w:ilvl w:val="0"/>
          <w:numId w:val="2"/>
        </w:numPr>
        <w:tabs>
          <w:tab w:pos="559" w:val="left" w:leader="none"/>
          <w:tab w:pos="560" w:val="left" w:leader="none"/>
        </w:tabs>
        <w:spacing w:line="240" w:lineRule="auto" w:before="155"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2"/>
        <w:numPr>
          <w:ilvl w:val="0"/>
          <w:numId w:val="3"/>
        </w:numPr>
        <w:tabs>
          <w:tab w:pos="800" w:val="left" w:leader="none"/>
        </w:tabs>
        <w:spacing w:line="240" w:lineRule="auto" w:before="92"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559" w:right="113"/>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0"/>
        <w:rPr>
          <w:sz w:val="21"/>
        </w:rPr>
      </w:pPr>
    </w:p>
    <w:p>
      <w:pPr>
        <w:pStyle w:val="ListParagraph"/>
        <w:numPr>
          <w:ilvl w:val="0"/>
          <w:numId w:val="4"/>
        </w:numPr>
        <w:tabs>
          <w:tab w:pos="841" w:val="left" w:leader="none"/>
        </w:tabs>
        <w:spacing w:line="240" w:lineRule="auto" w:before="0" w:after="0"/>
        <w:ind w:left="840" w:right="112"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0"/>
          <w:numId w:val="4"/>
        </w:numPr>
        <w:tabs>
          <w:tab w:pos="841" w:val="left" w:leader="none"/>
        </w:tabs>
        <w:spacing w:line="240" w:lineRule="auto" w:before="0" w:after="0"/>
        <w:ind w:left="84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0"/>
        <w:rPr>
          <w:sz w:val="21"/>
        </w:rPr>
      </w:pPr>
    </w:p>
    <w:p>
      <w:pPr>
        <w:pStyle w:val="ListParagraph"/>
        <w:numPr>
          <w:ilvl w:val="0"/>
          <w:numId w:val="4"/>
        </w:numPr>
        <w:tabs>
          <w:tab w:pos="841" w:val="left" w:leader="none"/>
        </w:tabs>
        <w:spacing w:line="240" w:lineRule="auto" w:before="0" w:after="0"/>
        <w:ind w:left="840" w:right="107" w:hanging="281"/>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5"/>
        <w:rPr>
          <w:sz w:val="24"/>
        </w:rPr>
      </w:pPr>
    </w:p>
    <w:p>
      <w:pPr>
        <w:pStyle w:val="Heading2"/>
        <w:numPr>
          <w:ilvl w:val="0"/>
          <w:numId w:val="3"/>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9"/>
        <w:rPr>
          <w:b/>
          <w:sz w:val="15"/>
        </w:rPr>
      </w:pPr>
    </w:p>
    <w:p>
      <w:pPr>
        <w:pStyle w:val="BodyText"/>
        <w:spacing w:line="252" w:lineRule="exact" w:before="92"/>
        <w:ind w:left="840"/>
      </w:pPr>
      <w:r>
        <w:rPr>
          <w:spacing w:val="-2"/>
          <w:u w:val="single"/>
        </w:rPr>
        <w:t>Diplôme</w:t>
      </w:r>
    </w:p>
    <w:p>
      <w:pPr>
        <w:pStyle w:val="ListParagraph"/>
        <w:numPr>
          <w:ilvl w:val="1"/>
          <w:numId w:val="3"/>
        </w:numPr>
        <w:tabs>
          <w:tab w:pos="966" w:val="left" w:leader="none"/>
        </w:tabs>
        <w:spacing w:line="252" w:lineRule="exact" w:before="0"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1"/>
          <w:numId w:val="3"/>
        </w:numPr>
        <w:tabs>
          <w:tab w:pos="966" w:val="left" w:leader="none"/>
        </w:tabs>
        <w:spacing w:line="240" w:lineRule="auto" w:before="1" w:after="0"/>
        <w:ind w:left="96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spacing w:before="9"/>
        <w:rPr>
          <w:sz w:val="21"/>
        </w:rPr>
      </w:pPr>
    </w:p>
    <w:p>
      <w:pPr>
        <w:pStyle w:val="BodyText"/>
        <w:ind w:left="950"/>
      </w:pPr>
      <w:r>
        <w:rPr/>
        <w:t>dans</w:t>
      </w:r>
      <w:r>
        <w:rPr>
          <w:spacing w:val="-5"/>
        </w:rPr>
        <w:t> </w:t>
      </w:r>
      <w:r>
        <w:rPr/>
        <w:t>le(s)</w:t>
      </w:r>
      <w:r>
        <w:rPr>
          <w:spacing w:val="-4"/>
        </w:rPr>
        <w:t> </w:t>
      </w:r>
      <w:r>
        <w:rPr/>
        <w:t>domaine(s)</w:t>
      </w:r>
      <w:r>
        <w:rPr>
          <w:spacing w:val="-4"/>
        </w:rPr>
        <w:t> </w:t>
      </w:r>
      <w:r>
        <w:rPr>
          <w:spacing w:val="-10"/>
        </w:rPr>
        <w:t>:</w:t>
      </w:r>
    </w:p>
    <w:p>
      <w:pPr>
        <w:pStyle w:val="BodyText"/>
        <w:spacing w:before="8"/>
        <w:ind w:left="840" w:right="162"/>
        <w:jc w:val="both"/>
        <w:rPr>
          <w:rFonts w:ascii="Calibri" w:hAnsi="Calibri"/>
        </w:rPr>
      </w:pPr>
      <w:r>
        <w:rPr>
          <w:rFonts w:ascii="Calibri" w:hAnsi="Calibri"/>
        </w:rPr>
        <w:t>La santé publique et la gestion des crises, recherche et innovation dans le domaine des contre-mesures médicales, sciences de la santé et sciences cliniques, maladies infectieuses, virologie, épidémiologie, essais cliniques, ingénieurs, experts en surveillance et gestion de la chaîne d'approvisionnement des contre-mesures médicales.</w:t>
      </w:r>
    </w:p>
    <w:p>
      <w:pPr>
        <w:pStyle w:val="BodyText"/>
        <w:spacing w:before="3"/>
        <w:rPr>
          <w:rFonts w:ascii="Calibri"/>
          <w:sz w:val="20"/>
        </w:rPr>
      </w:pPr>
    </w:p>
    <w:p>
      <w:pPr>
        <w:pStyle w:val="BodyText"/>
        <w:ind w:left="840"/>
      </w:pPr>
      <w:r>
        <w:rPr>
          <w:u w:val="single"/>
        </w:rPr>
        <w:t>Expérience</w:t>
      </w:r>
      <w:r>
        <w:rPr>
          <w:spacing w:val="-4"/>
          <w:u w:val="single"/>
        </w:rPr>
        <w:t> </w:t>
      </w:r>
      <w:r>
        <w:rPr>
          <w:spacing w:val="-2"/>
          <w:u w:val="single"/>
        </w:rPr>
        <w:t>professionnelle</w:t>
      </w:r>
    </w:p>
    <w:p>
      <w:pPr>
        <w:pStyle w:val="BodyText"/>
        <w:spacing w:before="7"/>
        <w:rPr>
          <w:sz w:val="17"/>
        </w:rPr>
      </w:pPr>
    </w:p>
    <w:p>
      <w:pPr>
        <w:pStyle w:val="BodyText"/>
        <w:spacing w:before="57"/>
        <w:ind w:left="840" w:right="164"/>
        <w:jc w:val="both"/>
        <w:rPr>
          <w:rFonts w:ascii="Calibri" w:hAnsi="Calibri"/>
        </w:rPr>
      </w:pPr>
      <w:r>
        <w:rPr>
          <w:rFonts w:ascii="Calibri" w:hAnsi="Calibri"/>
        </w:rPr>
        <w:t>Préparation et gestion des crises, en particulier dans le domaine de la santé. Recherche dans le domaine de la santé et des sciences cliniques pertinente pour la préparation et l'intervention en matière de</w:t>
      </w:r>
      <w:r>
        <w:rPr>
          <w:rFonts w:ascii="Calibri" w:hAnsi="Calibri"/>
          <w:spacing w:val="40"/>
        </w:rPr>
        <w:t> </w:t>
      </w:r>
      <w:r>
        <w:rPr>
          <w:rFonts w:ascii="Calibri" w:hAnsi="Calibri"/>
        </w:rPr>
        <w:t>contre-mesures médicales. Développement de contre-mesures médicales.</w:t>
      </w:r>
    </w:p>
    <w:p>
      <w:pPr>
        <w:pStyle w:val="BodyText"/>
        <w:spacing w:before="3"/>
        <w:rPr>
          <w:rFonts w:ascii="Calibri"/>
          <w:sz w:val="20"/>
        </w:rPr>
      </w:pPr>
    </w:p>
    <w:p>
      <w:pPr>
        <w:pStyle w:val="BodyText"/>
        <w:ind w:left="840"/>
        <w:jc w:val="both"/>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7"/>
        <w:rPr>
          <w:sz w:val="17"/>
        </w:rPr>
      </w:pPr>
    </w:p>
    <w:p>
      <w:pPr>
        <w:pStyle w:val="BodyText"/>
        <w:spacing w:line="273" w:lineRule="auto" w:before="57"/>
        <w:ind w:left="132" w:right="222"/>
        <w:rPr>
          <w:rFonts w:ascii="Calibri" w:hAnsi="Calibri"/>
        </w:rPr>
      </w:pPr>
      <w:r>
        <w:rPr>
          <w:rFonts w:ascii="Calibri" w:hAnsi="Calibri"/>
        </w:rPr>
        <w:t>Une</w:t>
      </w:r>
      <w:r>
        <w:rPr>
          <w:rFonts w:ascii="Calibri" w:hAnsi="Calibri"/>
          <w:spacing w:val="-1"/>
        </w:rPr>
        <w:t> </w:t>
      </w:r>
      <w:r>
        <w:rPr>
          <w:rFonts w:ascii="Calibri" w:hAnsi="Calibri"/>
        </w:rPr>
        <w:t>bonne</w:t>
      </w:r>
      <w:r>
        <w:rPr>
          <w:rFonts w:ascii="Calibri" w:hAnsi="Calibri"/>
          <w:spacing w:val="-4"/>
        </w:rPr>
        <w:t> </w:t>
      </w:r>
      <w:r>
        <w:rPr>
          <w:rFonts w:ascii="Calibri" w:hAnsi="Calibri"/>
        </w:rPr>
        <w:t>capacité</w:t>
      </w:r>
      <w:r>
        <w:rPr>
          <w:rFonts w:ascii="Calibri" w:hAnsi="Calibri"/>
          <w:spacing w:val="-1"/>
        </w:rPr>
        <w:t> </w:t>
      </w:r>
      <w:r>
        <w:rPr>
          <w:rFonts w:ascii="Calibri" w:hAnsi="Calibri"/>
        </w:rPr>
        <w:t>à</w:t>
      </w:r>
      <w:r>
        <w:rPr>
          <w:rFonts w:ascii="Calibri" w:hAnsi="Calibri"/>
          <w:spacing w:val="-4"/>
        </w:rPr>
        <w:t> </w:t>
      </w:r>
      <w:r>
        <w:rPr>
          <w:rFonts w:ascii="Calibri" w:hAnsi="Calibri"/>
        </w:rPr>
        <w:t>communiquer</w:t>
      </w:r>
      <w:r>
        <w:rPr>
          <w:rFonts w:ascii="Calibri" w:hAnsi="Calibri"/>
          <w:spacing w:val="-2"/>
        </w:rPr>
        <w:t> </w:t>
      </w:r>
      <w:r>
        <w:rPr>
          <w:rFonts w:ascii="Calibri" w:hAnsi="Calibri"/>
        </w:rPr>
        <w:t>oralement</w:t>
      </w:r>
      <w:r>
        <w:rPr>
          <w:rFonts w:ascii="Calibri" w:hAnsi="Calibri"/>
          <w:spacing w:val="-4"/>
        </w:rPr>
        <w:t> </w:t>
      </w:r>
      <w:r>
        <w:rPr>
          <w:rFonts w:ascii="Calibri" w:hAnsi="Calibri"/>
        </w:rPr>
        <w:t>et</w:t>
      </w:r>
      <w:r>
        <w:rPr>
          <w:rFonts w:ascii="Calibri" w:hAnsi="Calibri"/>
          <w:spacing w:val="-2"/>
        </w:rPr>
        <w:t> </w:t>
      </w:r>
      <w:r>
        <w:rPr>
          <w:rFonts w:ascii="Calibri" w:hAnsi="Calibri"/>
        </w:rPr>
        <w:t>par</w:t>
      </w:r>
      <w:r>
        <w:rPr>
          <w:rFonts w:ascii="Calibri" w:hAnsi="Calibri"/>
          <w:spacing w:val="-6"/>
        </w:rPr>
        <w:t> </w:t>
      </w:r>
      <w:r>
        <w:rPr>
          <w:rFonts w:ascii="Calibri" w:hAnsi="Calibri"/>
        </w:rPr>
        <w:t>écrit</w:t>
      </w:r>
      <w:r>
        <w:rPr>
          <w:rFonts w:ascii="Calibri" w:hAnsi="Calibri"/>
          <w:spacing w:val="-4"/>
        </w:rPr>
        <w:t> </w:t>
      </w:r>
      <w:r>
        <w:rPr>
          <w:rFonts w:ascii="Calibri" w:hAnsi="Calibri"/>
        </w:rPr>
        <w:t>en</w:t>
      </w:r>
      <w:r>
        <w:rPr>
          <w:rFonts w:ascii="Calibri" w:hAnsi="Calibri"/>
          <w:spacing w:val="-2"/>
        </w:rPr>
        <w:t> </w:t>
      </w:r>
      <w:r>
        <w:rPr>
          <w:rFonts w:ascii="Calibri" w:hAnsi="Calibri"/>
        </w:rPr>
        <w:t>anglais</w:t>
      </w:r>
      <w:r>
        <w:rPr>
          <w:rFonts w:ascii="Calibri" w:hAnsi="Calibri"/>
          <w:spacing w:val="-2"/>
        </w:rPr>
        <w:t> </w:t>
      </w:r>
      <w:r>
        <w:rPr>
          <w:rFonts w:ascii="Calibri" w:hAnsi="Calibri"/>
        </w:rPr>
        <w:t>de</w:t>
      </w:r>
      <w:r>
        <w:rPr>
          <w:rFonts w:ascii="Calibri" w:hAnsi="Calibri"/>
          <w:spacing w:val="-5"/>
        </w:rPr>
        <w:t> </w:t>
      </w:r>
      <w:r>
        <w:rPr>
          <w:rFonts w:ascii="Calibri" w:hAnsi="Calibri"/>
        </w:rPr>
        <w:t>manière</w:t>
      </w:r>
      <w:r>
        <w:rPr>
          <w:rFonts w:ascii="Calibri" w:hAnsi="Calibri"/>
          <w:spacing w:val="-1"/>
        </w:rPr>
        <w:t> </w:t>
      </w:r>
      <w:r>
        <w:rPr>
          <w:rFonts w:ascii="Calibri" w:hAnsi="Calibri"/>
        </w:rPr>
        <w:t>compréhensible</w:t>
      </w:r>
      <w:r>
        <w:rPr>
          <w:rFonts w:ascii="Calibri" w:hAnsi="Calibri"/>
          <w:spacing w:val="-4"/>
        </w:rPr>
        <w:t> </w:t>
      </w:r>
      <w:r>
        <w:rPr>
          <w:rFonts w:ascii="Calibri" w:hAnsi="Calibri"/>
        </w:rPr>
        <w:t>et</w:t>
      </w:r>
      <w:r>
        <w:rPr>
          <w:rFonts w:ascii="Calibri" w:hAnsi="Calibri"/>
          <w:spacing w:val="-2"/>
        </w:rPr>
        <w:t> </w:t>
      </w:r>
      <w:r>
        <w:rPr>
          <w:rFonts w:ascii="Calibri" w:hAnsi="Calibri"/>
        </w:rPr>
        <w:t>structurée est essentielle.</w:t>
      </w:r>
    </w:p>
    <w:p>
      <w:pPr>
        <w:pStyle w:val="BodyText"/>
        <w:rPr>
          <w:rFonts w:ascii="Calibri"/>
        </w:rPr>
      </w:pPr>
    </w:p>
    <w:p>
      <w:pPr>
        <w:pStyle w:val="ListParagraph"/>
        <w:numPr>
          <w:ilvl w:val="0"/>
          <w:numId w:val="2"/>
        </w:numPr>
        <w:tabs>
          <w:tab w:pos="559" w:val="left" w:leader="none"/>
          <w:tab w:pos="560" w:val="left" w:leader="none"/>
        </w:tabs>
        <w:spacing w:line="240" w:lineRule="auto" w:before="189" w:after="0"/>
        <w:ind w:left="55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spacing w:after="0" w:line="240" w:lineRule="auto"/>
        <w:jc w:val="left"/>
        <w:rPr>
          <w:sz w:val="24"/>
        </w:rPr>
        <w:sectPr>
          <w:pgSz w:w="11910" w:h="16840"/>
          <w:pgMar w:header="0" w:footer="690" w:top="1040" w:bottom="880" w:left="720" w:right="740"/>
        </w:sectPr>
      </w:pPr>
    </w:p>
    <w:p>
      <w:pPr>
        <w:spacing w:before="64"/>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before="1"/>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2"/>
        </w:numPr>
        <w:tabs>
          <w:tab w:pos="560" w:val="left" w:leader="none"/>
        </w:tabs>
        <w:spacing w:line="240" w:lineRule="auto" w:before="7" w:after="0"/>
        <w:ind w:left="55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before="91"/>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0"/>
        <w:rPr>
          <w:sz w:val="21"/>
        </w:rPr>
      </w:pPr>
    </w:p>
    <w:p>
      <w:pPr>
        <w:pStyle w:val="BodyText"/>
        <w:spacing w:before="1"/>
        <w:ind w:left="55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spacing w:before="1"/>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9"/>
        <w:rPr>
          <w:sz w:val="20"/>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6"/>
        <w:rPr>
          <w:sz w:val="24"/>
        </w:rPr>
      </w:pPr>
    </w:p>
    <w:p>
      <w:pPr>
        <w:pStyle w:val="ListParagraph"/>
        <w:numPr>
          <w:ilvl w:val="0"/>
          <w:numId w:val="2"/>
        </w:numPr>
        <w:tabs>
          <w:tab w:pos="559" w:val="left" w:leader="none"/>
          <w:tab w:pos="560" w:val="left" w:leader="none"/>
        </w:tabs>
        <w:spacing w:line="240" w:lineRule="auto" w:before="1"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6"/>
        <w:rPr>
          <w:b/>
          <w:sz w:val="15"/>
        </w:rPr>
      </w:pPr>
    </w:p>
    <w:p>
      <w:pPr>
        <w:pStyle w:val="BodyText"/>
        <w:spacing w:before="92"/>
        <w:ind w:left="559" w:right="282"/>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2"/>
        </w:rPr>
        <w:t> </w:t>
      </w:r>
      <w:r>
        <w:rPr/>
        <w:t>de</w:t>
      </w:r>
      <w:r>
        <w:rPr>
          <w:spacing w:val="-2"/>
        </w:rPr>
        <w:t> </w:t>
      </w:r>
      <w:r>
        <w:rPr/>
        <w:t>l'unité HR.DDG.B4. Ce traitement</w:t>
      </w:r>
      <w:r>
        <w:rPr>
          <w:spacing w:val="-1"/>
        </w:rPr>
        <w:t> </w:t>
      </w:r>
      <w:r>
        <w:rPr/>
        <w:t>est</w:t>
      </w:r>
      <w:r>
        <w:rPr>
          <w:spacing w:val="-1"/>
        </w:rPr>
        <w:t> </w:t>
      </w:r>
      <w:r>
        <w:rPr/>
        <w:t>basé sur</w:t>
      </w:r>
      <w:r>
        <w:rPr>
          <w:spacing w:val="-2"/>
        </w:rPr>
        <w:t> </w:t>
      </w:r>
      <w:r>
        <w:rPr/>
        <w:t>la décision de</w:t>
      </w:r>
      <w:r>
        <w:rPr>
          <w:spacing w:val="-2"/>
        </w:rPr>
        <w:t> </w:t>
      </w:r>
      <w:r>
        <w:rPr/>
        <w:t>la Commission relative aux END</w:t>
      </w:r>
      <w:r>
        <w:rPr>
          <w:spacing w:val="-1"/>
        </w:rPr>
        <w:t> </w:t>
      </w:r>
      <w:r>
        <w:rPr/>
        <w:t>et</w:t>
      </w:r>
      <w:r>
        <w:rPr>
          <w:spacing w:val="-1"/>
        </w:rPr>
        <w:t> </w:t>
      </w:r>
      <w:r>
        <w:rPr/>
        <w:t>est soumis au Règlement (UE) No 2018/1725.</w:t>
      </w:r>
    </w:p>
    <w:p>
      <w:pPr>
        <w:pStyle w:val="BodyText"/>
        <w:ind w:left="559" w:right="289"/>
        <w:jc w:val="both"/>
      </w:pPr>
      <w:r>
        <w:rPr/>
        <w:t>Les données des END seront conservées pendant 10 ans à compter de la fin du détachement (2 ans pour les END dont la candidature n'a pas été retenue ou a été retirée).</w:t>
      </w:r>
    </w:p>
    <w:p>
      <w:pPr>
        <w:pStyle w:val="BodyText"/>
        <w:ind w:left="559" w:right="279"/>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559" w:right="281"/>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5"/>
      </w:pPr>
    </w:p>
    <w:p>
      <w:pPr>
        <w:pStyle w:val="Heading2"/>
        <w:ind w:left="559" w:firstLine="0"/>
        <w:jc w:val="both"/>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5"/>
        </w:numPr>
        <w:tabs>
          <w:tab w:pos="841" w:val="left" w:leader="none"/>
        </w:tabs>
        <w:spacing w:line="252" w:lineRule="exact" w:before="91" w:after="0"/>
        <w:ind w:left="84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559" w:right="288"/>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hyperlink>
      <w:r>
        <w:rPr/>
        <w:t>.</w:t>
      </w:r>
    </w:p>
    <w:p>
      <w:pPr>
        <w:pStyle w:val="BodyText"/>
        <w:rPr>
          <w:sz w:val="14"/>
        </w:rPr>
      </w:pPr>
    </w:p>
    <w:p>
      <w:pPr>
        <w:pStyle w:val="Heading2"/>
        <w:numPr>
          <w:ilvl w:val="0"/>
          <w:numId w:val="5"/>
        </w:numPr>
        <w:tabs>
          <w:tab w:pos="840" w:val="left" w:leader="none"/>
          <w:tab w:pos="841" w:val="left" w:leader="none"/>
        </w:tabs>
        <w:spacing w:line="240" w:lineRule="auto" w:before="92" w:after="0"/>
        <w:ind w:left="840" w:right="0" w:hanging="282"/>
        <w:jc w:val="left"/>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spacing w:after="0" w:line="240" w:lineRule="auto"/>
        <w:jc w:val="left"/>
        <w:sectPr>
          <w:pgSz w:w="11910" w:h="16840"/>
          <w:pgMar w:header="0" w:footer="690" w:top="1320" w:bottom="880" w:left="720" w:right="740"/>
        </w:sectPr>
      </w:pPr>
    </w:p>
    <w:p>
      <w:pPr>
        <w:pStyle w:val="BodyText"/>
        <w:spacing w:before="68"/>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Heading2"/>
        <w:numPr>
          <w:ilvl w:val="0"/>
          <w:numId w:val="5"/>
        </w:numPr>
        <w:tabs>
          <w:tab w:pos="841" w:val="left" w:leader="none"/>
        </w:tabs>
        <w:spacing w:line="240" w:lineRule="auto" w:before="7" w:after="0"/>
        <w:ind w:left="840" w:right="0" w:hanging="282"/>
        <w:jc w:val="both"/>
        <w:rPr>
          <w:u w:val="none"/>
        </w:rPr>
      </w:pPr>
      <w:r>
        <w:rPr>
          <w:u w:val="single"/>
        </w:rPr>
        <w:t>Le</w:t>
      </w:r>
      <w:r>
        <w:rPr>
          <w:spacing w:val="-6"/>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4"/>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1"/>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0"/>
        <w:rPr>
          <w:sz w:val="21"/>
        </w:rPr>
      </w:pPr>
    </w:p>
    <w:p>
      <w:pPr>
        <w:pStyle w:val="BodyText"/>
        <w:ind w:left="559"/>
      </w:pPr>
      <w:r>
        <w:rPr/>
        <w:t>À l'attention des candidats ressortissant de pays tiers: vos données personnelles peuvent être utilisées aux fins des vérifications nécessaires.</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2336"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3">
    <w:multiLevelType w:val="hybridMultilevel"/>
    <w:lvl w:ilvl="0">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2">
    <w:multiLevelType w:val="hybridMultilevel"/>
    <w:lvl w:ilvl="0">
      <w:start w:val="1"/>
      <w:numFmt w:val="lowerLetter"/>
      <w:lvlText w:val="%1)"/>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965"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014" w:hanging="125"/>
      </w:pPr>
      <w:rPr>
        <w:rFonts w:hint="default"/>
        <w:lang w:val="fr-FR" w:eastAsia="en-US" w:bidi="ar-SA"/>
      </w:rPr>
    </w:lvl>
    <w:lvl w:ilvl="3">
      <w:start w:val="0"/>
      <w:numFmt w:val="bullet"/>
      <w:lvlText w:val="•"/>
      <w:lvlJc w:val="left"/>
      <w:pPr>
        <w:ind w:left="3068" w:hanging="125"/>
      </w:pPr>
      <w:rPr>
        <w:rFonts w:hint="default"/>
        <w:lang w:val="fr-FR" w:eastAsia="en-US" w:bidi="ar-SA"/>
      </w:rPr>
    </w:lvl>
    <w:lvl w:ilvl="4">
      <w:start w:val="0"/>
      <w:numFmt w:val="bullet"/>
      <w:lvlText w:val="•"/>
      <w:lvlJc w:val="left"/>
      <w:pPr>
        <w:ind w:left="4122" w:hanging="125"/>
      </w:pPr>
      <w:rPr>
        <w:rFonts w:hint="default"/>
        <w:lang w:val="fr-FR" w:eastAsia="en-US" w:bidi="ar-SA"/>
      </w:rPr>
    </w:lvl>
    <w:lvl w:ilvl="5">
      <w:start w:val="0"/>
      <w:numFmt w:val="bullet"/>
      <w:lvlText w:val="•"/>
      <w:lvlJc w:val="left"/>
      <w:pPr>
        <w:ind w:left="5176" w:hanging="125"/>
      </w:pPr>
      <w:rPr>
        <w:rFonts w:hint="default"/>
        <w:lang w:val="fr-FR" w:eastAsia="en-US" w:bidi="ar-SA"/>
      </w:rPr>
    </w:lvl>
    <w:lvl w:ilvl="6">
      <w:start w:val="0"/>
      <w:numFmt w:val="bullet"/>
      <w:lvlText w:val="•"/>
      <w:lvlJc w:val="left"/>
      <w:pPr>
        <w:ind w:left="6230" w:hanging="125"/>
      </w:pPr>
      <w:rPr>
        <w:rFonts w:hint="default"/>
        <w:lang w:val="fr-FR" w:eastAsia="en-US" w:bidi="ar-SA"/>
      </w:rPr>
    </w:lvl>
    <w:lvl w:ilvl="7">
      <w:start w:val="0"/>
      <w:numFmt w:val="bullet"/>
      <w:lvlText w:val="•"/>
      <w:lvlJc w:val="left"/>
      <w:pPr>
        <w:ind w:left="7284" w:hanging="125"/>
      </w:pPr>
      <w:rPr>
        <w:rFonts w:hint="default"/>
        <w:lang w:val="fr-FR" w:eastAsia="en-US" w:bidi="ar-SA"/>
      </w:rPr>
    </w:lvl>
    <w:lvl w:ilvl="8">
      <w:start w:val="0"/>
      <w:numFmt w:val="bullet"/>
      <w:lvlText w:val="•"/>
      <w:lvlJc w:val="left"/>
      <w:pPr>
        <w:ind w:left="8338" w:hanging="125"/>
      </w:pPr>
      <w:rPr>
        <w:rFonts w:hint="default"/>
        <w:lang w:val="fr-FR"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1">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32" w:hanging="118"/>
      </w:pPr>
      <w:rPr>
        <w:rFonts w:hint="default" w:ascii="Calibri" w:hAnsi="Calibri" w:eastAsia="Calibri" w:cs="Calibri"/>
        <w:b w:val="0"/>
        <w:bCs w:val="0"/>
        <w:i w:val="0"/>
        <w:iCs w:val="0"/>
        <w:w w:val="100"/>
        <w:sz w:val="22"/>
        <w:szCs w:val="22"/>
        <w:lang w:val="fr-FR" w:eastAsia="en-US" w:bidi="ar-SA"/>
      </w:rPr>
    </w:lvl>
    <w:lvl w:ilvl="2">
      <w:start w:val="0"/>
      <w:numFmt w:val="bullet"/>
      <w:lvlText w:val="•"/>
      <w:lvlJc w:val="left"/>
      <w:pPr>
        <w:ind w:left="1658" w:hanging="118"/>
      </w:pPr>
      <w:rPr>
        <w:rFonts w:hint="default"/>
        <w:lang w:val="fr-FR" w:eastAsia="en-US" w:bidi="ar-SA"/>
      </w:rPr>
    </w:lvl>
    <w:lvl w:ilvl="3">
      <w:start w:val="0"/>
      <w:numFmt w:val="bullet"/>
      <w:lvlText w:val="•"/>
      <w:lvlJc w:val="left"/>
      <w:pPr>
        <w:ind w:left="2756" w:hanging="118"/>
      </w:pPr>
      <w:rPr>
        <w:rFonts w:hint="default"/>
        <w:lang w:val="fr-FR" w:eastAsia="en-US" w:bidi="ar-SA"/>
      </w:rPr>
    </w:lvl>
    <w:lvl w:ilvl="4">
      <w:start w:val="0"/>
      <w:numFmt w:val="bullet"/>
      <w:lvlText w:val="•"/>
      <w:lvlJc w:val="left"/>
      <w:pPr>
        <w:ind w:left="3855" w:hanging="118"/>
      </w:pPr>
      <w:rPr>
        <w:rFonts w:hint="default"/>
        <w:lang w:val="fr-FR" w:eastAsia="en-US" w:bidi="ar-SA"/>
      </w:rPr>
    </w:lvl>
    <w:lvl w:ilvl="5">
      <w:start w:val="0"/>
      <w:numFmt w:val="bullet"/>
      <w:lvlText w:val="•"/>
      <w:lvlJc w:val="left"/>
      <w:pPr>
        <w:ind w:left="4953" w:hanging="118"/>
      </w:pPr>
      <w:rPr>
        <w:rFonts w:hint="default"/>
        <w:lang w:val="fr-FR" w:eastAsia="en-US" w:bidi="ar-SA"/>
      </w:rPr>
    </w:lvl>
    <w:lvl w:ilvl="6">
      <w:start w:val="0"/>
      <w:numFmt w:val="bullet"/>
      <w:lvlText w:val="•"/>
      <w:lvlJc w:val="left"/>
      <w:pPr>
        <w:ind w:left="6052" w:hanging="118"/>
      </w:pPr>
      <w:rPr>
        <w:rFonts w:hint="default"/>
        <w:lang w:val="fr-FR" w:eastAsia="en-US" w:bidi="ar-SA"/>
      </w:rPr>
    </w:lvl>
    <w:lvl w:ilvl="7">
      <w:start w:val="0"/>
      <w:numFmt w:val="bullet"/>
      <w:lvlText w:val="•"/>
      <w:lvlJc w:val="left"/>
      <w:pPr>
        <w:ind w:left="7150" w:hanging="118"/>
      </w:pPr>
      <w:rPr>
        <w:rFonts w:hint="default"/>
        <w:lang w:val="fr-FR" w:eastAsia="en-US" w:bidi="ar-SA"/>
      </w:rPr>
    </w:lvl>
    <w:lvl w:ilvl="8">
      <w:start w:val="0"/>
      <w:numFmt w:val="bullet"/>
      <w:lvlText w:val="•"/>
      <w:lvlJc w:val="left"/>
      <w:pPr>
        <w:ind w:left="8249" w:hanging="118"/>
      </w:pPr>
      <w:rPr>
        <w:rFonts w:hint="default"/>
        <w:lang w:val="fr-FR"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52"/>
      <w:outlineLvl w:val="1"/>
    </w:pPr>
    <w:rPr>
      <w:rFonts w:ascii="Times New Roman" w:hAnsi="Times New Roman" w:eastAsia="Times New Roman" w:cs="Times New Roman"/>
      <w:sz w:val="24"/>
      <w:szCs w:val="24"/>
      <w:lang w:val="fr-FR" w:eastAsia="en-US" w:bidi="ar-SA"/>
    </w:rPr>
  </w:style>
  <w:style w:styleId="Heading2" w:type="paragraph">
    <w:name w:val="Heading 2"/>
    <w:basedOn w:val="Normal"/>
    <w:uiPriority w:val="1"/>
    <w:qFormat/>
    <w:pPr>
      <w:ind w:left="840" w:hanging="282"/>
      <w:outlineLvl w:val="2"/>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Wolfgang.Philipp@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2023-02-16T16:49:29Z</dcterms:created>
  <dcterms:modified xsi:type="dcterms:W3CDTF">2023-02-16T16:49:29Z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2023-02-10T00:00:00Z</vt:filetime>
  </property>
  <property fmtid="{D5CDD505-2E9C-101B-9397-08002B2CF9AE}" pid="3" name="LastSaved">
    <vt:filetime>2023-02-16T00:00:00Z</vt:filetime>
  </property>
</Properties>
</file>