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3"/>
        <w:ind w:left="1383" w:right="1719"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3" w:right="1720" w:firstLine="0"/>
        <w:jc w:val="center"/>
        <w:rPr>
          <w:b/>
          <w:sz w:val="24"/>
        </w:rPr>
      </w:pPr>
      <w:r>
        <w:rPr>
          <w:b/>
          <w:sz w:val="24"/>
        </w:rPr>
        <w:t>EXPERT</w:t>
      </w:r>
      <w:r>
        <w:rPr>
          <w:b/>
          <w:spacing w:val="-8"/>
          <w:sz w:val="24"/>
        </w:rPr>
        <w:t> </w:t>
      </w:r>
      <w:r>
        <w:rPr>
          <w:b/>
          <w:sz w:val="24"/>
        </w:rPr>
        <w:t>NATIONAL</w:t>
      </w:r>
      <w:r>
        <w:rPr>
          <w:b/>
          <w:spacing w:val="-8"/>
          <w:sz w:val="24"/>
        </w:rPr>
        <w:t> </w:t>
      </w:r>
      <w:r>
        <w:rPr>
          <w:b/>
          <w:sz w:val="24"/>
        </w:rPr>
        <w:t>DETACHE</w:t>
      </w:r>
      <w:r>
        <w:rPr>
          <w:b/>
          <w:spacing w:val="-8"/>
          <w:sz w:val="24"/>
        </w:rPr>
        <w:t> </w:t>
      </w:r>
      <w:r>
        <w:rPr>
          <w:b/>
          <w:sz w:val="24"/>
        </w:rPr>
        <w:t>A</w:t>
      </w:r>
      <w:r>
        <w:rPr>
          <w:b/>
          <w:spacing w:val="-8"/>
          <w:sz w:val="24"/>
        </w:rPr>
        <w:t> </w:t>
      </w:r>
      <w:r>
        <w:rPr>
          <w:b/>
          <w:sz w:val="24"/>
        </w:rPr>
        <w:t>LA</w:t>
      </w:r>
      <w:r>
        <w:rPr>
          <w:b/>
          <w:spacing w:val="-8"/>
          <w:sz w:val="24"/>
        </w:rPr>
        <w:t> </w:t>
      </w:r>
      <w:r>
        <w:rPr>
          <w:b/>
          <w:sz w:val="24"/>
        </w:rPr>
        <w:t>COMMISSION</w:t>
      </w:r>
      <w:r>
        <w:rPr>
          <w:b/>
          <w:spacing w:val="-9"/>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6"/>
                <w:sz w:val="24"/>
              </w:rPr>
              <w:t> </w:t>
            </w:r>
            <w:r>
              <w:rPr>
                <w:b/>
                <w:sz w:val="24"/>
              </w:rPr>
              <w:t>du</w:t>
            </w:r>
            <w:r>
              <w:rPr>
                <w:b/>
                <w:spacing w:val="-6"/>
                <w:sz w:val="24"/>
              </w:rPr>
              <w:t> </w:t>
            </w:r>
            <w:r>
              <w:rPr>
                <w:b/>
                <w:spacing w:val="-2"/>
                <w:sz w:val="24"/>
              </w:rPr>
              <w:t>poste:</w:t>
            </w:r>
          </w:p>
          <w:p>
            <w:pPr>
              <w:pStyle w:val="TableParagraph"/>
              <w:spacing w:line="275" w:lineRule="exact"/>
              <w:rPr>
                <w:sz w:val="24"/>
              </w:rPr>
            </w:pPr>
            <w:r>
              <w:rPr>
                <w:spacing w:val="-2"/>
                <w:sz w:val="24"/>
              </w:rPr>
              <w:t>(DG-DIR-UNITE)</w:t>
            </w:r>
          </w:p>
        </w:tc>
        <w:tc>
          <w:tcPr>
            <w:tcW w:w="5597" w:type="dxa"/>
          </w:tcPr>
          <w:p>
            <w:pPr>
              <w:pStyle w:val="TableParagraph"/>
              <w:spacing w:before="166"/>
              <w:ind w:left="108"/>
              <w:rPr>
                <w:sz w:val="24"/>
              </w:rPr>
            </w:pPr>
            <w:r>
              <w:rPr>
                <w:spacing w:val="-2"/>
                <w:sz w:val="24"/>
              </w:rPr>
              <w:t>EMPL.F.2</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10"/>
                <w:sz w:val="22"/>
              </w:rPr>
              <w:t> </w:t>
            </w:r>
            <w:r>
              <w:rPr>
                <w:b/>
                <w:sz w:val="22"/>
              </w:rPr>
              <w:t>d’unité</w:t>
            </w:r>
            <w:r>
              <w:rPr>
                <w:b/>
                <w:spacing w:val="-7"/>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4"/>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9"/>
                <w:sz w:val="22"/>
              </w:rPr>
              <w:t> </w:t>
            </w:r>
            <w:r>
              <w:rPr>
                <w:b/>
                <w:sz w:val="22"/>
              </w:rPr>
              <w:t>d’affectation</w:t>
            </w:r>
            <w:r>
              <w:rPr>
                <w:b/>
                <w:spacing w:val="-7"/>
                <w:sz w:val="22"/>
              </w:rPr>
              <w:t> </w:t>
            </w:r>
            <w:r>
              <w:rPr>
                <w:b/>
                <w:spacing w:val="-10"/>
                <w:sz w:val="22"/>
              </w:rPr>
              <w:t>:</w:t>
            </w:r>
          </w:p>
        </w:tc>
        <w:tc>
          <w:tcPr>
            <w:tcW w:w="5597" w:type="dxa"/>
          </w:tcPr>
          <w:p>
            <w:pPr>
              <w:pStyle w:val="TableParagraph"/>
              <w:ind w:left="108" w:right="431"/>
              <w:rPr>
                <w:sz w:val="24"/>
              </w:rPr>
            </w:pPr>
            <w:r>
              <w:rPr>
                <w:sz w:val="24"/>
              </w:rPr>
              <w:t>Nathalie DARNAUT </w:t>
            </w:r>
            <w:hyperlink r:id="rId7">
              <w:r>
                <w:rPr>
                  <w:spacing w:val="-2"/>
                  <w:sz w:val="24"/>
                </w:rPr>
                <w:t>Nathalie.Darnaut@ec.europa.eu</w:t>
              </w:r>
            </w:hyperlink>
          </w:p>
          <w:p>
            <w:pPr>
              <w:pStyle w:val="TableParagraph"/>
              <w:ind w:left="108"/>
              <w:rPr>
                <w:sz w:val="24"/>
              </w:rPr>
            </w:pPr>
            <w:r>
              <w:rPr>
                <w:sz w:val="24"/>
              </w:rPr>
              <w:t>+32 229-</w:t>
            </w:r>
            <w:r>
              <w:rPr>
                <w:spacing w:val="-2"/>
                <w:sz w:val="24"/>
              </w:rPr>
              <w:t>66575</w:t>
            </w:r>
          </w:p>
          <w:p>
            <w:pPr>
              <w:pStyle w:val="TableParagraph"/>
              <w:ind w:left="108"/>
              <w:rPr>
                <w:sz w:val="24"/>
              </w:rPr>
            </w:pPr>
            <w:r>
              <w:rPr>
                <w:sz w:val="24"/>
              </w:rPr>
              <w:t>1</w:t>
            </w:r>
          </w:p>
          <w:p>
            <w:pPr>
              <w:pStyle w:val="TableParagraph"/>
              <w:ind w:left="108"/>
              <w:rPr>
                <w:b/>
                <w:sz w:val="22"/>
              </w:rPr>
            </w:pPr>
            <w:r>
              <w:rPr>
                <w:sz w:val="24"/>
              </w:rPr>
              <w:t>1er</w:t>
            </w:r>
            <w:r>
              <w:rPr>
                <w:spacing w:val="-5"/>
                <w:sz w:val="24"/>
              </w:rPr>
              <w:t> </w:t>
            </w:r>
            <w:r>
              <w:rPr>
                <w:b/>
                <w:sz w:val="22"/>
              </w:rPr>
              <w:t>trimestre</w:t>
            </w:r>
            <w:r>
              <w:rPr>
                <w:b/>
                <w:spacing w:val="-5"/>
                <w:sz w:val="22"/>
              </w:rPr>
              <w:t> </w:t>
            </w:r>
            <w:r>
              <w:rPr>
                <w:b/>
                <w:sz w:val="22"/>
              </w:rPr>
              <w:t>2023</w:t>
            </w:r>
            <w:r>
              <w:rPr>
                <w:b/>
                <w:spacing w:val="-6"/>
                <w:sz w:val="22"/>
              </w:rPr>
              <w:t> </w:t>
            </w:r>
            <w:r>
              <w:rPr>
                <w:b/>
                <w:spacing w:val="-10"/>
                <w:sz w:val="22"/>
                <w:vertAlign w:val="superscript"/>
              </w:rPr>
              <w:t>1</w:t>
            </w:r>
          </w:p>
          <w:p>
            <w:pPr>
              <w:pStyle w:val="TableParagraph"/>
              <w:spacing w:line="252" w:lineRule="exact"/>
              <w:ind w:left="108"/>
              <w:rPr>
                <w:b/>
                <w:sz w:val="22"/>
              </w:rPr>
            </w:pPr>
            <w:r>
              <w:rPr>
                <w:b/>
                <w:sz w:val="22"/>
              </w:rPr>
              <w:t>2</w:t>
            </w:r>
            <w:r>
              <w:rPr>
                <w:b/>
                <w:spacing w:val="-2"/>
                <w:sz w:val="22"/>
              </w:rPr>
              <w:t> an(s</w:t>
            </w:r>
            <w:r>
              <w:rPr>
                <w:b/>
                <w:spacing w:val="-2"/>
                <w:sz w:val="22"/>
                <w:vertAlign w:val="superscript"/>
              </w:rPr>
              <w:t>)1</w:t>
            </w:r>
          </w:p>
          <w:p>
            <w:pPr>
              <w:pStyle w:val="TableParagraph"/>
              <w:numPr>
                <w:ilvl w:val="0"/>
                <w:numId w:val="1"/>
              </w:numPr>
              <w:tabs>
                <w:tab w:pos="305" w:val="left" w:leader="none"/>
                <w:tab w:pos="1404" w:val="left" w:leader="none"/>
              </w:tabs>
              <w:spacing w:line="252" w:lineRule="exact" w:before="0" w:after="0"/>
              <w:ind w:left="304" w:right="0" w:hanging="197"/>
              <w:jc w:val="left"/>
              <w:rPr>
                <w:b/>
                <w:sz w:val="22"/>
              </w:rPr>
            </w:pPr>
            <w:r>
              <w:rPr>
                <w:b/>
                <w:spacing w:val="-2"/>
                <w:sz w:val="22"/>
              </w:rPr>
              <w:t>Bruxelles</w:t>
            </w:r>
            <w:r>
              <w:rPr>
                <w:b/>
                <w:sz w:val="22"/>
              </w:rPr>
              <w:tab/>
            </w:r>
            <w:r>
              <w:rPr>
                <w:rFonts w:ascii="Wingdings 2" w:hAnsi="Wingdings 2"/>
                <w:sz w:val="22"/>
              </w:rPr>
              <w:t></w:t>
            </w:r>
            <w:r>
              <w:rPr>
                <w:b/>
                <w:sz w:val="22"/>
              </w:rPr>
              <w:t>Luxembourg</w:t>
            </w:r>
            <w:r>
              <w:rPr>
                <w:b/>
                <w:spacing w:val="43"/>
                <w:sz w:val="22"/>
              </w:rPr>
              <w:t> </w:t>
            </w:r>
            <w:r>
              <w:rPr>
                <w:rFonts w:ascii="Wingdings 2" w:hAnsi="Wingdings 2"/>
                <w:sz w:val="22"/>
              </w:rPr>
              <w:t></w:t>
            </w:r>
            <w:r>
              <w:rPr>
                <w:spacing w:val="-7"/>
                <w:sz w:val="22"/>
              </w:rPr>
              <w:t> </w:t>
            </w:r>
            <w:r>
              <w:rPr>
                <w:sz w:val="22"/>
              </w:rPr>
              <w:t>A</w:t>
            </w:r>
            <w:r>
              <w:rPr>
                <w:b/>
                <w:sz w:val="22"/>
              </w:rPr>
              <w:t>utre:</w:t>
            </w:r>
            <w:r>
              <w:rPr>
                <w:b/>
                <w:spacing w:val="-7"/>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2"/>
              </w:numPr>
              <w:tabs>
                <w:tab w:pos="542" w:val="left" w:leader="none"/>
                <w:tab w:pos="543" w:val="left" w:leader="none"/>
                <w:tab w:pos="2969" w:val="left" w:leader="none"/>
                <w:tab w:pos="3440" w:val="left" w:leader="none"/>
              </w:tabs>
              <w:spacing w:line="240" w:lineRule="auto" w:before="145" w:after="0"/>
              <w:ind w:left="542" w:right="0" w:hanging="435"/>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6"/>
                <w:sz w:val="22"/>
              </w:rPr>
              <w:t> </w:t>
            </w:r>
            <w:r>
              <w:rPr>
                <w:b/>
                <w:sz w:val="22"/>
              </w:rPr>
              <w:t>est</w:t>
            </w:r>
            <w:r>
              <w:rPr>
                <w:b/>
                <w:spacing w:val="-6"/>
                <w:sz w:val="22"/>
              </w:rPr>
              <w:t> </w:t>
            </w:r>
            <w:r>
              <w:rPr>
                <w:b/>
                <w:sz w:val="22"/>
              </w:rPr>
              <w:t>également</w:t>
            </w:r>
            <w:r>
              <w:rPr>
                <w:b/>
                <w:spacing w:val="-6"/>
                <w:sz w:val="22"/>
              </w:rPr>
              <w:t> </w:t>
            </w:r>
            <w:r>
              <w:rPr>
                <w:b/>
                <w:sz w:val="22"/>
              </w:rPr>
              <w:t>ouvert</w:t>
            </w:r>
            <w:r>
              <w:rPr>
                <w:b/>
                <w:spacing w:val="-5"/>
                <w:sz w:val="22"/>
              </w:rPr>
              <w:t> </w:t>
            </w:r>
            <w:r>
              <w:rPr>
                <w:b/>
                <w:spacing w:val="-2"/>
                <w:sz w:val="22"/>
              </w:rPr>
              <w:t>(N/A)</w:t>
            </w:r>
          </w:p>
          <w:p>
            <w:pPr>
              <w:pStyle w:val="TableParagraph"/>
              <w:ind w:left="0"/>
              <w:rPr>
                <w:b/>
                <w:sz w:val="22"/>
              </w:rPr>
            </w:pPr>
          </w:p>
          <w:p>
            <w:pPr>
              <w:pStyle w:val="TableParagraph"/>
              <w:numPr>
                <w:ilvl w:val="0"/>
                <w:numId w:val="3"/>
              </w:numPr>
              <w:tabs>
                <w:tab w:pos="524" w:val="left" w:leader="none"/>
                <w:tab w:pos="525" w:val="left" w:leader="none"/>
              </w:tabs>
              <w:spacing w:line="252" w:lineRule="exact" w:before="0" w:after="0"/>
              <w:ind w:left="524" w:right="0" w:hanging="418"/>
              <w:jc w:val="left"/>
              <w:rPr>
                <w:b/>
                <w:sz w:val="22"/>
              </w:rPr>
            </w:pPr>
            <w:r>
              <w:rPr>
                <w:b/>
                <w:sz w:val="22"/>
              </w:rPr>
              <w:t>aux</w:t>
            </w:r>
            <w:r>
              <w:rPr>
                <w:b/>
                <w:spacing w:val="-6"/>
                <w:sz w:val="22"/>
              </w:rPr>
              <w:t> </w:t>
            </w:r>
            <w:r>
              <w:rPr>
                <w:b/>
                <w:sz w:val="22"/>
              </w:rPr>
              <w:t>pays</w:t>
            </w:r>
            <w:r>
              <w:rPr>
                <w:b/>
                <w:spacing w:val="-7"/>
                <w:sz w:val="22"/>
              </w:rPr>
              <w:t> </w:t>
            </w:r>
            <w:r>
              <w:rPr>
                <w:b/>
                <w:sz w:val="22"/>
              </w:rPr>
              <w:t>AELE</w:t>
            </w:r>
            <w:r>
              <w:rPr>
                <w:b/>
                <w:spacing w:val="-5"/>
                <w:sz w:val="22"/>
              </w:rPr>
              <w:t> </w:t>
            </w:r>
            <w:r>
              <w:rPr>
                <w:b/>
                <w:sz w:val="22"/>
              </w:rPr>
              <w:t>suivants</w:t>
            </w:r>
            <w:r>
              <w:rPr>
                <w:b/>
                <w:spacing w:val="-7"/>
                <w:sz w:val="22"/>
              </w:rPr>
              <w:t> </w:t>
            </w:r>
            <w:r>
              <w:rPr>
                <w:b/>
                <w:spacing w:val="-10"/>
                <w:sz w:val="22"/>
              </w:rPr>
              <w:t>:</w:t>
            </w:r>
          </w:p>
          <w:p>
            <w:pPr>
              <w:pStyle w:val="TableParagraph"/>
              <w:numPr>
                <w:ilvl w:val="1"/>
                <w:numId w:val="3"/>
              </w:numPr>
              <w:tabs>
                <w:tab w:pos="1102" w:val="left" w:leader="none"/>
              </w:tabs>
              <w:spacing w:line="252" w:lineRule="exact" w:before="0" w:after="0"/>
              <w:ind w:left="1101" w:right="0" w:hanging="251"/>
              <w:jc w:val="left"/>
              <w:rPr>
                <w:b/>
                <w:sz w:val="22"/>
              </w:rPr>
            </w:pPr>
            <w:r>
              <w:rPr>
                <w:b/>
                <w:sz w:val="22"/>
              </w:rPr>
              <w:t>Islande</w:t>
            </w:r>
            <w:r>
              <w:rPr>
                <w:b/>
                <w:spacing w:val="-6"/>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6"/>
                <w:sz w:val="22"/>
              </w:rPr>
              <w:t> </w:t>
            </w:r>
            <w:r>
              <w:rPr>
                <w:b/>
                <w:sz w:val="22"/>
              </w:rPr>
              <w:t>Norvège</w:t>
            </w:r>
            <w:r>
              <w:rPr>
                <w:b/>
                <w:spacing w:val="-5"/>
                <w:sz w:val="22"/>
              </w:rPr>
              <w:t> </w:t>
            </w:r>
            <w:r>
              <w:rPr>
                <w:rFonts w:ascii="Wingdings 2" w:hAnsi="Wingdings 2"/>
                <w:sz w:val="22"/>
              </w:rPr>
              <w:t></w:t>
            </w:r>
            <w:r>
              <w:rPr>
                <w:spacing w:val="-6"/>
                <w:sz w:val="22"/>
              </w:rPr>
              <w:t> </w:t>
            </w:r>
            <w:r>
              <w:rPr>
                <w:b/>
                <w:spacing w:val="-2"/>
                <w:sz w:val="22"/>
              </w:rPr>
              <w:t>Suisse</w:t>
            </w:r>
          </w:p>
          <w:p>
            <w:pPr>
              <w:pStyle w:val="TableParagraph"/>
              <w:numPr>
                <w:ilvl w:val="1"/>
                <w:numId w:val="3"/>
              </w:numPr>
              <w:tabs>
                <w:tab w:pos="1102" w:val="left" w:leader="none"/>
              </w:tabs>
              <w:spacing w:line="240" w:lineRule="auto" w:before="0" w:after="0"/>
              <w:ind w:left="1101" w:right="0" w:hanging="251"/>
              <w:jc w:val="left"/>
              <w:rPr>
                <w:b/>
                <w:sz w:val="22"/>
              </w:rPr>
            </w:pPr>
            <w:r>
              <w:rPr>
                <w:b/>
                <w:sz w:val="22"/>
              </w:rPr>
              <w:t>Accord</w:t>
            </w:r>
            <w:r>
              <w:rPr>
                <w:b/>
                <w:spacing w:val="-9"/>
                <w:sz w:val="22"/>
              </w:rPr>
              <w:t> </w:t>
            </w:r>
            <w:r>
              <w:rPr>
                <w:b/>
                <w:sz w:val="22"/>
              </w:rPr>
              <w:t>AELE-EEE</w:t>
            </w:r>
            <w:r>
              <w:rPr>
                <w:b/>
                <w:spacing w:val="-9"/>
                <w:sz w:val="22"/>
              </w:rPr>
              <w:t> </w:t>
            </w:r>
            <w:r>
              <w:rPr>
                <w:b/>
                <w:sz w:val="22"/>
              </w:rPr>
              <w:t>in-Kind</w:t>
            </w:r>
            <w:r>
              <w:rPr>
                <w:b/>
                <w:spacing w:val="-10"/>
                <w:sz w:val="22"/>
              </w:rPr>
              <w:t> </w:t>
            </w:r>
            <w:r>
              <w:rPr>
                <w:b/>
                <w:sz w:val="22"/>
              </w:rPr>
              <w:t>(Islande,</w:t>
            </w:r>
            <w:r>
              <w:rPr>
                <w:b/>
                <w:spacing w:val="-10"/>
                <w:sz w:val="22"/>
              </w:rPr>
              <w:t> </w:t>
            </w:r>
            <w:r>
              <w:rPr>
                <w:b/>
                <w:sz w:val="22"/>
              </w:rPr>
              <w:t>Liechtenstein,</w:t>
            </w:r>
            <w:r>
              <w:rPr>
                <w:b/>
                <w:spacing w:val="-10"/>
                <w:sz w:val="22"/>
              </w:rPr>
              <w:t> </w:t>
            </w:r>
            <w:r>
              <w:rPr>
                <w:b/>
                <w:spacing w:val="-2"/>
                <w:sz w:val="22"/>
              </w:rPr>
              <w:t>Norvège)</w:t>
            </w:r>
          </w:p>
          <w:p>
            <w:pPr>
              <w:pStyle w:val="TableParagraph"/>
              <w:numPr>
                <w:ilvl w:val="0"/>
                <w:numId w:val="3"/>
              </w:numPr>
              <w:tabs>
                <w:tab w:pos="524" w:val="left" w:leader="none"/>
                <w:tab w:pos="525" w:val="left" w:leader="none"/>
              </w:tabs>
              <w:spacing w:line="240" w:lineRule="auto" w:before="1" w:after="0"/>
              <w:ind w:left="524" w:right="0" w:hanging="418"/>
              <w:jc w:val="left"/>
              <w:rPr>
                <w:b/>
                <w:sz w:val="22"/>
              </w:rPr>
            </w:pPr>
            <w:r>
              <w:rPr>
                <w:b/>
                <w:sz w:val="22"/>
              </w:rPr>
              <w:t>aux</w:t>
            </w:r>
            <w:r>
              <w:rPr>
                <w:b/>
                <w:spacing w:val="-5"/>
                <w:sz w:val="22"/>
              </w:rPr>
              <w:t> </w:t>
            </w:r>
            <w:r>
              <w:rPr>
                <w:b/>
                <w:sz w:val="22"/>
              </w:rPr>
              <w:t>pays</w:t>
            </w:r>
            <w:r>
              <w:rPr>
                <w:b/>
                <w:spacing w:val="-5"/>
                <w:sz w:val="22"/>
              </w:rPr>
              <w:t> </w:t>
            </w:r>
            <w:r>
              <w:rPr>
                <w:b/>
                <w:sz w:val="22"/>
              </w:rPr>
              <w:t>tiers</w:t>
            </w:r>
            <w:r>
              <w:rPr>
                <w:b/>
                <w:spacing w:val="-5"/>
                <w:sz w:val="22"/>
              </w:rPr>
              <w:t> </w:t>
            </w:r>
            <w:r>
              <w:rPr>
                <w:b/>
                <w:spacing w:val="-2"/>
                <w:sz w:val="22"/>
              </w:rPr>
              <w:t>suivants:</w:t>
            </w: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z w:val="22"/>
              </w:rPr>
              <w:t>aux</w:t>
            </w:r>
            <w:r>
              <w:rPr>
                <w:b/>
                <w:spacing w:val="-14"/>
                <w:sz w:val="22"/>
              </w:rPr>
              <w:t> </w:t>
            </w:r>
            <w:r>
              <w:rPr>
                <w:b/>
                <w:sz w:val="22"/>
              </w:rPr>
              <w:t>organisations</w:t>
            </w:r>
            <w:r>
              <w:rPr>
                <w:b/>
                <w:spacing w:val="-14"/>
                <w:sz w:val="22"/>
              </w:rPr>
              <w:t> </w:t>
            </w:r>
            <w:r>
              <w:rPr>
                <w:b/>
                <w:sz w:val="22"/>
              </w:rPr>
              <w:t>intergouvernementales</w:t>
            </w:r>
            <w:r>
              <w:rPr>
                <w:b/>
                <w:spacing w:val="-13"/>
                <w:sz w:val="22"/>
              </w:rPr>
              <w:t> </w:t>
            </w:r>
            <w:r>
              <w:rPr>
                <w:b/>
                <w:spacing w:val="-2"/>
                <w:sz w:val="22"/>
              </w:rPr>
              <w:t>suivantes:</w:t>
            </w:r>
          </w:p>
        </w:tc>
      </w:tr>
    </w:tbl>
    <w:p>
      <w:pPr>
        <w:pStyle w:val="BodyText"/>
        <w:spacing w:before="2"/>
        <w:rPr>
          <w:b/>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5"/>
          <w:sz w:val="24"/>
          <w:u w:val="single"/>
        </w:rPr>
        <w:t> </w:t>
      </w:r>
      <w:r>
        <w:rPr>
          <w:b/>
          <w:sz w:val="24"/>
          <w:u w:val="single"/>
        </w:rPr>
        <w:t>des</w:t>
      </w:r>
      <w:r>
        <w:rPr>
          <w:b/>
          <w:spacing w:val="-5"/>
          <w:sz w:val="24"/>
          <w:u w:val="single"/>
        </w:rPr>
        <w:t> </w:t>
      </w:r>
      <w:r>
        <w:rPr>
          <w:b/>
          <w:spacing w:val="-2"/>
          <w:sz w:val="24"/>
          <w:u w:val="single"/>
        </w:rPr>
        <w:t>fonctions</w:t>
      </w:r>
    </w:p>
    <w:p>
      <w:pPr>
        <w:pStyle w:val="BodyText"/>
        <w:rPr>
          <w:b/>
          <w:sz w:val="16"/>
        </w:rPr>
      </w:pPr>
    </w:p>
    <w:p>
      <w:pPr>
        <w:pStyle w:val="BodyText"/>
        <w:spacing w:before="91"/>
        <w:ind w:left="796" w:right="108"/>
        <w:jc w:val="both"/>
      </w:pPr>
      <w:r>
        <w:rPr/>
        <w:t>Nous recherchons un économiste dynamique et motivé pour rejoindre notre équipe afin de contribuer à l’analyse économique des questions liées aux marchés du travail et aux salaires, de fournir des conseils de politique économique et de soutenir l’évolution des politiques dans ces domaines, tant au niveau national</w:t>
      </w:r>
      <w:r>
        <w:rPr>
          <w:spacing w:val="40"/>
        </w:rPr>
        <w:t> </w:t>
      </w:r>
      <w:r>
        <w:rPr/>
        <w:t>qu’au niveau de l’UE. Dans ce contexte, les principaux domaines de responsabilité de l’expert national</w:t>
      </w:r>
      <w:r>
        <w:rPr>
          <w:spacing w:val="80"/>
        </w:rPr>
        <w:t> </w:t>
      </w:r>
      <w:r>
        <w:rPr/>
        <w:t>détaché seront les suivants:</w:t>
      </w:r>
    </w:p>
    <w:p>
      <w:pPr>
        <w:pStyle w:val="ListParagraph"/>
        <w:numPr>
          <w:ilvl w:val="1"/>
          <w:numId w:val="4"/>
        </w:numPr>
        <w:tabs>
          <w:tab w:pos="1787" w:val="left" w:leader="none"/>
          <w:tab w:pos="1788" w:val="left" w:leader="none"/>
        </w:tabs>
        <w:spacing w:line="240" w:lineRule="auto" w:before="0" w:after="0"/>
        <w:ind w:left="796" w:right="108" w:firstLine="0"/>
        <w:jc w:val="both"/>
        <w:rPr>
          <w:sz w:val="22"/>
        </w:rPr>
      </w:pPr>
      <w:r>
        <w:rPr>
          <w:sz w:val="22"/>
        </w:rPr>
        <w:t>suivre l’évolution du marché du travail et des salaires dans l’Union et mener des travaux d’analyse sur la réponse des politiques de l’emploi apportée aux défis auxquels le marché européen du travail est confronté, notamment ceux posés par l’agression militaire de la Russie contre l’Ukraine et la crise énergétique </w:t>
      </w:r>
      <w:r>
        <w:rPr>
          <w:spacing w:val="-2"/>
          <w:sz w:val="22"/>
        </w:rPr>
        <w:t>actuelle;</w:t>
      </w:r>
    </w:p>
    <w:p>
      <w:pPr>
        <w:pStyle w:val="ListParagraph"/>
        <w:numPr>
          <w:ilvl w:val="1"/>
          <w:numId w:val="4"/>
        </w:numPr>
        <w:tabs>
          <w:tab w:pos="1787" w:val="left" w:leader="none"/>
          <w:tab w:pos="1788" w:val="left" w:leader="none"/>
        </w:tabs>
        <w:spacing w:line="240" w:lineRule="auto" w:before="0" w:after="0"/>
        <w:ind w:left="796" w:right="111" w:firstLine="0"/>
        <w:jc w:val="both"/>
        <w:rPr>
          <w:sz w:val="22"/>
        </w:rPr>
      </w:pPr>
      <w:r>
        <w:rPr>
          <w:sz w:val="22"/>
        </w:rPr>
        <w:t>évaluer et fournir des conseils de politique économique sur l’évolution du marché du travail et des salaires ainsi que sur les réformes dans certains États membres dans le cadre du Semestre européen;</w:t>
      </w:r>
    </w:p>
    <w:p>
      <w:pPr>
        <w:pStyle w:val="ListParagraph"/>
        <w:numPr>
          <w:ilvl w:val="1"/>
          <w:numId w:val="4"/>
        </w:numPr>
        <w:tabs>
          <w:tab w:pos="1842" w:val="left" w:leader="none"/>
          <w:tab w:pos="1843" w:val="left" w:leader="none"/>
        </w:tabs>
        <w:spacing w:line="240" w:lineRule="auto" w:before="0" w:after="0"/>
        <w:ind w:left="796" w:right="109" w:firstLine="0"/>
        <w:jc w:val="both"/>
        <w:rPr>
          <w:sz w:val="22"/>
        </w:rPr>
      </w:pPr>
      <w:r>
        <w:rPr>
          <w:sz w:val="22"/>
        </w:rPr>
        <w:t>contribuer au programme de travail analytique et aux publications de l’unité (y compris le rapport annuel sur l’évolution du marché du travail et des salaires en Europe).</w:t>
      </w:r>
    </w:p>
    <w:p>
      <w:pPr>
        <w:pStyle w:val="BodyText"/>
        <w:ind w:left="796" w:right="110"/>
        <w:jc w:val="both"/>
      </w:pPr>
      <w:r>
        <w:rPr/>
        <w:t>Le poste implique de travailler en étroite coopération avec d’autres unités au sein et à l’extérieur de la DG et d’entretenir des contacts réguliers avec d’autres organisations européennes et internationales.</w:t>
      </w:r>
    </w:p>
    <w:p>
      <w:pPr>
        <w:pStyle w:val="BodyText"/>
        <w:spacing w:before="1"/>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Qualifications</w:t>
      </w:r>
      <w:r>
        <w:rPr>
          <w:b/>
          <w:spacing w:val="-6"/>
          <w:sz w:val="24"/>
          <w:u w:val="single"/>
        </w:rPr>
        <w:t> </w:t>
      </w:r>
      <w:r>
        <w:rPr>
          <w:b/>
          <w:spacing w:val="-2"/>
          <w:sz w:val="24"/>
          <w:u w:val="single"/>
        </w:rPr>
        <w:t>requises</w:t>
      </w:r>
    </w:p>
    <w:p>
      <w:pPr>
        <w:pStyle w:val="BodyText"/>
        <w:spacing w:before="1"/>
        <w:rPr>
          <w:b/>
          <w:sz w:val="16"/>
        </w:rPr>
      </w:pPr>
    </w:p>
    <w:p>
      <w:pPr>
        <w:pStyle w:val="Heading1"/>
        <w:numPr>
          <w:ilvl w:val="0"/>
          <w:numId w:val="5"/>
        </w:numPr>
        <w:tabs>
          <w:tab w:pos="1036" w:val="left" w:leader="none"/>
        </w:tabs>
        <w:spacing w:line="240" w:lineRule="auto" w:before="91" w:after="0"/>
        <w:ind w:left="1035" w:right="0" w:hanging="240"/>
        <w:jc w:val="left"/>
        <w:rPr>
          <w:u w:val="none"/>
        </w:rPr>
      </w:pPr>
      <w:r>
        <w:rPr>
          <w:u w:val="none"/>
        </w:rPr>
        <w:t>Critères</w:t>
      </w:r>
      <w:r>
        <w:rPr>
          <w:spacing w:val="-9"/>
          <w:u w:val="none"/>
        </w:rPr>
        <w:t> </w:t>
      </w:r>
      <w:r>
        <w:rPr>
          <w:spacing w:val="-2"/>
          <w:u w:val="none"/>
        </w:rPr>
        <w:t>d'éligibilité</w:t>
      </w:r>
    </w:p>
    <w:p>
      <w:pPr>
        <w:pStyle w:val="BodyText"/>
        <w:spacing w:before="11"/>
        <w:rPr>
          <w:b/>
          <w:sz w:val="21"/>
        </w:rPr>
      </w:pPr>
    </w:p>
    <w:p>
      <w:pPr>
        <w:pStyle w:val="BodyText"/>
        <w:ind w:left="796" w:right="11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5"/>
        <w:rPr>
          <w:sz w:val="28"/>
        </w:rPr>
      </w:pPr>
      <w:r>
        <w:rPr/>
        <w:pict>
          <v:rect style="position:absolute;margin-left:42.540001pt;margin-top:17.572613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8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9" w:header="0" w:top="520" w:bottom="880" w:left="480" w:right="740"/>
          <w:pgNumType w:start="1"/>
        </w:sectPr>
      </w:pPr>
    </w:p>
    <w:p>
      <w:pPr>
        <w:pStyle w:val="ListParagraph"/>
        <w:numPr>
          <w:ilvl w:val="0"/>
          <w:numId w:val="6"/>
        </w:numPr>
        <w:tabs>
          <w:tab w:pos="1080" w:val="left" w:leader="none"/>
        </w:tabs>
        <w:spacing w:line="240" w:lineRule="auto" w:before="67" w:after="0"/>
        <w:ind w:left="1080" w:right="117"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0"/>
          <w:numId w:val="6"/>
        </w:numPr>
        <w:tabs>
          <w:tab w:pos="1080" w:val="left" w:leader="none"/>
        </w:tabs>
        <w:spacing w:line="240" w:lineRule="auto" w:before="0" w:after="0"/>
        <w:ind w:left="108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1"/>
          <w:sz w:val="22"/>
        </w:rPr>
        <w:t> </w:t>
      </w:r>
      <w:r>
        <w:rPr>
          <w:sz w:val="22"/>
        </w:rPr>
        <w:t>moins</w:t>
      </w:r>
      <w:r>
        <w:rPr>
          <w:spacing w:val="-2"/>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3"/>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w:t>
      </w:r>
      <w:r>
        <w:rPr>
          <w:spacing w:val="-1"/>
          <w:sz w:val="22"/>
        </w:rPr>
        <w:t> </w:t>
      </w:r>
      <w:r>
        <w:rPr>
          <w:sz w:val="22"/>
        </w:rPr>
        <w:t>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3"/>
          <w:sz w:val="22"/>
        </w:rPr>
        <w:t> </w:t>
      </w:r>
      <w:r>
        <w:rPr>
          <w:sz w:val="22"/>
        </w:rPr>
        <w:t>dans</w:t>
      </w:r>
      <w:r>
        <w:rPr>
          <w:spacing w:val="-3"/>
          <w:sz w:val="22"/>
        </w:rPr>
        <w:t> </w:t>
      </w:r>
      <w:r>
        <w:rPr>
          <w:sz w:val="22"/>
        </w:rPr>
        <w:t>un cadre statutaire ou contractuel avant le détachement;</w:t>
      </w:r>
    </w:p>
    <w:p>
      <w:pPr>
        <w:pStyle w:val="BodyText"/>
      </w:pPr>
    </w:p>
    <w:p>
      <w:pPr>
        <w:pStyle w:val="ListParagraph"/>
        <w:numPr>
          <w:ilvl w:val="0"/>
          <w:numId w:val="6"/>
        </w:numPr>
        <w:tabs>
          <w:tab w:pos="1080" w:val="left" w:leader="none"/>
        </w:tabs>
        <w:spacing w:line="240" w:lineRule="auto" w:before="0" w:after="0"/>
        <w:ind w:left="1080" w:right="114" w:hanging="284"/>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0"/>
          <w:numId w:val="5"/>
        </w:numPr>
        <w:tabs>
          <w:tab w:pos="1079" w:val="left" w:leader="none"/>
        </w:tabs>
        <w:spacing w:line="240" w:lineRule="auto" w:before="0" w:after="0"/>
        <w:ind w:left="1078" w:right="0" w:hanging="283"/>
        <w:jc w:val="left"/>
        <w:rPr>
          <w:u w:val="none"/>
        </w:rPr>
      </w:pPr>
      <w:r>
        <w:rPr>
          <w:u w:val="single"/>
        </w:rPr>
        <w:t>Critères</w:t>
      </w:r>
      <w:r>
        <w:rPr>
          <w:spacing w:val="-6"/>
          <w:u w:val="single"/>
        </w:rPr>
        <w:t> </w:t>
      </w:r>
      <w:r>
        <w:rPr>
          <w:u w:val="single"/>
        </w:rPr>
        <w:t>de</w:t>
      </w:r>
      <w:r>
        <w:rPr>
          <w:spacing w:val="-4"/>
          <w:u w:val="single"/>
        </w:rPr>
        <w:t> </w:t>
      </w:r>
      <w:r>
        <w:rPr>
          <w:spacing w:val="-2"/>
          <w:u w:val="single"/>
        </w:rPr>
        <w:t>sélection</w:t>
      </w:r>
    </w:p>
    <w:p>
      <w:pPr>
        <w:pStyle w:val="BodyText"/>
        <w:spacing w:before="1"/>
        <w:rPr>
          <w:b/>
          <w:sz w:val="16"/>
        </w:rPr>
      </w:pPr>
    </w:p>
    <w:p>
      <w:pPr>
        <w:pStyle w:val="BodyText"/>
        <w:spacing w:before="90"/>
        <w:ind w:left="1080"/>
      </w:pPr>
      <w:r>
        <w:rPr>
          <w:spacing w:val="-2"/>
          <w:u w:val="single"/>
        </w:rPr>
        <w:t>Diplôme</w:t>
      </w:r>
    </w:p>
    <w:p>
      <w:pPr>
        <w:pStyle w:val="ListParagraph"/>
        <w:numPr>
          <w:ilvl w:val="1"/>
          <w:numId w:val="5"/>
        </w:numPr>
        <w:tabs>
          <w:tab w:pos="1209" w:val="left" w:leader="none"/>
        </w:tabs>
        <w:spacing w:line="240" w:lineRule="auto" w:before="0" w:after="0"/>
        <w:ind w:left="1208" w:right="0" w:hanging="129"/>
        <w:jc w:val="left"/>
        <w:rPr>
          <w:sz w:val="22"/>
        </w:rPr>
      </w:pPr>
      <w:r>
        <w:rPr>
          <w:sz w:val="22"/>
        </w:rPr>
        <w:t>diplôme</w:t>
      </w:r>
      <w:r>
        <w:rPr>
          <w:spacing w:val="-12"/>
          <w:sz w:val="22"/>
        </w:rPr>
        <w:t> </w:t>
      </w:r>
      <w:r>
        <w:rPr>
          <w:sz w:val="22"/>
        </w:rPr>
        <w:t>universitaire</w:t>
      </w:r>
      <w:r>
        <w:rPr>
          <w:spacing w:val="-11"/>
          <w:sz w:val="22"/>
        </w:rPr>
        <w:t> </w:t>
      </w:r>
      <w:r>
        <w:rPr>
          <w:spacing w:val="-5"/>
          <w:sz w:val="22"/>
        </w:rPr>
        <w:t>ou</w:t>
      </w:r>
    </w:p>
    <w:p>
      <w:pPr>
        <w:pStyle w:val="ListParagraph"/>
        <w:numPr>
          <w:ilvl w:val="1"/>
          <w:numId w:val="5"/>
        </w:numPr>
        <w:tabs>
          <w:tab w:pos="1209" w:val="left" w:leader="none"/>
        </w:tabs>
        <w:spacing w:line="480" w:lineRule="auto" w:before="0" w:after="0"/>
        <w:ind w:left="1080" w:right="2656" w:firstLine="0"/>
        <w:jc w:val="left"/>
        <w:rPr>
          <w:sz w:val="22"/>
        </w:rPr>
      </w:pPr>
      <w:r>
        <w:rPr>
          <w:sz w:val="22"/>
        </w:rPr>
        <w:t>formation</w:t>
      </w:r>
      <w:r>
        <w:rPr>
          <w:spacing w:val="-5"/>
          <w:sz w:val="22"/>
        </w:rPr>
        <w:t> </w:t>
      </w:r>
      <w:r>
        <w:rPr>
          <w:sz w:val="22"/>
        </w:rPr>
        <w:t>professionnelle</w:t>
      </w:r>
      <w:r>
        <w:rPr>
          <w:spacing w:val="-6"/>
          <w:sz w:val="22"/>
        </w:rPr>
        <w:t> </w:t>
      </w:r>
      <w:r>
        <w:rPr>
          <w:sz w:val="22"/>
        </w:rPr>
        <w:t>ou</w:t>
      </w:r>
      <w:r>
        <w:rPr>
          <w:spacing w:val="-5"/>
          <w:sz w:val="22"/>
        </w:rPr>
        <w:t> </w:t>
      </w:r>
      <w:r>
        <w:rPr>
          <w:sz w:val="22"/>
        </w:rPr>
        <w:t>expérience</w:t>
      </w:r>
      <w:r>
        <w:rPr>
          <w:spacing w:val="-6"/>
          <w:sz w:val="22"/>
        </w:rPr>
        <w:t> </w:t>
      </w:r>
      <w:r>
        <w:rPr>
          <w:sz w:val="22"/>
        </w:rPr>
        <w:t>professionnelle</w:t>
      </w:r>
      <w:r>
        <w:rPr>
          <w:spacing w:val="-6"/>
          <w:sz w:val="22"/>
        </w:rPr>
        <w:t> </w:t>
      </w:r>
      <w:r>
        <w:rPr>
          <w:sz w:val="22"/>
        </w:rPr>
        <w:t>de</w:t>
      </w:r>
      <w:r>
        <w:rPr>
          <w:spacing w:val="-6"/>
          <w:sz w:val="22"/>
        </w:rPr>
        <w:t> </w:t>
      </w:r>
      <w:r>
        <w:rPr>
          <w:sz w:val="22"/>
        </w:rPr>
        <w:t>niveau</w:t>
      </w:r>
      <w:r>
        <w:rPr>
          <w:spacing w:val="-6"/>
          <w:sz w:val="22"/>
        </w:rPr>
        <w:t> </w:t>
      </w:r>
      <w:r>
        <w:rPr>
          <w:sz w:val="22"/>
        </w:rPr>
        <w:t>équivalent </w:t>
      </w:r>
      <w:r>
        <w:rPr>
          <w:sz w:val="22"/>
          <w:u w:val="single"/>
        </w:rPr>
        <w:t>Expérience professionnelle</w:t>
      </w:r>
    </w:p>
    <w:p>
      <w:pPr>
        <w:pStyle w:val="ListParagraph"/>
        <w:numPr>
          <w:ilvl w:val="0"/>
          <w:numId w:val="7"/>
        </w:numPr>
        <w:tabs>
          <w:tab w:pos="1091" w:val="left" w:leader="none"/>
        </w:tabs>
        <w:spacing w:line="240" w:lineRule="auto" w:before="0" w:after="0"/>
        <w:ind w:left="1090" w:right="284" w:hanging="360"/>
        <w:jc w:val="both"/>
        <w:rPr>
          <w:sz w:val="24"/>
        </w:rPr>
      </w:pPr>
      <w:r>
        <w:rPr>
          <w:sz w:val="24"/>
        </w:rPr>
        <w:t>L’expert national détaché doit posséder un diplôme d’études supérieures en économie et un bon niveau de compétence en matière d’analyse économique. Une bonne connaissance des méthodes quantitatives serait appréciée.</w:t>
      </w:r>
    </w:p>
    <w:p>
      <w:pPr>
        <w:pStyle w:val="ListParagraph"/>
        <w:numPr>
          <w:ilvl w:val="0"/>
          <w:numId w:val="7"/>
        </w:numPr>
        <w:tabs>
          <w:tab w:pos="1080" w:val="left" w:leader="none"/>
        </w:tabs>
        <w:spacing w:line="240" w:lineRule="auto" w:before="0" w:after="0"/>
        <w:ind w:left="1090" w:right="168" w:hanging="360"/>
        <w:jc w:val="both"/>
        <w:rPr>
          <w:sz w:val="24"/>
        </w:rPr>
      </w:pPr>
      <w:r>
        <w:rPr>
          <w:sz w:val="24"/>
        </w:rPr>
        <w:t>Une expérience sur les questions liées au marché du travail et à la politique salariale serait</w:t>
      </w:r>
      <w:r>
        <w:rPr>
          <w:sz w:val="24"/>
        </w:rPr>
        <w:t> un atout. Le candidat retenu doit posséder d’excellentes capacités de communication et de rédaction et</w:t>
      </w:r>
      <w:r>
        <w:rPr>
          <w:sz w:val="24"/>
        </w:rPr>
        <w:t> être</w:t>
      </w:r>
      <w:r>
        <w:rPr>
          <w:sz w:val="24"/>
        </w:rPr>
        <w:t> en</w:t>
      </w:r>
      <w:r>
        <w:rPr>
          <w:sz w:val="24"/>
        </w:rPr>
        <w:t> mesure</w:t>
      </w:r>
      <w:r>
        <w:rPr>
          <w:sz w:val="24"/>
        </w:rPr>
        <w:t> de</w:t>
      </w:r>
      <w:r>
        <w:rPr>
          <w:sz w:val="24"/>
        </w:rPr>
        <w:t> produire</w:t>
      </w:r>
      <w:r>
        <w:rPr>
          <w:sz w:val="24"/>
        </w:rPr>
        <w:t> des notes et documents de grande qualité, dans de brefs délais.</w:t>
      </w:r>
      <w:r>
        <w:rPr>
          <w:spacing w:val="40"/>
          <w:sz w:val="24"/>
        </w:rPr>
        <w:t> </w:t>
      </w:r>
      <w:r>
        <w:rPr>
          <w:sz w:val="24"/>
        </w:rPr>
        <w:t>Il/elle</w:t>
      </w:r>
      <w:r>
        <w:rPr>
          <w:spacing w:val="-1"/>
          <w:sz w:val="24"/>
        </w:rPr>
        <w:t> </w:t>
      </w:r>
      <w:r>
        <w:rPr>
          <w:sz w:val="24"/>
        </w:rPr>
        <w:t>doit</w:t>
      </w:r>
      <w:r>
        <w:rPr>
          <w:spacing w:val="-1"/>
          <w:sz w:val="24"/>
        </w:rPr>
        <w:t> </w:t>
      </w:r>
      <w:r>
        <w:rPr>
          <w:sz w:val="24"/>
        </w:rPr>
        <w:t>avoir</w:t>
      </w:r>
      <w:r>
        <w:rPr>
          <w:spacing w:val="-1"/>
          <w:sz w:val="24"/>
        </w:rPr>
        <w:t> </w:t>
      </w:r>
      <w:r>
        <w:rPr>
          <w:sz w:val="24"/>
        </w:rPr>
        <w:t>un</w:t>
      </w:r>
      <w:r>
        <w:rPr>
          <w:spacing w:val="-2"/>
          <w:sz w:val="24"/>
        </w:rPr>
        <w:t> </w:t>
      </w:r>
      <w:r>
        <w:rPr>
          <w:sz w:val="24"/>
        </w:rPr>
        <w:t>sens</w:t>
      </w:r>
      <w:r>
        <w:rPr>
          <w:spacing w:val="-2"/>
          <w:sz w:val="24"/>
        </w:rPr>
        <w:t> </w:t>
      </w:r>
      <w:r>
        <w:rPr>
          <w:sz w:val="24"/>
        </w:rPr>
        <w:t>aigu</w:t>
      </w:r>
      <w:r>
        <w:rPr>
          <w:spacing w:val="-1"/>
          <w:sz w:val="24"/>
        </w:rPr>
        <w:t> </w:t>
      </w:r>
      <w:r>
        <w:rPr>
          <w:sz w:val="24"/>
        </w:rPr>
        <w:t>de</w:t>
      </w:r>
      <w:r>
        <w:rPr>
          <w:spacing w:val="-1"/>
          <w:sz w:val="24"/>
        </w:rPr>
        <w:t> </w:t>
      </w:r>
      <w:r>
        <w:rPr>
          <w:sz w:val="24"/>
        </w:rPr>
        <w:t>l’initiative,</w:t>
      </w:r>
      <w:r>
        <w:rPr>
          <w:spacing w:val="-2"/>
          <w:sz w:val="24"/>
        </w:rPr>
        <w:t> </w:t>
      </w:r>
      <w:r>
        <w:rPr>
          <w:sz w:val="24"/>
        </w:rPr>
        <w:t>de</w:t>
      </w:r>
      <w:r>
        <w:rPr>
          <w:spacing w:val="-2"/>
          <w:sz w:val="24"/>
        </w:rPr>
        <w:t> </w:t>
      </w:r>
      <w:r>
        <w:rPr>
          <w:sz w:val="24"/>
        </w:rPr>
        <w:t>la</w:t>
      </w:r>
      <w:r>
        <w:rPr>
          <w:spacing w:val="-2"/>
          <w:sz w:val="24"/>
        </w:rPr>
        <w:t> </w:t>
      </w:r>
      <w:r>
        <w:rPr>
          <w:sz w:val="24"/>
        </w:rPr>
        <w:t>curiosité</w:t>
      </w:r>
      <w:r>
        <w:rPr>
          <w:spacing w:val="-1"/>
          <w:sz w:val="24"/>
        </w:rPr>
        <w:t> </w:t>
      </w:r>
      <w:r>
        <w:rPr>
          <w:sz w:val="24"/>
        </w:rPr>
        <w:t>intellectuelle,</w:t>
      </w:r>
      <w:r>
        <w:rPr>
          <w:spacing w:val="-1"/>
          <w:sz w:val="24"/>
        </w:rPr>
        <w:t> </w:t>
      </w:r>
      <w:r>
        <w:rPr>
          <w:sz w:val="24"/>
        </w:rPr>
        <w:t>être</w:t>
      </w:r>
      <w:r>
        <w:rPr>
          <w:spacing w:val="-1"/>
          <w:sz w:val="24"/>
        </w:rPr>
        <w:t> </w:t>
      </w:r>
      <w:r>
        <w:rPr>
          <w:sz w:val="24"/>
        </w:rPr>
        <w:t>capable</w:t>
      </w:r>
      <w:r>
        <w:rPr>
          <w:spacing w:val="-2"/>
          <w:sz w:val="24"/>
        </w:rPr>
        <w:t> </w:t>
      </w:r>
      <w:r>
        <w:rPr>
          <w:sz w:val="24"/>
        </w:rPr>
        <w:t>de</w:t>
      </w:r>
      <w:r>
        <w:rPr>
          <w:spacing w:val="-1"/>
          <w:sz w:val="24"/>
        </w:rPr>
        <w:t> </w:t>
      </w:r>
      <w:r>
        <w:rPr>
          <w:sz w:val="24"/>
        </w:rPr>
        <w:t>s’adapter rapidement et avec souplesse aux nouvelles demandes et avoir un bon esprit d’équipe. La DG EMPL applique une politique d’égalité des chances.</w:t>
      </w:r>
    </w:p>
    <w:p>
      <w:pPr>
        <w:pStyle w:val="BodyText"/>
        <w:rPr>
          <w:sz w:val="26"/>
        </w:rPr>
      </w:pPr>
    </w:p>
    <w:p>
      <w:pPr>
        <w:pStyle w:val="BodyText"/>
        <w:rPr>
          <w:sz w:val="26"/>
        </w:rPr>
      </w:pPr>
    </w:p>
    <w:p>
      <w:pPr>
        <w:pStyle w:val="BodyText"/>
        <w:spacing w:before="160"/>
        <w:ind w:left="1080"/>
      </w:pPr>
      <w:r>
        <w:rPr>
          <w:u w:val="single"/>
        </w:rPr>
        <w:t>Langue(s)</w:t>
      </w:r>
      <w:r>
        <w:rPr>
          <w:spacing w:val="-11"/>
          <w:u w:val="single"/>
        </w:rPr>
        <w:t> </w:t>
      </w:r>
      <w:r>
        <w:rPr>
          <w:u w:val="single"/>
        </w:rPr>
        <w:t>nécessaire(s)</w:t>
      </w:r>
      <w:r>
        <w:rPr>
          <w:spacing w:val="-10"/>
          <w:u w:val="single"/>
        </w:rPr>
        <w:t> </w:t>
      </w:r>
      <w:r>
        <w:rPr>
          <w:u w:val="single"/>
        </w:rPr>
        <w:t>pour</w:t>
      </w:r>
      <w:r>
        <w:rPr>
          <w:spacing w:val="-10"/>
          <w:u w:val="single"/>
        </w:rPr>
        <w:t> </w:t>
      </w:r>
      <w:r>
        <w:rPr>
          <w:u w:val="single"/>
        </w:rPr>
        <w:t>l'accomplissement</w:t>
      </w:r>
      <w:r>
        <w:rPr>
          <w:spacing w:val="-10"/>
          <w:u w:val="single"/>
        </w:rPr>
        <w:t> </w:t>
      </w:r>
      <w:r>
        <w:rPr>
          <w:u w:val="single"/>
        </w:rPr>
        <w:t>des</w:t>
      </w:r>
      <w:r>
        <w:rPr>
          <w:spacing w:val="-10"/>
          <w:u w:val="single"/>
        </w:rPr>
        <w:t> </w:t>
      </w:r>
      <w:r>
        <w:rPr>
          <w:spacing w:val="-2"/>
          <w:u w:val="single"/>
        </w:rPr>
        <w:t>tâches</w:t>
      </w:r>
    </w:p>
    <w:p>
      <w:pPr>
        <w:pStyle w:val="BodyText"/>
        <w:spacing w:before="2"/>
        <w:rPr>
          <w:sz w:val="14"/>
        </w:rPr>
      </w:pPr>
    </w:p>
    <w:p>
      <w:pPr>
        <w:pStyle w:val="BodyText"/>
        <w:spacing w:line="252" w:lineRule="exact" w:before="90"/>
        <w:ind w:left="1080"/>
      </w:pPr>
      <w:r>
        <w:rPr>
          <w:u w:val="single"/>
        </w:rPr>
        <w:t>La</w:t>
      </w:r>
      <w:r>
        <w:rPr>
          <w:spacing w:val="-6"/>
          <w:u w:val="single"/>
        </w:rPr>
        <w:t> </w:t>
      </w:r>
      <w:r>
        <w:rPr>
          <w:u w:val="single"/>
        </w:rPr>
        <w:t>langue</w:t>
      </w:r>
      <w:r>
        <w:rPr>
          <w:spacing w:val="-6"/>
          <w:u w:val="single"/>
        </w:rPr>
        <w:t> </w:t>
      </w:r>
      <w:r>
        <w:rPr>
          <w:u w:val="single"/>
        </w:rPr>
        <w:t>de</w:t>
      </w:r>
      <w:r>
        <w:rPr>
          <w:spacing w:val="-5"/>
          <w:u w:val="single"/>
        </w:rPr>
        <w:t> </w:t>
      </w:r>
      <w:r>
        <w:rPr>
          <w:u w:val="single"/>
        </w:rPr>
        <w:t>travail</w:t>
      </w:r>
      <w:r>
        <w:rPr>
          <w:spacing w:val="-5"/>
          <w:u w:val="single"/>
        </w:rPr>
        <w:t> </w:t>
      </w:r>
      <w:r>
        <w:rPr>
          <w:u w:val="single"/>
        </w:rPr>
        <w:t>principale</w:t>
      </w:r>
      <w:r>
        <w:rPr>
          <w:spacing w:val="-5"/>
          <w:u w:val="single"/>
        </w:rPr>
        <w:t> </w:t>
      </w:r>
      <w:r>
        <w:rPr>
          <w:u w:val="single"/>
        </w:rPr>
        <w:t>est</w:t>
      </w:r>
      <w:r>
        <w:rPr>
          <w:spacing w:val="-6"/>
          <w:u w:val="single"/>
        </w:rPr>
        <w:t> </w:t>
      </w:r>
      <w:r>
        <w:rPr>
          <w:spacing w:val="-2"/>
          <w:u w:val="single"/>
        </w:rPr>
        <w:t>l’anglais.</w:t>
      </w:r>
    </w:p>
    <w:p>
      <w:pPr>
        <w:pStyle w:val="BodyText"/>
        <w:spacing w:line="252" w:lineRule="exact"/>
        <w:ind w:left="1080"/>
      </w:pPr>
      <w:r>
        <w:rPr>
          <w:u w:val="single"/>
        </w:rPr>
        <w:t>La</w:t>
      </w:r>
      <w:r>
        <w:rPr>
          <w:spacing w:val="-6"/>
          <w:u w:val="single"/>
        </w:rPr>
        <w:t> </w:t>
      </w:r>
      <w:r>
        <w:rPr>
          <w:u w:val="single"/>
        </w:rPr>
        <w:t>connaissance</w:t>
      </w:r>
      <w:r>
        <w:rPr>
          <w:spacing w:val="-5"/>
          <w:u w:val="single"/>
        </w:rPr>
        <w:t> </w:t>
      </w:r>
      <w:r>
        <w:rPr>
          <w:u w:val="single"/>
        </w:rPr>
        <w:t>du</w:t>
      </w:r>
      <w:r>
        <w:rPr>
          <w:spacing w:val="-4"/>
          <w:u w:val="single"/>
        </w:rPr>
        <w:t> </w:t>
      </w:r>
      <w:r>
        <w:rPr>
          <w:u w:val="single"/>
        </w:rPr>
        <w:t>français</w:t>
      </w:r>
      <w:r>
        <w:rPr>
          <w:spacing w:val="-5"/>
          <w:u w:val="single"/>
        </w:rPr>
        <w:t> </w:t>
      </w:r>
      <w:r>
        <w:rPr>
          <w:u w:val="single"/>
        </w:rPr>
        <w:t>et</w:t>
      </w:r>
      <w:r>
        <w:rPr>
          <w:spacing w:val="-5"/>
          <w:u w:val="single"/>
        </w:rPr>
        <w:t> </w:t>
      </w:r>
      <w:r>
        <w:rPr>
          <w:u w:val="single"/>
        </w:rPr>
        <w:t>de</w:t>
      </w:r>
      <w:r>
        <w:rPr>
          <w:spacing w:val="-5"/>
          <w:u w:val="single"/>
        </w:rPr>
        <w:t> </w:t>
      </w:r>
      <w:r>
        <w:rPr>
          <w:u w:val="single"/>
        </w:rPr>
        <w:t>toute</w:t>
      </w:r>
      <w:r>
        <w:rPr>
          <w:spacing w:val="-5"/>
          <w:u w:val="single"/>
        </w:rPr>
        <w:t> </w:t>
      </w:r>
      <w:r>
        <w:rPr>
          <w:u w:val="single"/>
        </w:rPr>
        <w:t>autre</w:t>
      </w:r>
      <w:r>
        <w:rPr>
          <w:spacing w:val="-5"/>
          <w:u w:val="single"/>
        </w:rPr>
        <w:t> </w:t>
      </w:r>
      <w:r>
        <w:rPr>
          <w:u w:val="single"/>
        </w:rPr>
        <w:t>langue</w:t>
      </w:r>
      <w:r>
        <w:rPr>
          <w:spacing w:val="-5"/>
          <w:u w:val="single"/>
        </w:rPr>
        <w:t> </w:t>
      </w:r>
      <w:r>
        <w:rPr>
          <w:u w:val="single"/>
        </w:rPr>
        <w:t>de</w:t>
      </w:r>
      <w:r>
        <w:rPr>
          <w:spacing w:val="-5"/>
          <w:u w:val="single"/>
        </w:rPr>
        <w:t> </w:t>
      </w:r>
      <w:r>
        <w:rPr>
          <w:u w:val="single"/>
        </w:rPr>
        <w:t>l’UE</w:t>
      </w:r>
      <w:r>
        <w:rPr>
          <w:spacing w:val="-5"/>
          <w:u w:val="single"/>
        </w:rPr>
        <w:t> </w:t>
      </w:r>
      <w:r>
        <w:rPr>
          <w:u w:val="single"/>
        </w:rPr>
        <w:t>sera</w:t>
      </w:r>
      <w:r>
        <w:rPr>
          <w:spacing w:val="-5"/>
          <w:u w:val="single"/>
        </w:rPr>
        <w:t> </w:t>
      </w:r>
      <w:r>
        <w:rPr>
          <w:u w:val="single"/>
        </w:rPr>
        <w:t>un</w:t>
      </w:r>
      <w:r>
        <w:rPr>
          <w:spacing w:val="-4"/>
          <w:u w:val="single"/>
        </w:rPr>
        <w:t> </w:t>
      </w:r>
      <w:r>
        <w:rPr>
          <w:spacing w:val="-2"/>
          <w:u w:val="single"/>
        </w:rPr>
        <w:t>atout.</w:t>
      </w:r>
    </w:p>
    <w:p>
      <w:pPr>
        <w:pStyle w:val="BodyText"/>
        <w:spacing w:before="2"/>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Soumission</w:t>
      </w:r>
      <w:r>
        <w:rPr>
          <w:b/>
          <w:spacing w:val="-8"/>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7"/>
          <w:sz w:val="24"/>
          <w:u w:val="single"/>
        </w:rPr>
        <w:t> </w:t>
      </w:r>
      <w:r>
        <w:rPr>
          <w:b/>
          <w:spacing w:val="-2"/>
          <w:sz w:val="24"/>
          <w:u w:val="single"/>
        </w:rPr>
        <w:t>sélection</w:t>
      </w:r>
    </w:p>
    <w:p>
      <w:pPr>
        <w:pStyle w:val="BodyText"/>
        <w:spacing w:before="11"/>
        <w:rPr>
          <w:b/>
          <w:sz w:val="15"/>
        </w:rPr>
      </w:pPr>
    </w:p>
    <w:p>
      <w:pPr>
        <w:spacing w:before="90"/>
        <w:ind w:left="796" w:right="284"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3"/>
          <w:sz w:val="22"/>
        </w:rPr>
        <w:t> </w:t>
      </w:r>
      <w:r>
        <w:rPr>
          <w:sz w:val="22"/>
        </w:rPr>
        <w:t>professionnelle,…).</w:t>
      </w:r>
      <w:r>
        <w:rPr>
          <w:spacing w:val="-2"/>
          <w:sz w:val="22"/>
        </w:rPr>
        <w:t> </w:t>
      </w:r>
      <w:r>
        <w:rPr>
          <w:sz w:val="22"/>
        </w:rPr>
        <w:t>Ces</w:t>
      </w:r>
      <w:r>
        <w:rPr>
          <w:spacing w:val="-3"/>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3"/>
          <w:sz w:val="22"/>
        </w:rPr>
        <w:t> </w:t>
      </w:r>
      <w:r>
        <w:rPr>
          <w:sz w:val="22"/>
        </w:rPr>
        <w:t>échéant,</w:t>
      </w:r>
      <w:r>
        <w:rPr>
          <w:spacing w:val="-2"/>
          <w:sz w:val="22"/>
        </w:rPr>
        <w:t> </w:t>
      </w:r>
      <w:r>
        <w:rPr>
          <w:sz w:val="22"/>
        </w:rPr>
        <w:t>à</w:t>
      </w:r>
      <w:r>
        <w:rPr>
          <w:spacing w:val="-3"/>
          <w:sz w:val="22"/>
        </w:rPr>
        <w:t> </w:t>
      </w:r>
      <w:r>
        <w:rPr>
          <w:sz w:val="22"/>
        </w:rPr>
        <w:t>un</w:t>
      </w:r>
      <w:r>
        <w:rPr>
          <w:spacing w:val="-1"/>
          <w:sz w:val="22"/>
        </w:rPr>
        <w:t> </w:t>
      </w:r>
      <w:r>
        <w:rPr>
          <w:sz w:val="22"/>
        </w:rPr>
        <w:t>stade ultérieur de la procédure de sélection.</w:t>
      </w:r>
    </w:p>
    <w:p>
      <w:pPr>
        <w:pStyle w:val="BodyText"/>
        <w:ind w:left="796"/>
        <w:jc w:val="both"/>
      </w:pPr>
      <w:r>
        <w:rPr/>
        <w:t>Les</w:t>
      </w:r>
      <w:r>
        <w:rPr>
          <w:spacing w:val="-6"/>
        </w:rPr>
        <w:t> </w:t>
      </w:r>
      <w:r>
        <w:rPr/>
        <w:t>candidats</w:t>
      </w:r>
      <w:r>
        <w:rPr>
          <w:spacing w:val="-4"/>
        </w:rPr>
        <w:t> </w:t>
      </w:r>
      <w:r>
        <w:rPr/>
        <w:t>seront</w:t>
      </w:r>
      <w:r>
        <w:rPr>
          <w:spacing w:val="-7"/>
        </w:rPr>
        <w:t> </w:t>
      </w:r>
      <w:r>
        <w:rPr/>
        <w:t>informés</w:t>
      </w:r>
      <w:r>
        <w:rPr>
          <w:spacing w:val="-6"/>
        </w:rPr>
        <w:t> </w:t>
      </w:r>
      <w:r>
        <w:rPr/>
        <w:t>du</w:t>
      </w:r>
      <w:r>
        <w:rPr>
          <w:spacing w:val="-6"/>
        </w:rPr>
        <w:t> </w:t>
      </w:r>
      <w:r>
        <w:rPr/>
        <w:t>suivi</w:t>
      </w:r>
      <w:r>
        <w:rPr>
          <w:spacing w:val="-6"/>
        </w:rPr>
        <w:t> </w:t>
      </w:r>
      <w:r>
        <w:rPr/>
        <w:t>de</w:t>
      </w:r>
      <w:r>
        <w:rPr>
          <w:spacing w:val="-6"/>
        </w:rPr>
        <w:t> </w:t>
      </w:r>
      <w:r>
        <w:rPr/>
        <w:t>leur</w:t>
      </w:r>
      <w:r>
        <w:rPr>
          <w:spacing w:val="-6"/>
        </w:rPr>
        <w:t> </w:t>
      </w:r>
      <w:r>
        <w:rPr/>
        <w:t>candidature</w:t>
      </w:r>
      <w:r>
        <w:rPr>
          <w:spacing w:val="-6"/>
        </w:rPr>
        <w:t> </w:t>
      </w:r>
      <w:r>
        <w:rPr/>
        <w:t>par</w:t>
      </w:r>
      <w:r>
        <w:rPr>
          <w:spacing w:val="-6"/>
        </w:rPr>
        <w:t> </w:t>
      </w:r>
      <w:r>
        <w:rPr/>
        <w:t>l'unité</w:t>
      </w:r>
      <w:r>
        <w:rPr>
          <w:spacing w:val="-7"/>
        </w:rPr>
        <w:t> </w:t>
      </w:r>
      <w:r>
        <w:rPr>
          <w:spacing w:val="-2"/>
        </w:rPr>
        <w:t>concernée.</w:t>
      </w:r>
    </w:p>
    <w:p>
      <w:pPr>
        <w:pStyle w:val="ListParagraph"/>
        <w:numPr>
          <w:ilvl w:val="0"/>
          <w:numId w:val="4"/>
        </w:numPr>
        <w:tabs>
          <w:tab w:pos="797" w:val="left" w:leader="none"/>
        </w:tabs>
        <w:spacing w:line="240" w:lineRule="auto" w:before="2" w:after="0"/>
        <w:ind w:left="796" w:right="0" w:hanging="427"/>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rPr>
          <w:b/>
          <w:sz w:val="16"/>
        </w:rPr>
      </w:pPr>
    </w:p>
    <w:p>
      <w:pPr>
        <w:spacing w:before="91"/>
        <w:ind w:left="796" w:right="0" w:firstLine="0"/>
        <w:jc w:val="left"/>
        <w:rPr>
          <w:sz w:val="22"/>
        </w:rPr>
      </w:pPr>
      <w:r>
        <w:rPr>
          <w:sz w:val="22"/>
        </w:rPr>
        <w:t>Les</w:t>
      </w:r>
      <w:r>
        <w:rPr>
          <w:spacing w:val="30"/>
          <w:sz w:val="22"/>
        </w:rPr>
        <w:t> </w:t>
      </w:r>
      <w:r>
        <w:rPr>
          <w:sz w:val="22"/>
        </w:rPr>
        <w:t>détachements</w:t>
      </w:r>
      <w:r>
        <w:rPr>
          <w:spacing w:val="30"/>
          <w:sz w:val="22"/>
        </w:rPr>
        <w:t> </w:t>
      </w:r>
      <w:r>
        <w:rPr>
          <w:sz w:val="22"/>
        </w:rPr>
        <w:t>sont</w:t>
      </w:r>
      <w:r>
        <w:rPr>
          <w:spacing w:val="30"/>
          <w:sz w:val="22"/>
        </w:rPr>
        <w:t> </w:t>
      </w:r>
      <w:r>
        <w:rPr>
          <w:sz w:val="22"/>
        </w:rPr>
        <w:t>régis</w:t>
      </w:r>
      <w:r>
        <w:rPr>
          <w:spacing w:val="30"/>
          <w:sz w:val="22"/>
        </w:rPr>
        <w:t> </w:t>
      </w:r>
      <w:r>
        <w:rPr>
          <w:sz w:val="22"/>
        </w:rPr>
        <w:t>par</w:t>
      </w:r>
      <w:r>
        <w:rPr>
          <w:spacing w:val="30"/>
          <w:sz w:val="22"/>
        </w:rPr>
        <w:t> </w:t>
      </w:r>
      <w:r>
        <w:rPr>
          <w:sz w:val="22"/>
        </w:rPr>
        <w:t>la</w:t>
      </w:r>
      <w:r>
        <w:rPr>
          <w:spacing w:val="33"/>
          <w:sz w:val="22"/>
        </w:rPr>
        <w:t> </w:t>
      </w:r>
      <w:r>
        <w:rPr>
          <w:b/>
          <w:sz w:val="22"/>
        </w:rPr>
        <w:t>décision</w:t>
      </w:r>
      <w:r>
        <w:rPr>
          <w:b/>
          <w:spacing w:val="30"/>
          <w:sz w:val="22"/>
        </w:rPr>
        <w:t> </w:t>
      </w:r>
      <w:r>
        <w:rPr>
          <w:b/>
          <w:sz w:val="22"/>
        </w:rPr>
        <w:t>de</w:t>
      </w:r>
      <w:r>
        <w:rPr>
          <w:b/>
          <w:spacing w:val="30"/>
          <w:sz w:val="22"/>
        </w:rPr>
        <w:t> </w:t>
      </w:r>
      <w:r>
        <w:rPr>
          <w:b/>
          <w:sz w:val="22"/>
        </w:rPr>
        <w:t>la</w:t>
      </w:r>
      <w:r>
        <w:rPr>
          <w:b/>
          <w:spacing w:val="32"/>
          <w:sz w:val="22"/>
        </w:rPr>
        <w:t> </w:t>
      </w:r>
      <w:r>
        <w:rPr>
          <w:b/>
          <w:sz w:val="22"/>
        </w:rPr>
        <w:t>Commission</w:t>
      </w:r>
      <w:r>
        <w:rPr>
          <w:b/>
          <w:spacing w:val="30"/>
          <w:sz w:val="22"/>
        </w:rPr>
        <w:t> </w:t>
      </w:r>
      <w:r>
        <w:rPr>
          <w:b/>
          <w:sz w:val="22"/>
        </w:rPr>
        <w:t>C(2008)6866</w:t>
      </w:r>
      <w:r>
        <w:rPr>
          <w:b/>
          <w:spacing w:val="31"/>
          <w:sz w:val="22"/>
        </w:rPr>
        <w:t> </w:t>
      </w:r>
      <w:r>
        <w:rPr>
          <w:b/>
          <w:sz w:val="22"/>
        </w:rPr>
        <w:t>du</w:t>
      </w:r>
      <w:r>
        <w:rPr>
          <w:b/>
          <w:spacing w:val="31"/>
          <w:sz w:val="22"/>
        </w:rPr>
        <w:t> </w:t>
      </w:r>
      <w:r>
        <w:rPr>
          <w:b/>
          <w:sz w:val="22"/>
        </w:rPr>
        <w:t>12/11/2008</w:t>
      </w:r>
      <w:r>
        <w:rPr>
          <w:b/>
          <w:spacing w:val="37"/>
          <w:sz w:val="22"/>
        </w:rPr>
        <w:t> </w:t>
      </w:r>
      <w:r>
        <w:rPr>
          <w:sz w:val="22"/>
        </w:rPr>
        <w:t>relative</w:t>
      </w:r>
      <w:r>
        <w:rPr>
          <w:spacing w:val="29"/>
          <w:sz w:val="22"/>
        </w:rPr>
        <w:t> </w:t>
      </w:r>
      <w:r>
        <w:rPr>
          <w:sz w:val="22"/>
        </w:rPr>
        <w:t>au régime</w:t>
      </w:r>
      <w:r>
        <w:rPr>
          <w:spacing w:val="31"/>
          <w:sz w:val="22"/>
        </w:rPr>
        <w:t> </w:t>
      </w:r>
      <w:r>
        <w:rPr>
          <w:sz w:val="22"/>
        </w:rPr>
        <w:t>applicable</w:t>
      </w:r>
      <w:r>
        <w:rPr>
          <w:spacing w:val="31"/>
          <w:sz w:val="22"/>
        </w:rPr>
        <w:t> </w:t>
      </w:r>
      <w:r>
        <w:rPr>
          <w:sz w:val="22"/>
        </w:rPr>
        <w:t>aux</w:t>
      </w:r>
      <w:r>
        <w:rPr>
          <w:spacing w:val="31"/>
          <w:sz w:val="22"/>
        </w:rPr>
        <w:t> </w:t>
      </w:r>
      <w:r>
        <w:rPr>
          <w:sz w:val="22"/>
        </w:rPr>
        <w:t>experts</w:t>
      </w:r>
      <w:r>
        <w:rPr>
          <w:spacing w:val="31"/>
          <w:sz w:val="22"/>
        </w:rPr>
        <w:t> </w:t>
      </w:r>
      <w:r>
        <w:rPr>
          <w:sz w:val="22"/>
        </w:rPr>
        <w:t>nationaux</w:t>
      </w:r>
      <w:r>
        <w:rPr>
          <w:spacing w:val="31"/>
          <w:sz w:val="22"/>
        </w:rPr>
        <w:t> </w:t>
      </w:r>
      <w:r>
        <w:rPr>
          <w:sz w:val="22"/>
        </w:rPr>
        <w:t>détachés</w:t>
      </w:r>
      <w:r>
        <w:rPr>
          <w:spacing w:val="32"/>
          <w:sz w:val="22"/>
        </w:rPr>
        <w:t> </w:t>
      </w:r>
      <w:r>
        <w:rPr>
          <w:sz w:val="22"/>
        </w:rPr>
        <w:t>et</w:t>
      </w:r>
      <w:r>
        <w:rPr>
          <w:spacing w:val="31"/>
          <w:sz w:val="22"/>
        </w:rPr>
        <w:t> </w:t>
      </w:r>
      <w:r>
        <w:rPr>
          <w:sz w:val="22"/>
        </w:rPr>
        <w:t>aux</w:t>
      </w:r>
      <w:r>
        <w:rPr>
          <w:spacing w:val="31"/>
          <w:sz w:val="22"/>
        </w:rPr>
        <w:t> </w:t>
      </w:r>
      <w:r>
        <w:rPr>
          <w:sz w:val="22"/>
        </w:rPr>
        <w:t>experts</w:t>
      </w:r>
      <w:r>
        <w:rPr>
          <w:spacing w:val="30"/>
          <w:sz w:val="22"/>
        </w:rPr>
        <w:t> </w:t>
      </w:r>
      <w:r>
        <w:rPr>
          <w:sz w:val="22"/>
        </w:rPr>
        <w:t>nationaux</w:t>
      </w:r>
      <w:r>
        <w:rPr>
          <w:spacing w:val="31"/>
          <w:sz w:val="22"/>
        </w:rPr>
        <w:t> </w:t>
      </w:r>
      <w:r>
        <w:rPr>
          <w:sz w:val="22"/>
        </w:rPr>
        <w:t>en</w:t>
      </w:r>
      <w:r>
        <w:rPr>
          <w:spacing w:val="31"/>
          <w:sz w:val="22"/>
        </w:rPr>
        <w:t> </w:t>
      </w:r>
      <w:r>
        <w:rPr>
          <w:sz w:val="22"/>
        </w:rPr>
        <w:t>formation</w:t>
      </w:r>
      <w:r>
        <w:rPr>
          <w:spacing w:val="32"/>
          <w:sz w:val="22"/>
        </w:rPr>
        <w:t> </w:t>
      </w:r>
      <w:r>
        <w:rPr>
          <w:spacing w:val="-2"/>
          <w:sz w:val="22"/>
        </w:rPr>
        <w:t>professionnelle</w:t>
      </w:r>
    </w:p>
    <w:p>
      <w:pPr>
        <w:spacing w:after="0"/>
        <w:jc w:val="left"/>
        <w:rPr>
          <w:sz w:val="22"/>
        </w:rPr>
        <w:sectPr>
          <w:pgSz w:w="11910" w:h="16840"/>
          <w:pgMar w:header="0" w:footer="689" w:top="1300" w:bottom="880" w:left="480" w:right="740"/>
        </w:sectPr>
      </w:pPr>
    </w:p>
    <w:p>
      <w:pPr>
        <w:pStyle w:val="BodyText"/>
        <w:spacing w:before="74"/>
        <w:ind w:left="796"/>
      </w:pPr>
      <w:r>
        <w:rPr/>
        <w:t>auprès</w:t>
      </w:r>
      <w:r>
        <w:rPr>
          <w:spacing w:val="40"/>
        </w:rPr>
        <w:t> </w:t>
      </w:r>
      <w:r>
        <w:rPr/>
        <w:t>des</w:t>
      </w:r>
      <w:r>
        <w:rPr>
          <w:spacing w:val="40"/>
        </w:rPr>
        <w:t> </w:t>
      </w:r>
      <w:r>
        <w:rPr/>
        <w:t>services</w:t>
      </w:r>
      <w:r>
        <w:rPr>
          <w:spacing w:val="40"/>
        </w:rPr>
        <w:t> </w:t>
      </w:r>
      <w:r>
        <w:rPr/>
        <w:t>de</w:t>
      </w:r>
      <w:r>
        <w:rPr>
          <w:spacing w:val="40"/>
        </w:rPr>
        <w:t> </w:t>
      </w:r>
      <w:r>
        <w:rPr/>
        <w:t>la</w:t>
      </w:r>
      <w:r>
        <w:rPr>
          <w:spacing w:val="40"/>
        </w:rPr>
        <w:t> </w:t>
      </w:r>
      <w:r>
        <w:rPr/>
        <w:t>Commission</w:t>
      </w:r>
      <w:r>
        <w:rPr>
          <w:spacing w:val="40"/>
        </w:rPr>
        <w:t> </w:t>
      </w:r>
      <w:r>
        <w:rPr/>
        <w:t>(décision</w:t>
      </w:r>
      <w:r>
        <w:rPr>
          <w:spacing w:val="40"/>
        </w:rPr>
        <w:t> </w:t>
      </w:r>
      <w:r>
        <w:rPr/>
        <w:t>END).</w:t>
      </w:r>
      <w:r>
        <w:rPr>
          <w:spacing w:val="40"/>
        </w:rPr>
        <w:t> </w:t>
      </w:r>
      <w:r>
        <w:rPr/>
        <w:t>Le</w:t>
      </w:r>
      <w:r>
        <w:rPr>
          <w:spacing w:val="40"/>
        </w:rPr>
        <w:t> </w:t>
      </w:r>
      <w:r>
        <w:rPr/>
        <w:t>texte</w:t>
      </w:r>
      <w:r>
        <w:rPr>
          <w:spacing w:val="40"/>
        </w:rPr>
        <w:t> </w:t>
      </w:r>
      <w:r>
        <w:rPr/>
        <w:t>de</w:t>
      </w:r>
      <w:r>
        <w:rPr>
          <w:spacing w:val="40"/>
        </w:rPr>
        <w:t> </w:t>
      </w:r>
      <w:r>
        <w:rPr/>
        <w:t>cette</w:t>
      </w:r>
      <w:r>
        <w:rPr>
          <w:spacing w:val="40"/>
        </w:rPr>
        <w:t> </w:t>
      </w:r>
      <w:r>
        <w:rPr/>
        <w:t>décision</w:t>
      </w:r>
      <w:r>
        <w:rPr>
          <w:spacing w:val="40"/>
        </w:rPr>
        <w:t> </w:t>
      </w:r>
      <w:r>
        <w:rPr/>
        <w:t>est</w:t>
      </w:r>
      <w:r>
        <w:rPr>
          <w:spacing w:val="40"/>
        </w:rPr>
        <w:t> </w:t>
      </w:r>
      <w:r>
        <w:rPr/>
        <w:t>disponible</w:t>
      </w:r>
      <w:r>
        <w:rPr>
          <w:spacing w:val="40"/>
        </w:rPr>
        <w:t> </w:t>
      </w:r>
      <w:r>
        <w:rPr/>
        <w:t>sur</w:t>
      </w:r>
      <w:r>
        <w:rPr>
          <w:spacing w:val="80"/>
        </w:rPr>
        <w:t>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0"/>
        <w:ind w:left="796"/>
      </w:pPr>
      <w:r>
        <w:rPr/>
        <w:t>L'END</w:t>
      </w:r>
      <w:r>
        <w:rPr>
          <w:spacing w:val="32"/>
        </w:rPr>
        <w:t> </w:t>
      </w:r>
      <w:r>
        <w:rPr/>
        <w:t>restera</w:t>
      </w:r>
      <w:r>
        <w:rPr>
          <w:spacing w:val="32"/>
        </w:rPr>
        <w:t> </w:t>
      </w:r>
      <w:r>
        <w:rPr/>
        <w:t>employé</w:t>
      </w:r>
      <w:r>
        <w:rPr>
          <w:spacing w:val="32"/>
        </w:rPr>
        <w:t> </w:t>
      </w:r>
      <w:r>
        <w:rPr/>
        <w:t>et</w:t>
      </w:r>
      <w:r>
        <w:rPr>
          <w:spacing w:val="31"/>
        </w:rPr>
        <w:t> </w:t>
      </w:r>
      <w:r>
        <w:rPr/>
        <w:t>rémunéré</w:t>
      </w:r>
      <w:r>
        <w:rPr>
          <w:spacing w:val="32"/>
        </w:rPr>
        <w:t> </w:t>
      </w:r>
      <w:r>
        <w:rPr/>
        <w:t>par</w:t>
      </w:r>
      <w:r>
        <w:rPr>
          <w:spacing w:val="33"/>
        </w:rPr>
        <w:t> </w:t>
      </w:r>
      <w:r>
        <w:rPr/>
        <w:t>son</w:t>
      </w:r>
      <w:r>
        <w:rPr>
          <w:spacing w:val="33"/>
        </w:rPr>
        <w:t> </w:t>
      </w:r>
      <w:r>
        <w:rPr/>
        <w:t>employeur</w:t>
      </w:r>
      <w:r>
        <w:rPr>
          <w:spacing w:val="33"/>
        </w:rPr>
        <w:t> </w:t>
      </w:r>
      <w:r>
        <w:rPr/>
        <w:t>durant</w:t>
      </w:r>
      <w:r>
        <w:rPr>
          <w:spacing w:val="32"/>
        </w:rPr>
        <w:t> </w:t>
      </w:r>
      <w:r>
        <w:rPr/>
        <w:t>toute</w:t>
      </w:r>
      <w:r>
        <w:rPr>
          <w:spacing w:val="32"/>
        </w:rPr>
        <w:t> </w:t>
      </w:r>
      <w:r>
        <w:rPr/>
        <w:t>la</w:t>
      </w:r>
      <w:r>
        <w:rPr>
          <w:spacing w:val="32"/>
        </w:rPr>
        <w:t> </w:t>
      </w:r>
      <w:r>
        <w:rPr/>
        <w:t>durée</w:t>
      </w:r>
      <w:r>
        <w:rPr>
          <w:spacing w:val="31"/>
        </w:rPr>
        <w:t> </w:t>
      </w:r>
      <w:r>
        <w:rPr/>
        <w:t>du</w:t>
      </w:r>
      <w:r>
        <w:rPr>
          <w:spacing w:val="33"/>
        </w:rPr>
        <w:t> </w:t>
      </w:r>
      <w:r>
        <w:rPr/>
        <w:t>détachement.</w:t>
      </w:r>
      <w:r>
        <w:rPr>
          <w:spacing w:val="33"/>
        </w:rPr>
        <w:t> </w:t>
      </w:r>
      <w:r>
        <w:rPr/>
        <w:t>Il</w:t>
      </w:r>
      <w:r>
        <w:rPr>
          <w:spacing w:val="33"/>
        </w:rPr>
        <w:t> </w:t>
      </w:r>
      <w:r>
        <w:rPr/>
        <w:t>restera également couvert par la sécurité sociale nationale durant son détachement.</w:t>
      </w:r>
    </w:p>
    <w:p>
      <w:pPr>
        <w:pStyle w:val="BodyText"/>
        <w:spacing w:before="1"/>
        <w:ind w:left="79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796"/>
      </w:pPr>
      <w:r>
        <w:rPr/>
        <w:t>Durant</w:t>
      </w:r>
      <w:r>
        <w:rPr>
          <w:spacing w:val="30"/>
        </w:rPr>
        <w:t> </w:t>
      </w:r>
      <w:r>
        <w:rPr/>
        <w:t>le</w:t>
      </w:r>
      <w:r>
        <w:rPr>
          <w:spacing w:val="30"/>
        </w:rPr>
        <w:t> </w:t>
      </w:r>
      <w:r>
        <w:rPr/>
        <w:t>détachement,</w:t>
      </w:r>
      <w:r>
        <w:rPr>
          <w:spacing w:val="30"/>
        </w:rPr>
        <w:t> </w:t>
      </w:r>
      <w:r>
        <w:rPr/>
        <w:t>l'END</w:t>
      </w:r>
      <w:r>
        <w:rPr>
          <w:spacing w:val="30"/>
        </w:rPr>
        <w:t> </w:t>
      </w:r>
      <w:r>
        <w:rPr/>
        <w:t>sera</w:t>
      </w:r>
      <w:r>
        <w:rPr>
          <w:spacing w:val="30"/>
        </w:rPr>
        <w:t> </w:t>
      </w:r>
      <w:r>
        <w:rPr/>
        <w:t>soumis</w:t>
      </w:r>
      <w:r>
        <w:rPr>
          <w:spacing w:val="30"/>
        </w:rPr>
        <w:t> </w:t>
      </w:r>
      <w:r>
        <w:rPr/>
        <w:t>aux</w:t>
      </w:r>
      <w:r>
        <w:rPr>
          <w:spacing w:val="31"/>
        </w:rPr>
        <w:t> </w:t>
      </w:r>
      <w:r>
        <w:rPr/>
        <w:t>obligations</w:t>
      </w:r>
      <w:r>
        <w:rPr>
          <w:spacing w:val="30"/>
        </w:rPr>
        <w:t> </w:t>
      </w:r>
      <w:r>
        <w:rPr/>
        <w:t>de</w:t>
      </w:r>
      <w:r>
        <w:rPr>
          <w:spacing w:val="30"/>
        </w:rPr>
        <w:t> </w:t>
      </w:r>
      <w:r>
        <w:rPr/>
        <w:t>confidentialité,</w:t>
      </w:r>
      <w:r>
        <w:rPr>
          <w:spacing w:val="29"/>
        </w:rPr>
        <w:t> </w:t>
      </w:r>
      <w:r>
        <w:rPr/>
        <w:t>de</w:t>
      </w:r>
      <w:r>
        <w:rPr>
          <w:spacing w:val="30"/>
        </w:rPr>
        <w:t> </w:t>
      </w:r>
      <w:r>
        <w:rPr/>
        <w:t>loyauté</w:t>
      </w:r>
      <w:r>
        <w:rPr>
          <w:spacing w:val="38"/>
        </w:rPr>
        <w:t> </w:t>
      </w:r>
      <w:r>
        <w:rPr/>
        <w:t>et</w:t>
      </w:r>
      <w:r>
        <w:rPr>
          <w:spacing w:val="30"/>
        </w:rPr>
        <w:t> </w:t>
      </w:r>
      <w:r>
        <w:rPr/>
        <w:t>d'absence</w:t>
      </w:r>
      <w:r>
        <w:rPr>
          <w:spacing w:val="30"/>
        </w:rPr>
        <w:t> </w:t>
      </w:r>
      <w:r>
        <w:rPr/>
        <w:t>de conflit d'intérêt prévues par les articles 6 et 7 de la décision END.</w:t>
      </w:r>
    </w:p>
    <w:p>
      <w:pPr>
        <w:pStyle w:val="BodyText"/>
        <w:spacing w:line="252" w:lineRule="exact"/>
        <w:ind w:left="796"/>
      </w:pPr>
      <w:r>
        <w:rPr/>
        <w:t>Toute</w:t>
      </w:r>
      <w:r>
        <w:rPr>
          <w:spacing w:val="-7"/>
        </w:rPr>
        <w:t> </w:t>
      </w:r>
      <w:r>
        <w:rPr/>
        <w:t>déclaration</w:t>
      </w:r>
      <w:r>
        <w:rPr>
          <w:spacing w:val="-5"/>
        </w:rPr>
        <w:t> </w:t>
      </w:r>
      <w:r>
        <w:rPr/>
        <w:t>incomplète</w:t>
      </w:r>
      <w:r>
        <w:rPr>
          <w:spacing w:val="-6"/>
        </w:rPr>
        <w:t> </w:t>
      </w:r>
      <w:r>
        <w:rPr/>
        <w:t>ou</w:t>
      </w:r>
      <w:r>
        <w:rPr>
          <w:spacing w:val="-6"/>
        </w:rPr>
        <w:t> </w:t>
      </w:r>
      <w:r>
        <w:rPr/>
        <w:t>fausse</w:t>
      </w:r>
      <w:r>
        <w:rPr>
          <w:spacing w:val="-6"/>
        </w:rPr>
        <w:t> </w:t>
      </w:r>
      <w:r>
        <w:rPr/>
        <w:t>pourra</w:t>
      </w:r>
      <w:r>
        <w:rPr>
          <w:spacing w:val="-6"/>
        </w:rPr>
        <w:t> </w:t>
      </w:r>
      <w:r>
        <w:rPr/>
        <w:t>entraîner</w:t>
      </w:r>
      <w:r>
        <w:rPr>
          <w:spacing w:val="-6"/>
        </w:rPr>
        <w:t> </w:t>
      </w:r>
      <w:r>
        <w:rPr/>
        <w:t>le</w:t>
      </w:r>
      <w:r>
        <w:rPr>
          <w:spacing w:val="-6"/>
        </w:rPr>
        <w:t> </w:t>
      </w:r>
      <w:r>
        <w:rPr/>
        <w:t>refus</w:t>
      </w:r>
      <w:r>
        <w:rPr>
          <w:spacing w:val="-7"/>
        </w:rPr>
        <w:t> </w:t>
      </w:r>
      <w:r>
        <w:rPr/>
        <w:t>de</w:t>
      </w:r>
      <w:r>
        <w:rPr>
          <w:spacing w:val="-6"/>
        </w:rPr>
        <w:t> </w:t>
      </w:r>
      <w:r>
        <w:rPr/>
        <w:t>la</w:t>
      </w:r>
      <w:r>
        <w:rPr>
          <w:spacing w:val="-6"/>
        </w:rPr>
        <w:t> </w:t>
      </w:r>
      <w:r>
        <w:rPr>
          <w:spacing w:val="-2"/>
        </w:rPr>
        <w:t>candidature.</w:t>
      </w:r>
    </w:p>
    <w:p>
      <w:pPr>
        <w:pStyle w:val="BodyText"/>
        <w:spacing w:before="10"/>
        <w:rPr>
          <w:sz w:val="20"/>
        </w:rPr>
      </w:pPr>
    </w:p>
    <w:p>
      <w:pPr>
        <w:pStyle w:val="BodyText"/>
        <w:ind w:left="796" w:right="110"/>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4"/>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4"/>
          <w:sz w:val="24"/>
          <w:u w:val="single"/>
        </w:rPr>
        <w:t> </w:t>
      </w:r>
      <w:r>
        <w:rPr>
          <w:b/>
          <w:spacing w:val="-2"/>
          <w:sz w:val="24"/>
          <w:u w:val="single"/>
        </w:rPr>
        <w:t>personnel</w:t>
      </w:r>
    </w:p>
    <w:p>
      <w:pPr>
        <w:pStyle w:val="BodyText"/>
        <w:rPr>
          <w:b/>
          <w:sz w:val="16"/>
        </w:rPr>
      </w:pPr>
    </w:p>
    <w:p>
      <w:pPr>
        <w:pStyle w:val="BodyText"/>
        <w:spacing w:before="91"/>
        <w:ind w:left="796" w:right="283"/>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93"/>
        <w:jc w:val="both"/>
      </w:pPr>
      <w:r>
        <w:rPr/>
        <w:t>Les données des END seront conservées pendant 10 ans à compter de la fin du détachement (2 ans pour les END dont la candidature n'a pas été retenue ou a été retirée).</w:t>
      </w:r>
    </w:p>
    <w:p>
      <w:pPr>
        <w:pStyle w:val="BodyText"/>
        <w:ind w:left="796" w:right="286"/>
        <w:jc w:val="both"/>
      </w:pPr>
      <w:r>
        <w:rPr/>
        <w:t>En tant que personne concernée, vous avez des droits spécifiques en vertu du chapitre III (articles 14 à 25)</w:t>
      </w:r>
      <w:r>
        <w:rPr>
          <w:spacing w:val="40"/>
        </w:rPr>
        <w:t> </w:t>
      </w:r>
      <w:r>
        <w:rPr/>
        <w:t>du règlement (UE) 2018/1725,</w:t>
      </w:r>
      <w:r>
        <w:rPr>
          <w:spacing w:val="-1"/>
        </w:rPr>
        <w:t> </w:t>
      </w:r>
      <w:r>
        <w:rPr/>
        <w:t>notamment le droit</w:t>
      </w:r>
      <w:r>
        <w:rPr>
          <w:spacing w:val="-1"/>
        </w:rPr>
        <w:t> </w:t>
      </w:r>
      <w:r>
        <w:rPr/>
        <w:t>d'accès, de rectification ou d'effacement de vos données</w:t>
      </w:r>
      <w:r>
        <w:rPr>
          <w:spacing w:val="-2"/>
        </w:rPr>
        <w:t> </w:t>
      </w:r>
      <w:r>
        <w:rPr/>
        <w:t>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ind w:left="796" w:right="29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
      </w:pPr>
    </w:p>
    <w:p>
      <w:pPr>
        <w:pStyle w:val="Heading1"/>
        <w:ind w:left="796" w:firstLine="0"/>
        <w:rPr>
          <w:u w:val="none"/>
        </w:rPr>
      </w:pPr>
      <w:r>
        <w:rPr>
          <w:u w:val="single"/>
        </w:rPr>
        <w:t>Informations</w:t>
      </w:r>
      <w:r>
        <w:rPr>
          <w:spacing w:val="-9"/>
          <w:u w:val="single"/>
        </w:rPr>
        <w:t> </w:t>
      </w:r>
      <w:r>
        <w:rPr>
          <w:u w:val="single"/>
        </w:rPr>
        <w:t>de</w:t>
      </w:r>
      <w:r>
        <w:rPr>
          <w:spacing w:val="-9"/>
          <w:u w:val="single"/>
        </w:rPr>
        <w:t> </w:t>
      </w:r>
      <w:r>
        <w:rPr>
          <w:spacing w:val="-2"/>
          <w:u w:val="single"/>
        </w:rPr>
        <w:t>contact</w:t>
      </w:r>
    </w:p>
    <w:p>
      <w:pPr>
        <w:pStyle w:val="BodyText"/>
        <w:spacing w:before="1"/>
        <w:rPr>
          <w:b/>
          <w:sz w:val="14"/>
        </w:rPr>
      </w:pPr>
    </w:p>
    <w:p>
      <w:pPr>
        <w:pStyle w:val="ListParagraph"/>
        <w:numPr>
          <w:ilvl w:val="0"/>
          <w:numId w:val="8"/>
        </w:numPr>
        <w:tabs>
          <w:tab w:pos="1079" w:val="left" w:leader="none"/>
        </w:tabs>
        <w:spacing w:line="240" w:lineRule="auto" w:before="90" w:after="0"/>
        <w:ind w:left="1078" w:right="0" w:hanging="283"/>
        <w:jc w:val="both"/>
        <w:rPr>
          <w:sz w:val="22"/>
        </w:rPr>
      </w:pPr>
      <w:r>
        <w:rPr>
          <w:b/>
          <w:sz w:val="22"/>
        </w:rPr>
        <w:t>Le</w:t>
      </w:r>
      <w:r>
        <w:rPr>
          <w:b/>
          <w:spacing w:val="-6"/>
          <w:sz w:val="22"/>
        </w:rPr>
        <w:t> </w:t>
      </w:r>
      <w:r>
        <w:rPr>
          <w:b/>
          <w:sz w:val="22"/>
        </w:rPr>
        <w:t>contrôleur</w:t>
      </w:r>
      <w:r>
        <w:rPr>
          <w:b/>
          <w:spacing w:val="-6"/>
          <w:sz w:val="22"/>
        </w:rPr>
        <w:t> </w:t>
      </w:r>
      <w:r>
        <w:rPr>
          <w:b/>
          <w:sz w:val="22"/>
        </w:rPr>
        <w:t>de</w:t>
      </w:r>
      <w:r>
        <w:rPr>
          <w:b/>
          <w:spacing w:val="-5"/>
          <w:sz w:val="22"/>
        </w:rPr>
        <w:t> </w:t>
      </w:r>
      <w:r>
        <w:rPr>
          <w:b/>
          <w:spacing w:val="-2"/>
          <w:sz w:val="22"/>
        </w:rPr>
        <w:t>données</w:t>
      </w:r>
    </w:p>
    <w:p>
      <w:pPr>
        <w:pStyle w:val="BodyText"/>
        <w:ind w:left="796" w:right="28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2"/>
        <w:rPr>
          <w:sz w:val="14"/>
        </w:rPr>
      </w:pPr>
    </w:p>
    <w:p>
      <w:pPr>
        <w:pStyle w:val="Heading1"/>
        <w:numPr>
          <w:ilvl w:val="0"/>
          <w:numId w:val="8"/>
        </w:numPr>
        <w:tabs>
          <w:tab w:pos="1079" w:val="left" w:leader="none"/>
        </w:tabs>
        <w:spacing w:line="240" w:lineRule="auto" w:before="90" w:after="0"/>
        <w:ind w:left="1078" w:right="0" w:hanging="283"/>
        <w:jc w:val="both"/>
        <w:rPr>
          <w:b w:val="0"/>
          <w:u w:val="none"/>
        </w:rPr>
      </w:pPr>
      <w:r>
        <w:rPr>
          <w:u w:val="single"/>
        </w:rPr>
        <w:t>Le</w:t>
      </w:r>
      <w:r>
        <w:rPr>
          <w:spacing w:val="-6"/>
          <w:u w:val="single"/>
        </w:rPr>
        <w:t> </w:t>
      </w:r>
      <w:r>
        <w:rPr>
          <w:u w:val="single"/>
        </w:rPr>
        <w:t>délégué</w:t>
      </w:r>
      <w:r>
        <w:rPr>
          <w:spacing w:val="-5"/>
          <w:u w:val="single"/>
        </w:rPr>
        <w:t> </w:t>
      </w:r>
      <w:r>
        <w:rPr>
          <w:u w:val="single"/>
        </w:rPr>
        <w:t>à</w:t>
      </w:r>
      <w:r>
        <w:rPr>
          <w:spacing w:val="-4"/>
          <w:u w:val="single"/>
        </w:rPr>
        <w:t> </w:t>
      </w:r>
      <w:r>
        <w:rPr>
          <w:u w:val="single"/>
        </w:rPr>
        <w:t>la</w:t>
      </w:r>
      <w:r>
        <w:rPr>
          <w:spacing w:val="-4"/>
          <w:u w:val="single"/>
        </w:rPr>
        <w:t> </w:t>
      </w:r>
      <w:r>
        <w:rPr>
          <w:u w:val="single"/>
        </w:rPr>
        <w:t>protection</w:t>
      </w:r>
      <w:r>
        <w:rPr>
          <w:spacing w:val="-5"/>
          <w:u w:val="single"/>
        </w:rPr>
        <w:t> </w:t>
      </w:r>
      <w:r>
        <w:rPr>
          <w:u w:val="single"/>
        </w:rPr>
        <w:t>des</w:t>
      </w:r>
      <w:r>
        <w:rPr>
          <w:spacing w:val="-5"/>
          <w:u w:val="single"/>
        </w:rPr>
        <w:t> </w:t>
      </w:r>
      <w:r>
        <w:rPr>
          <w:u w:val="single"/>
        </w:rPr>
        <w:t>données</w:t>
      </w:r>
      <w:r>
        <w:rPr>
          <w:spacing w:val="-4"/>
          <w:u w:val="single"/>
        </w:rPr>
        <w:t> </w:t>
      </w:r>
      <w:r>
        <w:rPr>
          <w:u w:val="single"/>
        </w:rPr>
        <w:t>(DPD)</w:t>
      </w:r>
      <w:r>
        <w:rPr>
          <w:spacing w:val="-5"/>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1"/>
        <w:ind w:left="796" w:right="285"/>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8"/>
        </w:numPr>
        <w:tabs>
          <w:tab w:pos="1079" w:val="left" w:leader="none"/>
        </w:tabs>
        <w:spacing w:line="240" w:lineRule="auto" w:before="0" w:after="0"/>
        <w:ind w:left="1078" w:right="0" w:hanging="283"/>
        <w:jc w:val="both"/>
        <w:rPr>
          <w:u w:val="none"/>
        </w:rPr>
      </w:pPr>
      <w:r>
        <w:rPr>
          <w:u w:val="single"/>
        </w:rPr>
        <w:t>Le</w:t>
      </w:r>
      <w:r>
        <w:rPr>
          <w:spacing w:val="-7"/>
          <w:u w:val="single"/>
        </w:rPr>
        <w:t> </w:t>
      </w:r>
      <w:r>
        <w:rPr>
          <w:u w:val="single"/>
        </w:rPr>
        <w:t>contrôleur</w:t>
      </w:r>
      <w:r>
        <w:rPr>
          <w:spacing w:val="-6"/>
          <w:u w:val="single"/>
        </w:rPr>
        <w:t> </w:t>
      </w:r>
      <w:r>
        <w:rPr>
          <w:u w:val="single"/>
        </w:rPr>
        <w:t>européen</w:t>
      </w:r>
      <w:r>
        <w:rPr>
          <w:spacing w:val="-5"/>
          <w:u w:val="single"/>
        </w:rPr>
        <w:t> </w:t>
      </w:r>
      <w:r>
        <w:rPr>
          <w:u w:val="single"/>
        </w:rPr>
        <w:t>de</w:t>
      </w:r>
      <w:r>
        <w:rPr>
          <w:spacing w:val="-6"/>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7"/>
          <w:u w:val="single"/>
        </w:rPr>
        <w:t> </w:t>
      </w:r>
      <w:r>
        <w:rPr>
          <w:spacing w:val="-2"/>
          <w:u w:val="single"/>
        </w:rPr>
        <w:t>(CEPD)</w:t>
      </w:r>
    </w:p>
    <w:p>
      <w:pPr>
        <w:pStyle w:val="BodyText"/>
        <w:spacing w:before="1"/>
        <w:rPr>
          <w:b/>
          <w:sz w:val="14"/>
        </w:rPr>
      </w:pPr>
    </w:p>
    <w:p>
      <w:pPr>
        <w:pStyle w:val="BodyText"/>
        <w:spacing w:before="90"/>
        <w:ind w:left="796" w:right="285"/>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pPr>
    </w:p>
    <w:p>
      <w:pPr>
        <w:pStyle w:val="BodyText"/>
        <w:spacing w:before="1"/>
        <w:ind w:left="796"/>
      </w:pPr>
      <w:r>
        <w:rPr/>
        <w:t>À l'attention des candidats ressortissant de pays tiers: vos données personnelles peuvent être utilisées aux fins des vérifications nécessaires.</w:t>
      </w:r>
    </w:p>
    <w:sectPr>
      <w:pgSz w:w="11910" w:h="16840"/>
      <w:pgMar w:header="0" w:footer="689"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17216" type="#_x0000_t202" id="docshape1" filled="false" stroked="false">
          <v:textbox inset="0,0,0,0">
            <w:txbxContent>
              <w:p>
                <w:pPr>
                  <w:spacing w:before="13"/>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04" w:hanging="197"/>
      </w:pPr>
      <w:rPr>
        <w:rFonts w:hint="default" w:ascii="Wingdings 2" w:hAnsi="Wingdings 2" w:eastAsia="Wingdings 2" w:cs="Wingdings 2"/>
        <w:b w:val="0"/>
        <w:bCs w:val="0"/>
        <w:i w:val="0"/>
        <w:iCs w:val="0"/>
        <w:spacing w:val="-1"/>
        <w:w w:val="99"/>
        <w:sz w:val="20"/>
        <w:szCs w:val="20"/>
        <w:lang w:val="fr-FR" w:eastAsia="en-US" w:bidi="ar-SA"/>
      </w:rPr>
    </w:lvl>
    <w:lvl w:ilvl="1">
      <w:start w:val="0"/>
      <w:numFmt w:val="bullet"/>
      <w:lvlText w:val="•"/>
      <w:lvlJc w:val="left"/>
      <w:pPr>
        <w:ind w:left="828" w:hanging="197"/>
      </w:pPr>
      <w:rPr>
        <w:rFonts w:hint="default"/>
        <w:lang w:val="fr-FR" w:eastAsia="en-US" w:bidi="ar-SA"/>
      </w:rPr>
    </w:lvl>
    <w:lvl w:ilvl="2">
      <w:start w:val="0"/>
      <w:numFmt w:val="bullet"/>
      <w:lvlText w:val="•"/>
      <w:lvlJc w:val="left"/>
      <w:pPr>
        <w:ind w:left="1357" w:hanging="197"/>
      </w:pPr>
      <w:rPr>
        <w:rFonts w:hint="default"/>
        <w:lang w:val="fr-FR" w:eastAsia="en-US" w:bidi="ar-SA"/>
      </w:rPr>
    </w:lvl>
    <w:lvl w:ilvl="3">
      <w:start w:val="0"/>
      <w:numFmt w:val="bullet"/>
      <w:lvlText w:val="•"/>
      <w:lvlJc w:val="left"/>
      <w:pPr>
        <w:ind w:left="1886" w:hanging="197"/>
      </w:pPr>
      <w:rPr>
        <w:rFonts w:hint="default"/>
        <w:lang w:val="fr-FR" w:eastAsia="en-US" w:bidi="ar-SA"/>
      </w:rPr>
    </w:lvl>
    <w:lvl w:ilvl="4">
      <w:start w:val="0"/>
      <w:numFmt w:val="bullet"/>
      <w:lvlText w:val="•"/>
      <w:lvlJc w:val="left"/>
      <w:pPr>
        <w:ind w:left="2414" w:hanging="197"/>
      </w:pPr>
      <w:rPr>
        <w:rFonts w:hint="default"/>
        <w:lang w:val="fr-FR" w:eastAsia="en-US" w:bidi="ar-SA"/>
      </w:rPr>
    </w:lvl>
    <w:lvl w:ilvl="5">
      <w:start w:val="0"/>
      <w:numFmt w:val="bullet"/>
      <w:lvlText w:val="•"/>
      <w:lvlJc w:val="left"/>
      <w:pPr>
        <w:ind w:left="2943" w:hanging="197"/>
      </w:pPr>
      <w:rPr>
        <w:rFonts w:hint="default"/>
        <w:lang w:val="fr-FR" w:eastAsia="en-US" w:bidi="ar-SA"/>
      </w:rPr>
    </w:lvl>
    <w:lvl w:ilvl="6">
      <w:start w:val="0"/>
      <w:numFmt w:val="bullet"/>
      <w:lvlText w:val="•"/>
      <w:lvlJc w:val="left"/>
      <w:pPr>
        <w:ind w:left="3472" w:hanging="197"/>
      </w:pPr>
      <w:rPr>
        <w:rFonts w:hint="default"/>
        <w:lang w:val="fr-FR" w:eastAsia="en-US" w:bidi="ar-SA"/>
      </w:rPr>
    </w:lvl>
    <w:lvl w:ilvl="7">
      <w:start w:val="0"/>
      <w:numFmt w:val="bullet"/>
      <w:lvlText w:val="•"/>
      <w:lvlJc w:val="left"/>
      <w:pPr>
        <w:ind w:left="4000" w:hanging="197"/>
      </w:pPr>
      <w:rPr>
        <w:rFonts w:hint="default"/>
        <w:lang w:val="fr-FR" w:eastAsia="en-US" w:bidi="ar-SA"/>
      </w:rPr>
    </w:lvl>
    <w:lvl w:ilvl="8">
      <w:start w:val="0"/>
      <w:numFmt w:val="bullet"/>
      <w:lvlText w:val="•"/>
      <w:lvlJc w:val="left"/>
      <w:pPr>
        <w:ind w:left="4529" w:hanging="197"/>
      </w:pPr>
      <w:rPr>
        <w:rFonts w:hint="default"/>
        <w:lang w:val="fr-FR" w:eastAsia="en-US" w:bidi="ar-SA"/>
      </w:rPr>
    </w:lvl>
  </w:abstractNum>
  <w:abstractNum w:abstractNumId="7">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6">
    <w:multiLevelType w:val="hybridMultilevel"/>
    <w:lvl w:ilvl="0">
      <w:start w:val="0"/>
      <w:numFmt w:val="bullet"/>
      <w:lvlText w:val=""/>
      <w:lvlJc w:val="left"/>
      <w:pPr>
        <w:ind w:left="1090" w:hanging="360"/>
      </w:pPr>
      <w:rPr>
        <w:rFonts w:hint="default" w:ascii="Symbol" w:hAnsi="Symbol" w:eastAsia="Symbol" w:cs="Symbol"/>
        <w:b w:val="0"/>
        <w:bCs w:val="0"/>
        <w:i w:val="0"/>
        <w:iCs w:val="0"/>
        <w:w w:val="100"/>
        <w:sz w:val="24"/>
        <w:szCs w:val="24"/>
        <w:lang w:val="fr-FR" w:eastAsia="en-US" w:bidi="ar-SA"/>
      </w:rPr>
    </w:lvl>
    <w:lvl w:ilvl="1">
      <w:start w:val="0"/>
      <w:numFmt w:val="bullet"/>
      <w:lvlText w:val="•"/>
      <w:lvlJc w:val="left"/>
      <w:pPr>
        <w:ind w:left="2058" w:hanging="360"/>
      </w:pPr>
      <w:rPr>
        <w:rFonts w:hint="default"/>
        <w:lang w:val="fr-FR" w:eastAsia="en-US" w:bidi="ar-SA"/>
      </w:rPr>
    </w:lvl>
    <w:lvl w:ilvl="2">
      <w:start w:val="0"/>
      <w:numFmt w:val="bullet"/>
      <w:lvlText w:val="•"/>
      <w:lvlJc w:val="left"/>
      <w:pPr>
        <w:ind w:left="3017" w:hanging="360"/>
      </w:pPr>
      <w:rPr>
        <w:rFonts w:hint="default"/>
        <w:lang w:val="fr-FR" w:eastAsia="en-US" w:bidi="ar-SA"/>
      </w:rPr>
    </w:lvl>
    <w:lvl w:ilvl="3">
      <w:start w:val="0"/>
      <w:numFmt w:val="bullet"/>
      <w:lvlText w:val="•"/>
      <w:lvlJc w:val="left"/>
      <w:pPr>
        <w:ind w:left="3975" w:hanging="360"/>
      </w:pPr>
      <w:rPr>
        <w:rFonts w:hint="default"/>
        <w:lang w:val="fr-FR" w:eastAsia="en-US" w:bidi="ar-SA"/>
      </w:rPr>
    </w:lvl>
    <w:lvl w:ilvl="4">
      <w:start w:val="0"/>
      <w:numFmt w:val="bullet"/>
      <w:lvlText w:val="•"/>
      <w:lvlJc w:val="left"/>
      <w:pPr>
        <w:ind w:left="4934" w:hanging="360"/>
      </w:pPr>
      <w:rPr>
        <w:rFonts w:hint="default"/>
        <w:lang w:val="fr-FR" w:eastAsia="en-US" w:bidi="ar-SA"/>
      </w:rPr>
    </w:lvl>
    <w:lvl w:ilvl="5">
      <w:start w:val="0"/>
      <w:numFmt w:val="bullet"/>
      <w:lvlText w:val="•"/>
      <w:lvlJc w:val="left"/>
      <w:pPr>
        <w:ind w:left="5893" w:hanging="360"/>
      </w:pPr>
      <w:rPr>
        <w:rFonts w:hint="default"/>
        <w:lang w:val="fr-FR" w:eastAsia="en-US" w:bidi="ar-SA"/>
      </w:rPr>
    </w:lvl>
    <w:lvl w:ilvl="6">
      <w:start w:val="0"/>
      <w:numFmt w:val="bullet"/>
      <w:lvlText w:val="•"/>
      <w:lvlJc w:val="left"/>
      <w:pPr>
        <w:ind w:left="6851" w:hanging="360"/>
      </w:pPr>
      <w:rPr>
        <w:rFonts w:hint="default"/>
        <w:lang w:val="fr-FR" w:eastAsia="en-US" w:bidi="ar-SA"/>
      </w:rPr>
    </w:lvl>
    <w:lvl w:ilvl="7">
      <w:start w:val="0"/>
      <w:numFmt w:val="bullet"/>
      <w:lvlText w:val="•"/>
      <w:lvlJc w:val="left"/>
      <w:pPr>
        <w:ind w:left="7810" w:hanging="360"/>
      </w:pPr>
      <w:rPr>
        <w:rFonts w:hint="default"/>
        <w:lang w:val="fr-FR" w:eastAsia="en-US" w:bidi="ar-SA"/>
      </w:rPr>
    </w:lvl>
    <w:lvl w:ilvl="8">
      <w:start w:val="0"/>
      <w:numFmt w:val="bullet"/>
      <w:lvlText w:val="•"/>
      <w:lvlJc w:val="left"/>
      <w:pPr>
        <w:ind w:left="8769" w:hanging="360"/>
      </w:pPr>
      <w:rPr>
        <w:rFonts w:hint="default"/>
        <w:lang w:val="fr-FR" w:eastAsia="en-US" w:bidi="ar-SA"/>
      </w:rPr>
    </w:lvl>
  </w:abstractNum>
  <w:abstractNum w:abstractNumId="5">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2040" w:hanging="284"/>
      </w:pPr>
      <w:rPr>
        <w:rFonts w:hint="default"/>
        <w:lang w:val="fr-FR" w:eastAsia="en-US" w:bidi="ar-SA"/>
      </w:rPr>
    </w:lvl>
    <w:lvl w:ilvl="2">
      <w:start w:val="0"/>
      <w:numFmt w:val="bullet"/>
      <w:lvlText w:val="•"/>
      <w:lvlJc w:val="left"/>
      <w:pPr>
        <w:ind w:left="3001" w:hanging="284"/>
      </w:pPr>
      <w:rPr>
        <w:rFonts w:hint="default"/>
        <w:lang w:val="fr-FR" w:eastAsia="en-US" w:bidi="ar-SA"/>
      </w:rPr>
    </w:lvl>
    <w:lvl w:ilvl="3">
      <w:start w:val="0"/>
      <w:numFmt w:val="bullet"/>
      <w:lvlText w:val="•"/>
      <w:lvlJc w:val="left"/>
      <w:pPr>
        <w:ind w:left="3961" w:hanging="284"/>
      </w:pPr>
      <w:rPr>
        <w:rFonts w:hint="default"/>
        <w:lang w:val="fr-FR" w:eastAsia="en-US" w:bidi="ar-SA"/>
      </w:rPr>
    </w:lvl>
    <w:lvl w:ilvl="4">
      <w:start w:val="0"/>
      <w:numFmt w:val="bullet"/>
      <w:lvlText w:val="•"/>
      <w:lvlJc w:val="left"/>
      <w:pPr>
        <w:ind w:left="4922" w:hanging="284"/>
      </w:pPr>
      <w:rPr>
        <w:rFonts w:hint="default"/>
        <w:lang w:val="fr-FR" w:eastAsia="en-US" w:bidi="ar-SA"/>
      </w:rPr>
    </w:lvl>
    <w:lvl w:ilvl="5">
      <w:start w:val="0"/>
      <w:numFmt w:val="bullet"/>
      <w:lvlText w:val="•"/>
      <w:lvlJc w:val="left"/>
      <w:pPr>
        <w:ind w:left="5883" w:hanging="284"/>
      </w:pPr>
      <w:rPr>
        <w:rFonts w:hint="default"/>
        <w:lang w:val="fr-FR" w:eastAsia="en-US" w:bidi="ar-SA"/>
      </w:rPr>
    </w:lvl>
    <w:lvl w:ilvl="6">
      <w:start w:val="0"/>
      <w:numFmt w:val="bullet"/>
      <w:lvlText w:val="•"/>
      <w:lvlJc w:val="left"/>
      <w:pPr>
        <w:ind w:left="6843" w:hanging="284"/>
      </w:pPr>
      <w:rPr>
        <w:rFonts w:hint="default"/>
        <w:lang w:val="fr-FR" w:eastAsia="en-US" w:bidi="ar-SA"/>
      </w:rPr>
    </w:lvl>
    <w:lvl w:ilvl="7">
      <w:start w:val="0"/>
      <w:numFmt w:val="bullet"/>
      <w:lvlText w:val="•"/>
      <w:lvlJc w:val="left"/>
      <w:pPr>
        <w:ind w:left="7804" w:hanging="284"/>
      </w:pPr>
      <w:rPr>
        <w:rFonts w:hint="default"/>
        <w:lang w:val="fr-FR" w:eastAsia="en-US" w:bidi="ar-SA"/>
      </w:rPr>
    </w:lvl>
    <w:lvl w:ilvl="8">
      <w:start w:val="0"/>
      <w:numFmt w:val="bullet"/>
      <w:lvlText w:val="•"/>
      <w:lvlJc w:val="left"/>
      <w:pPr>
        <w:ind w:left="8765" w:hanging="284"/>
      </w:pPr>
      <w:rPr>
        <w:rFonts w:hint="default"/>
        <w:lang w:val="fr-FR" w:eastAsia="en-US" w:bidi="ar-SA"/>
      </w:rPr>
    </w:lvl>
  </w:abstractNum>
  <w:abstractNum w:abstractNumId="4">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1080"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147" w:hanging="129"/>
      </w:pPr>
      <w:rPr>
        <w:rFonts w:hint="default"/>
        <w:lang w:val="fr-FR" w:eastAsia="en-US" w:bidi="ar-SA"/>
      </w:rPr>
    </w:lvl>
    <w:lvl w:ilvl="3">
      <w:start w:val="0"/>
      <w:numFmt w:val="bullet"/>
      <w:lvlText w:val="•"/>
      <w:lvlJc w:val="left"/>
      <w:pPr>
        <w:ind w:left="3214" w:hanging="129"/>
      </w:pPr>
      <w:rPr>
        <w:rFonts w:hint="default"/>
        <w:lang w:val="fr-FR" w:eastAsia="en-US" w:bidi="ar-SA"/>
      </w:rPr>
    </w:lvl>
    <w:lvl w:ilvl="4">
      <w:start w:val="0"/>
      <w:numFmt w:val="bullet"/>
      <w:lvlText w:val="•"/>
      <w:lvlJc w:val="left"/>
      <w:pPr>
        <w:ind w:left="4282" w:hanging="129"/>
      </w:pPr>
      <w:rPr>
        <w:rFonts w:hint="default"/>
        <w:lang w:val="fr-FR" w:eastAsia="en-US" w:bidi="ar-SA"/>
      </w:rPr>
    </w:lvl>
    <w:lvl w:ilvl="5">
      <w:start w:val="0"/>
      <w:numFmt w:val="bullet"/>
      <w:lvlText w:val="•"/>
      <w:lvlJc w:val="left"/>
      <w:pPr>
        <w:ind w:left="5349" w:hanging="129"/>
      </w:pPr>
      <w:rPr>
        <w:rFonts w:hint="default"/>
        <w:lang w:val="fr-FR" w:eastAsia="en-US" w:bidi="ar-SA"/>
      </w:rPr>
    </w:lvl>
    <w:lvl w:ilvl="6">
      <w:start w:val="0"/>
      <w:numFmt w:val="bullet"/>
      <w:lvlText w:val="•"/>
      <w:lvlJc w:val="left"/>
      <w:pPr>
        <w:ind w:left="6416" w:hanging="129"/>
      </w:pPr>
      <w:rPr>
        <w:rFonts w:hint="default"/>
        <w:lang w:val="fr-FR" w:eastAsia="en-US" w:bidi="ar-SA"/>
      </w:rPr>
    </w:lvl>
    <w:lvl w:ilvl="7">
      <w:start w:val="0"/>
      <w:numFmt w:val="bullet"/>
      <w:lvlText w:val="•"/>
      <w:lvlJc w:val="left"/>
      <w:pPr>
        <w:ind w:left="7484" w:hanging="129"/>
      </w:pPr>
      <w:rPr>
        <w:rFonts w:hint="default"/>
        <w:lang w:val="fr-FR" w:eastAsia="en-US" w:bidi="ar-SA"/>
      </w:rPr>
    </w:lvl>
    <w:lvl w:ilvl="8">
      <w:start w:val="0"/>
      <w:numFmt w:val="bullet"/>
      <w:lvlText w:val="•"/>
      <w:lvlJc w:val="left"/>
      <w:pPr>
        <w:ind w:left="8551" w:hanging="129"/>
      </w:pPr>
      <w:rPr>
        <w:rFonts w:hint="default"/>
        <w:lang w:val="fr-FR" w:eastAsia="en-US" w:bidi="ar-SA"/>
      </w:rPr>
    </w:lvl>
  </w:abstractNum>
  <w:abstractNum w:abstractNumId="2">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0"/>
      <w:numFmt w:val="bullet"/>
      <w:lvlText w:val=""/>
      <w:lvlJc w:val="left"/>
      <w:pPr>
        <w:ind w:left="542" w:hanging="435"/>
      </w:pPr>
      <w:rPr>
        <w:rFonts w:hint="default" w:ascii="Wingdings 2" w:hAnsi="Wingdings 2" w:eastAsia="Wingdings 2" w:cs="Wingdings 2"/>
        <w:b w:val="0"/>
        <w:bCs w:val="0"/>
        <w:i w:val="0"/>
        <w:iCs w:val="0"/>
        <w:w w:val="100"/>
        <w:sz w:val="24"/>
        <w:szCs w:val="24"/>
        <w:lang w:val="fr-FR" w:eastAsia="en-US" w:bidi="ar-SA"/>
      </w:rPr>
    </w:lvl>
    <w:lvl w:ilvl="1">
      <w:start w:val="0"/>
      <w:numFmt w:val="bullet"/>
      <w:lvlText w:val="•"/>
      <w:lvlJc w:val="left"/>
      <w:pPr>
        <w:ind w:left="1044" w:hanging="435"/>
      </w:pPr>
      <w:rPr>
        <w:rFonts w:hint="default"/>
        <w:lang w:val="fr-FR" w:eastAsia="en-US" w:bidi="ar-SA"/>
      </w:rPr>
    </w:lvl>
    <w:lvl w:ilvl="2">
      <w:start w:val="0"/>
      <w:numFmt w:val="bullet"/>
      <w:lvlText w:val="•"/>
      <w:lvlJc w:val="left"/>
      <w:pPr>
        <w:ind w:left="1549" w:hanging="435"/>
      </w:pPr>
      <w:rPr>
        <w:rFonts w:hint="default"/>
        <w:lang w:val="fr-FR" w:eastAsia="en-US" w:bidi="ar-SA"/>
      </w:rPr>
    </w:lvl>
    <w:lvl w:ilvl="3">
      <w:start w:val="0"/>
      <w:numFmt w:val="bullet"/>
      <w:lvlText w:val="•"/>
      <w:lvlJc w:val="left"/>
      <w:pPr>
        <w:ind w:left="2054" w:hanging="435"/>
      </w:pPr>
      <w:rPr>
        <w:rFonts w:hint="default"/>
        <w:lang w:val="fr-FR" w:eastAsia="en-US" w:bidi="ar-SA"/>
      </w:rPr>
    </w:lvl>
    <w:lvl w:ilvl="4">
      <w:start w:val="0"/>
      <w:numFmt w:val="bullet"/>
      <w:lvlText w:val="•"/>
      <w:lvlJc w:val="left"/>
      <w:pPr>
        <w:ind w:left="2558" w:hanging="435"/>
      </w:pPr>
      <w:rPr>
        <w:rFonts w:hint="default"/>
        <w:lang w:val="fr-FR" w:eastAsia="en-US" w:bidi="ar-SA"/>
      </w:rPr>
    </w:lvl>
    <w:lvl w:ilvl="5">
      <w:start w:val="0"/>
      <w:numFmt w:val="bullet"/>
      <w:lvlText w:val="•"/>
      <w:lvlJc w:val="left"/>
      <w:pPr>
        <w:ind w:left="3063" w:hanging="435"/>
      </w:pPr>
      <w:rPr>
        <w:rFonts w:hint="default"/>
        <w:lang w:val="fr-FR" w:eastAsia="en-US" w:bidi="ar-SA"/>
      </w:rPr>
    </w:lvl>
    <w:lvl w:ilvl="6">
      <w:start w:val="0"/>
      <w:numFmt w:val="bullet"/>
      <w:lvlText w:val="•"/>
      <w:lvlJc w:val="left"/>
      <w:pPr>
        <w:ind w:left="3568" w:hanging="435"/>
      </w:pPr>
      <w:rPr>
        <w:rFonts w:hint="default"/>
        <w:lang w:val="fr-FR" w:eastAsia="en-US" w:bidi="ar-SA"/>
      </w:rPr>
    </w:lvl>
    <w:lvl w:ilvl="7">
      <w:start w:val="0"/>
      <w:numFmt w:val="bullet"/>
      <w:lvlText w:val="•"/>
      <w:lvlJc w:val="left"/>
      <w:pPr>
        <w:ind w:left="4072" w:hanging="435"/>
      </w:pPr>
      <w:rPr>
        <w:rFonts w:hint="default"/>
        <w:lang w:val="fr-FR" w:eastAsia="en-US" w:bidi="ar-SA"/>
      </w:rPr>
    </w:lvl>
    <w:lvl w:ilvl="8">
      <w:start w:val="0"/>
      <w:numFmt w:val="bullet"/>
      <w:lvlText w:val="•"/>
      <w:lvlJc w:val="left"/>
      <w:pPr>
        <w:ind w:left="4577" w:hanging="435"/>
      </w:pPr>
      <w:rPr>
        <w:rFonts w:hint="default"/>
        <w:lang w:val="fr-FR" w:eastAsia="en-US" w:bidi="ar-SA"/>
      </w:rPr>
    </w:lvl>
  </w:abstractNum>
  <w:abstractNum w:abstractNumId="3">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Roman"/>
      <w:lvlText w:val="(%2)"/>
      <w:lvlJc w:val="left"/>
      <w:pPr>
        <w:ind w:left="796" w:hanging="991"/>
        <w:jc w:val="left"/>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777" w:hanging="991"/>
      </w:pPr>
      <w:rPr>
        <w:rFonts w:hint="default"/>
        <w:lang w:val="fr-FR" w:eastAsia="en-US" w:bidi="ar-SA"/>
      </w:rPr>
    </w:lvl>
    <w:lvl w:ilvl="3">
      <w:start w:val="0"/>
      <w:numFmt w:val="bullet"/>
      <w:lvlText w:val="•"/>
      <w:lvlJc w:val="left"/>
      <w:pPr>
        <w:ind w:left="3765" w:hanging="991"/>
      </w:pPr>
      <w:rPr>
        <w:rFonts w:hint="default"/>
        <w:lang w:val="fr-FR" w:eastAsia="en-US" w:bidi="ar-SA"/>
      </w:rPr>
    </w:lvl>
    <w:lvl w:ilvl="4">
      <w:start w:val="0"/>
      <w:numFmt w:val="bullet"/>
      <w:lvlText w:val="•"/>
      <w:lvlJc w:val="left"/>
      <w:pPr>
        <w:ind w:left="4754" w:hanging="991"/>
      </w:pPr>
      <w:rPr>
        <w:rFonts w:hint="default"/>
        <w:lang w:val="fr-FR" w:eastAsia="en-US" w:bidi="ar-SA"/>
      </w:rPr>
    </w:lvl>
    <w:lvl w:ilvl="5">
      <w:start w:val="0"/>
      <w:numFmt w:val="bullet"/>
      <w:lvlText w:val="•"/>
      <w:lvlJc w:val="left"/>
      <w:pPr>
        <w:ind w:left="5743" w:hanging="991"/>
      </w:pPr>
      <w:rPr>
        <w:rFonts w:hint="default"/>
        <w:lang w:val="fr-FR" w:eastAsia="en-US" w:bidi="ar-SA"/>
      </w:rPr>
    </w:lvl>
    <w:lvl w:ilvl="6">
      <w:start w:val="0"/>
      <w:numFmt w:val="bullet"/>
      <w:lvlText w:val="•"/>
      <w:lvlJc w:val="left"/>
      <w:pPr>
        <w:ind w:left="6731" w:hanging="991"/>
      </w:pPr>
      <w:rPr>
        <w:rFonts w:hint="default"/>
        <w:lang w:val="fr-FR" w:eastAsia="en-US" w:bidi="ar-SA"/>
      </w:rPr>
    </w:lvl>
    <w:lvl w:ilvl="7">
      <w:start w:val="0"/>
      <w:numFmt w:val="bullet"/>
      <w:lvlText w:val="•"/>
      <w:lvlJc w:val="left"/>
      <w:pPr>
        <w:ind w:left="7720" w:hanging="991"/>
      </w:pPr>
      <w:rPr>
        <w:rFonts w:hint="default"/>
        <w:lang w:val="fr-FR" w:eastAsia="en-US" w:bidi="ar-SA"/>
      </w:rPr>
    </w:lvl>
    <w:lvl w:ilvl="8">
      <w:start w:val="0"/>
      <w:numFmt w:val="bullet"/>
      <w:lvlText w:val="•"/>
      <w:lvlJc w:val="left"/>
      <w:pPr>
        <w:ind w:left="8709" w:hanging="991"/>
      </w:pPr>
      <w:rPr>
        <w:rFonts w:hint="default"/>
        <w:lang w:val="fr-FR" w:eastAsia="en-US" w:bidi="ar-SA"/>
      </w:rPr>
    </w:lvl>
  </w:abstractNum>
  <w:num w:numId="1">
    <w:abstractNumId w:val="0"/>
  </w:num>
  <w:num w:numId="8">
    <w:abstractNumId w:val="7"/>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796" w:hanging="427"/>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Nathalie.Darnaut@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2023-02-16T16:46:36Z</dcterms:created>
  <dcterms:modified xsi:type="dcterms:W3CDTF">2023-02-16T16:46:36Z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2023-02-15T00:00:00Z</vt:filetime>
  </property>
  <property fmtid="{D5CDD505-2E9C-101B-9397-08002B2CF9AE}" pid="3" name="LastSaved">
    <vt:filetime>2023-02-16T00:00:00Z</vt:filetime>
  </property>
</Properties>
</file>