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rPr>
          <w:sz w:val="20"/>
        </w:rPr>
      </w:pPr>
    </w:p>
    <w:p>
      <w:pPr>
        <w:pStyle w:val="BodyText"/>
        <w:rPr>
          <w:sz w:val="20"/>
        </w:rPr>
      </w:pPr>
    </w:p>
    <w:p>
      <w:pPr>
        <w:spacing w:before="216"/>
        <w:ind w:left="4608" w:right="3599" w:firstLine="0"/>
        <w:jc w:val="center"/>
        <w:rPr>
          <w:b/>
          <w:sz w:val="24"/>
        </w:rPr>
      </w:pPr>
      <w:r>
        <w:rPr/>
        <w:drawing>
          <wp:anchor distT="0" distB="0" distL="0" distR="0" allowOverlap="1" layoutInCell="1" locked="0" behindDoc="0" simplePos="0" relativeHeight="15729152">
            <wp:simplePos x="0" y="0"/>
            <wp:positionH relativeFrom="page">
              <wp:posOffset>521334</wp:posOffset>
            </wp:positionH>
            <wp:positionV relativeFrom="paragraph">
              <wp:posOffset>-435824</wp:posOffset>
            </wp:positionV>
            <wp:extent cx="1371600" cy="676275"/>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anchor>
        </w:drawing>
      </w:r>
      <w:r>
        <w:rPr>
          <w:b/>
          <w:sz w:val="24"/>
        </w:rPr>
        <w:t>AVIS</w:t>
      </w:r>
      <w:r>
        <w:rPr>
          <w:b/>
          <w:spacing w:val="-6"/>
          <w:sz w:val="24"/>
        </w:rPr>
        <w:t> </w:t>
      </w:r>
      <w:r>
        <w:rPr>
          <w:b/>
          <w:sz w:val="24"/>
        </w:rPr>
        <w:t>DE</w:t>
      </w:r>
      <w:r>
        <w:rPr>
          <w:b/>
          <w:spacing w:val="-5"/>
          <w:sz w:val="24"/>
        </w:rPr>
        <w:t> </w:t>
      </w:r>
      <w:r>
        <w:rPr>
          <w:b/>
          <w:spacing w:val="-2"/>
          <w:sz w:val="24"/>
        </w:rPr>
        <w:t>VACANCE</w:t>
      </w:r>
    </w:p>
    <w:p>
      <w:pPr>
        <w:pStyle w:val="BodyText"/>
        <w:spacing w:before="2"/>
        <w:rPr>
          <w:b/>
          <w:sz w:val="16"/>
        </w:rPr>
      </w:pPr>
    </w:p>
    <w:p>
      <w:pPr>
        <w:spacing w:before="90"/>
        <w:ind w:left="1126" w:right="0" w:firstLine="0"/>
        <w:jc w:val="left"/>
        <w:rPr>
          <w:b/>
          <w:sz w:val="24"/>
        </w:rPr>
      </w:pPr>
      <w:r>
        <w:rPr>
          <w:b/>
          <w:sz w:val="24"/>
        </w:rPr>
        <w:t>EXPERT</w:t>
      </w:r>
      <w:r>
        <w:rPr>
          <w:b/>
          <w:spacing w:val="-8"/>
          <w:sz w:val="24"/>
        </w:rPr>
        <w:t> </w:t>
      </w:r>
      <w:r>
        <w:rPr>
          <w:b/>
          <w:sz w:val="24"/>
        </w:rPr>
        <w:t>NATIONAL</w:t>
      </w:r>
      <w:r>
        <w:rPr>
          <w:b/>
          <w:spacing w:val="-6"/>
          <w:sz w:val="24"/>
        </w:rPr>
        <w:t> </w:t>
      </w:r>
      <w:r>
        <w:rPr>
          <w:b/>
          <w:sz w:val="24"/>
        </w:rPr>
        <w:t>DETACHE</w:t>
      </w:r>
      <w:r>
        <w:rPr>
          <w:b/>
          <w:spacing w:val="-7"/>
          <w:sz w:val="24"/>
        </w:rPr>
        <w:t> </w:t>
      </w:r>
      <w:r>
        <w:rPr>
          <w:b/>
          <w:sz w:val="24"/>
        </w:rPr>
        <w:t>A</w:t>
      </w:r>
      <w:r>
        <w:rPr>
          <w:b/>
          <w:spacing w:val="-8"/>
          <w:sz w:val="24"/>
        </w:rPr>
        <w:t> </w:t>
      </w:r>
      <w:r>
        <w:rPr>
          <w:b/>
          <w:sz w:val="24"/>
        </w:rPr>
        <w:t>LA</w:t>
      </w:r>
      <w:r>
        <w:rPr>
          <w:b/>
          <w:spacing w:val="-7"/>
          <w:sz w:val="24"/>
        </w:rPr>
        <w:t> </w:t>
      </w:r>
      <w:r>
        <w:rPr>
          <w:b/>
          <w:sz w:val="24"/>
        </w:rPr>
        <w:t>COMMISSION</w:t>
      </w:r>
      <w:r>
        <w:rPr>
          <w:b/>
          <w:spacing w:val="-8"/>
          <w:sz w:val="24"/>
        </w:rPr>
        <w:t> </w:t>
      </w:r>
      <w:r>
        <w:rPr>
          <w:b/>
          <w:spacing w:val="-2"/>
          <w:sz w:val="24"/>
        </w:rPr>
        <w:t>EUROPEENNE</w:t>
      </w:r>
    </w:p>
    <w:p>
      <w:pPr>
        <w:pStyle w:val="BodyText"/>
        <w:spacing w:after="1"/>
        <w:rPr>
          <w:b/>
          <w:sz w:val="24"/>
        </w:rPr>
      </w:pPr>
    </w:p>
    <w:tbl>
      <w:tblPr>
        <w:tblW w:w="0" w:type="auto"/>
        <w:jc w:val="left"/>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2454"/>
        <w:gridCol w:w="3143"/>
      </w:tblGrid>
      <w:tr>
        <w:trPr>
          <w:trHeight w:val="611" w:hRule="atLeast"/>
        </w:trPr>
        <w:tc>
          <w:tcPr>
            <w:tcW w:w="4359" w:type="dxa"/>
          </w:tcPr>
          <w:p>
            <w:pPr>
              <w:pStyle w:val="TableParagraph"/>
              <w:spacing w:line="274" w:lineRule="exact" w:before="1"/>
              <w:rPr>
                <w:b/>
                <w:sz w:val="24"/>
              </w:rPr>
            </w:pPr>
            <w:r>
              <w:rPr>
                <w:b/>
                <w:sz w:val="24"/>
              </w:rPr>
              <w:t>Intitulé</w:t>
            </w:r>
            <w:r>
              <w:rPr>
                <w:b/>
                <w:spacing w:val="-5"/>
                <w:sz w:val="24"/>
              </w:rPr>
              <w:t> </w:t>
            </w:r>
            <w:r>
              <w:rPr>
                <w:b/>
                <w:sz w:val="24"/>
              </w:rPr>
              <w:t>du</w:t>
            </w:r>
            <w:r>
              <w:rPr>
                <w:b/>
                <w:spacing w:val="-4"/>
                <w:sz w:val="24"/>
              </w:rPr>
              <w:t> </w:t>
            </w:r>
            <w:r>
              <w:rPr>
                <w:b/>
                <w:spacing w:val="-2"/>
                <w:sz w:val="24"/>
              </w:rPr>
              <w:t>poste:</w:t>
            </w:r>
          </w:p>
          <w:p>
            <w:pPr>
              <w:pStyle w:val="TableParagraph"/>
              <w:spacing w:line="274" w:lineRule="exact"/>
              <w:rPr>
                <w:sz w:val="24"/>
              </w:rPr>
            </w:pPr>
            <w:r>
              <w:rPr>
                <w:spacing w:val="-2"/>
                <w:sz w:val="24"/>
              </w:rPr>
              <w:t>(DG-DIR-UNITE)</w:t>
            </w:r>
          </w:p>
        </w:tc>
        <w:tc>
          <w:tcPr>
            <w:tcW w:w="5597" w:type="dxa"/>
            <w:gridSpan w:val="2"/>
          </w:tcPr>
          <w:p>
            <w:pPr>
              <w:pStyle w:val="TableParagraph"/>
              <w:spacing w:before="167"/>
              <w:rPr>
                <w:b/>
                <w:sz w:val="24"/>
              </w:rPr>
            </w:pPr>
            <w:r>
              <w:rPr>
                <w:b/>
                <w:spacing w:val="-2"/>
                <w:sz w:val="24"/>
              </w:rPr>
              <w:t>COMM.D.2.003</w:t>
            </w:r>
          </w:p>
        </w:tc>
      </w:tr>
      <w:tr>
        <w:trPr>
          <w:trHeight w:val="256" w:hRule="atLeast"/>
        </w:trPr>
        <w:tc>
          <w:tcPr>
            <w:tcW w:w="4359" w:type="dxa"/>
            <w:tcBorders>
              <w:bottom w:val="nil"/>
            </w:tcBorders>
          </w:tcPr>
          <w:p>
            <w:pPr>
              <w:pStyle w:val="TableParagraph"/>
              <w:spacing w:line="237" w:lineRule="exact"/>
              <w:rPr>
                <w:b/>
                <w:sz w:val="22"/>
              </w:rPr>
            </w:pPr>
            <w:r>
              <w:rPr>
                <w:b/>
                <w:sz w:val="22"/>
              </w:rPr>
              <w:t>Chef</w:t>
            </w:r>
            <w:r>
              <w:rPr>
                <w:b/>
                <w:spacing w:val="-5"/>
                <w:sz w:val="22"/>
              </w:rPr>
              <w:t> </w:t>
            </w:r>
            <w:r>
              <w:rPr>
                <w:b/>
                <w:sz w:val="22"/>
              </w:rPr>
              <w:t>d’unité</w:t>
            </w:r>
            <w:r>
              <w:rPr>
                <w:b/>
                <w:spacing w:val="-5"/>
                <w:sz w:val="22"/>
              </w:rPr>
              <w:t> </w:t>
            </w:r>
            <w:r>
              <w:rPr>
                <w:b/>
                <w:spacing w:val="-10"/>
                <w:sz w:val="22"/>
              </w:rPr>
              <w:t>:</w:t>
            </w:r>
          </w:p>
        </w:tc>
        <w:tc>
          <w:tcPr>
            <w:tcW w:w="5597" w:type="dxa"/>
            <w:gridSpan w:val="2"/>
            <w:tcBorders>
              <w:bottom w:val="nil"/>
            </w:tcBorders>
          </w:tcPr>
          <w:p>
            <w:pPr>
              <w:pStyle w:val="TableParagraph"/>
              <w:spacing w:line="237" w:lineRule="exact"/>
              <w:rPr>
                <w:b/>
                <w:sz w:val="22"/>
              </w:rPr>
            </w:pPr>
            <w:r>
              <w:rPr>
                <w:b/>
                <w:sz w:val="22"/>
              </w:rPr>
              <w:t>M.</w:t>
            </w:r>
            <w:r>
              <w:rPr>
                <w:b/>
                <w:spacing w:val="-2"/>
                <w:sz w:val="22"/>
              </w:rPr>
              <w:t> </w:t>
            </w:r>
            <w:r>
              <w:rPr>
                <w:b/>
                <w:sz w:val="22"/>
              </w:rPr>
              <w:t>Sylvain</w:t>
            </w:r>
            <w:r>
              <w:rPr>
                <w:b/>
                <w:spacing w:val="-3"/>
                <w:sz w:val="22"/>
              </w:rPr>
              <w:t> </w:t>
            </w:r>
            <w:r>
              <w:rPr>
                <w:b/>
                <w:spacing w:val="-2"/>
                <w:sz w:val="22"/>
              </w:rPr>
              <w:t>HUBERT</w:t>
            </w:r>
          </w:p>
        </w:tc>
      </w:tr>
      <w:tr>
        <w:trPr>
          <w:trHeight w:val="253" w:hRule="atLeast"/>
        </w:trPr>
        <w:tc>
          <w:tcPr>
            <w:tcW w:w="4359" w:type="dxa"/>
            <w:tcBorders>
              <w:top w:val="nil"/>
              <w:bottom w:val="nil"/>
            </w:tcBorders>
          </w:tcPr>
          <w:p>
            <w:pPr>
              <w:pStyle w:val="TableParagraph"/>
              <w:spacing w:line="233" w:lineRule="exact"/>
              <w:rPr>
                <w:b/>
                <w:sz w:val="22"/>
              </w:rPr>
            </w:pPr>
            <w:r>
              <w:rPr>
                <w:b/>
                <w:sz w:val="22"/>
              </w:rPr>
              <w:t>Adresse</w:t>
            </w:r>
            <w:r>
              <w:rPr>
                <w:b/>
                <w:spacing w:val="-5"/>
                <w:sz w:val="22"/>
              </w:rPr>
              <w:t> </w:t>
            </w:r>
            <w:r>
              <w:rPr>
                <w:b/>
                <w:sz w:val="22"/>
              </w:rPr>
              <w:t>e-mail</w:t>
            </w:r>
            <w:r>
              <w:rPr>
                <w:b/>
                <w:spacing w:val="-5"/>
                <w:sz w:val="22"/>
              </w:rPr>
              <w:t> </w:t>
            </w:r>
            <w:r>
              <w:rPr>
                <w:b/>
                <w:spacing w:val="-10"/>
                <w:sz w:val="22"/>
              </w:rPr>
              <w:t>:</w:t>
            </w:r>
          </w:p>
        </w:tc>
        <w:tc>
          <w:tcPr>
            <w:tcW w:w="5597" w:type="dxa"/>
            <w:gridSpan w:val="2"/>
            <w:tcBorders>
              <w:top w:val="nil"/>
              <w:bottom w:val="nil"/>
            </w:tcBorders>
          </w:tcPr>
          <w:p>
            <w:pPr>
              <w:pStyle w:val="TableParagraph"/>
              <w:spacing w:line="233" w:lineRule="exact"/>
              <w:rPr>
                <w:b/>
                <w:sz w:val="22"/>
              </w:rPr>
            </w:pPr>
            <w:hyperlink r:id="rId7">
              <w:r>
                <w:rPr>
                  <w:b/>
                  <w:color w:val="0000FF"/>
                  <w:spacing w:val="-2"/>
                  <w:sz w:val="22"/>
                  <w:u w:val="single" w:color="0000FF"/>
                </w:rPr>
                <w:t>sylvain.hubert@ec.europa.eu</w:t>
              </w:r>
            </w:hyperlink>
          </w:p>
        </w:tc>
      </w:tr>
      <w:tr>
        <w:trPr>
          <w:trHeight w:val="253" w:hRule="atLeast"/>
        </w:trPr>
        <w:tc>
          <w:tcPr>
            <w:tcW w:w="4359" w:type="dxa"/>
            <w:tcBorders>
              <w:top w:val="nil"/>
              <w:bottom w:val="nil"/>
            </w:tcBorders>
          </w:tcPr>
          <w:p>
            <w:pPr>
              <w:pStyle w:val="TableParagraph"/>
              <w:spacing w:line="233" w:lineRule="exact"/>
              <w:rPr>
                <w:b/>
                <w:sz w:val="22"/>
              </w:rPr>
            </w:pPr>
            <w:r>
              <w:rPr>
                <w:b/>
                <w:sz w:val="22"/>
              </w:rPr>
              <w:t>Téléphone</w:t>
            </w:r>
            <w:r>
              <w:rPr>
                <w:b/>
                <w:spacing w:val="-5"/>
                <w:sz w:val="22"/>
              </w:rPr>
              <w:t> </w:t>
            </w:r>
            <w:r>
              <w:rPr>
                <w:b/>
                <w:spacing w:val="-10"/>
                <w:sz w:val="22"/>
              </w:rPr>
              <w:t>:</w:t>
            </w:r>
          </w:p>
        </w:tc>
        <w:tc>
          <w:tcPr>
            <w:tcW w:w="5597" w:type="dxa"/>
            <w:gridSpan w:val="2"/>
            <w:tcBorders>
              <w:top w:val="nil"/>
              <w:bottom w:val="nil"/>
            </w:tcBorders>
          </w:tcPr>
          <w:p>
            <w:pPr>
              <w:pStyle w:val="TableParagraph"/>
              <w:spacing w:line="233" w:lineRule="exact"/>
              <w:rPr>
                <w:b/>
                <w:sz w:val="22"/>
              </w:rPr>
            </w:pPr>
            <w:r>
              <w:rPr>
                <w:b/>
                <w:sz w:val="22"/>
              </w:rPr>
              <w:t>+32</w:t>
            </w:r>
            <w:r>
              <w:rPr>
                <w:b/>
                <w:spacing w:val="-1"/>
                <w:sz w:val="22"/>
              </w:rPr>
              <w:t> </w:t>
            </w:r>
            <w:r>
              <w:rPr>
                <w:b/>
                <w:sz w:val="22"/>
              </w:rPr>
              <w:t>2</w:t>
            </w:r>
            <w:r>
              <w:rPr>
                <w:b/>
                <w:spacing w:val="-1"/>
                <w:sz w:val="22"/>
              </w:rPr>
              <w:t> </w:t>
            </w:r>
            <w:r>
              <w:rPr>
                <w:b/>
                <w:sz w:val="22"/>
              </w:rPr>
              <w:t>29 </w:t>
            </w:r>
            <w:r>
              <w:rPr>
                <w:b/>
                <w:spacing w:val="-2"/>
                <w:sz w:val="22"/>
              </w:rPr>
              <w:t>85690</w:t>
            </w:r>
          </w:p>
        </w:tc>
      </w:tr>
      <w:tr>
        <w:trPr>
          <w:trHeight w:val="253" w:hRule="atLeast"/>
        </w:trPr>
        <w:tc>
          <w:tcPr>
            <w:tcW w:w="4359" w:type="dxa"/>
            <w:tcBorders>
              <w:top w:val="nil"/>
              <w:bottom w:val="nil"/>
            </w:tcBorders>
          </w:tcPr>
          <w:p>
            <w:pPr>
              <w:pStyle w:val="TableParagraph"/>
              <w:spacing w:line="233" w:lineRule="exact"/>
              <w:rPr>
                <w:b/>
                <w:sz w:val="22"/>
              </w:rPr>
            </w:pPr>
            <w:r>
              <w:rPr>
                <w:b/>
                <w:sz w:val="22"/>
              </w:rPr>
              <w:t>Nombre</w:t>
            </w:r>
            <w:r>
              <w:rPr>
                <w:b/>
                <w:spacing w:val="-3"/>
                <w:sz w:val="22"/>
              </w:rPr>
              <w:t> </w:t>
            </w:r>
            <w:r>
              <w:rPr>
                <w:b/>
                <w:sz w:val="22"/>
              </w:rPr>
              <w:t>de</w:t>
            </w:r>
            <w:r>
              <w:rPr>
                <w:b/>
                <w:spacing w:val="-2"/>
                <w:sz w:val="22"/>
              </w:rPr>
              <w:t> </w:t>
            </w:r>
            <w:r>
              <w:rPr>
                <w:b/>
                <w:sz w:val="22"/>
              </w:rPr>
              <w:t>postes </w:t>
            </w:r>
            <w:r>
              <w:rPr>
                <w:b/>
                <w:spacing w:val="-2"/>
                <w:sz w:val="22"/>
              </w:rPr>
              <w:t>disponibles:</w:t>
            </w:r>
          </w:p>
        </w:tc>
        <w:tc>
          <w:tcPr>
            <w:tcW w:w="5597" w:type="dxa"/>
            <w:gridSpan w:val="2"/>
            <w:tcBorders>
              <w:top w:val="nil"/>
              <w:bottom w:val="nil"/>
            </w:tcBorders>
          </w:tcPr>
          <w:p>
            <w:pPr>
              <w:pStyle w:val="TableParagraph"/>
              <w:spacing w:line="233" w:lineRule="exact"/>
              <w:rPr>
                <w:b/>
                <w:sz w:val="22"/>
              </w:rPr>
            </w:pPr>
            <w:r>
              <w:rPr>
                <w:b/>
                <w:w w:val="100"/>
                <w:sz w:val="22"/>
              </w:rPr>
              <w:t>1</w:t>
            </w:r>
          </w:p>
        </w:tc>
      </w:tr>
      <w:tr>
        <w:trPr>
          <w:trHeight w:val="252" w:hRule="atLeast"/>
        </w:trPr>
        <w:tc>
          <w:tcPr>
            <w:tcW w:w="4359" w:type="dxa"/>
            <w:tcBorders>
              <w:top w:val="nil"/>
              <w:bottom w:val="nil"/>
            </w:tcBorders>
          </w:tcPr>
          <w:p>
            <w:pPr>
              <w:pStyle w:val="TableParagraph"/>
              <w:spacing w:line="232" w:lineRule="exact"/>
              <w:rPr>
                <w:b/>
                <w:sz w:val="22"/>
              </w:rPr>
            </w:pPr>
            <w:r>
              <w:rPr>
                <w:b/>
                <w:sz w:val="22"/>
              </w:rPr>
              <w:t>Prise</w:t>
            </w:r>
            <w:r>
              <w:rPr>
                <w:b/>
                <w:spacing w:val="-4"/>
                <w:sz w:val="22"/>
              </w:rPr>
              <w:t> </w:t>
            </w:r>
            <w:r>
              <w:rPr>
                <w:b/>
                <w:sz w:val="22"/>
              </w:rPr>
              <w:t>de</w:t>
            </w:r>
            <w:r>
              <w:rPr>
                <w:b/>
                <w:spacing w:val="-5"/>
                <w:sz w:val="22"/>
              </w:rPr>
              <w:t> </w:t>
            </w:r>
            <w:r>
              <w:rPr>
                <w:b/>
                <w:sz w:val="22"/>
              </w:rPr>
              <w:t>fonction</w:t>
            </w:r>
            <w:r>
              <w:rPr>
                <w:b/>
                <w:spacing w:val="-5"/>
                <w:sz w:val="22"/>
              </w:rPr>
              <w:t> </w:t>
            </w:r>
            <w:r>
              <w:rPr>
                <w:b/>
                <w:sz w:val="22"/>
              </w:rPr>
              <w:t>souhaitée</w:t>
            </w:r>
            <w:r>
              <w:rPr>
                <w:b/>
                <w:spacing w:val="1"/>
                <w:sz w:val="22"/>
              </w:rPr>
              <w:t> </w:t>
            </w:r>
            <w:r>
              <w:rPr>
                <w:b/>
                <w:spacing w:val="-10"/>
                <w:sz w:val="22"/>
              </w:rPr>
              <w:t>:</w:t>
            </w:r>
          </w:p>
        </w:tc>
        <w:tc>
          <w:tcPr>
            <w:tcW w:w="5597" w:type="dxa"/>
            <w:gridSpan w:val="2"/>
            <w:tcBorders>
              <w:top w:val="nil"/>
              <w:bottom w:val="nil"/>
            </w:tcBorders>
          </w:tcPr>
          <w:p>
            <w:pPr>
              <w:pStyle w:val="TableParagraph"/>
              <w:spacing w:line="232" w:lineRule="exact"/>
              <w:rPr>
                <w:b/>
                <w:sz w:val="22"/>
              </w:rPr>
            </w:pPr>
            <w:r>
              <w:rPr>
                <w:b/>
                <w:sz w:val="22"/>
              </w:rPr>
              <w:t>2</w:t>
            </w:r>
            <w:r>
              <w:rPr>
                <w:b/>
                <w:sz w:val="22"/>
                <w:vertAlign w:val="superscript"/>
              </w:rPr>
              <w:t>me</w:t>
            </w:r>
            <w:r>
              <w:rPr>
                <w:b/>
                <w:spacing w:val="-5"/>
                <w:sz w:val="22"/>
                <w:vertAlign w:val="baseline"/>
              </w:rPr>
              <w:t> </w:t>
            </w:r>
            <w:r>
              <w:rPr>
                <w:b/>
                <w:sz w:val="22"/>
                <w:vertAlign w:val="baseline"/>
              </w:rPr>
              <w:t>trimestre</w:t>
            </w:r>
            <w:r>
              <w:rPr>
                <w:b/>
                <w:spacing w:val="-6"/>
                <w:sz w:val="22"/>
                <w:vertAlign w:val="baseline"/>
              </w:rPr>
              <w:t> </w:t>
            </w:r>
            <w:r>
              <w:rPr>
                <w:b/>
                <w:spacing w:val="-4"/>
                <w:sz w:val="22"/>
                <w:vertAlign w:val="baseline"/>
              </w:rPr>
              <w:t>2023</w:t>
            </w:r>
            <w:r>
              <w:rPr>
                <w:b/>
                <w:spacing w:val="-4"/>
                <w:sz w:val="22"/>
                <w:vertAlign w:val="superscript"/>
              </w:rPr>
              <w:t>1</w:t>
            </w:r>
          </w:p>
        </w:tc>
      </w:tr>
      <w:tr>
        <w:trPr>
          <w:trHeight w:val="251" w:hRule="atLeast"/>
        </w:trPr>
        <w:tc>
          <w:tcPr>
            <w:tcW w:w="4359" w:type="dxa"/>
            <w:tcBorders>
              <w:top w:val="nil"/>
              <w:bottom w:val="nil"/>
            </w:tcBorders>
          </w:tcPr>
          <w:p>
            <w:pPr>
              <w:pStyle w:val="TableParagraph"/>
              <w:spacing w:line="231" w:lineRule="exact"/>
              <w:rPr>
                <w:b/>
                <w:sz w:val="22"/>
              </w:rPr>
            </w:pPr>
            <w:r>
              <w:rPr>
                <w:b/>
                <w:sz w:val="22"/>
              </w:rPr>
              <w:t>Durée</w:t>
            </w:r>
            <w:r>
              <w:rPr>
                <w:b/>
                <w:spacing w:val="-6"/>
                <w:sz w:val="22"/>
              </w:rPr>
              <w:t> </w:t>
            </w:r>
            <w:r>
              <w:rPr>
                <w:b/>
                <w:sz w:val="22"/>
              </w:rPr>
              <w:t>initiale</w:t>
            </w:r>
            <w:r>
              <w:rPr>
                <w:b/>
                <w:spacing w:val="-5"/>
                <w:sz w:val="22"/>
              </w:rPr>
              <w:t> </w:t>
            </w:r>
            <w:r>
              <w:rPr>
                <w:b/>
                <w:sz w:val="22"/>
              </w:rPr>
              <w:t>souhaitée</w:t>
            </w:r>
            <w:r>
              <w:rPr>
                <w:b/>
                <w:spacing w:val="-6"/>
                <w:sz w:val="22"/>
              </w:rPr>
              <w:t> </w:t>
            </w:r>
            <w:r>
              <w:rPr>
                <w:b/>
                <w:spacing w:val="-10"/>
                <w:sz w:val="22"/>
              </w:rPr>
              <w:t>:</w:t>
            </w:r>
          </w:p>
        </w:tc>
        <w:tc>
          <w:tcPr>
            <w:tcW w:w="5597" w:type="dxa"/>
            <w:gridSpan w:val="2"/>
            <w:tcBorders>
              <w:top w:val="nil"/>
              <w:bottom w:val="nil"/>
            </w:tcBorders>
          </w:tcPr>
          <w:p>
            <w:pPr>
              <w:pStyle w:val="TableParagraph"/>
              <w:spacing w:line="231" w:lineRule="exact"/>
              <w:rPr>
                <w:b/>
                <w:sz w:val="22"/>
              </w:rPr>
            </w:pPr>
            <w:r>
              <w:rPr>
                <w:b/>
                <w:sz w:val="22"/>
              </w:rPr>
              <w:t>2 </w:t>
            </w:r>
            <w:r>
              <w:rPr>
                <w:b/>
                <w:spacing w:val="-4"/>
                <w:sz w:val="22"/>
              </w:rPr>
              <w:t>ans</w:t>
            </w:r>
            <w:r>
              <w:rPr>
                <w:b/>
                <w:spacing w:val="-4"/>
                <w:sz w:val="22"/>
                <w:vertAlign w:val="superscript"/>
              </w:rPr>
              <w:t>1</w:t>
            </w:r>
          </w:p>
        </w:tc>
      </w:tr>
      <w:tr>
        <w:trPr>
          <w:trHeight w:val="458" w:hRule="atLeast"/>
        </w:trPr>
        <w:tc>
          <w:tcPr>
            <w:tcW w:w="4359" w:type="dxa"/>
            <w:tcBorders>
              <w:top w:val="nil"/>
              <w:bottom w:val="nil"/>
            </w:tcBorders>
          </w:tcPr>
          <w:p>
            <w:pPr>
              <w:pStyle w:val="TableParagraph"/>
              <w:spacing w:line="252" w:lineRule="exact"/>
              <w:rPr>
                <w:b/>
                <w:sz w:val="22"/>
              </w:rPr>
            </w:pPr>
            <w:r>
              <w:rPr>
                <w:b/>
                <w:sz w:val="22"/>
              </w:rPr>
              <w:t>Lieu</w:t>
            </w:r>
            <w:r>
              <w:rPr>
                <w:b/>
                <w:spacing w:val="-6"/>
                <w:sz w:val="22"/>
              </w:rPr>
              <w:t> </w:t>
            </w:r>
            <w:r>
              <w:rPr>
                <w:b/>
                <w:sz w:val="22"/>
              </w:rPr>
              <w:t>d’affectation</w:t>
            </w:r>
            <w:r>
              <w:rPr>
                <w:b/>
                <w:spacing w:val="-6"/>
                <w:sz w:val="22"/>
              </w:rPr>
              <w:t> </w:t>
            </w:r>
            <w:r>
              <w:rPr>
                <w:b/>
                <w:spacing w:val="-10"/>
                <w:sz w:val="22"/>
              </w:rPr>
              <w:t>:</w:t>
            </w:r>
          </w:p>
        </w:tc>
        <w:tc>
          <w:tcPr>
            <w:tcW w:w="5597" w:type="dxa"/>
            <w:gridSpan w:val="2"/>
            <w:tcBorders>
              <w:top w:val="nil"/>
            </w:tcBorders>
          </w:tcPr>
          <w:p>
            <w:pPr>
              <w:pStyle w:val="TableParagraph"/>
              <w:spacing w:line="247" w:lineRule="exact"/>
              <w:rPr>
                <w:b/>
                <w:sz w:val="22"/>
              </w:rPr>
            </w:pPr>
            <w:r>
              <w:rPr>
                <w:rFonts w:ascii="Wingdings 2" w:hAnsi="Wingdings 2"/>
                <w:b/>
                <w:sz w:val="22"/>
              </w:rPr>
              <w:t></w:t>
            </w:r>
            <w:r>
              <w:rPr>
                <w:spacing w:val="-5"/>
                <w:sz w:val="22"/>
              </w:rPr>
              <w:t> </w:t>
            </w:r>
            <w:r>
              <w:rPr>
                <w:b/>
                <w:sz w:val="22"/>
              </w:rPr>
              <w:t>Bruxelles</w:t>
            </w:r>
            <w:r>
              <w:rPr>
                <w:b/>
                <w:spacing w:val="52"/>
                <w:sz w:val="22"/>
              </w:rPr>
              <w:t> </w:t>
            </w:r>
            <w:r>
              <w:rPr>
                <w:rFonts w:ascii="Wingdings 2" w:hAnsi="Wingdings 2"/>
                <w:sz w:val="22"/>
              </w:rPr>
              <w:t></w:t>
            </w:r>
            <w:r>
              <w:rPr>
                <w:spacing w:val="-3"/>
                <w:sz w:val="22"/>
              </w:rPr>
              <w:t> </w:t>
            </w:r>
            <w:r>
              <w:rPr>
                <w:b/>
                <w:sz w:val="22"/>
              </w:rPr>
              <w:t>Luxembourg</w:t>
            </w:r>
            <w:r>
              <w:rPr>
                <w:b/>
                <w:spacing w:val="51"/>
                <w:sz w:val="22"/>
              </w:rPr>
              <w:t> </w:t>
            </w:r>
            <w:r>
              <w:rPr>
                <w:rFonts w:ascii="Wingdings 2" w:hAnsi="Wingdings 2"/>
                <w:sz w:val="22"/>
              </w:rPr>
              <w:t></w:t>
            </w:r>
            <w:r>
              <w:rPr>
                <w:spacing w:val="-2"/>
                <w:sz w:val="22"/>
              </w:rPr>
              <w:t> </w:t>
            </w:r>
            <w:r>
              <w:rPr>
                <w:sz w:val="22"/>
              </w:rPr>
              <w:t>A</w:t>
            </w:r>
            <w:r>
              <w:rPr>
                <w:b/>
                <w:sz w:val="22"/>
              </w:rPr>
              <w:t>utre:</w:t>
            </w:r>
            <w:r>
              <w:rPr>
                <w:b/>
                <w:spacing w:val="-4"/>
                <w:sz w:val="22"/>
              </w:rPr>
              <w:t> </w:t>
            </w:r>
            <w:r>
              <w:rPr>
                <w:b/>
                <w:spacing w:val="-2"/>
                <w:sz w:val="22"/>
              </w:rPr>
              <w:t>……………..</w:t>
            </w:r>
          </w:p>
        </w:tc>
      </w:tr>
      <w:tr>
        <w:trPr>
          <w:trHeight w:val="544" w:hRule="atLeast"/>
        </w:trPr>
        <w:tc>
          <w:tcPr>
            <w:tcW w:w="4359" w:type="dxa"/>
            <w:tcBorders>
              <w:top w:val="nil"/>
            </w:tcBorders>
          </w:tcPr>
          <w:p>
            <w:pPr>
              <w:pStyle w:val="TableParagraph"/>
              <w:ind w:left="0"/>
              <w:rPr>
                <w:sz w:val="22"/>
              </w:rPr>
            </w:pPr>
          </w:p>
        </w:tc>
        <w:tc>
          <w:tcPr>
            <w:tcW w:w="2454" w:type="dxa"/>
            <w:tcBorders>
              <w:right w:val="nil"/>
            </w:tcBorders>
          </w:tcPr>
          <w:p>
            <w:pPr>
              <w:pStyle w:val="TableParagraph"/>
              <w:spacing w:before="145"/>
              <w:rPr>
                <w:b/>
                <w:sz w:val="22"/>
              </w:rPr>
            </w:pPr>
            <w:r>
              <w:rPr>
                <w:rFonts w:ascii="Wingdings 2" w:hAnsi="Wingdings 2"/>
                <w:b/>
                <w:sz w:val="22"/>
              </w:rPr>
              <w:t></w:t>
            </w:r>
            <w:r>
              <w:rPr>
                <w:spacing w:val="26"/>
                <w:sz w:val="22"/>
              </w:rPr>
              <w:t>  </w:t>
            </w:r>
            <w:r>
              <w:rPr>
                <w:b/>
                <w:sz w:val="22"/>
              </w:rPr>
              <w:t>Avec</w:t>
            </w:r>
            <w:r>
              <w:rPr>
                <w:b/>
                <w:spacing w:val="-2"/>
                <w:sz w:val="22"/>
              </w:rPr>
              <w:t> indemnités</w:t>
            </w:r>
          </w:p>
        </w:tc>
        <w:tc>
          <w:tcPr>
            <w:tcW w:w="3143" w:type="dxa"/>
            <w:tcBorders>
              <w:left w:val="nil"/>
            </w:tcBorders>
          </w:tcPr>
          <w:p>
            <w:pPr>
              <w:pStyle w:val="TableParagraph"/>
              <w:numPr>
                <w:ilvl w:val="0"/>
                <w:numId w:val="1"/>
              </w:numPr>
              <w:tabs>
                <w:tab w:pos="754" w:val="left" w:leader="none"/>
              </w:tabs>
              <w:spacing w:line="240" w:lineRule="auto" w:before="145" w:after="0"/>
              <w:ind w:left="753" w:right="0" w:hanging="308"/>
              <w:jc w:val="left"/>
              <w:rPr>
                <w:b/>
                <w:sz w:val="22"/>
              </w:rPr>
            </w:pPr>
            <w:r>
              <w:rPr>
                <w:b/>
                <w:sz w:val="22"/>
              </w:rPr>
              <w:t>Sans</w:t>
            </w:r>
            <w:r>
              <w:rPr>
                <w:b/>
                <w:spacing w:val="-8"/>
                <w:sz w:val="22"/>
              </w:rPr>
              <w:t> </w:t>
            </w:r>
            <w:r>
              <w:rPr>
                <w:b/>
                <w:spacing w:val="-2"/>
                <w:sz w:val="22"/>
              </w:rPr>
              <w:t>frais</w:t>
            </w:r>
          </w:p>
        </w:tc>
      </w:tr>
      <w:tr>
        <w:trPr>
          <w:trHeight w:val="2114" w:hRule="atLeast"/>
        </w:trPr>
        <w:tc>
          <w:tcPr>
            <w:tcW w:w="9956" w:type="dxa"/>
            <w:gridSpan w:val="3"/>
          </w:tcPr>
          <w:p>
            <w:pPr>
              <w:pStyle w:val="TableParagraph"/>
              <w:spacing w:before="171"/>
              <w:rPr>
                <w:b/>
                <w:sz w:val="22"/>
              </w:rPr>
            </w:pPr>
            <w:r>
              <w:rPr>
                <w:b/>
                <w:sz w:val="22"/>
              </w:rPr>
              <w:t>Cet</w:t>
            </w:r>
            <w:r>
              <w:rPr>
                <w:b/>
                <w:spacing w:val="-3"/>
                <w:sz w:val="22"/>
              </w:rPr>
              <w:t> </w:t>
            </w:r>
            <w:r>
              <w:rPr>
                <w:b/>
                <w:sz w:val="22"/>
              </w:rPr>
              <w:t>avis</w:t>
            </w:r>
            <w:r>
              <w:rPr>
                <w:b/>
                <w:spacing w:val="-3"/>
                <w:sz w:val="22"/>
              </w:rPr>
              <w:t> </w:t>
            </w:r>
            <w:r>
              <w:rPr>
                <w:b/>
                <w:sz w:val="22"/>
              </w:rPr>
              <w:t>est</w:t>
            </w:r>
            <w:r>
              <w:rPr>
                <w:b/>
                <w:spacing w:val="-2"/>
                <w:sz w:val="22"/>
              </w:rPr>
              <w:t> </w:t>
            </w:r>
            <w:r>
              <w:rPr>
                <w:b/>
                <w:sz w:val="22"/>
              </w:rPr>
              <w:t>également</w:t>
            </w:r>
            <w:r>
              <w:rPr>
                <w:b/>
                <w:spacing w:val="-3"/>
                <w:sz w:val="22"/>
              </w:rPr>
              <w:t> </w:t>
            </w:r>
            <w:r>
              <w:rPr>
                <w:b/>
                <w:spacing w:val="-2"/>
                <w:sz w:val="22"/>
              </w:rPr>
              <w:t>ouvert</w:t>
            </w:r>
          </w:p>
          <w:p>
            <w:pPr>
              <w:pStyle w:val="TableParagraph"/>
              <w:spacing w:before="9"/>
              <w:ind w:left="0"/>
              <w:rPr>
                <w:b/>
                <w:sz w:val="21"/>
              </w:rPr>
            </w:pPr>
          </w:p>
          <w:p>
            <w:pPr>
              <w:pStyle w:val="TableParagraph"/>
              <w:numPr>
                <w:ilvl w:val="0"/>
                <w:numId w:val="2"/>
              </w:numPr>
              <w:tabs>
                <w:tab w:pos="358" w:val="left" w:leader="none"/>
              </w:tabs>
              <w:spacing w:line="240" w:lineRule="auto" w:before="0" w:after="0"/>
              <w:ind w:left="357" w:right="0" w:hanging="253"/>
              <w:jc w:val="left"/>
              <w:rPr>
                <w:b/>
                <w:sz w:val="22"/>
              </w:rPr>
            </w:pPr>
            <w:r>
              <w:rPr>
                <w:b/>
                <w:sz w:val="22"/>
              </w:rPr>
              <w:t>aux</w:t>
            </w:r>
            <w:r>
              <w:rPr>
                <w:b/>
                <w:spacing w:val="-5"/>
                <w:sz w:val="22"/>
              </w:rPr>
              <w:t> </w:t>
            </w:r>
            <w:r>
              <w:rPr>
                <w:b/>
                <w:sz w:val="22"/>
              </w:rPr>
              <w:t>pays</w:t>
            </w:r>
            <w:r>
              <w:rPr>
                <w:b/>
                <w:spacing w:val="-1"/>
                <w:sz w:val="22"/>
              </w:rPr>
              <w:t> </w:t>
            </w:r>
            <w:r>
              <w:rPr>
                <w:b/>
                <w:sz w:val="22"/>
              </w:rPr>
              <w:t>AELE</w:t>
            </w:r>
            <w:r>
              <w:rPr>
                <w:b/>
                <w:spacing w:val="-3"/>
                <w:sz w:val="22"/>
              </w:rPr>
              <w:t> </w:t>
            </w:r>
            <w:r>
              <w:rPr>
                <w:b/>
                <w:sz w:val="22"/>
              </w:rPr>
              <w:t>suivants</w:t>
            </w:r>
            <w:r>
              <w:rPr>
                <w:b/>
                <w:spacing w:val="-1"/>
                <w:sz w:val="22"/>
              </w:rPr>
              <w:t> </w:t>
            </w:r>
            <w:r>
              <w:rPr>
                <w:b/>
                <w:spacing w:val="-10"/>
                <w:sz w:val="22"/>
              </w:rPr>
              <w:t>:</w:t>
            </w:r>
          </w:p>
          <w:p>
            <w:pPr>
              <w:pStyle w:val="TableParagraph"/>
              <w:numPr>
                <w:ilvl w:val="1"/>
                <w:numId w:val="2"/>
              </w:numPr>
              <w:tabs>
                <w:tab w:pos="1102" w:val="left" w:leader="none"/>
              </w:tabs>
              <w:spacing w:line="252" w:lineRule="exact" w:before="2" w:after="0"/>
              <w:ind w:left="1101" w:right="0" w:hanging="253"/>
              <w:jc w:val="left"/>
              <w:rPr>
                <w:b/>
                <w:sz w:val="22"/>
              </w:rPr>
            </w:pPr>
            <w:r>
              <w:rPr>
                <w:b/>
                <w:sz w:val="22"/>
              </w:rPr>
              <w:t>Islande</w:t>
            </w:r>
            <w:r>
              <w:rPr>
                <w:b/>
                <w:spacing w:val="-3"/>
                <w:sz w:val="22"/>
              </w:rPr>
              <w:t> </w:t>
            </w:r>
            <w:r>
              <w:rPr>
                <w:rFonts w:ascii="Wingdings 2" w:hAnsi="Wingdings 2"/>
                <w:sz w:val="22"/>
              </w:rPr>
              <w:t></w:t>
            </w:r>
            <w:r>
              <w:rPr>
                <w:spacing w:val="-6"/>
                <w:sz w:val="22"/>
              </w:rPr>
              <w:t> </w:t>
            </w:r>
            <w:r>
              <w:rPr>
                <w:b/>
                <w:sz w:val="22"/>
              </w:rPr>
              <w:t>Liechtenstein</w:t>
            </w:r>
            <w:r>
              <w:rPr>
                <w:b/>
                <w:spacing w:val="-2"/>
                <w:sz w:val="22"/>
              </w:rPr>
              <w:t> </w:t>
            </w:r>
            <w:r>
              <w:rPr>
                <w:rFonts w:ascii="Wingdings 2" w:hAnsi="Wingdings 2"/>
                <w:sz w:val="22"/>
              </w:rPr>
              <w:t></w:t>
            </w:r>
            <w:r>
              <w:rPr>
                <w:spacing w:val="-3"/>
                <w:sz w:val="22"/>
              </w:rPr>
              <w:t> </w:t>
            </w:r>
            <w:r>
              <w:rPr>
                <w:b/>
                <w:sz w:val="22"/>
              </w:rPr>
              <w:t>Norvège</w:t>
            </w:r>
            <w:r>
              <w:rPr>
                <w:b/>
                <w:spacing w:val="-2"/>
                <w:sz w:val="22"/>
              </w:rPr>
              <w:t> </w:t>
            </w:r>
            <w:r>
              <w:rPr>
                <w:rFonts w:ascii="Wingdings 2" w:hAnsi="Wingdings 2"/>
                <w:sz w:val="22"/>
              </w:rPr>
              <w:t></w:t>
            </w:r>
            <w:r>
              <w:rPr>
                <w:spacing w:val="-2"/>
                <w:sz w:val="22"/>
              </w:rPr>
              <w:t> </w:t>
            </w:r>
            <w:r>
              <w:rPr>
                <w:b/>
                <w:spacing w:val="-2"/>
                <w:sz w:val="22"/>
              </w:rPr>
              <w:t>Suisse</w:t>
            </w:r>
          </w:p>
          <w:p>
            <w:pPr>
              <w:pStyle w:val="TableParagraph"/>
              <w:numPr>
                <w:ilvl w:val="1"/>
                <w:numId w:val="2"/>
              </w:numPr>
              <w:tabs>
                <w:tab w:pos="1102" w:val="left" w:leader="none"/>
              </w:tabs>
              <w:spacing w:line="252" w:lineRule="exact" w:before="0" w:after="0"/>
              <w:ind w:left="1101" w:right="0" w:hanging="253"/>
              <w:jc w:val="left"/>
              <w:rPr>
                <w:b/>
                <w:sz w:val="22"/>
              </w:rPr>
            </w:pPr>
            <w:r>
              <w:rPr>
                <w:b/>
                <w:sz w:val="22"/>
              </w:rPr>
              <w:t>Accord</w:t>
            </w:r>
            <w:r>
              <w:rPr>
                <w:b/>
                <w:spacing w:val="-8"/>
                <w:sz w:val="22"/>
              </w:rPr>
              <w:t> </w:t>
            </w:r>
            <w:r>
              <w:rPr>
                <w:b/>
                <w:sz w:val="22"/>
              </w:rPr>
              <w:t>AELE-EEE</w:t>
            </w:r>
            <w:r>
              <w:rPr>
                <w:b/>
                <w:spacing w:val="-6"/>
                <w:sz w:val="22"/>
              </w:rPr>
              <w:t> </w:t>
            </w:r>
            <w:r>
              <w:rPr>
                <w:b/>
                <w:sz w:val="22"/>
              </w:rPr>
              <w:t>in-Kind</w:t>
            </w:r>
            <w:r>
              <w:rPr>
                <w:b/>
                <w:spacing w:val="-7"/>
                <w:sz w:val="22"/>
              </w:rPr>
              <w:t> </w:t>
            </w:r>
            <w:r>
              <w:rPr>
                <w:b/>
                <w:sz w:val="22"/>
              </w:rPr>
              <w:t>(Islande,</w:t>
            </w:r>
            <w:r>
              <w:rPr>
                <w:b/>
                <w:spacing w:val="-5"/>
                <w:sz w:val="22"/>
              </w:rPr>
              <w:t> </w:t>
            </w:r>
            <w:r>
              <w:rPr>
                <w:b/>
                <w:sz w:val="22"/>
              </w:rPr>
              <w:t>Liechtenstein,</w:t>
            </w:r>
            <w:r>
              <w:rPr>
                <w:b/>
                <w:spacing w:val="-5"/>
                <w:sz w:val="22"/>
              </w:rPr>
              <w:t> </w:t>
            </w:r>
            <w:r>
              <w:rPr>
                <w:b/>
                <w:spacing w:val="-2"/>
                <w:sz w:val="22"/>
              </w:rPr>
              <w:t>Norvège)</w:t>
            </w:r>
          </w:p>
          <w:p>
            <w:pPr>
              <w:pStyle w:val="TableParagraph"/>
              <w:numPr>
                <w:ilvl w:val="0"/>
                <w:numId w:val="2"/>
              </w:numPr>
              <w:tabs>
                <w:tab w:pos="358" w:val="left" w:leader="none"/>
              </w:tabs>
              <w:spacing w:line="252" w:lineRule="exact" w:before="1" w:after="0"/>
              <w:ind w:left="357" w:right="0" w:hanging="253"/>
              <w:jc w:val="left"/>
              <w:rPr>
                <w:b/>
                <w:sz w:val="22"/>
              </w:rPr>
            </w:pPr>
            <w:r>
              <w:rPr>
                <w:b/>
                <w:sz w:val="22"/>
              </w:rPr>
              <w:t>aux</w:t>
            </w:r>
            <w:r>
              <w:rPr>
                <w:b/>
                <w:spacing w:val="-5"/>
                <w:sz w:val="22"/>
              </w:rPr>
              <w:t> </w:t>
            </w:r>
            <w:r>
              <w:rPr>
                <w:b/>
                <w:sz w:val="22"/>
              </w:rPr>
              <w:t>pays</w:t>
            </w:r>
            <w:r>
              <w:rPr>
                <w:b/>
                <w:spacing w:val="-1"/>
                <w:sz w:val="22"/>
              </w:rPr>
              <w:t> </w:t>
            </w:r>
            <w:r>
              <w:rPr>
                <w:b/>
                <w:sz w:val="22"/>
              </w:rPr>
              <w:t>tiers</w:t>
            </w:r>
            <w:r>
              <w:rPr>
                <w:b/>
                <w:spacing w:val="-1"/>
                <w:sz w:val="22"/>
              </w:rPr>
              <w:t> </w:t>
            </w:r>
            <w:r>
              <w:rPr>
                <w:b/>
                <w:spacing w:val="-2"/>
                <w:sz w:val="22"/>
              </w:rPr>
              <w:t>suivants:</w:t>
            </w:r>
          </w:p>
          <w:p>
            <w:pPr>
              <w:pStyle w:val="TableParagraph"/>
              <w:numPr>
                <w:ilvl w:val="0"/>
                <w:numId w:val="2"/>
              </w:numPr>
              <w:tabs>
                <w:tab w:pos="358" w:val="left" w:leader="none"/>
              </w:tabs>
              <w:spacing w:line="252" w:lineRule="exact" w:before="0" w:after="0"/>
              <w:ind w:left="357" w:right="0" w:hanging="253"/>
              <w:jc w:val="left"/>
              <w:rPr>
                <w:b/>
                <w:sz w:val="22"/>
              </w:rPr>
            </w:pPr>
            <w:r>
              <w:rPr>
                <w:b/>
                <w:sz w:val="22"/>
              </w:rPr>
              <w:t>aux</w:t>
            </w:r>
            <w:r>
              <w:rPr>
                <w:b/>
                <w:spacing w:val="-9"/>
                <w:sz w:val="22"/>
              </w:rPr>
              <w:t> </w:t>
            </w:r>
            <w:r>
              <w:rPr>
                <w:b/>
                <w:sz w:val="22"/>
              </w:rPr>
              <w:t>organisations</w:t>
            </w:r>
            <w:r>
              <w:rPr>
                <w:b/>
                <w:spacing w:val="-7"/>
                <w:sz w:val="22"/>
              </w:rPr>
              <w:t> </w:t>
            </w:r>
            <w:r>
              <w:rPr>
                <w:b/>
                <w:sz w:val="22"/>
              </w:rPr>
              <w:t>intergouvernementales</w:t>
            </w:r>
            <w:r>
              <w:rPr>
                <w:b/>
                <w:spacing w:val="-7"/>
                <w:sz w:val="22"/>
              </w:rPr>
              <w:t> </w:t>
            </w:r>
            <w:r>
              <w:rPr>
                <w:b/>
                <w:spacing w:val="-2"/>
                <w:sz w:val="22"/>
              </w:rPr>
              <w:t>suivantes:</w:t>
            </w:r>
          </w:p>
        </w:tc>
      </w:tr>
    </w:tbl>
    <w:p>
      <w:pPr>
        <w:pStyle w:val="BodyText"/>
        <w:spacing w:before="1"/>
        <w:rPr>
          <w:b/>
          <w:sz w:val="24"/>
        </w:rPr>
      </w:pPr>
    </w:p>
    <w:p>
      <w:pPr>
        <w:pStyle w:val="ListParagraph"/>
        <w:numPr>
          <w:ilvl w:val="0"/>
          <w:numId w:val="3"/>
        </w:numPr>
        <w:tabs>
          <w:tab w:pos="559" w:val="left" w:leader="none"/>
          <w:tab w:pos="560" w:val="left" w:leader="none"/>
        </w:tabs>
        <w:spacing w:line="240" w:lineRule="auto" w:before="1" w:after="0"/>
        <w:ind w:left="559" w:right="0" w:hanging="428"/>
        <w:jc w:val="left"/>
        <w:rPr>
          <w:b/>
          <w:sz w:val="24"/>
        </w:rPr>
      </w:pPr>
      <w:r>
        <w:rPr>
          <w:b/>
          <w:sz w:val="24"/>
          <w:u w:val="single"/>
        </w:rPr>
        <w:t>Nature</w:t>
      </w:r>
      <w:r>
        <w:rPr>
          <w:b/>
          <w:spacing w:val="-7"/>
          <w:sz w:val="24"/>
          <w:u w:val="single"/>
        </w:rPr>
        <w:t> </w:t>
      </w:r>
      <w:r>
        <w:rPr>
          <w:b/>
          <w:sz w:val="24"/>
          <w:u w:val="single"/>
        </w:rPr>
        <w:t>des</w:t>
      </w:r>
      <w:r>
        <w:rPr>
          <w:b/>
          <w:spacing w:val="-6"/>
          <w:sz w:val="24"/>
          <w:u w:val="single"/>
        </w:rPr>
        <w:t> </w:t>
      </w:r>
      <w:r>
        <w:rPr>
          <w:b/>
          <w:spacing w:val="-2"/>
          <w:sz w:val="24"/>
          <w:u w:val="single"/>
        </w:rPr>
        <w:t>fonctions</w:t>
      </w:r>
    </w:p>
    <w:p>
      <w:pPr>
        <w:pStyle w:val="BodyText"/>
        <w:spacing w:before="6"/>
        <w:rPr>
          <w:b/>
          <w:sz w:val="15"/>
        </w:rPr>
      </w:pPr>
    </w:p>
    <w:p>
      <w:pPr>
        <w:pStyle w:val="BodyText"/>
        <w:spacing w:before="92"/>
        <w:ind w:left="557" w:right="110"/>
        <w:jc w:val="both"/>
      </w:pPr>
      <w:r>
        <w:rPr/>
        <w:t>La direction générale de la communication (DG COMM) est le service de communication institutionnelle</w:t>
      </w:r>
      <w:r>
        <w:rPr>
          <w:spacing w:val="40"/>
        </w:rPr>
        <w:t> </w:t>
      </w:r>
      <w:r>
        <w:rPr/>
        <w:t>placé sous la responsabilité du président de la Commission européenne. Nous promouvons et soutenons les priorités politiques de la Commission et contribuons à rapprocher l’Europe de ses citoyens.</w:t>
      </w:r>
    </w:p>
    <w:p>
      <w:pPr>
        <w:pStyle w:val="BodyText"/>
        <w:spacing w:before="119"/>
        <w:ind w:left="557" w:right="103"/>
        <w:jc w:val="both"/>
      </w:pPr>
      <w:r>
        <w:rPr/>
        <w:t>La direction D «</w:t>
      </w:r>
      <w:r>
        <w:rPr>
          <w:spacing w:val="-4"/>
        </w:rPr>
        <w:t> </w:t>
      </w:r>
      <w:r>
        <w:rPr/>
        <w:t>Ressources »</w:t>
      </w:r>
      <w:r>
        <w:rPr>
          <w:spacing w:val="-2"/>
        </w:rPr>
        <w:t> </w:t>
      </w:r>
      <w:r>
        <w:rPr/>
        <w:t>aide la</w:t>
      </w:r>
      <w:r>
        <w:rPr>
          <w:spacing w:val="-1"/>
        </w:rPr>
        <w:t> </w:t>
      </w:r>
      <w:r>
        <w:rPr/>
        <w:t>direction générale à atteindre</w:t>
      </w:r>
      <w:r>
        <w:rPr>
          <w:spacing w:val="-1"/>
        </w:rPr>
        <w:t> </w:t>
      </w:r>
      <w:r>
        <w:rPr/>
        <w:t>pleinement et efficacement ses objectifs</w:t>
      </w:r>
      <w:r>
        <w:rPr>
          <w:spacing w:val="-1"/>
        </w:rPr>
        <w:t> </w:t>
      </w:r>
      <w:r>
        <w:rPr/>
        <w:t>en utilisant les meilleures pratiques en matière de gestion des ressources budgétaires et financières, de contrôle interne, d’infrastructures, de sûreté, de santé et de sécurité, d’informatique et de gestion des documents pour</w:t>
      </w:r>
      <w:r>
        <w:rPr>
          <w:spacing w:val="40"/>
        </w:rPr>
        <w:t> </w:t>
      </w:r>
      <w:r>
        <w:rPr/>
        <w:t>les représentations de la Commission européenne et pour le siège à Bruxelles.</w:t>
      </w:r>
    </w:p>
    <w:p>
      <w:pPr>
        <w:pStyle w:val="BodyText"/>
        <w:spacing w:before="121"/>
        <w:ind w:left="557" w:right="103"/>
        <w:jc w:val="both"/>
      </w:pPr>
      <w:r>
        <w:rPr/>
        <w:t>Au sein de la direction des ressources de la DG COMM, l’unité COMM.D.2 « Conseils juridiques, sécurité et gestion</w:t>
      </w:r>
      <w:r>
        <w:rPr>
          <w:spacing w:val="-1"/>
        </w:rPr>
        <w:t> </w:t>
      </w:r>
      <w:r>
        <w:rPr/>
        <w:t>des documents</w:t>
      </w:r>
      <w:r>
        <w:rPr>
          <w:spacing w:val="-1"/>
        </w:rPr>
        <w:t> </w:t>
      </w:r>
      <w:r>
        <w:rPr/>
        <w:t>»</w:t>
      </w:r>
      <w:r>
        <w:rPr>
          <w:spacing w:val="-3"/>
        </w:rPr>
        <w:t> </w:t>
      </w:r>
      <w:r>
        <w:rPr/>
        <w:t>assure,</w:t>
      </w:r>
      <w:r>
        <w:rPr>
          <w:spacing w:val="-1"/>
        </w:rPr>
        <w:t> </w:t>
      </w:r>
      <w:r>
        <w:rPr/>
        <w:t>entre</w:t>
      </w:r>
      <w:r>
        <w:rPr>
          <w:spacing w:val="-1"/>
        </w:rPr>
        <w:t> </w:t>
      </w:r>
      <w:r>
        <w:rPr/>
        <w:t>autres</w:t>
      </w:r>
      <w:r>
        <w:rPr>
          <w:spacing w:val="-3"/>
        </w:rPr>
        <w:t> </w:t>
      </w:r>
      <w:r>
        <w:rPr/>
        <w:t>tâches, un</w:t>
      </w:r>
      <w:r>
        <w:rPr>
          <w:spacing w:val="-4"/>
        </w:rPr>
        <w:t> </w:t>
      </w:r>
      <w:r>
        <w:rPr/>
        <w:t>soutien</w:t>
      </w:r>
      <w:r>
        <w:rPr>
          <w:spacing w:val="-1"/>
        </w:rPr>
        <w:t> </w:t>
      </w:r>
      <w:r>
        <w:rPr/>
        <w:t>en</w:t>
      </w:r>
      <w:r>
        <w:rPr>
          <w:spacing w:val="-1"/>
        </w:rPr>
        <w:t> </w:t>
      </w:r>
      <w:r>
        <w:rPr/>
        <w:t>matière</w:t>
      </w:r>
      <w:r>
        <w:rPr>
          <w:spacing w:val="-1"/>
        </w:rPr>
        <w:t> </w:t>
      </w:r>
      <w:r>
        <w:rPr/>
        <w:t>d’infrastructures</w:t>
      </w:r>
      <w:r>
        <w:rPr>
          <w:spacing w:val="-1"/>
        </w:rPr>
        <w:t> </w:t>
      </w:r>
      <w:r>
        <w:rPr/>
        <w:t>aux représentations de la Commission européenne dans les États membres, y compris la mise en œuvre de l'EMAS. L’unité coopère étroitement avec la DG Ressources humaines et sécurité de la Commission et avec les services compétents du Parlement européen chargés de la gestion immobilière des Bureaux de Liaison du Parlement européen dans les États membres.</w:t>
      </w:r>
    </w:p>
    <w:p>
      <w:pPr>
        <w:pStyle w:val="BodyText"/>
        <w:spacing w:before="120"/>
        <w:ind w:left="557" w:right="106"/>
        <w:jc w:val="both"/>
      </w:pPr>
      <w:r>
        <w:rPr/>
        <w:t>En tant que membre d’une équipe chargée des infrastructures des représentations de la Commission européenne dans les États membres, nous recherchons un expert national pour soutenir les Représentations dans le domaine de la gestion logistique et environnementale, notamment la mise en œuvre de l'EMAS. Sous</w:t>
      </w:r>
      <w:r>
        <w:rPr>
          <w:spacing w:val="40"/>
        </w:rPr>
        <w:t> </w:t>
      </w:r>
      <w:r>
        <w:rPr/>
        <w:t>la supervision d’un fonctionnaire, l’expert national sélectionné exécutera toute une série de tâches et sera appelé à:</w:t>
      </w:r>
    </w:p>
    <w:p>
      <w:pPr>
        <w:pStyle w:val="ListParagraph"/>
        <w:numPr>
          <w:ilvl w:val="1"/>
          <w:numId w:val="3"/>
        </w:numPr>
        <w:tabs>
          <w:tab w:pos="1278" w:val="left" w:leader="none"/>
        </w:tabs>
        <w:spacing w:line="240" w:lineRule="auto" w:before="121" w:after="0"/>
        <w:ind w:left="1277" w:right="106" w:hanging="360"/>
        <w:jc w:val="both"/>
        <w:rPr>
          <w:sz w:val="22"/>
        </w:rPr>
      </w:pPr>
      <w:r>
        <w:rPr>
          <w:sz w:val="22"/>
        </w:rPr>
        <w:t>assurer la mise en œuvre de l'EMAS dans les Maisons de l'Europe, en liaison avec l'équipe de coordination EMAS, le Parlement européen et les personnes de contact dans les Représentations ; le cadre</w:t>
      </w:r>
      <w:r>
        <w:rPr>
          <w:spacing w:val="27"/>
          <w:sz w:val="22"/>
        </w:rPr>
        <w:t> </w:t>
      </w:r>
      <w:r>
        <w:rPr>
          <w:sz w:val="22"/>
        </w:rPr>
        <w:t>juridique</w:t>
      </w:r>
      <w:r>
        <w:rPr>
          <w:spacing w:val="29"/>
          <w:sz w:val="22"/>
        </w:rPr>
        <w:t> </w:t>
      </w:r>
      <w:r>
        <w:rPr>
          <w:sz w:val="22"/>
        </w:rPr>
        <w:t>est</w:t>
      </w:r>
      <w:r>
        <w:rPr>
          <w:spacing w:val="30"/>
          <w:sz w:val="22"/>
        </w:rPr>
        <w:t> </w:t>
      </w:r>
      <w:r>
        <w:rPr>
          <w:sz w:val="22"/>
        </w:rPr>
        <w:t>constitué</w:t>
      </w:r>
      <w:r>
        <w:rPr>
          <w:spacing w:val="29"/>
          <w:sz w:val="22"/>
        </w:rPr>
        <w:t> </w:t>
      </w:r>
      <w:r>
        <w:rPr>
          <w:sz w:val="22"/>
        </w:rPr>
        <w:t>par</w:t>
      </w:r>
      <w:r>
        <w:rPr>
          <w:spacing w:val="27"/>
          <w:sz w:val="22"/>
        </w:rPr>
        <w:t> </w:t>
      </w:r>
      <w:r>
        <w:rPr>
          <w:sz w:val="22"/>
        </w:rPr>
        <w:t>le</w:t>
      </w:r>
      <w:r>
        <w:rPr>
          <w:spacing w:val="27"/>
          <w:sz w:val="22"/>
        </w:rPr>
        <w:t> </w:t>
      </w:r>
      <w:r>
        <w:rPr>
          <w:sz w:val="22"/>
        </w:rPr>
        <w:t>règlement</w:t>
      </w:r>
      <w:r>
        <w:rPr>
          <w:spacing w:val="30"/>
          <w:sz w:val="22"/>
        </w:rPr>
        <w:t> </w:t>
      </w:r>
      <w:r>
        <w:rPr>
          <w:sz w:val="22"/>
        </w:rPr>
        <w:t>EMAS</w:t>
      </w:r>
      <w:r>
        <w:rPr>
          <w:spacing w:val="28"/>
          <w:sz w:val="22"/>
        </w:rPr>
        <w:t> </w:t>
      </w:r>
      <w:r>
        <w:rPr>
          <w:sz w:val="22"/>
        </w:rPr>
        <w:t>III</w:t>
      </w:r>
      <w:r>
        <w:rPr>
          <w:spacing w:val="27"/>
          <w:sz w:val="22"/>
        </w:rPr>
        <w:t> </w:t>
      </w:r>
      <w:r>
        <w:rPr>
          <w:sz w:val="22"/>
        </w:rPr>
        <w:t>2009/1221</w:t>
      </w:r>
      <w:r>
        <w:rPr>
          <w:spacing w:val="26"/>
          <w:sz w:val="22"/>
        </w:rPr>
        <w:t> </w:t>
      </w:r>
      <w:r>
        <w:rPr>
          <w:sz w:val="22"/>
        </w:rPr>
        <w:t>ou</w:t>
      </w:r>
      <w:r>
        <w:rPr>
          <w:spacing w:val="29"/>
          <w:sz w:val="22"/>
        </w:rPr>
        <w:t> </w:t>
      </w:r>
      <w:r>
        <w:rPr>
          <w:sz w:val="22"/>
        </w:rPr>
        <w:t>ses</w:t>
      </w:r>
      <w:r>
        <w:rPr>
          <w:spacing w:val="29"/>
          <w:sz w:val="22"/>
        </w:rPr>
        <w:t> </w:t>
      </w:r>
      <w:r>
        <w:rPr>
          <w:sz w:val="22"/>
        </w:rPr>
        <w:t>versions</w:t>
      </w:r>
      <w:r>
        <w:rPr>
          <w:spacing w:val="29"/>
          <w:sz w:val="22"/>
        </w:rPr>
        <w:t> </w:t>
      </w:r>
      <w:r>
        <w:rPr>
          <w:sz w:val="22"/>
        </w:rPr>
        <w:t>ultérieures,</w:t>
      </w:r>
      <w:r>
        <w:rPr>
          <w:spacing w:val="26"/>
          <w:sz w:val="22"/>
        </w:rPr>
        <w:t> </w:t>
      </w:r>
      <w:r>
        <w:rPr>
          <w:sz w:val="22"/>
        </w:rPr>
        <w:t>les</w:t>
      </w:r>
    </w:p>
    <w:p>
      <w:pPr>
        <w:pStyle w:val="BodyText"/>
        <w:rPr>
          <w:sz w:val="20"/>
        </w:rPr>
      </w:pPr>
    </w:p>
    <w:p>
      <w:pPr>
        <w:pStyle w:val="BodyText"/>
        <w:spacing w:before="9"/>
        <w:rPr>
          <w:sz w:val="13"/>
        </w:rPr>
      </w:pPr>
      <w:r>
        <w:rPr/>
        <w:pict>
          <v:rect style="position:absolute;margin-left:42.599998pt;margin-top:9.164493pt;width:144.020pt;height:.71997pt;mso-position-horizontal-relative:page;mso-position-vertical-relative:paragraph;z-index:-15728640;mso-wrap-distance-left:0;mso-wrap-distance-right:0" id="docshape2" filled="true" fillcolor="#000000" stroked="false">
            <v:fill type="solid"/>
            <w10:wrap type="topAndBottom"/>
          </v:rect>
        </w:pict>
      </w:r>
    </w:p>
    <w:p>
      <w:pPr>
        <w:spacing w:before="96"/>
        <w:ind w:left="132" w:right="637" w:firstLine="0"/>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90" w:header="0" w:top="760" w:bottom="880" w:left="720" w:right="740"/>
          <w:pgNumType w:start="1"/>
        </w:sectPr>
      </w:pPr>
    </w:p>
    <w:p>
      <w:pPr>
        <w:pStyle w:val="BodyText"/>
        <w:spacing w:before="68"/>
        <w:ind w:left="1277" w:right="109"/>
        <w:jc w:val="both"/>
      </w:pPr>
      <w:r>
        <w:rPr/>
        <w:t>décisions de la Commission C(2013)7708, le manuel de gestion EMAS, les procédures internes</w:t>
      </w:r>
      <w:r>
        <w:rPr>
          <w:spacing w:val="40"/>
        </w:rPr>
        <w:t> </w:t>
      </w:r>
      <w:r>
        <w:rPr/>
        <w:t>EMAS et la documentation interne ;</w:t>
      </w:r>
    </w:p>
    <w:p>
      <w:pPr>
        <w:pStyle w:val="ListParagraph"/>
        <w:numPr>
          <w:ilvl w:val="1"/>
          <w:numId w:val="3"/>
        </w:numPr>
        <w:tabs>
          <w:tab w:pos="1278" w:val="left" w:leader="none"/>
        </w:tabs>
        <w:spacing w:line="240" w:lineRule="auto" w:before="2" w:after="0"/>
        <w:ind w:left="1277" w:right="107" w:hanging="360"/>
        <w:jc w:val="both"/>
        <w:rPr>
          <w:sz w:val="22"/>
        </w:rPr>
      </w:pPr>
      <w:r>
        <w:rPr>
          <w:sz w:val="22"/>
        </w:rPr>
        <w:t>coordonner et rendre compte des initiatives vertes dans les Représentations, ainsi que de la mise en œuvre du système de gestion EMAS et des performances environnementales au niveau des sites ;</w:t>
      </w:r>
    </w:p>
    <w:p>
      <w:pPr>
        <w:pStyle w:val="ListParagraph"/>
        <w:numPr>
          <w:ilvl w:val="1"/>
          <w:numId w:val="3"/>
        </w:numPr>
        <w:tabs>
          <w:tab w:pos="1278" w:val="left" w:leader="none"/>
        </w:tabs>
        <w:spacing w:line="240" w:lineRule="auto" w:before="0" w:after="0"/>
        <w:ind w:left="1277" w:right="112" w:hanging="360"/>
        <w:jc w:val="both"/>
        <w:rPr>
          <w:sz w:val="22"/>
        </w:rPr>
      </w:pPr>
      <w:r>
        <w:rPr>
          <w:sz w:val="22"/>
        </w:rPr>
        <w:t>coordonner la contribution des Représentations à la production des principaux documents du système de gestion de l'entreprise, tels que le plan de gestion annuel EMAS de la Commission, le registre des non-conformités et la déclaration environnementale..</w:t>
      </w:r>
    </w:p>
    <w:p>
      <w:pPr>
        <w:pStyle w:val="BodyText"/>
        <w:spacing w:before="119"/>
        <w:ind w:left="557"/>
        <w:jc w:val="both"/>
      </w:pPr>
      <w:r>
        <w:rPr/>
        <w:t>Le</w:t>
      </w:r>
      <w:r>
        <w:rPr>
          <w:spacing w:val="-3"/>
        </w:rPr>
        <w:t> </w:t>
      </w:r>
      <w:r>
        <w:rPr/>
        <w:t>candidat</w:t>
      </w:r>
      <w:r>
        <w:rPr>
          <w:spacing w:val="-2"/>
        </w:rPr>
        <w:t> </w:t>
      </w:r>
      <w:r>
        <w:rPr/>
        <w:t>retenu</w:t>
      </w:r>
      <w:r>
        <w:rPr>
          <w:spacing w:val="-3"/>
        </w:rPr>
        <w:t> </w:t>
      </w:r>
      <w:r>
        <w:rPr/>
        <w:t>devra</w:t>
      </w:r>
      <w:r>
        <w:rPr>
          <w:spacing w:val="-3"/>
        </w:rPr>
        <w:t> </w:t>
      </w:r>
      <w:r>
        <w:rPr>
          <w:spacing w:val="-2"/>
        </w:rPr>
        <w:t>démontrer:</w:t>
      </w:r>
    </w:p>
    <w:p>
      <w:pPr>
        <w:pStyle w:val="ListParagraph"/>
        <w:numPr>
          <w:ilvl w:val="1"/>
          <w:numId w:val="3"/>
        </w:numPr>
        <w:tabs>
          <w:tab w:pos="1277" w:val="left" w:leader="none"/>
          <w:tab w:pos="1278" w:val="left" w:leader="none"/>
        </w:tabs>
        <w:spacing w:line="269" w:lineRule="exact" w:before="120" w:after="0"/>
        <w:ind w:left="1277" w:right="0" w:hanging="361"/>
        <w:jc w:val="left"/>
        <w:rPr>
          <w:sz w:val="22"/>
        </w:rPr>
      </w:pPr>
      <w:r>
        <w:rPr>
          <w:sz w:val="22"/>
        </w:rPr>
        <w:t>Capacité</w:t>
      </w:r>
      <w:r>
        <w:rPr>
          <w:spacing w:val="-7"/>
          <w:sz w:val="22"/>
        </w:rPr>
        <w:t> </w:t>
      </w:r>
      <w:r>
        <w:rPr>
          <w:sz w:val="22"/>
        </w:rPr>
        <w:t>d’analyse</w:t>
      </w:r>
      <w:r>
        <w:rPr>
          <w:spacing w:val="-5"/>
          <w:sz w:val="22"/>
        </w:rPr>
        <w:t> </w:t>
      </w:r>
      <w:r>
        <w:rPr>
          <w:sz w:val="22"/>
        </w:rPr>
        <w:t>et</w:t>
      </w:r>
      <w:r>
        <w:rPr>
          <w:spacing w:val="-2"/>
          <w:sz w:val="22"/>
        </w:rPr>
        <w:t> </w:t>
      </w:r>
      <w:r>
        <w:rPr>
          <w:sz w:val="22"/>
        </w:rPr>
        <w:t>de</w:t>
      </w:r>
      <w:r>
        <w:rPr>
          <w:spacing w:val="-3"/>
          <w:sz w:val="22"/>
        </w:rPr>
        <w:t> </w:t>
      </w:r>
      <w:r>
        <w:rPr>
          <w:sz w:val="22"/>
        </w:rPr>
        <w:t>résolution</w:t>
      </w:r>
      <w:r>
        <w:rPr>
          <w:spacing w:val="-3"/>
          <w:sz w:val="22"/>
        </w:rPr>
        <w:t> </w:t>
      </w:r>
      <w:r>
        <w:rPr>
          <w:sz w:val="22"/>
        </w:rPr>
        <w:t>de</w:t>
      </w:r>
      <w:r>
        <w:rPr>
          <w:spacing w:val="-3"/>
          <w:sz w:val="22"/>
        </w:rPr>
        <w:t> </w:t>
      </w:r>
      <w:r>
        <w:rPr>
          <w:sz w:val="22"/>
        </w:rPr>
        <w:t>problèmes-</w:t>
      </w:r>
      <w:r>
        <w:rPr>
          <w:spacing w:val="-7"/>
          <w:sz w:val="22"/>
        </w:rPr>
        <w:t> </w:t>
      </w:r>
      <w:r>
        <w:rPr>
          <w:sz w:val="22"/>
        </w:rPr>
        <w:t>identifier</w:t>
      </w:r>
      <w:r>
        <w:rPr>
          <w:spacing w:val="-5"/>
          <w:sz w:val="22"/>
        </w:rPr>
        <w:t> </w:t>
      </w:r>
      <w:r>
        <w:rPr>
          <w:sz w:val="22"/>
        </w:rPr>
        <w:t>et</w:t>
      </w:r>
      <w:r>
        <w:rPr>
          <w:spacing w:val="-2"/>
          <w:sz w:val="22"/>
        </w:rPr>
        <w:t> </w:t>
      </w:r>
      <w:r>
        <w:rPr>
          <w:sz w:val="22"/>
        </w:rPr>
        <w:t>mettre</w:t>
      </w:r>
      <w:r>
        <w:rPr>
          <w:spacing w:val="-5"/>
          <w:sz w:val="22"/>
        </w:rPr>
        <w:t> </w:t>
      </w:r>
      <w:r>
        <w:rPr>
          <w:sz w:val="22"/>
        </w:rPr>
        <w:t>en</w:t>
      </w:r>
      <w:r>
        <w:rPr>
          <w:spacing w:val="-3"/>
          <w:sz w:val="22"/>
        </w:rPr>
        <w:t> </w:t>
      </w:r>
      <w:r>
        <w:rPr>
          <w:sz w:val="22"/>
        </w:rPr>
        <w:t>œuvre</w:t>
      </w:r>
      <w:r>
        <w:rPr>
          <w:spacing w:val="-3"/>
          <w:sz w:val="22"/>
        </w:rPr>
        <w:t> </w:t>
      </w:r>
      <w:r>
        <w:rPr>
          <w:sz w:val="22"/>
        </w:rPr>
        <w:t>des</w:t>
      </w:r>
      <w:r>
        <w:rPr>
          <w:spacing w:val="-4"/>
          <w:sz w:val="22"/>
        </w:rPr>
        <w:t> </w:t>
      </w:r>
      <w:r>
        <w:rPr>
          <w:spacing w:val="-2"/>
          <w:sz w:val="22"/>
        </w:rPr>
        <w:t>solutions.</w:t>
      </w:r>
    </w:p>
    <w:p>
      <w:pPr>
        <w:pStyle w:val="ListParagraph"/>
        <w:numPr>
          <w:ilvl w:val="1"/>
          <w:numId w:val="3"/>
        </w:numPr>
        <w:tabs>
          <w:tab w:pos="1277" w:val="left" w:leader="none"/>
          <w:tab w:pos="1278" w:val="left" w:leader="none"/>
        </w:tabs>
        <w:spacing w:line="269" w:lineRule="exact" w:before="0" w:after="0"/>
        <w:ind w:left="1277" w:right="0" w:hanging="361"/>
        <w:jc w:val="left"/>
        <w:rPr>
          <w:sz w:val="22"/>
        </w:rPr>
      </w:pPr>
      <w:r>
        <w:rPr>
          <w:sz w:val="22"/>
        </w:rPr>
        <w:t>Capacité</w:t>
      </w:r>
      <w:r>
        <w:rPr>
          <w:spacing w:val="-5"/>
          <w:sz w:val="22"/>
        </w:rPr>
        <w:t> </w:t>
      </w:r>
      <w:r>
        <w:rPr>
          <w:sz w:val="22"/>
        </w:rPr>
        <w:t>de</w:t>
      </w:r>
      <w:r>
        <w:rPr>
          <w:spacing w:val="-2"/>
          <w:sz w:val="22"/>
        </w:rPr>
        <w:t> </w:t>
      </w:r>
      <w:r>
        <w:rPr>
          <w:sz w:val="22"/>
        </w:rPr>
        <w:t>rédaction</w:t>
      </w:r>
      <w:r>
        <w:rPr>
          <w:spacing w:val="-2"/>
          <w:sz w:val="22"/>
        </w:rPr>
        <w:t> </w:t>
      </w:r>
      <w:r>
        <w:rPr>
          <w:sz w:val="22"/>
        </w:rPr>
        <w:t>et</w:t>
      </w:r>
      <w:r>
        <w:rPr>
          <w:spacing w:val="-1"/>
          <w:sz w:val="22"/>
        </w:rPr>
        <w:t> </w:t>
      </w:r>
      <w:r>
        <w:rPr>
          <w:sz w:val="22"/>
        </w:rPr>
        <w:t>de</w:t>
      </w:r>
      <w:r>
        <w:rPr>
          <w:spacing w:val="-4"/>
          <w:sz w:val="22"/>
        </w:rPr>
        <w:t> </w:t>
      </w:r>
      <w:r>
        <w:rPr>
          <w:spacing w:val="-2"/>
          <w:sz w:val="22"/>
        </w:rPr>
        <w:t>présentation.</w:t>
      </w:r>
    </w:p>
    <w:p>
      <w:pPr>
        <w:pStyle w:val="ListParagraph"/>
        <w:numPr>
          <w:ilvl w:val="1"/>
          <w:numId w:val="3"/>
        </w:numPr>
        <w:tabs>
          <w:tab w:pos="1277" w:val="left" w:leader="none"/>
          <w:tab w:pos="1278" w:val="left" w:leader="none"/>
        </w:tabs>
        <w:spacing w:line="269" w:lineRule="exact" w:before="0" w:after="0"/>
        <w:ind w:left="1277" w:right="0" w:hanging="361"/>
        <w:jc w:val="left"/>
        <w:rPr>
          <w:sz w:val="22"/>
        </w:rPr>
      </w:pPr>
      <w:r>
        <w:rPr>
          <w:sz w:val="22"/>
        </w:rPr>
        <w:t>Capacité</w:t>
      </w:r>
      <w:r>
        <w:rPr>
          <w:spacing w:val="-4"/>
          <w:sz w:val="22"/>
        </w:rPr>
        <w:t> </w:t>
      </w:r>
      <w:r>
        <w:rPr>
          <w:sz w:val="22"/>
        </w:rPr>
        <w:t>à</w:t>
      </w:r>
      <w:r>
        <w:rPr>
          <w:spacing w:val="-3"/>
          <w:sz w:val="22"/>
        </w:rPr>
        <w:t> </w:t>
      </w:r>
      <w:r>
        <w:rPr>
          <w:sz w:val="22"/>
        </w:rPr>
        <w:t>produire</w:t>
      </w:r>
      <w:r>
        <w:rPr>
          <w:spacing w:val="-2"/>
          <w:sz w:val="22"/>
        </w:rPr>
        <w:t> </w:t>
      </w:r>
      <w:r>
        <w:rPr>
          <w:sz w:val="22"/>
        </w:rPr>
        <w:t>des</w:t>
      </w:r>
      <w:r>
        <w:rPr>
          <w:spacing w:val="-4"/>
          <w:sz w:val="22"/>
        </w:rPr>
        <w:t> </w:t>
      </w:r>
      <w:r>
        <w:rPr>
          <w:sz w:val="22"/>
        </w:rPr>
        <w:t>résultats</w:t>
      </w:r>
      <w:r>
        <w:rPr>
          <w:spacing w:val="-3"/>
          <w:sz w:val="22"/>
        </w:rPr>
        <w:t> </w:t>
      </w:r>
      <w:r>
        <w:rPr>
          <w:sz w:val="22"/>
        </w:rPr>
        <w:t>dans</w:t>
      </w:r>
      <w:r>
        <w:rPr>
          <w:spacing w:val="-4"/>
          <w:sz w:val="22"/>
        </w:rPr>
        <w:t> </w:t>
      </w:r>
      <w:r>
        <w:rPr>
          <w:sz w:val="22"/>
        </w:rPr>
        <w:t>des</w:t>
      </w:r>
      <w:r>
        <w:rPr>
          <w:spacing w:val="-4"/>
          <w:sz w:val="22"/>
        </w:rPr>
        <w:t> </w:t>
      </w:r>
      <w:r>
        <w:rPr>
          <w:sz w:val="22"/>
        </w:rPr>
        <w:t>délais</w:t>
      </w:r>
      <w:r>
        <w:rPr>
          <w:spacing w:val="-2"/>
          <w:sz w:val="22"/>
        </w:rPr>
        <w:t> serrés.</w:t>
      </w:r>
    </w:p>
    <w:p>
      <w:pPr>
        <w:pStyle w:val="ListParagraph"/>
        <w:numPr>
          <w:ilvl w:val="1"/>
          <w:numId w:val="3"/>
        </w:numPr>
        <w:tabs>
          <w:tab w:pos="1277" w:val="left" w:leader="none"/>
          <w:tab w:pos="1278" w:val="left" w:leader="none"/>
        </w:tabs>
        <w:spacing w:line="240" w:lineRule="auto" w:before="0" w:after="0"/>
        <w:ind w:left="1277" w:right="114" w:hanging="360"/>
        <w:jc w:val="left"/>
        <w:rPr>
          <w:sz w:val="22"/>
        </w:rPr>
      </w:pPr>
      <w:r>
        <w:rPr>
          <w:sz w:val="22"/>
        </w:rPr>
        <w:t>Être très fiable, doté d’un sens des responsabilités très élevé, avoir un sens de la confidentialité et de l’éthique, en particulier dans le cadre des dossiers immobiliers et horizontaux.</w:t>
      </w:r>
    </w:p>
    <w:p>
      <w:pPr>
        <w:pStyle w:val="ListParagraph"/>
        <w:numPr>
          <w:ilvl w:val="1"/>
          <w:numId w:val="3"/>
        </w:numPr>
        <w:tabs>
          <w:tab w:pos="1277" w:val="left" w:leader="none"/>
          <w:tab w:pos="1278" w:val="left" w:leader="none"/>
        </w:tabs>
        <w:spacing w:line="268" w:lineRule="exact" w:before="0" w:after="0"/>
        <w:ind w:left="1277" w:right="0" w:hanging="361"/>
        <w:jc w:val="left"/>
        <w:rPr>
          <w:sz w:val="22"/>
        </w:rPr>
      </w:pPr>
      <w:r>
        <w:rPr>
          <w:sz w:val="22"/>
        </w:rPr>
        <w:t>Faire</w:t>
      </w:r>
      <w:r>
        <w:rPr>
          <w:spacing w:val="-5"/>
          <w:sz w:val="22"/>
        </w:rPr>
        <w:t> </w:t>
      </w:r>
      <w:r>
        <w:rPr>
          <w:sz w:val="22"/>
        </w:rPr>
        <w:t>preuve</w:t>
      </w:r>
      <w:r>
        <w:rPr>
          <w:spacing w:val="-4"/>
          <w:sz w:val="22"/>
        </w:rPr>
        <w:t> </w:t>
      </w:r>
      <w:r>
        <w:rPr>
          <w:sz w:val="22"/>
        </w:rPr>
        <w:t>d’esprit</w:t>
      </w:r>
      <w:r>
        <w:rPr>
          <w:spacing w:val="-6"/>
          <w:sz w:val="22"/>
        </w:rPr>
        <w:t> </w:t>
      </w:r>
      <w:r>
        <w:rPr>
          <w:sz w:val="22"/>
        </w:rPr>
        <w:t>de</w:t>
      </w:r>
      <w:r>
        <w:rPr>
          <w:spacing w:val="-4"/>
          <w:sz w:val="22"/>
        </w:rPr>
        <w:t> </w:t>
      </w:r>
      <w:r>
        <w:rPr>
          <w:sz w:val="22"/>
        </w:rPr>
        <w:t>service,</w:t>
      </w:r>
      <w:r>
        <w:rPr>
          <w:spacing w:val="-5"/>
          <w:sz w:val="22"/>
        </w:rPr>
        <w:t> </w:t>
      </w:r>
      <w:r>
        <w:rPr>
          <w:sz w:val="22"/>
        </w:rPr>
        <w:t>de</w:t>
      </w:r>
      <w:r>
        <w:rPr>
          <w:spacing w:val="-6"/>
          <w:sz w:val="22"/>
        </w:rPr>
        <w:t> </w:t>
      </w:r>
      <w:r>
        <w:rPr>
          <w:sz w:val="22"/>
        </w:rPr>
        <w:t>flexibilité</w:t>
      </w:r>
      <w:r>
        <w:rPr>
          <w:spacing w:val="-4"/>
          <w:sz w:val="22"/>
        </w:rPr>
        <w:t> </w:t>
      </w:r>
      <w:r>
        <w:rPr>
          <w:sz w:val="22"/>
        </w:rPr>
        <w:t>et</w:t>
      </w:r>
      <w:r>
        <w:rPr>
          <w:spacing w:val="-3"/>
          <w:sz w:val="22"/>
        </w:rPr>
        <w:t> </w:t>
      </w:r>
      <w:r>
        <w:rPr>
          <w:sz w:val="22"/>
        </w:rPr>
        <w:t>d’esprit</w:t>
      </w:r>
      <w:r>
        <w:rPr>
          <w:spacing w:val="-3"/>
          <w:sz w:val="22"/>
        </w:rPr>
        <w:t> </w:t>
      </w:r>
      <w:r>
        <w:rPr>
          <w:spacing w:val="-2"/>
          <w:sz w:val="22"/>
        </w:rPr>
        <w:t>d’équipe.</w:t>
      </w:r>
    </w:p>
    <w:p>
      <w:pPr>
        <w:pStyle w:val="ListParagraph"/>
        <w:numPr>
          <w:ilvl w:val="1"/>
          <w:numId w:val="3"/>
        </w:numPr>
        <w:tabs>
          <w:tab w:pos="1277" w:val="left" w:leader="none"/>
          <w:tab w:pos="1278" w:val="left" w:leader="none"/>
        </w:tabs>
        <w:spacing w:line="240" w:lineRule="auto" w:before="0" w:after="0"/>
        <w:ind w:left="1277" w:right="113" w:hanging="360"/>
        <w:jc w:val="left"/>
        <w:rPr>
          <w:sz w:val="22"/>
        </w:rPr>
      </w:pPr>
      <w:r>
        <w:rPr>
          <w:sz w:val="22"/>
        </w:rPr>
        <w:t>Avoir la capacité de collaborer avec les autres institutions et les services de la Commission impliqués dans les projets.</w:t>
      </w:r>
    </w:p>
    <w:p>
      <w:pPr>
        <w:pStyle w:val="ListParagraph"/>
        <w:numPr>
          <w:ilvl w:val="1"/>
          <w:numId w:val="3"/>
        </w:numPr>
        <w:tabs>
          <w:tab w:pos="1277" w:val="left" w:leader="none"/>
          <w:tab w:pos="1278" w:val="left" w:leader="none"/>
        </w:tabs>
        <w:spacing w:line="240" w:lineRule="auto" w:before="0" w:after="0"/>
        <w:ind w:left="1277" w:right="113" w:hanging="360"/>
        <w:jc w:val="left"/>
        <w:rPr>
          <w:sz w:val="22"/>
        </w:rPr>
      </w:pPr>
      <w:r>
        <w:rPr>
          <w:sz w:val="22"/>
        </w:rPr>
        <w:t>Avoir</w:t>
      </w:r>
      <w:r>
        <w:rPr>
          <w:spacing w:val="40"/>
          <w:sz w:val="22"/>
        </w:rPr>
        <w:t> </w:t>
      </w:r>
      <w:r>
        <w:rPr>
          <w:sz w:val="22"/>
        </w:rPr>
        <w:t>de</w:t>
      </w:r>
      <w:r>
        <w:rPr>
          <w:spacing w:val="40"/>
          <w:sz w:val="22"/>
        </w:rPr>
        <w:t> </w:t>
      </w:r>
      <w:r>
        <w:rPr>
          <w:sz w:val="22"/>
        </w:rPr>
        <w:t>bonnes</w:t>
      </w:r>
      <w:r>
        <w:rPr>
          <w:spacing w:val="40"/>
          <w:sz w:val="22"/>
        </w:rPr>
        <w:t> </w:t>
      </w:r>
      <w:r>
        <w:rPr>
          <w:sz w:val="22"/>
        </w:rPr>
        <w:t>capacités</w:t>
      </w:r>
      <w:r>
        <w:rPr>
          <w:spacing w:val="40"/>
          <w:sz w:val="22"/>
        </w:rPr>
        <w:t> </w:t>
      </w:r>
      <w:r>
        <w:rPr>
          <w:sz w:val="22"/>
        </w:rPr>
        <w:t>de</w:t>
      </w:r>
      <w:r>
        <w:rPr>
          <w:spacing w:val="40"/>
          <w:sz w:val="22"/>
        </w:rPr>
        <w:t> </w:t>
      </w:r>
      <w:r>
        <w:rPr>
          <w:sz w:val="22"/>
        </w:rPr>
        <w:t>communication,</w:t>
      </w:r>
      <w:r>
        <w:rPr>
          <w:spacing w:val="40"/>
          <w:sz w:val="22"/>
        </w:rPr>
        <w:t> </w:t>
      </w:r>
      <w:r>
        <w:rPr>
          <w:sz w:val="22"/>
        </w:rPr>
        <w:t>tant</w:t>
      </w:r>
      <w:r>
        <w:rPr>
          <w:spacing w:val="40"/>
          <w:sz w:val="22"/>
        </w:rPr>
        <w:t> </w:t>
      </w:r>
      <w:r>
        <w:rPr>
          <w:sz w:val="22"/>
        </w:rPr>
        <w:t>à</w:t>
      </w:r>
      <w:r>
        <w:rPr>
          <w:spacing w:val="40"/>
          <w:sz w:val="22"/>
        </w:rPr>
        <w:t> </w:t>
      </w:r>
      <w:r>
        <w:rPr>
          <w:sz w:val="22"/>
        </w:rPr>
        <w:t>l’oral</w:t>
      </w:r>
      <w:r>
        <w:rPr>
          <w:spacing w:val="40"/>
          <w:sz w:val="22"/>
        </w:rPr>
        <w:t> </w:t>
      </w:r>
      <w:r>
        <w:rPr>
          <w:sz w:val="22"/>
        </w:rPr>
        <w:t>qu’à</w:t>
      </w:r>
      <w:r>
        <w:rPr>
          <w:spacing w:val="40"/>
          <w:sz w:val="22"/>
        </w:rPr>
        <w:t> </w:t>
      </w:r>
      <w:r>
        <w:rPr>
          <w:sz w:val="22"/>
        </w:rPr>
        <w:t>l’écrit,</w:t>
      </w:r>
      <w:r>
        <w:rPr>
          <w:spacing w:val="40"/>
          <w:sz w:val="22"/>
        </w:rPr>
        <w:t> </w:t>
      </w:r>
      <w:r>
        <w:rPr>
          <w:sz w:val="22"/>
        </w:rPr>
        <w:t>en</w:t>
      </w:r>
      <w:r>
        <w:rPr>
          <w:spacing w:val="40"/>
          <w:sz w:val="22"/>
        </w:rPr>
        <w:t> </w:t>
      </w:r>
      <w:r>
        <w:rPr>
          <w:sz w:val="22"/>
        </w:rPr>
        <w:t>anglais</w:t>
      </w:r>
      <w:r>
        <w:rPr>
          <w:spacing w:val="40"/>
          <w:sz w:val="22"/>
        </w:rPr>
        <w:t> </w:t>
      </w:r>
      <w:r>
        <w:rPr>
          <w:sz w:val="22"/>
        </w:rPr>
        <w:t>et</w:t>
      </w:r>
      <w:r>
        <w:rPr>
          <w:spacing w:val="40"/>
          <w:sz w:val="22"/>
        </w:rPr>
        <w:t> </w:t>
      </w:r>
      <w:r>
        <w:rPr>
          <w:sz w:val="22"/>
        </w:rPr>
        <w:t>idéalement également en français.</w:t>
      </w:r>
    </w:p>
    <w:p>
      <w:pPr>
        <w:pStyle w:val="BodyText"/>
        <w:spacing w:before="117"/>
        <w:ind w:left="557"/>
        <w:jc w:val="both"/>
      </w:pPr>
      <w:r>
        <w:rPr/>
        <w:t>La</w:t>
      </w:r>
      <w:r>
        <w:rPr>
          <w:spacing w:val="-4"/>
        </w:rPr>
        <w:t> </w:t>
      </w:r>
      <w:r>
        <w:rPr/>
        <w:t>connaissance</w:t>
      </w:r>
      <w:r>
        <w:rPr>
          <w:spacing w:val="-4"/>
        </w:rPr>
        <w:t> </w:t>
      </w:r>
      <w:r>
        <w:rPr/>
        <w:t>des</w:t>
      </w:r>
      <w:r>
        <w:rPr>
          <w:spacing w:val="-4"/>
        </w:rPr>
        <w:t> </w:t>
      </w:r>
      <w:r>
        <w:rPr/>
        <w:t>marchés</w:t>
      </w:r>
      <w:r>
        <w:rPr>
          <w:spacing w:val="-4"/>
        </w:rPr>
        <w:t> </w:t>
      </w:r>
      <w:r>
        <w:rPr/>
        <w:t>publics</w:t>
      </w:r>
      <w:r>
        <w:rPr>
          <w:spacing w:val="-4"/>
        </w:rPr>
        <w:t> </w:t>
      </w:r>
      <w:r>
        <w:rPr/>
        <w:t>constituerait</w:t>
      </w:r>
      <w:r>
        <w:rPr>
          <w:spacing w:val="-3"/>
        </w:rPr>
        <w:t> </w:t>
      </w:r>
      <w:r>
        <w:rPr/>
        <w:t>un</w:t>
      </w:r>
      <w:r>
        <w:rPr>
          <w:spacing w:val="-6"/>
        </w:rPr>
        <w:t> </w:t>
      </w:r>
      <w:r>
        <w:rPr>
          <w:spacing w:val="-2"/>
        </w:rPr>
        <w:t>avantage.</w:t>
      </w:r>
    </w:p>
    <w:p>
      <w:pPr>
        <w:pStyle w:val="BodyText"/>
        <w:spacing w:before="119"/>
        <w:ind w:left="557" w:right="107"/>
        <w:jc w:val="both"/>
      </w:pPr>
      <w:r>
        <w:rPr/>
        <w:t>Sans préjudice du principe de coopération loyale entre les administrations nationales, régionales et européennes, l’END ne travaillera pas sur des cas individuels ayant des incidences sur des dossiers qu’il aurait été amené à traiter dans son administration nationale au cours des deux années qui ont précédé l’entrée à la Commission ou sur des dossiers directement liés. En aucun cas, il ne représentera la Commission afin de prendre des engagements financiers ou autres, ou négocier au nom de la Commission.</w:t>
      </w:r>
    </w:p>
    <w:p>
      <w:pPr>
        <w:pStyle w:val="BodyText"/>
        <w:spacing w:before="1"/>
        <w:rPr>
          <w:sz w:val="33"/>
        </w:rPr>
      </w:pPr>
    </w:p>
    <w:p>
      <w:pPr>
        <w:pStyle w:val="ListParagraph"/>
        <w:numPr>
          <w:ilvl w:val="0"/>
          <w:numId w:val="3"/>
        </w:numPr>
        <w:tabs>
          <w:tab w:pos="559" w:val="left" w:leader="none"/>
          <w:tab w:pos="560" w:val="left" w:leader="none"/>
        </w:tabs>
        <w:spacing w:line="240" w:lineRule="auto" w:before="0" w:after="0"/>
        <w:ind w:left="559" w:right="0" w:hanging="428"/>
        <w:jc w:val="left"/>
        <w:rPr>
          <w:b/>
          <w:sz w:val="24"/>
        </w:rPr>
      </w:pPr>
      <w:r>
        <w:rPr>
          <w:b/>
          <w:sz w:val="24"/>
          <w:u w:val="single"/>
        </w:rPr>
        <w:t>Qualifications</w:t>
      </w:r>
      <w:r>
        <w:rPr>
          <w:b/>
          <w:spacing w:val="-9"/>
          <w:sz w:val="24"/>
          <w:u w:val="single"/>
        </w:rPr>
        <w:t> </w:t>
      </w:r>
      <w:r>
        <w:rPr>
          <w:b/>
          <w:spacing w:val="-2"/>
          <w:sz w:val="24"/>
          <w:u w:val="single"/>
        </w:rPr>
        <w:t>requises</w:t>
      </w:r>
    </w:p>
    <w:p>
      <w:pPr>
        <w:pStyle w:val="BodyText"/>
        <w:rPr>
          <w:b/>
          <w:sz w:val="16"/>
        </w:rPr>
      </w:pPr>
    </w:p>
    <w:p>
      <w:pPr>
        <w:pStyle w:val="Heading1"/>
        <w:numPr>
          <w:ilvl w:val="0"/>
          <w:numId w:val="4"/>
        </w:numPr>
        <w:tabs>
          <w:tab w:pos="800" w:val="left" w:leader="none"/>
        </w:tabs>
        <w:spacing w:line="240" w:lineRule="auto" w:before="92" w:after="0"/>
        <w:ind w:left="799" w:right="0" w:hanging="241"/>
        <w:jc w:val="left"/>
        <w:rPr>
          <w:u w:val="none"/>
        </w:rPr>
      </w:pPr>
      <w:r>
        <w:rPr>
          <w:u w:val="none"/>
        </w:rPr>
        <w:t>Critères</w:t>
      </w:r>
      <w:r>
        <w:rPr>
          <w:spacing w:val="-6"/>
          <w:u w:val="none"/>
        </w:rPr>
        <w:t> </w:t>
      </w:r>
      <w:r>
        <w:rPr>
          <w:spacing w:val="-2"/>
          <w:u w:val="none"/>
        </w:rPr>
        <w:t>d'éligibilité</w:t>
      </w:r>
    </w:p>
    <w:p>
      <w:pPr>
        <w:pStyle w:val="BodyText"/>
        <w:spacing w:before="7"/>
        <w:rPr>
          <w:b/>
          <w:sz w:val="21"/>
        </w:rPr>
      </w:pPr>
    </w:p>
    <w:p>
      <w:pPr>
        <w:pStyle w:val="BodyText"/>
        <w:ind w:left="559" w:right="110"/>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spacing w:before="10"/>
        <w:rPr>
          <w:sz w:val="21"/>
        </w:rPr>
      </w:pPr>
    </w:p>
    <w:p>
      <w:pPr>
        <w:pStyle w:val="ListParagraph"/>
        <w:numPr>
          <w:ilvl w:val="0"/>
          <w:numId w:val="5"/>
        </w:numPr>
        <w:tabs>
          <w:tab w:pos="841" w:val="left" w:leader="none"/>
        </w:tabs>
        <w:spacing w:line="240" w:lineRule="auto" w:before="0" w:after="0"/>
        <w:ind w:left="840" w:right="109" w:hanging="281"/>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spacing w:before="1"/>
      </w:pPr>
    </w:p>
    <w:p>
      <w:pPr>
        <w:pStyle w:val="ListParagraph"/>
        <w:numPr>
          <w:ilvl w:val="0"/>
          <w:numId w:val="5"/>
        </w:numPr>
        <w:tabs>
          <w:tab w:pos="841" w:val="left" w:leader="none"/>
        </w:tabs>
        <w:spacing w:line="240" w:lineRule="auto" w:before="0" w:after="0"/>
        <w:ind w:left="840" w:right="104" w:hanging="281"/>
        <w:jc w:val="both"/>
        <w:rPr>
          <w:sz w:val="22"/>
        </w:rPr>
      </w:pPr>
      <w:r>
        <w:rPr>
          <w:sz w:val="22"/>
        </w:rPr>
        <w:t>Ancienneté de service : avoir une ancienneté d'au moins un an auprès de son employeur, c'est-à-dire être employé</w:t>
      </w:r>
      <w:r>
        <w:rPr>
          <w:spacing w:val="-1"/>
          <w:sz w:val="22"/>
        </w:rPr>
        <w:t> </w:t>
      </w:r>
      <w:r>
        <w:rPr>
          <w:sz w:val="22"/>
        </w:rPr>
        <w:t>depuis</w:t>
      </w:r>
      <w:r>
        <w:rPr>
          <w:spacing w:val="-1"/>
          <w:sz w:val="22"/>
        </w:rPr>
        <w:t> </w:t>
      </w:r>
      <w:r>
        <w:rPr>
          <w:sz w:val="22"/>
        </w:rPr>
        <w:t>au</w:t>
      </w:r>
      <w:r>
        <w:rPr>
          <w:spacing w:val="-1"/>
          <w:sz w:val="22"/>
        </w:rPr>
        <w:t> </w:t>
      </w:r>
      <w:r>
        <w:rPr>
          <w:sz w:val="22"/>
        </w:rPr>
        <w:t>moins</w:t>
      </w:r>
      <w:r>
        <w:rPr>
          <w:spacing w:val="-1"/>
          <w:sz w:val="22"/>
        </w:rPr>
        <w:t> </w:t>
      </w:r>
      <w:r>
        <w:rPr>
          <w:sz w:val="22"/>
        </w:rPr>
        <w:t>un</w:t>
      </w:r>
      <w:r>
        <w:rPr>
          <w:spacing w:val="-1"/>
          <w:sz w:val="22"/>
        </w:rPr>
        <w:t> </w:t>
      </w:r>
      <w:r>
        <w:rPr>
          <w:sz w:val="22"/>
        </w:rPr>
        <w:t>an</w:t>
      </w:r>
      <w:r>
        <w:rPr>
          <w:spacing w:val="-1"/>
          <w:sz w:val="22"/>
        </w:rPr>
        <w:t> </w:t>
      </w:r>
      <w:r>
        <w:rPr>
          <w:sz w:val="22"/>
        </w:rPr>
        <w:t>par</w:t>
      </w:r>
      <w:r>
        <w:rPr>
          <w:spacing w:val="-1"/>
          <w:sz w:val="22"/>
        </w:rPr>
        <w:t> </w:t>
      </w:r>
      <w:r>
        <w:rPr>
          <w:sz w:val="22"/>
        </w:rPr>
        <w:t>un</w:t>
      </w:r>
      <w:r>
        <w:rPr>
          <w:spacing w:val="-1"/>
          <w:sz w:val="22"/>
        </w:rPr>
        <w:t> </w:t>
      </w:r>
      <w:r>
        <w:rPr>
          <w:sz w:val="22"/>
        </w:rPr>
        <w:t>employeur éligible</w:t>
      </w:r>
      <w:r>
        <w:rPr>
          <w:spacing w:val="-1"/>
          <w:sz w:val="22"/>
        </w:rPr>
        <w:t> </w:t>
      </w:r>
      <w:r>
        <w:rPr>
          <w:sz w:val="22"/>
        </w:rPr>
        <w:t>au</w:t>
      </w:r>
      <w:r>
        <w:rPr>
          <w:spacing w:val="-4"/>
          <w:sz w:val="22"/>
        </w:rPr>
        <w:t> </w:t>
      </w:r>
      <w:r>
        <w:rPr>
          <w:sz w:val="22"/>
        </w:rPr>
        <w:t>sens</w:t>
      </w:r>
      <w:r>
        <w:rPr>
          <w:spacing w:val="-1"/>
          <w:sz w:val="22"/>
        </w:rPr>
        <w:t> </w:t>
      </w:r>
      <w:r>
        <w:rPr>
          <w:sz w:val="22"/>
        </w:rPr>
        <w:t>de</w:t>
      </w:r>
      <w:r>
        <w:rPr>
          <w:spacing w:val="-3"/>
          <w:sz w:val="22"/>
        </w:rPr>
        <w:t> </w:t>
      </w:r>
      <w:r>
        <w:rPr>
          <w:sz w:val="22"/>
        </w:rPr>
        <w:t>l'article</w:t>
      </w:r>
      <w:r>
        <w:rPr>
          <w:spacing w:val="-1"/>
          <w:sz w:val="22"/>
        </w:rPr>
        <w:t> </w:t>
      </w:r>
      <w:r>
        <w:rPr>
          <w:sz w:val="22"/>
        </w:rPr>
        <w:t>1</w:t>
      </w:r>
      <w:r>
        <w:rPr>
          <w:spacing w:val="-1"/>
          <w:sz w:val="22"/>
        </w:rPr>
        <w:t> </w:t>
      </w:r>
      <w:r>
        <w:rPr>
          <w:sz w:val="22"/>
        </w:rPr>
        <w:t>de</w:t>
      </w:r>
      <w:r>
        <w:rPr>
          <w:spacing w:val="-3"/>
          <w:sz w:val="22"/>
        </w:rPr>
        <w:t> </w:t>
      </w:r>
      <w:r>
        <w:rPr>
          <w:sz w:val="22"/>
        </w:rPr>
        <w:t>la</w:t>
      </w:r>
      <w:r>
        <w:rPr>
          <w:spacing w:val="-1"/>
          <w:sz w:val="22"/>
        </w:rPr>
        <w:t> </w:t>
      </w:r>
      <w:r>
        <w:rPr>
          <w:sz w:val="22"/>
        </w:rPr>
        <w:t>décision</w:t>
      </w:r>
      <w:r>
        <w:rPr>
          <w:spacing w:val="-1"/>
          <w:sz w:val="22"/>
        </w:rPr>
        <w:t> </w:t>
      </w:r>
      <w:r>
        <w:rPr>
          <w:sz w:val="22"/>
        </w:rPr>
        <w:t>END,</w:t>
      </w:r>
      <w:r>
        <w:rPr>
          <w:spacing w:val="-1"/>
          <w:sz w:val="22"/>
        </w:rPr>
        <w:t> </w:t>
      </w:r>
      <w:r>
        <w:rPr>
          <w:sz w:val="22"/>
        </w:rPr>
        <w:t>dans</w:t>
      </w:r>
      <w:r>
        <w:rPr>
          <w:spacing w:val="-1"/>
          <w:sz w:val="22"/>
        </w:rPr>
        <w:t> </w:t>
      </w:r>
      <w:r>
        <w:rPr>
          <w:sz w:val="22"/>
        </w:rPr>
        <w:t>un cadre statutaire ou contractuel avant le détachement;</w:t>
      </w:r>
    </w:p>
    <w:p>
      <w:pPr>
        <w:pStyle w:val="BodyText"/>
        <w:spacing w:before="1"/>
      </w:pPr>
    </w:p>
    <w:p>
      <w:pPr>
        <w:pStyle w:val="ListParagraph"/>
        <w:numPr>
          <w:ilvl w:val="0"/>
          <w:numId w:val="5"/>
        </w:numPr>
        <w:tabs>
          <w:tab w:pos="841" w:val="left" w:leader="none"/>
        </w:tabs>
        <w:spacing w:line="240" w:lineRule="auto" w:before="0" w:after="0"/>
        <w:ind w:left="840" w:right="106" w:hanging="281"/>
        <w:jc w:val="both"/>
        <w:rPr>
          <w:sz w:val="22"/>
        </w:rPr>
      </w:pPr>
      <w:r>
        <w:rPr>
          <w:sz w:val="22"/>
        </w:rPr>
        <w:t>Compétences linguistiques : avoir une connaissance approfondie d'une des langues de l'Union européenne</w:t>
      </w:r>
      <w:r>
        <w:rPr>
          <w:spacing w:val="40"/>
          <w:sz w:val="22"/>
        </w:rPr>
        <w:t> </w:t>
      </w:r>
      <w:r>
        <w:rPr>
          <w:sz w:val="22"/>
        </w:rPr>
        <w:t>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5"/>
        <w:rPr>
          <w:sz w:val="24"/>
        </w:rPr>
      </w:pPr>
    </w:p>
    <w:p>
      <w:pPr>
        <w:pStyle w:val="Heading1"/>
        <w:numPr>
          <w:ilvl w:val="0"/>
          <w:numId w:val="4"/>
        </w:numPr>
        <w:tabs>
          <w:tab w:pos="841" w:val="left" w:leader="none"/>
        </w:tabs>
        <w:spacing w:line="240" w:lineRule="auto" w:before="0" w:after="0"/>
        <w:ind w:left="840" w:right="0" w:hanging="282"/>
        <w:jc w:val="left"/>
        <w:rPr>
          <w:u w:val="none"/>
        </w:rPr>
      </w:pPr>
      <w:r>
        <w:rPr>
          <w:u w:val="single"/>
        </w:rPr>
        <w:t>Critères</w:t>
      </w:r>
      <w:r>
        <w:rPr>
          <w:spacing w:val="-3"/>
          <w:u w:val="single"/>
        </w:rPr>
        <w:t> </w:t>
      </w:r>
      <w:r>
        <w:rPr>
          <w:u w:val="single"/>
        </w:rPr>
        <w:t>de</w:t>
      </w:r>
      <w:r>
        <w:rPr>
          <w:spacing w:val="-3"/>
          <w:u w:val="single"/>
        </w:rPr>
        <w:t> </w:t>
      </w:r>
      <w:r>
        <w:rPr>
          <w:spacing w:val="-2"/>
          <w:u w:val="single"/>
        </w:rPr>
        <w:t>sélection</w:t>
      </w:r>
    </w:p>
    <w:p>
      <w:pPr>
        <w:pStyle w:val="BodyText"/>
        <w:spacing w:before="6"/>
        <w:rPr>
          <w:b/>
          <w:sz w:val="15"/>
        </w:rPr>
      </w:pPr>
    </w:p>
    <w:p>
      <w:pPr>
        <w:pStyle w:val="BodyText"/>
        <w:spacing w:line="252" w:lineRule="exact" w:before="92"/>
        <w:ind w:left="840"/>
      </w:pPr>
      <w:r>
        <w:rPr>
          <w:spacing w:val="-2"/>
          <w:u w:val="single"/>
        </w:rPr>
        <w:t>Diplôme</w:t>
      </w:r>
    </w:p>
    <w:p>
      <w:pPr>
        <w:pStyle w:val="ListParagraph"/>
        <w:numPr>
          <w:ilvl w:val="1"/>
          <w:numId w:val="4"/>
        </w:numPr>
        <w:tabs>
          <w:tab w:pos="966" w:val="left" w:leader="none"/>
        </w:tabs>
        <w:spacing w:line="252" w:lineRule="exact" w:before="0" w:after="0"/>
        <w:ind w:left="965" w:right="0" w:hanging="126"/>
        <w:jc w:val="left"/>
        <w:rPr>
          <w:sz w:val="22"/>
        </w:rPr>
      </w:pPr>
      <w:r>
        <w:rPr>
          <w:sz w:val="22"/>
        </w:rPr>
        <w:t>diplôme</w:t>
      </w:r>
      <w:r>
        <w:rPr>
          <w:spacing w:val="-4"/>
          <w:sz w:val="22"/>
        </w:rPr>
        <w:t> </w:t>
      </w:r>
      <w:r>
        <w:rPr>
          <w:sz w:val="22"/>
        </w:rPr>
        <w:t>universitaire</w:t>
      </w:r>
      <w:r>
        <w:rPr>
          <w:spacing w:val="-4"/>
          <w:sz w:val="22"/>
        </w:rPr>
        <w:t> </w:t>
      </w:r>
      <w:r>
        <w:rPr>
          <w:spacing w:val="-5"/>
          <w:sz w:val="22"/>
        </w:rPr>
        <w:t>ou</w:t>
      </w:r>
    </w:p>
    <w:p>
      <w:pPr>
        <w:pStyle w:val="ListParagraph"/>
        <w:numPr>
          <w:ilvl w:val="1"/>
          <w:numId w:val="4"/>
        </w:numPr>
        <w:tabs>
          <w:tab w:pos="966" w:val="left" w:leader="none"/>
        </w:tabs>
        <w:spacing w:line="240" w:lineRule="auto" w:before="1" w:after="0"/>
        <w:ind w:left="965" w:right="0" w:hanging="126"/>
        <w:jc w:val="left"/>
        <w:rPr>
          <w:sz w:val="22"/>
        </w:rPr>
      </w:pPr>
      <w:r>
        <w:rPr>
          <w:sz w:val="22"/>
        </w:rPr>
        <w:t>formation</w:t>
      </w:r>
      <w:r>
        <w:rPr>
          <w:spacing w:val="-5"/>
          <w:sz w:val="22"/>
        </w:rPr>
        <w:t> </w:t>
      </w:r>
      <w:r>
        <w:rPr>
          <w:sz w:val="22"/>
        </w:rPr>
        <w:t>professionnelle</w:t>
      </w:r>
      <w:r>
        <w:rPr>
          <w:spacing w:val="-6"/>
          <w:sz w:val="22"/>
        </w:rPr>
        <w:t> </w:t>
      </w:r>
      <w:r>
        <w:rPr>
          <w:sz w:val="22"/>
        </w:rPr>
        <w:t>ou</w:t>
      </w:r>
      <w:r>
        <w:rPr>
          <w:spacing w:val="-5"/>
          <w:sz w:val="22"/>
        </w:rPr>
        <w:t> </w:t>
      </w:r>
      <w:r>
        <w:rPr>
          <w:sz w:val="22"/>
        </w:rPr>
        <w:t>expérience</w:t>
      </w:r>
      <w:r>
        <w:rPr>
          <w:spacing w:val="-6"/>
          <w:sz w:val="22"/>
        </w:rPr>
        <w:t> </w:t>
      </w:r>
      <w:r>
        <w:rPr>
          <w:sz w:val="22"/>
        </w:rPr>
        <w:t>professionnelle</w:t>
      </w:r>
      <w:r>
        <w:rPr>
          <w:spacing w:val="-6"/>
          <w:sz w:val="22"/>
        </w:rPr>
        <w:t> </w:t>
      </w:r>
      <w:r>
        <w:rPr>
          <w:sz w:val="22"/>
        </w:rPr>
        <w:t>de</w:t>
      </w:r>
      <w:r>
        <w:rPr>
          <w:spacing w:val="-5"/>
          <w:sz w:val="22"/>
        </w:rPr>
        <w:t> </w:t>
      </w:r>
      <w:r>
        <w:rPr>
          <w:sz w:val="22"/>
        </w:rPr>
        <w:t>niveau</w:t>
      </w:r>
      <w:r>
        <w:rPr>
          <w:spacing w:val="-4"/>
          <w:sz w:val="22"/>
        </w:rPr>
        <w:t> </w:t>
      </w:r>
      <w:r>
        <w:rPr>
          <w:sz w:val="22"/>
        </w:rPr>
        <w:t>équivalent</w:t>
      </w:r>
      <w:r>
        <w:rPr>
          <w:spacing w:val="1"/>
          <w:sz w:val="22"/>
        </w:rPr>
        <w:t> </w:t>
      </w:r>
      <w:r>
        <w:rPr>
          <w:spacing w:val="-2"/>
          <w:sz w:val="22"/>
        </w:rPr>
        <w:t>dans:</w:t>
      </w:r>
    </w:p>
    <w:p>
      <w:pPr>
        <w:spacing w:after="0" w:line="240" w:lineRule="auto"/>
        <w:jc w:val="left"/>
        <w:rPr>
          <w:sz w:val="22"/>
        </w:rPr>
        <w:sectPr>
          <w:pgSz w:w="11910" w:h="16840"/>
          <w:pgMar w:header="0" w:footer="690" w:top="1040" w:bottom="880" w:left="720" w:right="740"/>
        </w:sectPr>
      </w:pPr>
    </w:p>
    <w:p>
      <w:pPr>
        <w:pStyle w:val="BodyText"/>
        <w:spacing w:before="68"/>
        <w:ind w:left="840" w:right="172"/>
        <w:jc w:val="both"/>
      </w:pPr>
      <w:r>
        <w:rPr/>
        <w:t>Idéalement, le candidat devra avoir une formation en économie, architecture, ingénierie ou gestion immobilière et avoir une connaissance de la gestion environnementale, notamment du système de management environnemental et d'audit (EMAS). La certification de la gestion de projet ou la réussite d’une expérience reconnue en matière de gestion de projet constituera un atout.</w:t>
      </w:r>
    </w:p>
    <w:p>
      <w:pPr>
        <w:pStyle w:val="BodyText"/>
        <w:spacing w:before="2"/>
      </w:pPr>
    </w:p>
    <w:p>
      <w:pPr>
        <w:pStyle w:val="BodyText"/>
        <w:spacing w:before="1"/>
        <w:ind w:left="840"/>
        <w:jc w:val="both"/>
      </w:pPr>
      <w:r>
        <w:rPr>
          <w:u w:val="single"/>
        </w:rPr>
        <w:t>Expérience</w:t>
      </w:r>
      <w:r>
        <w:rPr>
          <w:spacing w:val="-4"/>
          <w:u w:val="single"/>
        </w:rPr>
        <w:t> </w:t>
      </w:r>
      <w:r>
        <w:rPr>
          <w:spacing w:val="-2"/>
          <w:u w:val="single"/>
        </w:rPr>
        <w:t>professionnelle</w:t>
      </w:r>
    </w:p>
    <w:p>
      <w:pPr>
        <w:pStyle w:val="BodyText"/>
        <w:spacing w:before="10"/>
        <w:rPr>
          <w:sz w:val="13"/>
        </w:rPr>
      </w:pPr>
    </w:p>
    <w:p>
      <w:pPr>
        <w:pStyle w:val="BodyText"/>
        <w:spacing w:before="91"/>
        <w:ind w:left="840"/>
      </w:pPr>
      <w:r>
        <w:rPr/>
        <w:t>Le candidat devra avoir une expérience de plus de 2 ans dans le domaine de la gestion immobilière et/ou </w:t>
      </w:r>
      <w:r>
        <w:rPr>
          <w:spacing w:val="-2"/>
        </w:rPr>
        <w:t>environnementale.</w:t>
      </w:r>
    </w:p>
    <w:p>
      <w:pPr>
        <w:pStyle w:val="BodyText"/>
        <w:spacing w:before="2"/>
      </w:pPr>
    </w:p>
    <w:p>
      <w:pPr>
        <w:pStyle w:val="BodyText"/>
        <w:ind w:left="840"/>
      </w:pPr>
      <w:r>
        <w:rPr>
          <w:u w:val="single"/>
        </w:rPr>
        <w:t>Langue</w:t>
      </w:r>
      <w:r>
        <w:rPr>
          <w:spacing w:val="-5"/>
          <w:u w:val="single"/>
        </w:rPr>
        <w:t> </w:t>
      </w:r>
      <w:r>
        <w:rPr>
          <w:u w:val="single"/>
        </w:rPr>
        <w:t>(s)</w:t>
      </w:r>
      <w:r>
        <w:rPr>
          <w:spacing w:val="-6"/>
          <w:u w:val="single"/>
        </w:rPr>
        <w:t> </w:t>
      </w:r>
      <w:r>
        <w:rPr>
          <w:u w:val="single"/>
        </w:rPr>
        <w:t>nécessaire</w:t>
      </w:r>
      <w:r>
        <w:rPr>
          <w:spacing w:val="-4"/>
          <w:u w:val="single"/>
        </w:rPr>
        <w:t> </w:t>
      </w:r>
      <w:r>
        <w:rPr>
          <w:u w:val="single"/>
        </w:rPr>
        <w:t>(s)</w:t>
      </w:r>
      <w:r>
        <w:rPr>
          <w:spacing w:val="-7"/>
          <w:u w:val="single"/>
        </w:rPr>
        <w:t> </w:t>
      </w:r>
      <w:r>
        <w:rPr>
          <w:u w:val="single"/>
        </w:rPr>
        <w:t>pour</w:t>
      </w:r>
      <w:r>
        <w:rPr>
          <w:spacing w:val="-4"/>
          <w:u w:val="single"/>
        </w:rPr>
        <w:t> </w:t>
      </w:r>
      <w:r>
        <w:rPr>
          <w:u w:val="single"/>
        </w:rPr>
        <w:t>l’accomplissement</w:t>
      </w:r>
      <w:r>
        <w:rPr>
          <w:spacing w:val="-4"/>
          <w:u w:val="single"/>
        </w:rPr>
        <w:t> </w:t>
      </w:r>
      <w:r>
        <w:rPr>
          <w:u w:val="single"/>
        </w:rPr>
        <w:t>des</w:t>
      </w:r>
      <w:r>
        <w:rPr>
          <w:spacing w:val="-8"/>
          <w:u w:val="single"/>
        </w:rPr>
        <w:t> </w:t>
      </w:r>
      <w:r>
        <w:rPr>
          <w:spacing w:val="-2"/>
          <w:u w:val="single"/>
        </w:rPr>
        <w:t>tâches</w:t>
      </w:r>
    </w:p>
    <w:p>
      <w:pPr>
        <w:pStyle w:val="BodyText"/>
        <w:spacing w:before="10"/>
        <w:rPr>
          <w:sz w:val="13"/>
        </w:rPr>
      </w:pPr>
    </w:p>
    <w:p>
      <w:pPr>
        <w:pStyle w:val="BodyText"/>
        <w:spacing w:before="92"/>
        <w:ind w:left="840" w:right="169"/>
        <w:jc w:val="both"/>
      </w:pPr>
      <w:r>
        <w:rPr/>
        <w:t>L’anglais et le français étant tous deux des langues de travail, de très bonnes compétences rédactionnelles et orales sont requises dans l’une d’entre elles; Une connaissance suffisante de l’autre langue de l’UE et la connaissance de toute autre langue de l’UE constitueront un atout.</w:t>
      </w:r>
    </w:p>
    <w:p>
      <w:pPr>
        <w:pStyle w:val="BodyText"/>
        <w:spacing w:before="6"/>
      </w:pPr>
    </w:p>
    <w:p>
      <w:pPr>
        <w:pStyle w:val="ListParagraph"/>
        <w:numPr>
          <w:ilvl w:val="0"/>
          <w:numId w:val="3"/>
        </w:numPr>
        <w:tabs>
          <w:tab w:pos="559" w:val="left" w:leader="none"/>
          <w:tab w:pos="560" w:val="left" w:leader="none"/>
        </w:tabs>
        <w:spacing w:line="240" w:lineRule="auto" w:before="0" w:after="0"/>
        <w:ind w:left="559" w:right="0" w:hanging="428"/>
        <w:jc w:val="left"/>
        <w:rPr>
          <w:b/>
          <w:sz w:val="24"/>
        </w:rPr>
      </w:pPr>
      <w:r>
        <w:rPr>
          <w:b/>
          <w:sz w:val="24"/>
          <w:u w:val="single"/>
        </w:rPr>
        <w:t>Soumission</w:t>
      </w:r>
      <w:r>
        <w:rPr>
          <w:b/>
          <w:spacing w:val="-7"/>
          <w:sz w:val="24"/>
          <w:u w:val="single"/>
        </w:rPr>
        <w:t> </w:t>
      </w:r>
      <w:r>
        <w:rPr>
          <w:b/>
          <w:sz w:val="24"/>
          <w:u w:val="single"/>
        </w:rPr>
        <w:t>des</w:t>
      </w:r>
      <w:r>
        <w:rPr>
          <w:b/>
          <w:spacing w:val="-7"/>
          <w:sz w:val="24"/>
          <w:u w:val="single"/>
        </w:rPr>
        <w:t> </w:t>
      </w:r>
      <w:r>
        <w:rPr>
          <w:b/>
          <w:sz w:val="24"/>
          <w:u w:val="single"/>
        </w:rPr>
        <w:t>candidatures</w:t>
      </w:r>
      <w:r>
        <w:rPr>
          <w:b/>
          <w:spacing w:val="-7"/>
          <w:sz w:val="24"/>
          <w:u w:val="single"/>
        </w:rPr>
        <w:t> </w:t>
      </w:r>
      <w:r>
        <w:rPr>
          <w:b/>
          <w:sz w:val="24"/>
          <w:u w:val="single"/>
        </w:rPr>
        <w:t>et</w:t>
      </w:r>
      <w:r>
        <w:rPr>
          <w:b/>
          <w:spacing w:val="-7"/>
          <w:sz w:val="24"/>
          <w:u w:val="single"/>
        </w:rPr>
        <w:t> </w:t>
      </w:r>
      <w:r>
        <w:rPr>
          <w:b/>
          <w:sz w:val="24"/>
          <w:u w:val="single"/>
        </w:rPr>
        <w:t>procédure</w:t>
      </w:r>
      <w:r>
        <w:rPr>
          <w:b/>
          <w:spacing w:val="-8"/>
          <w:sz w:val="24"/>
          <w:u w:val="single"/>
        </w:rPr>
        <w:t> </w:t>
      </w:r>
      <w:r>
        <w:rPr>
          <w:b/>
          <w:sz w:val="24"/>
          <w:u w:val="single"/>
        </w:rPr>
        <w:t>de</w:t>
      </w:r>
      <w:r>
        <w:rPr>
          <w:b/>
          <w:spacing w:val="-8"/>
          <w:sz w:val="24"/>
          <w:u w:val="single"/>
        </w:rPr>
        <w:t> </w:t>
      </w:r>
      <w:r>
        <w:rPr>
          <w:b/>
          <w:spacing w:val="-2"/>
          <w:sz w:val="24"/>
          <w:u w:val="single"/>
        </w:rPr>
        <w:t>sélection</w:t>
      </w:r>
    </w:p>
    <w:p>
      <w:pPr>
        <w:pStyle w:val="BodyText"/>
        <w:spacing w:before="7"/>
        <w:rPr>
          <w:b/>
          <w:sz w:val="15"/>
        </w:rPr>
      </w:pPr>
    </w:p>
    <w:p>
      <w:pPr>
        <w:spacing w:before="92"/>
        <w:ind w:left="559" w:right="277"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 d'expérience professionnelle, …). Ces documents leur seront demandés, le cas échéant, à un</w:t>
      </w:r>
      <w:r>
        <w:rPr>
          <w:spacing w:val="40"/>
          <w:sz w:val="22"/>
        </w:rPr>
        <w:t> </w:t>
      </w:r>
      <w:r>
        <w:rPr>
          <w:sz w:val="22"/>
        </w:rPr>
        <w:t>stade ultérieur de la procédure de sélection.</w:t>
      </w:r>
    </w:p>
    <w:p>
      <w:pPr>
        <w:pStyle w:val="BodyText"/>
        <w:spacing w:before="1"/>
        <w:ind w:left="559"/>
        <w:jc w:val="both"/>
      </w:pPr>
      <w:r>
        <w:rPr/>
        <w:t>Les</w:t>
      </w:r>
      <w:r>
        <w:rPr>
          <w:spacing w:val="-6"/>
        </w:rPr>
        <w:t> </w:t>
      </w:r>
      <w:r>
        <w:rPr/>
        <w:t>candidats</w:t>
      </w:r>
      <w:r>
        <w:rPr>
          <w:spacing w:val="-4"/>
        </w:rPr>
        <w:t> </w:t>
      </w:r>
      <w:r>
        <w:rPr/>
        <w:t>seront</w:t>
      </w:r>
      <w:r>
        <w:rPr>
          <w:spacing w:val="-3"/>
        </w:rPr>
        <w:t> </w:t>
      </w:r>
      <w:r>
        <w:rPr/>
        <w:t>informés</w:t>
      </w:r>
      <w:r>
        <w:rPr>
          <w:spacing w:val="-3"/>
        </w:rPr>
        <w:t> </w:t>
      </w:r>
      <w:r>
        <w:rPr/>
        <w:t>du</w:t>
      </w:r>
      <w:r>
        <w:rPr>
          <w:spacing w:val="-4"/>
        </w:rPr>
        <w:t> </w:t>
      </w:r>
      <w:r>
        <w:rPr/>
        <w:t>suivi</w:t>
      </w:r>
      <w:r>
        <w:rPr>
          <w:spacing w:val="-3"/>
        </w:rPr>
        <w:t> </w:t>
      </w:r>
      <w:r>
        <w:rPr/>
        <w:t>de</w:t>
      </w:r>
      <w:r>
        <w:rPr>
          <w:spacing w:val="-5"/>
        </w:rPr>
        <w:t> </w:t>
      </w:r>
      <w:r>
        <w:rPr/>
        <w:t>leur</w:t>
      </w:r>
      <w:r>
        <w:rPr>
          <w:spacing w:val="-4"/>
        </w:rPr>
        <w:t> </w:t>
      </w:r>
      <w:r>
        <w:rPr/>
        <w:t>candidature</w:t>
      </w:r>
      <w:r>
        <w:rPr>
          <w:spacing w:val="-3"/>
        </w:rPr>
        <w:t> </w:t>
      </w:r>
      <w:r>
        <w:rPr/>
        <w:t>par</w:t>
      </w:r>
      <w:r>
        <w:rPr>
          <w:spacing w:val="-6"/>
        </w:rPr>
        <w:t> </w:t>
      </w:r>
      <w:r>
        <w:rPr/>
        <w:t>l'unité</w:t>
      </w:r>
      <w:r>
        <w:rPr>
          <w:spacing w:val="-3"/>
        </w:rPr>
        <w:t> </w:t>
      </w:r>
      <w:r>
        <w:rPr>
          <w:spacing w:val="-2"/>
        </w:rPr>
        <w:t>concernée.</w:t>
      </w:r>
    </w:p>
    <w:p>
      <w:pPr>
        <w:pStyle w:val="BodyText"/>
        <w:spacing w:before="3"/>
      </w:pPr>
    </w:p>
    <w:p>
      <w:pPr>
        <w:pStyle w:val="ListParagraph"/>
        <w:numPr>
          <w:ilvl w:val="0"/>
          <w:numId w:val="3"/>
        </w:numPr>
        <w:tabs>
          <w:tab w:pos="559" w:val="left" w:leader="none"/>
          <w:tab w:pos="560" w:val="left" w:leader="none"/>
        </w:tabs>
        <w:spacing w:line="240" w:lineRule="auto" w:before="0" w:after="0"/>
        <w:ind w:left="559" w:right="0" w:hanging="428"/>
        <w:jc w:val="left"/>
        <w:rPr>
          <w:b/>
          <w:sz w:val="24"/>
        </w:rPr>
      </w:pPr>
      <w:r>
        <w:rPr>
          <w:b/>
          <w:sz w:val="24"/>
          <w:u w:val="single"/>
        </w:rPr>
        <w:t>Conditions</w:t>
      </w:r>
      <w:r>
        <w:rPr>
          <w:b/>
          <w:spacing w:val="-8"/>
          <w:sz w:val="24"/>
          <w:u w:val="single"/>
        </w:rPr>
        <w:t> </w:t>
      </w:r>
      <w:r>
        <w:rPr>
          <w:b/>
          <w:sz w:val="24"/>
          <w:u w:val="single"/>
        </w:rPr>
        <w:t>du</w:t>
      </w:r>
      <w:r>
        <w:rPr>
          <w:b/>
          <w:spacing w:val="-7"/>
          <w:sz w:val="24"/>
          <w:u w:val="single"/>
        </w:rPr>
        <w:t> </w:t>
      </w:r>
      <w:r>
        <w:rPr>
          <w:b/>
          <w:spacing w:val="-2"/>
          <w:sz w:val="24"/>
          <w:u w:val="single"/>
        </w:rPr>
        <w:t>détachement</w:t>
      </w:r>
    </w:p>
    <w:p>
      <w:pPr>
        <w:pStyle w:val="BodyText"/>
        <w:spacing w:before="7"/>
        <w:rPr>
          <w:b/>
          <w:sz w:val="15"/>
        </w:rPr>
      </w:pPr>
    </w:p>
    <w:p>
      <w:pPr>
        <w:spacing w:before="91"/>
        <w:ind w:left="559" w:right="279" w:firstLine="0"/>
        <w:jc w:val="both"/>
        <w:rPr>
          <w:sz w:val="22"/>
        </w:rPr>
      </w:pPr>
      <w:r>
        <w:rPr>
          <w:sz w:val="22"/>
        </w:rPr>
        <w:t>Les détachements sont régis par la </w:t>
      </w:r>
      <w:r>
        <w:rPr>
          <w:b/>
          <w:sz w:val="22"/>
        </w:rPr>
        <w:t>décision de la Commission C(2008)6866 du 12/11/2008 </w:t>
      </w:r>
      <w:r>
        <w:rPr>
          <w:sz w:val="22"/>
        </w:rPr>
        <w:t>relative au régime applicable aux experts nationaux détachés et aux experts nationaux en formation professionnelle auprès des services de la Commission (décision END).</w:t>
      </w:r>
    </w:p>
    <w:p>
      <w:pPr>
        <w:pStyle w:val="BodyText"/>
        <w:spacing w:before="1"/>
      </w:pPr>
    </w:p>
    <w:p>
      <w:pPr>
        <w:pStyle w:val="BodyText"/>
        <w:ind w:left="559"/>
      </w:pPr>
      <w:r>
        <w:rPr/>
        <w:t>L'END</w:t>
      </w:r>
      <w:r>
        <w:rPr>
          <w:spacing w:val="32"/>
        </w:rPr>
        <w:t> </w:t>
      </w:r>
      <w:r>
        <w:rPr/>
        <w:t>restera</w:t>
      </w:r>
      <w:r>
        <w:rPr>
          <w:spacing w:val="32"/>
        </w:rPr>
        <w:t> </w:t>
      </w:r>
      <w:r>
        <w:rPr/>
        <w:t>employé</w:t>
      </w:r>
      <w:r>
        <w:rPr>
          <w:spacing w:val="34"/>
        </w:rPr>
        <w:t> </w:t>
      </w:r>
      <w:r>
        <w:rPr/>
        <w:t>et</w:t>
      </w:r>
      <w:r>
        <w:rPr>
          <w:spacing w:val="32"/>
        </w:rPr>
        <w:t> </w:t>
      </w:r>
      <w:r>
        <w:rPr/>
        <w:t>rémunéré</w:t>
      </w:r>
      <w:r>
        <w:rPr>
          <w:spacing w:val="34"/>
        </w:rPr>
        <w:t> </w:t>
      </w:r>
      <w:r>
        <w:rPr/>
        <w:t>par</w:t>
      </w:r>
      <w:r>
        <w:rPr>
          <w:spacing w:val="32"/>
        </w:rPr>
        <w:t> </w:t>
      </w:r>
      <w:r>
        <w:rPr/>
        <w:t>son</w:t>
      </w:r>
      <w:r>
        <w:rPr>
          <w:spacing w:val="31"/>
        </w:rPr>
        <w:t> </w:t>
      </w:r>
      <w:r>
        <w:rPr/>
        <w:t>employeur</w:t>
      </w:r>
      <w:r>
        <w:rPr>
          <w:spacing w:val="34"/>
        </w:rPr>
        <w:t> </w:t>
      </w:r>
      <w:r>
        <w:rPr/>
        <w:t>durant</w:t>
      </w:r>
      <w:r>
        <w:rPr>
          <w:spacing w:val="32"/>
        </w:rPr>
        <w:t> </w:t>
      </w:r>
      <w:r>
        <w:rPr/>
        <w:t>toute</w:t>
      </w:r>
      <w:r>
        <w:rPr>
          <w:spacing w:val="32"/>
        </w:rPr>
        <w:t> </w:t>
      </w:r>
      <w:r>
        <w:rPr/>
        <w:t>la</w:t>
      </w:r>
      <w:r>
        <w:rPr>
          <w:spacing w:val="34"/>
        </w:rPr>
        <w:t> </w:t>
      </w:r>
      <w:r>
        <w:rPr/>
        <w:t>durée</w:t>
      </w:r>
      <w:r>
        <w:rPr>
          <w:spacing w:val="32"/>
        </w:rPr>
        <w:t> </w:t>
      </w:r>
      <w:r>
        <w:rPr/>
        <w:t>du</w:t>
      </w:r>
      <w:r>
        <w:rPr>
          <w:spacing w:val="33"/>
        </w:rPr>
        <w:t> </w:t>
      </w:r>
      <w:r>
        <w:rPr/>
        <w:t>détachement.</w:t>
      </w:r>
      <w:r>
        <w:rPr>
          <w:spacing w:val="33"/>
        </w:rPr>
        <w:t> </w:t>
      </w:r>
      <w:r>
        <w:rPr/>
        <w:t>Il</w:t>
      </w:r>
      <w:r>
        <w:rPr>
          <w:spacing w:val="34"/>
        </w:rPr>
        <w:t> </w:t>
      </w:r>
      <w:r>
        <w:rPr/>
        <w:t>restera également couvert par la sécurité sociale nationale durant son détachement.</w:t>
      </w:r>
    </w:p>
    <w:p>
      <w:pPr>
        <w:pStyle w:val="BodyText"/>
        <w:spacing w:before="1"/>
        <w:ind w:left="559"/>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spacing w:before="1"/>
        <w:ind w:left="559"/>
      </w:pPr>
      <w:r>
        <w:rPr/>
        <w:t>Durant</w:t>
      </w:r>
      <w:r>
        <w:rPr>
          <w:spacing w:val="29"/>
        </w:rPr>
        <w:t> </w:t>
      </w:r>
      <w:r>
        <w:rPr/>
        <w:t>le</w:t>
      </w:r>
      <w:r>
        <w:rPr>
          <w:spacing w:val="28"/>
        </w:rPr>
        <w:t> </w:t>
      </w:r>
      <w:r>
        <w:rPr/>
        <w:t>détachement,</w:t>
      </w:r>
      <w:r>
        <w:rPr>
          <w:spacing w:val="30"/>
        </w:rPr>
        <w:t> </w:t>
      </w:r>
      <w:r>
        <w:rPr/>
        <w:t>l'END</w:t>
      </w:r>
      <w:r>
        <w:rPr>
          <w:spacing w:val="29"/>
        </w:rPr>
        <w:t> </w:t>
      </w:r>
      <w:r>
        <w:rPr/>
        <w:t>sera</w:t>
      </w:r>
      <w:r>
        <w:rPr>
          <w:spacing w:val="28"/>
        </w:rPr>
        <w:t> </w:t>
      </w:r>
      <w:r>
        <w:rPr/>
        <w:t>soumis</w:t>
      </w:r>
      <w:r>
        <w:rPr>
          <w:spacing w:val="30"/>
        </w:rPr>
        <w:t> </w:t>
      </w:r>
      <w:r>
        <w:rPr/>
        <w:t>aux</w:t>
      </w:r>
      <w:r>
        <w:rPr>
          <w:spacing w:val="31"/>
        </w:rPr>
        <w:t> </w:t>
      </w:r>
      <w:r>
        <w:rPr/>
        <w:t>obligations</w:t>
      </w:r>
      <w:r>
        <w:rPr>
          <w:spacing w:val="30"/>
        </w:rPr>
        <w:t> </w:t>
      </w:r>
      <w:r>
        <w:rPr/>
        <w:t>de</w:t>
      </w:r>
      <w:r>
        <w:rPr>
          <w:spacing w:val="31"/>
        </w:rPr>
        <w:t> </w:t>
      </w:r>
      <w:r>
        <w:rPr/>
        <w:t>confidentialité,</w:t>
      </w:r>
      <w:r>
        <w:rPr>
          <w:spacing w:val="28"/>
        </w:rPr>
        <w:t> </w:t>
      </w:r>
      <w:r>
        <w:rPr/>
        <w:t>de</w:t>
      </w:r>
      <w:r>
        <w:rPr>
          <w:spacing w:val="31"/>
        </w:rPr>
        <w:t> </w:t>
      </w:r>
      <w:r>
        <w:rPr/>
        <w:t>loyauté</w:t>
      </w:r>
      <w:r>
        <w:rPr>
          <w:spacing w:val="31"/>
        </w:rPr>
        <w:t> </w:t>
      </w:r>
      <w:r>
        <w:rPr/>
        <w:t>et</w:t>
      </w:r>
      <w:r>
        <w:rPr>
          <w:spacing w:val="31"/>
        </w:rPr>
        <w:t> </w:t>
      </w:r>
      <w:r>
        <w:rPr/>
        <w:t>d'absence</w:t>
      </w:r>
      <w:r>
        <w:rPr>
          <w:spacing w:val="31"/>
        </w:rPr>
        <w:t> </w:t>
      </w:r>
      <w:r>
        <w:rPr/>
        <w:t>de conflit d'intérêt prévues par les articles 6 et 7 de la décision END.</w:t>
      </w:r>
    </w:p>
    <w:p>
      <w:pPr>
        <w:pStyle w:val="BodyText"/>
        <w:ind w:left="559"/>
      </w:pPr>
      <w:r>
        <w:rPr/>
        <w:t>Toute</w:t>
      </w:r>
      <w:r>
        <w:rPr>
          <w:spacing w:val="-6"/>
        </w:rPr>
        <w:t> </w:t>
      </w:r>
      <w:r>
        <w:rPr/>
        <w:t>déclaration</w:t>
      </w:r>
      <w:r>
        <w:rPr>
          <w:spacing w:val="-6"/>
        </w:rPr>
        <w:t> </w:t>
      </w:r>
      <w:r>
        <w:rPr/>
        <w:t>incomplète</w:t>
      </w:r>
      <w:r>
        <w:rPr>
          <w:spacing w:val="-3"/>
        </w:rPr>
        <w:t> </w:t>
      </w:r>
      <w:r>
        <w:rPr/>
        <w:t>ou</w:t>
      </w:r>
      <w:r>
        <w:rPr>
          <w:spacing w:val="-5"/>
        </w:rPr>
        <w:t> </w:t>
      </w:r>
      <w:r>
        <w:rPr/>
        <w:t>fausse</w:t>
      </w:r>
      <w:r>
        <w:rPr>
          <w:spacing w:val="-3"/>
        </w:rPr>
        <w:t> </w:t>
      </w:r>
      <w:r>
        <w:rPr/>
        <w:t>pourra</w:t>
      </w:r>
      <w:r>
        <w:rPr>
          <w:spacing w:val="-3"/>
        </w:rPr>
        <w:t> </w:t>
      </w:r>
      <w:r>
        <w:rPr/>
        <w:t>entraîner</w:t>
      </w:r>
      <w:r>
        <w:rPr>
          <w:spacing w:val="-3"/>
        </w:rPr>
        <w:t> </w:t>
      </w:r>
      <w:r>
        <w:rPr/>
        <w:t>le</w:t>
      </w:r>
      <w:r>
        <w:rPr>
          <w:spacing w:val="-5"/>
        </w:rPr>
        <w:t> </w:t>
      </w:r>
      <w:r>
        <w:rPr/>
        <w:t>refus</w:t>
      </w:r>
      <w:r>
        <w:rPr>
          <w:spacing w:val="-3"/>
        </w:rPr>
        <w:t> </w:t>
      </w:r>
      <w:r>
        <w:rPr/>
        <w:t>de</w:t>
      </w:r>
      <w:r>
        <w:rPr>
          <w:spacing w:val="-3"/>
        </w:rPr>
        <w:t> </w:t>
      </w:r>
      <w:r>
        <w:rPr/>
        <w:t>la</w:t>
      </w:r>
      <w:r>
        <w:rPr>
          <w:spacing w:val="-3"/>
        </w:rPr>
        <w:t> </w:t>
      </w:r>
      <w:r>
        <w:rPr>
          <w:spacing w:val="-2"/>
        </w:rPr>
        <w:t>candidature.</w:t>
      </w:r>
    </w:p>
    <w:p>
      <w:pPr>
        <w:pStyle w:val="BodyText"/>
        <w:spacing w:before="9"/>
        <w:rPr>
          <w:sz w:val="20"/>
        </w:rPr>
      </w:pPr>
    </w:p>
    <w:p>
      <w:pPr>
        <w:pStyle w:val="BodyText"/>
        <w:ind w:left="559" w:right="106"/>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6"/>
        <w:rPr>
          <w:sz w:val="24"/>
        </w:rPr>
      </w:pPr>
    </w:p>
    <w:p>
      <w:pPr>
        <w:pStyle w:val="ListParagraph"/>
        <w:numPr>
          <w:ilvl w:val="0"/>
          <w:numId w:val="3"/>
        </w:numPr>
        <w:tabs>
          <w:tab w:pos="559" w:val="left" w:leader="none"/>
          <w:tab w:pos="560" w:val="left" w:leader="none"/>
        </w:tabs>
        <w:spacing w:line="240" w:lineRule="auto" w:before="0" w:after="0"/>
        <w:ind w:left="559" w:right="0" w:hanging="428"/>
        <w:jc w:val="left"/>
        <w:rPr>
          <w:b/>
          <w:sz w:val="24"/>
        </w:rPr>
      </w:pPr>
      <w:r>
        <w:rPr>
          <w:b/>
          <w:sz w:val="24"/>
          <w:u w:val="single"/>
        </w:rPr>
        <w:t>Traitement</w:t>
      </w:r>
      <w:r>
        <w:rPr>
          <w:b/>
          <w:spacing w:val="-5"/>
          <w:sz w:val="24"/>
          <w:u w:val="single"/>
        </w:rPr>
        <w:t> </w:t>
      </w:r>
      <w:r>
        <w:rPr>
          <w:b/>
          <w:sz w:val="24"/>
          <w:u w:val="single"/>
        </w:rPr>
        <w:t>des</w:t>
      </w:r>
      <w:r>
        <w:rPr>
          <w:b/>
          <w:spacing w:val="-4"/>
          <w:sz w:val="24"/>
          <w:u w:val="single"/>
        </w:rPr>
        <w:t> </w:t>
      </w:r>
      <w:r>
        <w:rPr>
          <w:b/>
          <w:sz w:val="24"/>
          <w:u w:val="single"/>
        </w:rPr>
        <w:t>données</w:t>
      </w:r>
      <w:r>
        <w:rPr>
          <w:b/>
          <w:spacing w:val="-3"/>
          <w:sz w:val="24"/>
          <w:u w:val="single"/>
        </w:rPr>
        <w:t> </w:t>
      </w:r>
      <w:r>
        <w:rPr>
          <w:b/>
          <w:sz w:val="24"/>
          <w:u w:val="single"/>
        </w:rPr>
        <w:t>à</w:t>
      </w:r>
      <w:r>
        <w:rPr>
          <w:b/>
          <w:spacing w:val="-4"/>
          <w:sz w:val="24"/>
          <w:u w:val="single"/>
        </w:rPr>
        <w:t> </w:t>
      </w:r>
      <w:r>
        <w:rPr>
          <w:b/>
          <w:sz w:val="24"/>
          <w:u w:val="single"/>
        </w:rPr>
        <w:t>caractère</w:t>
      </w:r>
      <w:r>
        <w:rPr>
          <w:b/>
          <w:spacing w:val="-5"/>
          <w:sz w:val="24"/>
          <w:u w:val="single"/>
        </w:rPr>
        <w:t> </w:t>
      </w:r>
      <w:r>
        <w:rPr>
          <w:b/>
          <w:spacing w:val="-2"/>
          <w:sz w:val="24"/>
          <w:u w:val="single"/>
        </w:rPr>
        <w:t>personnel</w:t>
      </w:r>
    </w:p>
    <w:p>
      <w:pPr>
        <w:pStyle w:val="BodyText"/>
        <w:spacing w:before="7"/>
        <w:rPr>
          <w:b/>
          <w:sz w:val="15"/>
        </w:rPr>
      </w:pPr>
    </w:p>
    <w:p>
      <w:pPr>
        <w:pStyle w:val="BodyText"/>
        <w:spacing w:before="92"/>
        <w:ind w:left="559" w:right="280"/>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w:t>
      </w:r>
      <w:r>
        <w:rPr>
          <w:spacing w:val="-1"/>
        </w:rPr>
        <w:t> </w:t>
      </w:r>
      <w:r>
        <w:rPr/>
        <w:t>de</w:t>
      </w:r>
      <w:r>
        <w:rPr>
          <w:spacing w:val="-1"/>
        </w:rPr>
        <w:t> </w:t>
      </w:r>
      <w:r>
        <w:rPr/>
        <w:t>l'unité HR.DDG.B4. Ce traitement est basé sur</w:t>
      </w:r>
      <w:r>
        <w:rPr>
          <w:spacing w:val="-1"/>
        </w:rPr>
        <w:t> </w:t>
      </w:r>
      <w:r>
        <w:rPr/>
        <w:t>la décision de</w:t>
      </w:r>
      <w:r>
        <w:rPr>
          <w:spacing w:val="-1"/>
        </w:rPr>
        <w:t> </w:t>
      </w:r>
      <w:r>
        <w:rPr/>
        <w:t>la Commission relative aux END et est soumis au Règlement (UE) No 2018/1725.</w:t>
      </w:r>
    </w:p>
    <w:p>
      <w:pPr>
        <w:pStyle w:val="BodyText"/>
        <w:ind w:left="559" w:right="281"/>
        <w:jc w:val="both"/>
      </w:pPr>
      <w:r>
        <w:rPr/>
        <w:t>Les données des END seront conservées pendant 10 ans à compter de la fin du détachement (2 ans pour les END dont la candidature n'a pas été retenue ou a été retirée).</w:t>
      </w:r>
    </w:p>
    <w:p>
      <w:pPr>
        <w:spacing w:after="0"/>
        <w:jc w:val="both"/>
        <w:sectPr>
          <w:pgSz w:w="11910" w:h="16840"/>
          <w:pgMar w:header="0" w:footer="690" w:top="1040" w:bottom="880" w:left="720" w:right="740"/>
        </w:sectPr>
      </w:pPr>
    </w:p>
    <w:p>
      <w:pPr>
        <w:pStyle w:val="BodyText"/>
        <w:spacing w:before="68"/>
        <w:ind w:left="559" w:right="282"/>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80"/>
        </w:rPr>
        <w:t> </w:t>
      </w:r>
      <w:r>
        <w:rPr/>
        <w:t>avez également le droit de vous opposer au traitement ou au droit à la portabilité des données.</w:t>
      </w:r>
    </w:p>
    <w:p>
      <w:pPr>
        <w:pStyle w:val="BodyText"/>
        <w:spacing w:before="1"/>
        <w:ind w:left="559" w:right="284"/>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6"/>
      </w:pPr>
    </w:p>
    <w:p>
      <w:pPr>
        <w:pStyle w:val="Heading1"/>
        <w:spacing w:before="0"/>
        <w:ind w:left="559" w:firstLine="0"/>
        <w:rPr>
          <w:u w:val="none"/>
        </w:rPr>
      </w:pPr>
      <w:r>
        <w:rPr>
          <w:u w:val="single"/>
        </w:rPr>
        <w:t>Informations</w:t>
      </w:r>
      <w:r>
        <w:rPr>
          <w:spacing w:val="-4"/>
          <w:u w:val="single"/>
        </w:rPr>
        <w:t> </w:t>
      </w:r>
      <w:r>
        <w:rPr>
          <w:u w:val="single"/>
        </w:rPr>
        <w:t>de</w:t>
      </w:r>
      <w:r>
        <w:rPr>
          <w:spacing w:val="-4"/>
          <w:u w:val="single"/>
        </w:rPr>
        <w:t> </w:t>
      </w:r>
      <w:r>
        <w:rPr>
          <w:spacing w:val="-2"/>
          <w:u w:val="single"/>
        </w:rPr>
        <w:t>contact</w:t>
      </w:r>
    </w:p>
    <w:p>
      <w:pPr>
        <w:pStyle w:val="BodyText"/>
        <w:spacing w:before="7"/>
        <w:rPr>
          <w:b/>
          <w:sz w:val="13"/>
        </w:rPr>
      </w:pPr>
    </w:p>
    <w:p>
      <w:pPr>
        <w:pStyle w:val="ListParagraph"/>
        <w:numPr>
          <w:ilvl w:val="0"/>
          <w:numId w:val="6"/>
        </w:numPr>
        <w:tabs>
          <w:tab w:pos="841" w:val="left" w:leader="none"/>
        </w:tabs>
        <w:spacing w:line="252" w:lineRule="exact" w:before="92" w:after="0"/>
        <w:ind w:left="840" w:right="0" w:hanging="282"/>
        <w:jc w:val="both"/>
        <w:rPr>
          <w:sz w:val="22"/>
        </w:rPr>
      </w:pPr>
      <w:r>
        <w:rPr>
          <w:b/>
          <w:sz w:val="22"/>
        </w:rPr>
        <w:t>Le</w:t>
      </w:r>
      <w:r>
        <w:rPr>
          <w:b/>
          <w:spacing w:val="-2"/>
          <w:sz w:val="22"/>
        </w:rPr>
        <w:t> </w:t>
      </w:r>
      <w:r>
        <w:rPr>
          <w:b/>
          <w:sz w:val="22"/>
        </w:rPr>
        <w:t>contrôleur</w:t>
      </w:r>
      <w:r>
        <w:rPr>
          <w:b/>
          <w:spacing w:val="-2"/>
          <w:sz w:val="22"/>
        </w:rPr>
        <w:t> </w:t>
      </w:r>
      <w:r>
        <w:rPr>
          <w:b/>
          <w:sz w:val="22"/>
        </w:rPr>
        <w:t>de</w:t>
      </w:r>
      <w:r>
        <w:rPr>
          <w:b/>
          <w:spacing w:val="-1"/>
          <w:sz w:val="22"/>
        </w:rPr>
        <w:t> </w:t>
      </w:r>
      <w:r>
        <w:rPr>
          <w:b/>
          <w:spacing w:val="-2"/>
          <w:sz w:val="22"/>
        </w:rPr>
        <w:t>données</w:t>
      </w:r>
    </w:p>
    <w:p>
      <w:pPr>
        <w:pStyle w:val="BodyText"/>
        <w:ind w:left="559" w:right="281"/>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9">
        <w:r>
          <w:rPr>
            <w:color w:val="0000FF"/>
            <w:u w:val="single" w:color="0000FF"/>
          </w:rPr>
          <w:t>HR-MAIL-B4@ec.europa.eu</w:t>
        </w:r>
      </w:hyperlink>
      <w:r>
        <w:rPr/>
        <w:t>.</w:t>
      </w:r>
    </w:p>
    <w:p>
      <w:pPr>
        <w:pStyle w:val="BodyText"/>
        <w:rPr>
          <w:sz w:val="14"/>
        </w:rPr>
      </w:pPr>
    </w:p>
    <w:p>
      <w:pPr>
        <w:pStyle w:val="Heading1"/>
        <w:numPr>
          <w:ilvl w:val="0"/>
          <w:numId w:val="6"/>
        </w:numPr>
        <w:tabs>
          <w:tab w:pos="841" w:val="left" w:leader="none"/>
        </w:tabs>
        <w:spacing w:line="252" w:lineRule="exact" w:before="92" w:after="0"/>
        <w:ind w:left="840" w:right="0" w:hanging="282"/>
        <w:jc w:val="both"/>
        <w:rPr>
          <w:b w:val="0"/>
          <w:u w:val="none"/>
        </w:rPr>
      </w:pPr>
      <w:r>
        <w:rPr>
          <w:u w:val="single"/>
        </w:rPr>
        <w:t>Le</w:t>
      </w:r>
      <w:r>
        <w:rPr>
          <w:spacing w:val="-2"/>
          <w:u w:val="single"/>
        </w:rPr>
        <w:t> </w:t>
      </w:r>
      <w:r>
        <w:rPr>
          <w:u w:val="single"/>
        </w:rPr>
        <w:t>délégué</w:t>
      </w:r>
      <w:r>
        <w:rPr>
          <w:spacing w:val="-2"/>
          <w:u w:val="single"/>
        </w:rPr>
        <w:t> </w:t>
      </w:r>
      <w:r>
        <w:rPr>
          <w:u w:val="single"/>
        </w:rPr>
        <w:t>à</w:t>
      </w:r>
      <w:r>
        <w:rPr>
          <w:spacing w:val="-4"/>
          <w:u w:val="single"/>
        </w:rPr>
        <w:t> </w:t>
      </w:r>
      <w:r>
        <w:rPr>
          <w:u w:val="single"/>
        </w:rPr>
        <w:t>la</w:t>
      </w:r>
      <w:r>
        <w:rPr>
          <w:spacing w:val="-2"/>
          <w:u w:val="single"/>
        </w:rPr>
        <w:t> </w:t>
      </w:r>
      <w:r>
        <w:rPr>
          <w:u w:val="single"/>
        </w:rPr>
        <w:t>protection</w:t>
      </w:r>
      <w:r>
        <w:rPr>
          <w:spacing w:val="-5"/>
          <w:u w:val="single"/>
        </w:rPr>
        <w:t> </w:t>
      </w:r>
      <w:r>
        <w:rPr>
          <w:u w:val="single"/>
        </w:rPr>
        <w:t>des</w:t>
      </w:r>
      <w:r>
        <w:rPr>
          <w:spacing w:val="-1"/>
          <w:u w:val="single"/>
        </w:rPr>
        <w:t> </w:t>
      </w:r>
      <w:r>
        <w:rPr>
          <w:u w:val="single"/>
        </w:rPr>
        <w:t>données</w:t>
      </w:r>
      <w:r>
        <w:rPr>
          <w:spacing w:val="-4"/>
          <w:u w:val="single"/>
        </w:rPr>
        <w:t> </w:t>
      </w:r>
      <w:r>
        <w:rPr>
          <w:u w:val="single"/>
        </w:rPr>
        <w:t>(DPD)</w:t>
      </w:r>
      <w:r>
        <w:rPr>
          <w:spacing w:val="-1"/>
          <w:u w:val="single"/>
        </w:rPr>
        <w:t> </w:t>
      </w:r>
      <w:r>
        <w:rPr>
          <w:u w:val="single"/>
        </w:rPr>
        <w:t>de</w:t>
      </w:r>
      <w:r>
        <w:rPr>
          <w:spacing w:val="-5"/>
          <w:u w:val="single"/>
        </w:rPr>
        <w:t> </w:t>
      </w:r>
      <w:r>
        <w:rPr>
          <w:u w:val="single"/>
        </w:rPr>
        <w:t>la</w:t>
      </w:r>
      <w:r>
        <w:rPr>
          <w:spacing w:val="-4"/>
          <w:u w:val="single"/>
        </w:rPr>
        <w:t> </w:t>
      </w:r>
      <w:r>
        <w:rPr>
          <w:spacing w:val="-2"/>
          <w:u w:val="single"/>
        </w:rPr>
        <w:t>Commission</w:t>
      </w:r>
    </w:p>
    <w:p>
      <w:pPr>
        <w:pStyle w:val="BodyText"/>
        <w:ind w:left="559" w:right="279"/>
        <w:jc w:val="both"/>
      </w:pPr>
      <w:r>
        <w:rPr/>
        <w:t>Vous pouvez contacter le délégué à la protection des données (</w:t>
      </w:r>
      <w:hyperlink r:id="rId10">
        <w:r>
          <w:rPr>
            <w:color w:val="0000FF"/>
            <w:u w:val="single" w:color="0000FF"/>
          </w:rPr>
          <w:t>DATA-PROTECTION-</w:t>
        </w:r>
      </w:hyperlink>
      <w:r>
        <w:rPr>
          <w:color w:val="0000FF"/>
        </w:rPr>
        <w:t> </w:t>
      </w:r>
      <w:hyperlink r:id="rId10">
        <w:r>
          <w:rPr>
            <w:color w:val="0000FF"/>
            <w:u w:val="single" w:color="0000FF"/>
          </w:rPr>
          <w:t>OFFICER@ec.europa.eu</w:t>
        </w:r>
      </w:hyperlink>
      <w:r>
        <w:rPr/>
        <w:t>) pour toute question</w:t>
      </w:r>
      <w:r>
        <w:rPr>
          <w:spacing w:val="-1"/>
        </w:rPr>
        <w:t> </w:t>
      </w:r>
      <w:r>
        <w:rPr/>
        <w:t>relative</w:t>
      </w:r>
      <w:r>
        <w:rPr>
          <w:spacing w:val="-1"/>
        </w:rPr>
        <w:t> </w:t>
      </w:r>
      <w:r>
        <w:rPr/>
        <w:t>au traitement de vos données à caractère personnel en vertu du règlement (UE) 2018/1725.</w:t>
      </w:r>
    </w:p>
    <w:p>
      <w:pPr>
        <w:pStyle w:val="Heading1"/>
        <w:numPr>
          <w:ilvl w:val="0"/>
          <w:numId w:val="6"/>
        </w:numPr>
        <w:tabs>
          <w:tab w:pos="841" w:val="left" w:leader="none"/>
        </w:tabs>
        <w:spacing w:line="240" w:lineRule="auto" w:before="6" w:after="0"/>
        <w:ind w:left="840" w:right="0" w:hanging="282"/>
        <w:jc w:val="both"/>
        <w:rPr>
          <w:u w:val="none"/>
        </w:rPr>
      </w:pPr>
      <w:r>
        <w:rPr>
          <w:u w:val="single"/>
        </w:rPr>
        <w:t>Le</w:t>
      </w:r>
      <w:r>
        <w:rPr>
          <w:spacing w:val="-6"/>
          <w:u w:val="single"/>
        </w:rPr>
        <w:t> </w:t>
      </w:r>
      <w:r>
        <w:rPr>
          <w:u w:val="single"/>
        </w:rPr>
        <w:t>contrôleur</w:t>
      </w:r>
      <w:r>
        <w:rPr>
          <w:spacing w:val="-3"/>
          <w:u w:val="single"/>
        </w:rPr>
        <w:t> </w:t>
      </w:r>
      <w:r>
        <w:rPr>
          <w:u w:val="single"/>
        </w:rPr>
        <w:t>européen</w:t>
      </w:r>
      <w:r>
        <w:rPr>
          <w:spacing w:val="-3"/>
          <w:u w:val="single"/>
        </w:rPr>
        <w:t> </w:t>
      </w:r>
      <w:r>
        <w:rPr>
          <w:u w:val="single"/>
        </w:rPr>
        <w:t>de</w:t>
      </w:r>
      <w:r>
        <w:rPr>
          <w:spacing w:val="-3"/>
          <w:u w:val="single"/>
        </w:rPr>
        <w:t> </w:t>
      </w:r>
      <w:r>
        <w:rPr>
          <w:u w:val="single"/>
        </w:rPr>
        <w:t>la</w:t>
      </w:r>
      <w:r>
        <w:rPr>
          <w:spacing w:val="-4"/>
          <w:u w:val="single"/>
        </w:rPr>
        <w:t> </w:t>
      </w:r>
      <w:r>
        <w:rPr>
          <w:u w:val="single"/>
        </w:rPr>
        <w:t>protection</w:t>
      </w:r>
      <w:r>
        <w:rPr>
          <w:spacing w:val="-3"/>
          <w:u w:val="single"/>
        </w:rPr>
        <w:t> </w:t>
      </w:r>
      <w:r>
        <w:rPr>
          <w:u w:val="single"/>
        </w:rPr>
        <w:t>des</w:t>
      </w:r>
      <w:r>
        <w:rPr>
          <w:spacing w:val="-3"/>
          <w:u w:val="single"/>
        </w:rPr>
        <w:t> </w:t>
      </w:r>
      <w:r>
        <w:rPr>
          <w:u w:val="single"/>
        </w:rPr>
        <w:t>données</w:t>
      </w:r>
      <w:r>
        <w:rPr>
          <w:spacing w:val="-3"/>
          <w:u w:val="single"/>
        </w:rPr>
        <w:t> </w:t>
      </w:r>
      <w:r>
        <w:rPr>
          <w:spacing w:val="-2"/>
          <w:u w:val="single"/>
        </w:rPr>
        <w:t>(CEPD)</w:t>
      </w:r>
    </w:p>
    <w:p>
      <w:pPr>
        <w:pStyle w:val="BodyText"/>
        <w:spacing w:before="5"/>
        <w:rPr>
          <w:b/>
          <w:sz w:val="13"/>
        </w:rPr>
      </w:pPr>
    </w:p>
    <w:p>
      <w:pPr>
        <w:pStyle w:val="BodyText"/>
        <w:spacing w:before="92"/>
        <w:ind w:left="559" w:right="279"/>
        <w:jc w:val="both"/>
      </w:pPr>
      <w:r>
        <w:rPr/>
        <w:t>Vous avez le droit de saisir le contrôleur européen de la protection des données (</w:t>
      </w:r>
      <w:hyperlink r:id="rId11">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1"/>
      </w:pPr>
    </w:p>
    <w:p>
      <w:pPr>
        <w:pStyle w:val="BodyText"/>
        <w:ind w:left="559"/>
      </w:pPr>
      <w:r>
        <w:rPr/>
        <w:t>À l'attention des candidats ressortissant de pays tiers: vos données personnelles peuvent être utilisées aux fins des vérifications nécessaires.</w:t>
      </w:r>
    </w:p>
    <w:sectPr>
      <w:pgSz w:w="11910" w:h="16840"/>
      <w:pgMar w:header="0" w:footer="690" w:top="1040" w:bottom="880" w:left="72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42816"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840" w:hanging="281"/>
      </w:pPr>
      <w:rPr>
        <w:rFonts w:hint="default" w:ascii="Times New Roman" w:hAnsi="Times New Roman" w:eastAsia="Times New Roman" w:cs="Times New Roman"/>
        <w:w w:val="100"/>
        <w:lang w:val="fr-FR" w:eastAsia="en-US" w:bidi="ar-SA"/>
      </w:rPr>
    </w:lvl>
    <w:lvl w:ilvl="1">
      <w:start w:val="0"/>
      <w:numFmt w:val="bullet"/>
      <w:lvlText w:val="•"/>
      <w:lvlJc w:val="left"/>
      <w:pPr>
        <w:ind w:left="1800" w:hanging="281"/>
      </w:pPr>
      <w:rPr>
        <w:rFonts w:hint="default"/>
        <w:lang w:val="fr-FR" w:eastAsia="en-US" w:bidi="ar-SA"/>
      </w:rPr>
    </w:lvl>
    <w:lvl w:ilvl="2">
      <w:start w:val="0"/>
      <w:numFmt w:val="bullet"/>
      <w:lvlText w:val="•"/>
      <w:lvlJc w:val="left"/>
      <w:pPr>
        <w:ind w:left="2761" w:hanging="281"/>
      </w:pPr>
      <w:rPr>
        <w:rFonts w:hint="default"/>
        <w:lang w:val="fr-FR" w:eastAsia="en-US" w:bidi="ar-SA"/>
      </w:rPr>
    </w:lvl>
    <w:lvl w:ilvl="3">
      <w:start w:val="0"/>
      <w:numFmt w:val="bullet"/>
      <w:lvlText w:val="•"/>
      <w:lvlJc w:val="left"/>
      <w:pPr>
        <w:ind w:left="3721" w:hanging="281"/>
      </w:pPr>
      <w:rPr>
        <w:rFonts w:hint="default"/>
        <w:lang w:val="fr-FR" w:eastAsia="en-US" w:bidi="ar-SA"/>
      </w:rPr>
    </w:lvl>
    <w:lvl w:ilvl="4">
      <w:start w:val="0"/>
      <w:numFmt w:val="bullet"/>
      <w:lvlText w:val="•"/>
      <w:lvlJc w:val="left"/>
      <w:pPr>
        <w:ind w:left="4682" w:hanging="281"/>
      </w:pPr>
      <w:rPr>
        <w:rFonts w:hint="default"/>
        <w:lang w:val="fr-FR" w:eastAsia="en-US" w:bidi="ar-SA"/>
      </w:rPr>
    </w:lvl>
    <w:lvl w:ilvl="5">
      <w:start w:val="0"/>
      <w:numFmt w:val="bullet"/>
      <w:lvlText w:val="•"/>
      <w:lvlJc w:val="left"/>
      <w:pPr>
        <w:ind w:left="5643" w:hanging="281"/>
      </w:pPr>
      <w:rPr>
        <w:rFonts w:hint="default"/>
        <w:lang w:val="fr-FR" w:eastAsia="en-US" w:bidi="ar-SA"/>
      </w:rPr>
    </w:lvl>
    <w:lvl w:ilvl="6">
      <w:start w:val="0"/>
      <w:numFmt w:val="bullet"/>
      <w:lvlText w:val="•"/>
      <w:lvlJc w:val="left"/>
      <w:pPr>
        <w:ind w:left="6603" w:hanging="281"/>
      </w:pPr>
      <w:rPr>
        <w:rFonts w:hint="default"/>
        <w:lang w:val="fr-FR" w:eastAsia="en-US" w:bidi="ar-SA"/>
      </w:rPr>
    </w:lvl>
    <w:lvl w:ilvl="7">
      <w:start w:val="0"/>
      <w:numFmt w:val="bullet"/>
      <w:lvlText w:val="•"/>
      <w:lvlJc w:val="left"/>
      <w:pPr>
        <w:ind w:left="7564" w:hanging="281"/>
      </w:pPr>
      <w:rPr>
        <w:rFonts w:hint="default"/>
        <w:lang w:val="fr-FR" w:eastAsia="en-US" w:bidi="ar-SA"/>
      </w:rPr>
    </w:lvl>
    <w:lvl w:ilvl="8">
      <w:start w:val="0"/>
      <w:numFmt w:val="bullet"/>
      <w:lvlText w:val="•"/>
      <w:lvlJc w:val="left"/>
      <w:pPr>
        <w:ind w:left="8525" w:hanging="281"/>
      </w:pPr>
      <w:rPr>
        <w:rFonts w:hint="default"/>
        <w:lang w:val="fr-FR" w:eastAsia="en-US" w:bidi="ar-SA"/>
      </w:rPr>
    </w:lvl>
  </w:abstractNum>
  <w:abstractNum w:abstractNumId="4">
    <w:multiLevelType w:val="hybridMultilevel"/>
    <w:lvl w:ilvl="0">
      <w:start w:val="0"/>
      <w:numFmt w:val="bullet"/>
      <w:lvlText w:val="•"/>
      <w:lvlJc w:val="left"/>
      <w:pPr>
        <w:ind w:left="840" w:hanging="281"/>
      </w:pPr>
      <w:rPr>
        <w:rFonts w:hint="default" w:ascii="Times New Roman" w:hAnsi="Times New Roman" w:eastAsia="Times New Roman" w:cs="Times New Roman"/>
        <w:b w:val="0"/>
        <w:bCs w:val="0"/>
        <w:i w:val="0"/>
        <w:iCs w:val="0"/>
        <w:w w:val="100"/>
        <w:sz w:val="22"/>
        <w:szCs w:val="22"/>
        <w:lang w:val="fr-FR" w:eastAsia="en-US" w:bidi="ar-SA"/>
      </w:rPr>
    </w:lvl>
    <w:lvl w:ilvl="1">
      <w:start w:val="0"/>
      <w:numFmt w:val="bullet"/>
      <w:lvlText w:val="•"/>
      <w:lvlJc w:val="left"/>
      <w:pPr>
        <w:ind w:left="1800" w:hanging="281"/>
      </w:pPr>
      <w:rPr>
        <w:rFonts w:hint="default"/>
        <w:lang w:val="fr-FR" w:eastAsia="en-US" w:bidi="ar-SA"/>
      </w:rPr>
    </w:lvl>
    <w:lvl w:ilvl="2">
      <w:start w:val="0"/>
      <w:numFmt w:val="bullet"/>
      <w:lvlText w:val="•"/>
      <w:lvlJc w:val="left"/>
      <w:pPr>
        <w:ind w:left="2761" w:hanging="281"/>
      </w:pPr>
      <w:rPr>
        <w:rFonts w:hint="default"/>
        <w:lang w:val="fr-FR" w:eastAsia="en-US" w:bidi="ar-SA"/>
      </w:rPr>
    </w:lvl>
    <w:lvl w:ilvl="3">
      <w:start w:val="0"/>
      <w:numFmt w:val="bullet"/>
      <w:lvlText w:val="•"/>
      <w:lvlJc w:val="left"/>
      <w:pPr>
        <w:ind w:left="3721" w:hanging="281"/>
      </w:pPr>
      <w:rPr>
        <w:rFonts w:hint="default"/>
        <w:lang w:val="fr-FR" w:eastAsia="en-US" w:bidi="ar-SA"/>
      </w:rPr>
    </w:lvl>
    <w:lvl w:ilvl="4">
      <w:start w:val="0"/>
      <w:numFmt w:val="bullet"/>
      <w:lvlText w:val="•"/>
      <w:lvlJc w:val="left"/>
      <w:pPr>
        <w:ind w:left="4682" w:hanging="281"/>
      </w:pPr>
      <w:rPr>
        <w:rFonts w:hint="default"/>
        <w:lang w:val="fr-FR" w:eastAsia="en-US" w:bidi="ar-SA"/>
      </w:rPr>
    </w:lvl>
    <w:lvl w:ilvl="5">
      <w:start w:val="0"/>
      <w:numFmt w:val="bullet"/>
      <w:lvlText w:val="•"/>
      <w:lvlJc w:val="left"/>
      <w:pPr>
        <w:ind w:left="5643" w:hanging="281"/>
      </w:pPr>
      <w:rPr>
        <w:rFonts w:hint="default"/>
        <w:lang w:val="fr-FR" w:eastAsia="en-US" w:bidi="ar-SA"/>
      </w:rPr>
    </w:lvl>
    <w:lvl w:ilvl="6">
      <w:start w:val="0"/>
      <w:numFmt w:val="bullet"/>
      <w:lvlText w:val="•"/>
      <w:lvlJc w:val="left"/>
      <w:pPr>
        <w:ind w:left="6603" w:hanging="281"/>
      </w:pPr>
      <w:rPr>
        <w:rFonts w:hint="default"/>
        <w:lang w:val="fr-FR" w:eastAsia="en-US" w:bidi="ar-SA"/>
      </w:rPr>
    </w:lvl>
    <w:lvl w:ilvl="7">
      <w:start w:val="0"/>
      <w:numFmt w:val="bullet"/>
      <w:lvlText w:val="•"/>
      <w:lvlJc w:val="left"/>
      <w:pPr>
        <w:ind w:left="7564" w:hanging="281"/>
      </w:pPr>
      <w:rPr>
        <w:rFonts w:hint="default"/>
        <w:lang w:val="fr-FR" w:eastAsia="en-US" w:bidi="ar-SA"/>
      </w:rPr>
    </w:lvl>
    <w:lvl w:ilvl="8">
      <w:start w:val="0"/>
      <w:numFmt w:val="bullet"/>
      <w:lvlText w:val="•"/>
      <w:lvlJc w:val="left"/>
      <w:pPr>
        <w:ind w:left="8525" w:hanging="281"/>
      </w:pPr>
      <w:rPr>
        <w:rFonts w:hint="default"/>
        <w:lang w:val="fr-FR" w:eastAsia="en-US" w:bidi="ar-SA"/>
      </w:rPr>
    </w:lvl>
  </w:abstractNum>
  <w:abstractNum w:abstractNumId="3">
    <w:multiLevelType w:val="hybridMultilevel"/>
    <w:lvl w:ilvl="0">
      <w:start w:val="1"/>
      <w:numFmt w:val="lowerLetter"/>
      <w:lvlText w:val="%1)"/>
      <w:lvlJc w:val="left"/>
      <w:pPr>
        <w:ind w:left="799" w:hanging="240"/>
        <w:jc w:val="left"/>
      </w:pPr>
      <w:rPr>
        <w:rFonts w:hint="default" w:ascii="Times New Roman" w:hAnsi="Times New Roman" w:eastAsia="Times New Roman" w:cs="Times New Roman"/>
        <w:b/>
        <w:bCs/>
        <w:i w:val="0"/>
        <w:iCs w:val="0"/>
        <w:w w:val="100"/>
        <w:sz w:val="22"/>
        <w:szCs w:val="22"/>
        <w:lang w:val="fr-FR" w:eastAsia="en-US" w:bidi="ar-SA"/>
      </w:rPr>
    </w:lvl>
    <w:lvl w:ilvl="1">
      <w:start w:val="0"/>
      <w:numFmt w:val="bullet"/>
      <w:lvlText w:val="-"/>
      <w:lvlJc w:val="left"/>
      <w:pPr>
        <w:ind w:left="965" w:hanging="125"/>
      </w:pPr>
      <w:rPr>
        <w:rFonts w:hint="default" w:ascii="Times New Roman" w:hAnsi="Times New Roman" w:eastAsia="Times New Roman" w:cs="Times New Roman"/>
        <w:b w:val="0"/>
        <w:bCs w:val="0"/>
        <w:i w:val="0"/>
        <w:iCs w:val="0"/>
        <w:w w:val="100"/>
        <w:sz w:val="22"/>
        <w:szCs w:val="22"/>
        <w:lang w:val="fr-FR" w:eastAsia="en-US" w:bidi="ar-SA"/>
      </w:rPr>
    </w:lvl>
    <w:lvl w:ilvl="2">
      <w:start w:val="0"/>
      <w:numFmt w:val="bullet"/>
      <w:lvlText w:val="•"/>
      <w:lvlJc w:val="left"/>
      <w:pPr>
        <w:ind w:left="2014" w:hanging="125"/>
      </w:pPr>
      <w:rPr>
        <w:rFonts w:hint="default"/>
        <w:lang w:val="fr-FR" w:eastAsia="en-US" w:bidi="ar-SA"/>
      </w:rPr>
    </w:lvl>
    <w:lvl w:ilvl="3">
      <w:start w:val="0"/>
      <w:numFmt w:val="bullet"/>
      <w:lvlText w:val="•"/>
      <w:lvlJc w:val="left"/>
      <w:pPr>
        <w:ind w:left="3068" w:hanging="125"/>
      </w:pPr>
      <w:rPr>
        <w:rFonts w:hint="default"/>
        <w:lang w:val="fr-FR" w:eastAsia="en-US" w:bidi="ar-SA"/>
      </w:rPr>
    </w:lvl>
    <w:lvl w:ilvl="4">
      <w:start w:val="0"/>
      <w:numFmt w:val="bullet"/>
      <w:lvlText w:val="•"/>
      <w:lvlJc w:val="left"/>
      <w:pPr>
        <w:ind w:left="4122" w:hanging="125"/>
      </w:pPr>
      <w:rPr>
        <w:rFonts w:hint="default"/>
        <w:lang w:val="fr-FR" w:eastAsia="en-US" w:bidi="ar-SA"/>
      </w:rPr>
    </w:lvl>
    <w:lvl w:ilvl="5">
      <w:start w:val="0"/>
      <w:numFmt w:val="bullet"/>
      <w:lvlText w:val="•"/>
      <w:lvlJc w:val="left"/>
      <w:pPr>
        <w:ind w:left="5176" w:hanging="125"/>
      </w:pPr>
      <w:rPr>
        <w:rFonts w:hint="default"/>
        <w:lang w:val="fr-FR" w:eastAsia="en-US" w:bidi="ar-SA"/>
      </w:rPr>
    </w:lvl>
    <w:lvl w:ilvl="6">
      <w:start w:val="0"/>
      <w:numFmt w:val="bullet"/>
      <w:lvlText w:val="•"/>
      <w:lvlJc w:val="left"/>
      <w:pPr>
        <w:ind w:left="6230" w:hanging="125"/>
      </w:pPr>
      <w:rPr>
        <w:rFonts w:hint="default"/>
        <w:lang w:val="fr-FR" w:eastAsia="en-US" w:bidi="ar-SA"/>
      </w:rPr>
    </w:lvl>
    <w:lvl w:ilvl="7">
      <w:start w:val="0"/>
      <w:numFmt w:val="bullet"/>
      <w:lvlText w:val="•"/>
      <w:lvlJc w:val="left"/>
      <w:pPr>
        <w:ind w:left="7284" w:hanging="125"/>
      </w:pPr>
      <w:rPr>
        <w:rFonts w:hint="default"/>
        <w:lang w:val="fr-FR" w:eastAsia="en-US" w:bidi="ar-SA"/>
      </w:rPr>
    </w:lvl>
    <w:lvl w:ilvl="8">
      <w:start w:val="0"/>
      <w:numFmt w:val="bullet"/>
      <w:lvlText w:val="•"/>
      <w:lvlJc w:val="left"/>
      <w:pPr>
        <w:ind w:left="8338" w:hanging="125"/>
      </w:pPr>
      <w:rPr>
        <w:rFonts w:hint="default"/>
        <w:lang w:val="fr-FR" w:eastAsia="en-US" w:bidi="ar-SA"/>
      </w:rPr>
    </w:lvl>
  </w:abstractNum>
  <w:abstractNum w:abstractNumId="1">
    <w:multiLevelType w:val="hybridMultilevel"/>
    <w:lvl w:ilvl="0">
      <w:start w:val="0"/>
      <w:numFmt w:val="bullet"/>
      <w:lvlText w:val=""/>
      <w:lvlJc w:val="left"/>
      <w:pPr>
        <w:ind w:left="357" w:hanging="253"/>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101" w:hanging="252"/>
      </w:pPr>
      <w:rPr>
        <w:rFonts w:hint="default" w:ascii="Wingdings 2" w:hAnsi="Wingdings 2" w:eastAsia="Wingdings 2" w:cs="Wingdings 2"/>
        <w:b w:val="0"/>
        <w:bCs w:val="0"/>
        <w:i w:val="0"/>
        <w:iCs w:val="0"/>
        <w:w w:val="100"/>
        <w:sz w:val="22"/>
        <w:szCs w:val="22"/>
        <w:lang w:val="fr-FR" w:eastAsia="en-US" w:bidi="ar-SA"/>
      </w:rPr>
    </w:lvl>
    <w:lvl w:ilvl="2">
      <w:start w:val="0"/>
      <w:numFmt w:val="bullet"/>
      <w:lvlText w:val="•"/>
      <w:lvlJc w:val="left"/>
      <w:pPr>
        <w:ind w:left="2082" w:hanging="252"/>
      </w:pPr>
      <w:rPr>
        <w:rFonts w:hint="default"/>
        <w:lang w:val="fr-FR" w:eastAsia="en-US" w:bidi="ar-SA"/>
      </w:rPr>
    </w:lvl>
    <w:lvl w:ilvl="3">
      <w:start w:val="0"/>
      <w:numFmt w:val="bullet"/>
      <w:lvlText w:val="•"/>
      <w:lvlJc w:val="left"/>
      <w:pPr>
        <w:ind w:left="3065" w:hanging="252"/>
      </w:pPr>
      <w:rPr>
        <w:rFonts w:hint="default"/>
        <w:lang w:val="fr-FR" w:eastAsia="en-US" w:bidi="ar-SA"/>
      </w:rPr>
    </w:lvl>
    <w:lvl w:ilvl="4">
      <w:start w:val="0"/>
      <w:numFmt w:val="bullet"/>
      <w:lvlText w:val="•"/>
      <w:lvlJc w:val="left"/>
      <w:pPr>
        <w:ind w:left="4048" w:hanging="252"/>
      </w:pPr>
      <w:rPr>
        <w:rFonts w:hint="default"/>
        <w:lang w:val="fr-FR" w:eastAsia="en-US" w:bidi="ar-SA"/>
      </w:rPr>
    </w:lvl>
    <w:lvl w:ilvl="5">
      <w:start w:val="0"/>
      <w:numFmt w:val="bullet"/>
      <w:lvlText w:val="•"/>
      <w:lvlJc w:val="left"/>
      <w:pPr>
        <w:ind w:left="5031" w:hanging="252"/>
      </w:pPr>
      <w:rPr>
        <w:rFonts w:hint="default"/>
        <w:lang w:val="fr-FR" w:eastAsia="en-US" w:bidi="ar-SA"/>
      </w:rPr>
    </w:lvl>
    <w:lvl w:ilvl="6">
      <w:start w:val="0"/>
      <w:numFmt w:val="bullet"/>
      <w:lvlText w:val="•"/>
      <w:lvlJc w:val="left"/>
      <w:pPr>
        <w:ind w:left="6014" w:hanging="252"/>
      </w:pPr>
      <w:rPr>
        <w:rFonts w:hint="default"/>
        <w:lang w:val="fr-FR" w:eastAsia="en-US" w:bidi="ar-SA"/>
      </w:rPr>
    </w:lvl>
    <w:lvl w:ilvl="7">
      <w:start w:val="0"/>
      <w:numFmt w:val="bullet"/>
      <w:lvlText w:val="•"/>
      <w:lvlJc w:val="left"/>
      <w:pPr>
        <w:ind w:left="6997" w:hanging="252"/>
      </w:pPr>
      <w:rPr>
        <w:rFonts w:hint="default"/>
        <w:lang w:val="fr-FR" w:eastAsia="en-US" w:bidi="ar-SA"/>
      </w:rPr>
    </w:lvl>
    <w:lvl w:ilvl="8">
      <w:start w:val="0"/>
      <w:numFmt w:val="bullet"/>
      <w:lvlText w:val="•"/>
      <w:lvlJc w:val="left"/>
      <w:pPr>
        <w:ind w:left="7980" w:hanging="252"/>
      </w:pPr>
      <w:rPr>
        <w:rFonts w:hint="default"/>
        <w:lang w:val="fr-FR" w:eastAsia="en-US" w:bidi="ar-SA"/>
      </w:rPr>
    </w:lvl>
  </w:abstractNum>
  <w:abstractNum w:abstractNumId="0">
    <w:multiLevelType w:val="hybridMultilevel"/>
    <w:lvl w:ilvl="0">
      <w:start w:val="0"/>
      <w:numFmt w:val="bullet"/>
      <w:lvlText w:val=""/>
      <w:lvlJc w:val="left"/>
      <w:pPr>
        <w:ind w:left="753" w:hanging="308"/>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997" w:hanging="308"/>
      </w:pPr>
      <w:rPr>
        <w:rFonts w:hint="default"/>
        <w:lang w:val="fr-FR" w:eastAsia="en-US" w:bidi="ar-SA"/>
      </w:rPr>
    </w:lvl>
    <w:lvl w:ilvl="2">
      <w:start w:val="0"/>
      <w:numFmt w:val="bullet"/>
      <w:lvlText w:val="•"/>
      <w:lvlJc w:val="left"/>
      <w:pPr>
        <w:ind w:left="1235" w:hanging="308"/>
      </w:pPr>
      <w:rPr>
        <w:rFonts w:hint="default"/>
        <w:lang w:val="fr-FR" w:eastAsia="en-US" w:bidi="ar-SA"/>
      </w:rPr>
    </w:lvl>
    <w:lvl w:ilvl="3">
      <w:start w:val="0"/>
      <w:numFmt w:val="bullet"/>
      <w:lvlText w:val="•"/>
      <w:lvlJc w:val="left"/>
      <w:pPr>
        <w:ind w:left="1473" w:hanging="308"/>
      </w:pPr>
      <w:rPr>
        <w:rFonts w:hint="default"/>
        <w:lang w:val="fr-FR" w:eastAsia="en-US" w:bidi="ar-SA"/>
      </w:rPr>
    </w:lvl>
    <w:lvl w:ilvl="4">
      <w:start w:val="0"/>
      <w:numFmt w:val="bullet"/>
      <w:lvlText w:val="•"/>
      <w:lvlJc w:val="left"/>
      <w:pPr>
        <w:ind w:left="1711" w:hanging="308"/>
      </w:pPr>
      <w:rPr>
        <w:rFonts w:hint="default"/>
        <w:lang w:val="fr-FR" w:eastAsia="en-US" w:bidi="ar-SA"/>
      </w:rPr>
    </w:lvl>
    <w:lvl w:ilvl="5">
      <w:start w:val="0"/>
      <w:numFmt w:val="bullet"/>
      <w:lvlText w:val="•"/>
      <w:lvlJc w:val="left"/>
      <w:pPr>
        <w:ind w:left="1949" w:hanging="308"/>
      </w:pPr>
      <w:rPr>
        <w:rFonts w:hint="default"/>
        <w:lang w:val="fr-FR" w:eastAsia="en-US" w:bidi="ar-SA"/>
      </w:rPr>
    </w:lvl>
    <w:lvl w:ilvl="6">
      <w:start w:val="0"/>
      <w:numFmt w:val="bullet"/>
      <w:lvlText w:val="•"/>
      <w:lvlJc w:val="left"/>
      <w:pPr>
        <w:ind w:left="2186" w:hanging="308"/>
      </w:pPr>
      <w:rPr>
        <w:rFonts w:hint="default"/>
        <w:lang w:val="fr-FR" w:eastAsia="en-US" w:bidi="ar-SA"/>
      </w:rPr>
    </w:lvl>
    <w:lvl w:ilvl="7">
      <w:start w:val="0"/>
      <w:numFmt w:val="bullet"/>
      <w:lvlText w:val="•"/>
      <w:lvlJc w:val="left"/>
      <w:pPr>
        <w:ind w:left="2424" w:hanging="308"/>
      </w:pPr>
      <w:rPr>
        <w:rFonts w:hint="default"/>
        <w:lang w:val="fr-FR" w:eastAsia="en-US" w:bidi="ar-SA"/>
      </w:rPr>
    </w:lvl>
    <w:lvl w:ilvl="8">
      <w:start w:val="0"/>
      <w:numFmt w:val="bullet"/>
      <w:lvlText w:val="•"/>
      <w:lvlJc w:val="left"/>
      <w:pPr>
        <w:ind w:left="2662" w:hanging="308"/>
      </w:pPr>
      <w:rPr>
        <w:rFonts w:hint="default"/>
        <w:lang w:val="fr-FR" w:eastAsia="en-US" w:bidi="ar-SA"/>
      </w:rPr>
    </w:lvl>
  </w:abstractNum>
  <w:abstractNum w:abstractNumId="2">
    <w:multiLevelType w:val="hybridMultilevel"/>
    <w:lvl w:ilvl="0">
      <w:start w:val="1"/>
      <w:numFmt w:val="decimal"/>
      <w:lvlText w:val="%1."/>
      <w:lvlJc w:val="left"/>
      <w:pPr>
        <w:ind w:left="559" w:hanging="428"/>
        <w:jc w:val="left"/>
      </w:pPr>
      <w:rPr>
        <w:rFonts w:hint="default" w:ascii="Times New Roman" w:hAnsi="Times New Roman" w:eastAsia="Times New Roman" w:cs="Times New Roman"/>
        <w:b/>
        <w:bCs/>
        <w:i w:val="0"/>
        <w:iCs w:val="0"/>
        <w:w w:val="100"/>
        <w:sz w:val="24"/>
        <w:szCs w:val="24"/>
        <w:lang w:val="fr-FR" w:eastAsia="en-US" w:bidi="ar-SA"/>
      </w:rPr>
    </w:lvl>
    <w:lvl w:ilvl="1">
      <w:start w:val="0"/>
      <w:numFmt w:val="bullet"/>
      <w:lvlText w:val=""/>
      <w:lvlJc w:val="left"/>
      <w:pPr>
        <w:ind w:left="1277" w:hanging="360"/>
      </w:pPr>
      <w:rPr>
        <w:rFonts w:hint="default" w:ascii="Symbol" w:hAnsi="Symbol" w:eastAsia="Symbol" w:cs="Symbol"/>
        <w:b w:val="0"/>
        <w:bCs w:val="0"/>
        <w:i w:val="0"/>
        <w:iCs w:val="0"/>
        <w:w w:val="100"/>
        <w:sz w:val="22"/>
        <w:szCs w:val="22"/>
        <w:lang w:val="fr-FR" w:eastAsia="en-US" w:bidi="ar-SA"/>
      </w:rPr>
    </w:lvl>
    <w:lvl w:ilvl="2">
      <w:start w:val="0"/>
      <w:numFmt w:val="bullet"/>
      <w:lvlText w:val="•"/>
      <w:lvlJc w:val="left"/>
      <w:pPr>
        <w:ind w:left="2298" w:hanging="360"/>
      </w:pPr>
      <w:rPr>
        <w:rFonts w:hint="default"/>
        <w:lang w:val="fr-FR" w:eastAsia="en-US" w:bidi="ar-SA"/>
      </w:rPr>
    </w:lvl>
    <w:lvl w:ilvl="3">
      <w:start w:val="0"/>
      <w:numFmt w:val="bullet"/>
      <w:lvlText w:val="•"/>
      <w:lvlJc w:val="left"/>
      <w:pPr>
        <w:ind w:left="3316" w:hanging="360"/>
      </w:pPr>
      <w:rPr>
        <w:rFonts w:hint="default"/>
        <w:lang w:val="fr-FR" w:eastAsia="en-US" w:bidi="ar-SA"/>
      </w:rPr>
    </w:lvl>
    <w:lvl w:ilvl="4">
      <w:start w:val="0"/>
      <w:numFmt w:val="bullet"/>
      <w:lvlText w:val="•"/>
      <w:lvlJc w:val="left"/>
      <w:pPr>
        <w:ind w:left="4335" w:hanging="360"/>
      </w:pPr>
      <w:rPr>
        <w:rFonts w:hint="default"/>
        <w:lang w:val="fr-FR" w:eastAsia="en-US" w:bidi="ar-SA"/>
      </w:rPr>
    </w:lvl>
    <w:lvl w:ilvl="5">
      <w:start w:val="0"/>
      <w:numFmt w:val="bullet"/>
      <w:lvlText w:val="•"/>
      <w:lvlJc w:val="left"/>
      <w:pPr>
        <w:ind w:left="5353" w:hanging="360"/>
      </w:pPr>
      <w:rPr>
        <w:rFonts w:hint="default"/>
        <w:lang w:val="fr-FR" w:eastAsia="en-US" w:bidi="ar-SA"/>
      </w:rPr>
    </w:lvl>
    <w:lvl w:ilvl="6">
      <w:start w:val="0"/>
      <w:numFmt w:val="bullet"/>
      <w:lvlText w:val="•"/>
      <w:lvlJc w:val="left"/>
      <w:pPr>
        <w:ind w:left="6372" w:hanging="360"/>
      </w:pPr>
      <w:rPr>
        <w:rFonts w:hint="default"/>
        <w:lang w:val="fr-FR" w:eastAsia="en-US" w:bidi="ar-SA"/>
      </w:rPr>
    </w:lvl>
    <w:lvl w:ilvl="7">
      <w:start w:val="0"/>
      <w:numFmt w:val="bullet"/>
      <w:lvlText w:val="•"/>
      <w:lvlJc w:val="left"/>
      <w:pPr>
        <w:ind w:left="7390" w:hanging="360"/>
      </w:pPr>
      <w:rPr>
        <w:rFonts w:hint="default"/>
        <w:lang w:val="fr-FR" w:eastAsia="en-US" w:bidi="ar-SA"/>
      </w:rPr>
    </w:lvl>
    <w:lvl w:ilvl="8">
      <w:start w:val="0"/>
      <w:numFmt w:val="bullet"/>
      <w:lvlText w:val="•"/>
      <w:lvlJc w:val="left"/>
      <w:pPr>
        <w:ind w:left="8409" w:hanging="360"/>
      </w:pPr>
      <w:rPr>
        <w:rFonts w:hint="default"/>
        <w:lang w:val="fr-FR" w:eastAsia="en-US" w:bidi="ar-SA"/>
      </w:rPr>
    </w:lvl>
  </w:abstractNum>
  <w:num w:numId="6">
    <w:abstractNumId w:val="5"/>
  </w: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spacing w:before="92"/>
      <w:ind w:left="840" w:hanging="282"/>
      <w:jc w:val="both"/>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1277" w:hanging="360"/>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sylvain.hubert@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2023-02-16T16:43:09Z</dcterms:created>
  <dcterms:modified xsi:type="dcterms:W3CDTF">2023-02-16T16:43:09Z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