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5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5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30"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line="276" w:lineRule="exact"/>
              <w:ind w:right="35"/>
              <w:rPr>
                <w:sz w:val="24"/>
              </w:rPr>
            </w:pPr>
            <w:r>
              <w:rPr>
                <w:sz w:val="24"/>
              </w:rPr>
              <w:t>Commission</w:t>
            </w:r>
            <w:r>
              <w:rPr>
                <w:spacing w:val="-8"/>
                <w:sz w:val="24"/>
              </w:rPr>
              <w:t> </w:t>
            </w:r>
            <w:r>
              <w:rPr>
                <w:sz w:val="24"/>
              </w:rPr>
              <w:t>Européenne,</w:t>
            </w:r>
            <w:r>
              <w:rPr>
                <w:spacing w:val="-8"/>
                <w:sz w:val="24"/>
              </w:rPr>
              <w:t> </w:t>
            </w:r>
            <w:r>
              <w:rPr>
                <w:sz w:val="24"/>
              </w:rPr>
              <w:t>Service</w:t>
            </w:r>
            <w:r>
              <w:rPr>
                <w:spacing w:val="-9"/>
                <w:sz w:val="24"/>
              </w:rPr>
              <w:t> </w:t>
            </w:r>
            <w:r>
              <w:rPr>
                <w:sz w:val="24"/>
              </w:rPr>
              <w:t>pour</w:t>
            </w:r>
            <w:r>
              <w:rPr>
                <w:spacing w:val="-9"/>
                <w:sz w:val="24"/>
              </w:rPr>
              <w:t> </w:t>
            </w:r>
            <w:r>
              <w:rPr>
                <w:sz w:val="24"/>
              </w:rPr>
              <w:t>les</w:t>
            </w:r>
            <w:r>
              <w:rPr>
                <w:spacing w:val="-5"/>
                <w:sz w:val="24"/>
              </w:rPr>
              <w:t> </w:t>
            </w:r>
            <w:r>
              <w:rPr>
                <w:sz w:val="24"/>
              </w:rPr>
              <w:t>Instruments de Politique Étrangère, Unité FPI.5, Instruments Règlementaires</w:t>
            </w:r>
            <w:r>
              <w:rPr>
                <w:spacing w:val="-4"/>
                <w:sz w:val="24"/>
              </w:rPr>
              <w:t> </w:t>
            </w:r>
            <w:r>
              <w:rPr>
                <w:sz w:val="24"/>
              </w:rPr>
              <w:t>de</w:t>
            </w:r>
            <w:r>
              <w:rPr>
                <w:spacing w:val="-5"/>
                <w:sz w:val="24"/>
              </w:rPr>
              <w:t> </w:t>
            </w:r>
            <w:r>
              <w:rPr>
                <w:sz w:val="24"/>
              </w:rPr>
              <w:t>Politique</w:t>
            </w:r>
            <w:r>
              <w:rPr>
                <w:spacing w:val="-5"/>
                <w:sz w:val="24"/>
              </w:rPr>
              <w:t> </w:t>
            </w:r>
            <w:r>
              <w:rPr>
                <w:sz w:val="24"/>
              </w:rPr>
              <w:t>Étrangère</w:t>
            </w:r>
            <w:r>
              <w:rPr>
                <w:spacing w:val="-3"/>
                <w:sz w:val="24"/>
              </w:rPr>
              <w:t> </w:t>
            </w:r>
            <w:r>
              <w:rPr>
                <w:sz w:val="24"/>
              </w:rPr>
              <w:t>et</w:t>
            </w:r>
            <w:r>
              <w:rPr>
                <w:spacing w:val="-4"/>
                <w:sz w:val="24"/>
              </w:rPr>
              <w:t> </w:t>
            </w:r>
            <w:r>
              <w:rPr>
                <w:sz w:val="24"/>
              </w:rPr>
              <w:t>Coordination</w:t>
            </w:r>
          </w:p>
        </w:tc>
      </w:tr>
      <w:tr>
        <w:trPr>
          <w:trHeight w:val="1975"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776"/>
              <w:rPr>
                <w:sz w:val="24"/>
              </w:rPr>
            </w:pPr>
            <w:r>
              <w:rPr>
                <w:sz w:val="24"/>
              </w:rPr>
              <w:t>Marika Lautso-Mousnier </w:t>
            </w:r>
            <w:hyperlink r:id="rId7">
              <w:r>
                <w:rPr>
                  <w:spacing w:val="-2"/>
                  <w:sz w:val="24"/>
                </w:rPr>
                <w:t>marika.lautso-mousnier@ec.europa.eu</w:t>
              </w:r>
            </w:hyperlink>
          </w:p>
          <w:p>
            <w:pPr>
              <w:pStyle w:val="TableParagraph"/>
              <w:rPr>
                <w:sz w:val="24"/>
              </w:rPr>
            </w:pPr>
            <w:r>
              <w:rPr>
                <w:spacing w:val="-2"/>
                <w:sz w:val="24"/>
              </w:rPr>
              <w:t>+3222988298</w:t>
            </w:r>
          </w:p>
          <w:p>
            <w:pPr>
              <w:pStyle w:val="TableParagraph"/>
              <w:spacing w:before="10"/>
              <w:ind w:left="0"/>
              <w:rPr>
                <w:b/>
                <w:sz w:val="23"/>
              </w:rPr>
            </w:pPr>
          </w:p>
          <w:p>
            <w:pPr>
              <w:pStyle w:val="TableParagraph"/>
              <w:spacing w:line="252" w:lineRule="exact"/>
              <w:rPr>
                <w:b/>
                <w:sz w:val="22"/>
              </w:rPr>
            </w:pPr>
            <w:r>
              <w:rPr>
                <w:b/>
                <w:sz w:val="22"/>
              </w:rPr>
              <w:t>3</w:t>
            </w:r>
            <w:r>
              <w:rPr>
                <w:b/>
                <w:sz w:val="22"/>
                <w:vertAlign w:val="superscript"/>
              </w:rPr>
              <w:t>ème</w:t>
            </w:r>
            <w:r>
              <w:rPr>
                <w:b/>
                <w:spacing w:val="-4"/>
                <w:sz w:val="22"/>
                <w:vertAlign w:val="baseline"/>
              </w:rPr>
              <w:t> </w:t>
            </w:r>
            <w:r>
              <w:rPr>
                <w:b/>
                <w:sz w:val="22"/>
                <w:vertAlign w:val="baseline"/>
              </w:rPr>
              <w:t>trimestre</w:t>
            </w:r>
            <w:r>
              <w:rPr>
                <w:b/>
                <w:spacing w:val="-4"/>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1" w:lineRule="exact"/>
              <w:rPr>
                <w:b/>
                <w:sz w:val="22"/>
              </w:rPr>
            </w:pPr>
            <w:r>
              <w:rPr>
                <w:b/>
                <w:sz w:val="22"/>
              </w:rPr>
              <w:t>2</w:t>
            </w:r>
            <w:r>
              <w:rPr>
                <w:b/>
                <w:spacing w:val="-2"/>
                <w:sz w:val="22"/>
              </w:rPr>
              <w:t> an(s</w:t>
            </w:r>
            <w:r>
              <w:rPr>
                <w:b/>
                <w:spacing w:val="-2"/>
                <w:sz w:val="22"/>
                <w:vertAlign w:val="superscript"/>
              </w:rPr>
              <w:t>)1</w:t>
            </w:r>
          </w:p>
          <w:p>
            <w:pPr>
              <w:pStyle w:val="TableParagraph"/>
              <w:spacing w:line="251"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6"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422" w:val="left" w:leader="none"/>
              </w:tabs>
              <w:spacing w:line="240" w:lineRule="auto" w:before="147"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2" w:hRule="atLeast"/>
        </w:trPr>
        <w:tc>
          <w:tcPr>
            <w:tcW w:w="9956" w:type="dxa"/>
            <w:gridSpan w:val="2"/>
          </w:tcPr>
          <w:p>
            <w:pPr>
              <w:pStyle w:val="TableParagraph"/>
              <w:spacing w:before="169"/>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tabs>
                <w:tab w:pos="523" w:val="left" w:leader="none"/>
              </w:tabs>
              <w:spacing w:line="252" w:lineRule="exact"/>
              <w:rPr>
                <w:b/>
                <w:sz w:val="22"/>
              </w:rPr>
            </w:pPr>
            <w:r>
              <w:rPr>
                <w:rFonts w:ascii="Wingdings 2" w:hAnsi="Wingdings 2"/>
                <w:spacing w:val="-10"/>
                <w:sz w:val="22"/>
              </w:rPr>
              <w:t></w:t>
            </w:r>
            <w:r>
              <w:rPr>
                <w:sz w:val="22"/>
              </w:rPr>
              <w:tab/>
            </w: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spacing w:line="252" w:lineRule="exact"/>
              <w:ind w:left="849"/>
              <w:rPr>
                <w:b/>
                <w:sz w:val="22"/>
              </w:rPr>
            </w:pPr>
            <w:r>
              <w:rPr>
                <w:rFonts w:ascii="Wingdings 2" w:hAnsi="Wingdings 2"/>
                <w:sz w:val="22"/>
              </w:rPr>
              <w:t></w:t>
            </w:r>
            <w:r>
              <w:rPr>
                <w:spacing w:val="51"/>
                <w:sz w:val="22"/>
              </w:rPr>
              <w:t> </w:t>
            </w:r>
            <w:r>
              <w:rPr>
                <w:b/>
                <w:sz w:val="22"/>
              </w:rPr>
              <w:t>Islande</w:t>
            </w:r>
            <w:r>
              <w:rPr>
                <w:b/>
                <w:spacing w:val="-2"/>
                <w:sz w:val="22"/>
              </w:rPr>
              <w:t> </w:t>
            </w:r>
            <w:r>
              <w:rPr>
                <w:rFonts w:ascii="Wingdings 2" w:hAnsi="Wingdings 2"/>
                <w:sz w:val="22"/>
              </w:rPr>
              <w:t></w:t>
            </w:r>
            <w:r>
              <w:rPr>
                <w:spacing w:val="48"/>
                <w:sz w:val="22"/>
              </w:rPr>
              <w:t> </w:t>
            </w:r>
            <w:r>
              <w:rPr>
                <w:b/>
                <w:sz w:val="22"/>
              </w:rPr>
              <w:t>Liechtenstein</w:t>
            </w:r>
            <w:r>
              <w:rPr>
                <w:b/>
                <w:spacing w:val="-1"/>
                <w:sz w:val="22"/>
              </w:rPr>
              <w:t> </w:t>
            </w:r>
            <w:r>
              <w:rPr>
                <w:rFonts w:ascii="Wingdings 2" w:hAnsi="Wingdings 2"/>
                <w:sz w:val="22"/>
              </w:rPr>
              <w:t></w:t>
            </w:r>
            <w:r>
              <w:rPr>
                <w:spacing w:val="-2"/>
                <w:sz w:val="22"/>
              </w:rPr>
              <w:t> </w:t>
            </w:r>
            <w:r>
              <w:rPr>
                <w:b/>
                <w:sz w:val="22"/>
              </w:rPr>
              <w:t>Norvège</w:t>
            </w:r>
            <w:r>
              <w:rPr>
                <w:b/>
                <w:spacing w:val="-4"/>
                <w:sz w:val="22"/>
              </w:rPr>
              <w:t> </w:t>
            </w:r>
            <w:r>
              <w:rPr>
                <w:rFonts w:ascii="Wingdings 2" w:hAnsi="Wingdings 2"/>
                <w:sz w:val="22"/>
              </w:rPr>
              <w:t></w:t>
            </w:r>
            <w:r>
              <w:rPr>
                <w:spacing w:val="-1"/>
                <w:sz w:val="22"/>
              </w:rPr>
              <w:t> </w:t>
            </w:r>
            <w:r>
              <w:rPr>
                <w:b/>
                <w:spacing w:val="-2"/>
                <w:sz w:val="22"/>
              </w:rPr>
              <w:t>Suisse</w:t>
            </w:r>
          </w:p>
          <w:p>
            <w:pPr>
              <w:pStyle w:val="TableParagraph"/>
              <w:numPr>
                <w:ilvl w:val="0"/>
                <w:numId w:val="2"/>
              </w:numPr>
              <w:tabs>
                <w:tab w:pos="1102" w:val="left" w:leader="none"/>
              </w:tabs>
              <w:spacing w:line="252" w:lineRule="exact" w:before="1"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3"/>
              </w:numPr>
              <w:tabs>
                <w:tab w:pos="523" w:val="left" w:leader="none"/>
                <w:tab w:pos="524" w:val="left" w:leader="none"/>
              </w:tabs>
              <w:spacing w:line="253"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1"/>
        <w:rPr>
          <w:b/>
          <w:sz w:val="23"/>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rPr>
          <w:b/>
        </w:rPr>
      </w:pPr>
      <w:r>
        <w:rPr/>
        <w:pict>
          <v:shape style="position:absolute;margin-left:41.16pt;margin-top:13.8673pt;width:513.25pt;height:270.45pt;mso-position-horizontal-relative:page;mso-position-vertical-relative:paragraph;z-index:-15728640;mso-wrap-distance-left:0;mso-wrap-distance-right:0" type="#_x0000_t202" id="docshape2" filled="true" fillcolor="#f8f8f9" stroked="false">
            <v:textbox inset="0,0,0,0">
              <w:txbxContent>
                <w:p>
                  <w:pPr>
                    <w:pStyle w:val="BodyText"/>
                    <w:ind w:left="28"/>
                    <w:rPr>
                      <w:color w:val="000000"/>
                    </w:rPr>
                  </w:pPr>
                  <w:r>
                    <w:rPr>
                      <w:color w:val="1F2023"/>
                    </w:rPr>
                    <w:t>Le candidat sélectionné fera partie d'une équipe interinstitutionnelle unique gérant le Programme Européen des Visiteurs (EUVP), qui est un instrument de diplomatie interpersonnelle visant à créer des liens personnels, de long terme et mutuellement bénéfiques entre des dirigeants politiques, experts et faiseurs d'opinion du monde entier et leurs</w:t>
                  </w:r>
                  <w:r>
                    <w:rPr>
                      <w:color w:val="1F2023"/>
                      <w:spacing w:val="-2"/>
                    </w:rPr>
                    <w:t> </w:t>
                  </w:r>
                  <w:r>
                    <w:rPr>
                      <w:color w:val="1F2023"/>
                    </w:rPr>
                    <w:t>homologues</w:t>
                  </w:r>
                  <w:r>
                    <w:rPr>
                      <w:color w:val="1F2023"/>
                      <w:spacing w:val="-2"/>
                    </w:rPr>
                    <w:t> </w:t>
                  </w:r>
                  <w:r>
                    <w:rPr>
                      <w:color w:val="1F2023"/>
                    </w:rPr>
                    <w:t>européens.</w:t>
                  </w:r>
                  <w:r>
                    <w:rPr>
                      <w:color w:val="1F2023"/>
                      <w:spacing w:val="-2"/>
                    </w:rPr>
                    <w:t> </w:t>
                  </w:r>
                  <w:r>
                    <w:rPr>
                      <w:color w:val="1F2023"/>
                    </w:rPr>
                    <w:t>Le</w:t>
                  </w:r>
                  <w:r>
                    <w:rPr>
                      <w:color w:val="1F2023"/>
                      <w:spacing w:val="-2"/>
                    </w:rPr>
                    <w:t> </w:t>
                  </w:r>
                  <w:r>
                    <w:rPr>
                      <w:color w:val="1F2023"/>
                    </w:rPr>
                    <w:t>programme</w:t>
                  </w:r>
                  <w:r>
                    <w:rPr>
                      <w:color w:val="1F2023"/>
                      <w:spacing w:val="-2"/>
                    </w:rPr>
                    <w:t> </w:t>
                  </w:r>
                  <w:r>
                    <w:rPr>
                      <w:color w:val="1F2023"/>
                    </w:rPr>
                    <w:t>est</w:t>
                  </w:r>
                  <w:r>
                    <w:rPr>
                      <w:color w:val="1F2023"/>
                      <w:spacing w:val="-1"/>
                    </w:rPr>
                    <w:t> </w:t>
                  </w:r>
                  <w:r>
                    <w:rPr>
                      <w:color w:val="1F2023"/>
                    </w:rPr>
                    <w:t>financé</w:t>
                  </w:r>
                  <w:r>
                    <w:rPr>
                      <w:color w:val="1F2023"/>
                      <w:spacing w:val="-2"/>
                    </w:rPr>
                    <w:t> </w:t>
                  </w:r>
                  <w:r>
                    <w:rPr>
                      <w:color w:val="1F2023"/>
                    </w:rPr>
                    <w:t>conjointement</w:t>
                  </w:r>
                  <w:r>
                    <w:rPr>
                      <w:color w:val="1F2023"/>
                      <w:spacing w:val="-1"/>
                    </w:rPr>
                    <w:t> </w:t>
                  </w:r>
                  <w:r>
                    <w:rPr>
                      <w:color w:val="1F2023"/>
                    </w:rPr>
                    <w:t>par</w:t>
                  </w:r>
                  <w:r>
                    <w:rPr>
                      <w:color w:val="1F2023"/>
                      <w:spacing w:val="-4"/>
                    </w:rPr>
                    <w:t> </w:t>
                  </w:r>
                  <w:r>
                    <w:rPr>
                      <w:color w:val="1F2023"/>
                    </w:rPr>
                    <w:t>le</w:t>
                  </w:r>
                  <w:r>
                    <w:rPr>
                      <w:color w:val="1F2023"/>
                      <w:spacing w:val="-2"/>
                    </w:rPr>
                    <w:t> </w:t>
                  </w:r>
                  <w:r>
                    <w:rPr>
                      <w:color w:val="1F2023"/>
                    </w:rPr>
                    <w:t>Parlement</w:t>
                  </w:r>
                  <w:r>
                    <w:rPr>
                      <w:color w:val="1F2023"/>
                      <w:spacing w:val="-1"/>
                    </w:rPr>
                    <w:t> </w:t>
                  </w:r>
                  <w:r>
                    <w:rPr>
                      <w:color w:val="1F2023"/>
                    </w:rPr>
                    <w:t>européen</w:t>
                  </w:r>
                  <w:r>
                    <w:rPr>
                      <w:color w:val="1F2023"/>
                      <w:spacing w:val="-5"/>
                    </w:rPr>
                    <w:t> </w:t>
                  </w:r>
                  <w:r>
                    <w:rPr>
                      <w:color w:val="1F2023"/>
                    </w:rPr>
                    <w:t>et</w:t>
                  </w:r>
                  <w:r>
                    <w:rPr>
                      <w:color w:val="1F2023"/>
                      <w:spacing w:val="-4"/>
                    </w:rPr>
                    <w:t> </w:t>
                  </w:r>
                  <w:r>
                    <w:rPr>
                      <w:color w:val="1F2023"/>
                    </w:rPr>
                    <w:t>la</w:t>
                  </w:r>
                  <w:r>
                    <w:rPr>
                      <w:color w:val="1F2023"/>
                      <w:spacing w:val="-2"/>
                    </w:rPr>
                    <w:t> </w:t>
                  </w:r>
                  <w:r>
                    <w:rPr>
                      <w:color w:val="1F2023"/>
                    </w:rPr>
                    <w:t>Commission européenne et la gestion quotidienne est assurée par un chef d'unité du Parlement européen et son équipe. L'EUVP organise des visites d'étude faites sur mesure permettant aux visiteurs étrangers de rencontrer des membres du Parlement</w:t>
                  </w:r>
                  <w:r>
                    <w:rPr>
                      <w:color w:val="1F2023"/>
                      <w:spacing w:val="-1"/>
                    </w:rPr>
                    <w:t> </w:t>
                  </w:r>
                  <w:r>
                    <w:rPr>
                      <w:color w:val="1F2023"/>
                    </w:rPr>
                    <w:t>européen,</w:t>
                  </w:r>
                  <w:r>
                    <w:rPr>
                      <w:color w:val="1F2023"/>
                      <w:spacing w:val="-2"/>
                    </w:rPr>
                    <w:t> </w:t>
                  </w:r>
                  <w:r>
                    <w:rPr>
                      <w:color w:val="1F2023"/>
                    </w:rPr>
                    <w:t>des</w:t>
                  </w:r>
                  <w:r>
                    <w:rPr>
                      <w:color w:val="1F2023"/>
                      <w:spacing w:val="-4"/>
                    </w:rPr>
                    <w:t> </w:t>
                  </w:r>
                  <w:r>
                    <w:rPr>
                      <w:color w:val="1F2023"/>
                    </w:rPr>
                    <w:t>fonctionnaires</w:t>
                  </w:r>
                  <w:r>
                    <w:rPr>
                      <w:color w:val="1F2023"/>
                      <w:spacing w:val="-2"/>
                    </w:rPr>
                    <w:t> </w:t>
                  </w:r>
                  <w:r>
                    <w:rPr>
                      <w:color w:val="1F2023"/>
                    </w:rPr>
                    <w:t>des</w:t>
                  </w:r>
                  <w:r>
                    <w:rPr>
                      <w:color w:val="1F2023"/>
                      <w:spacing w:val="-2"/>
                    </w:rPr>
                    <w:t> </w:t>
                  </w:r>
                  <w:r>
                    <w:rPr>
                      <w:color w:val="1F2023"/>
                    </w:rPr>
                    <w:t>institutions</w:t>
                  </w:r>
                  <w:r>
                    <w:rPr>
                      <w:color w:val="1F2023"/>
                      <w:spacing w:val="-2"/>
                    </w:rPr>
                    <w:t> </w:t>
                  </w:r>
                  <w:r>
                    <w:rPr>
                      <w:color w:val="1F2023"/>
                    </w:rPr>
                    <w:t>de</w:t>
                  </w:r>
                  <w:r>
                    <w:rPr>
                      <w:color w:val="1F2023"/>
                      <w:spacing w:val="-2"/>
                    </w:rPr>
                    <w:t> </w:t>
                  </w:r>
                  <w:r>
                    <w:rPr>
                      <w:color w:val="1F2023"/>
                    </w:rPr>
                    <w:t>l'UE</w:t>
                  </w:r>
                  <w:r>
                    <w:rPr>
                      <w:color w:val="1F2023"/>
                      <w:spacing w:val="-2"/>
                    </w:rPr>
                    <w:t> </w:t>
                  </w:r>
                  <w:r>
                    <w:rPr>
                      <w:color w:val="1F2023"/>
                    </w:rPr>
                    <w:t>et</w:t>
                  </w:r>
                  <w:r>
                    <w:rPr>
                      <w:color w:val="1F2023"/>
                      <w:spacing w:val="-2"/>
                    </w:rPr>
                    <w:t> </w:t>
                  </w:r>
                  <w:r>
                    <w:rPr>
                      <w:color w:val="1F2023"/>
                    </w:rPr>
                    <w:t>d'autres acteurs</w:t>
                  </w:r>
                  <w:r>
                    <w:rPr>
                      <w:color w:val="1F2023"/>
                      <w:spacing w:val="-4"/>
                    </w:rPr>
                    <w:t> </w:t>
                  </w:r>
                  <w:r>
                    <w:rPr>
                      <w:color w:val="1F2023"/>
                    </w:rPr>
                    <w:t>liés</w:t>
                  </w:r>
                  <w:r>
                    <w:rPr>
                      <w:color w:val="1F2023"/>
                      <w:spacing w:val="-1"/>
                    </w:rPr>
                    <w:t> </w:t>
                  </w:r>
                  <w:r>
                    <w:rPr>
                      <w:color w:val="1F2023"/>
                    </w:rPr>
                    <w:t>au</w:t>
                  </w:r>
                  <w:r>
                    <w:rPr>
                      <w:color w:val="1F2023"/>
                      <w:spacing w:val="-4"/>
                    </w:rPr>
                    <w:t> </w:t>
                  </w:r>
                  <w:r>
                    <w:rPr>
                      <w:color w:val="1F2023"/>
                    </w:rPr>
                    <w:t>travail</w:t>
                  </w:r>
                  <w:r>
                    <w:rPr>
                      <w:color w:val="1F2023"/>
                      <w:spacing w:val="-4"/>
                    </w:rPr>
                    <w:t> </w:t>
                  </w:r>
                  <w:r>
                    <w:rPr>
                      <w:color w:val="1F2023"/>
                    </w:rPr>
                    <w:t>de</w:t>
                  </w:r>
                  <w:r>
                    <w:rPr>
                      <w:color w:val="1F2023"/>
                      <w:spacing w:val="-1"/>
                    </w:rPr>
                    <w:t> </w:t>
                  </w:r>
                  <w:r>
                    <w:rPr>
                      <w:color w:val="1F2023"/>
                    </w:rPr>
                    <w:t>l'UE.</w:t>
                  </w:r>
                  <w:r>
                    <w:rPr>
                      <w:color w:val="1F2023"/>
                      <w:spacing w:val="-2"/>
                    </w:rPr>
                    <w:t> </w:t>
                  </w:r>
                  <w:r>
                    <w:rPr>
                      <w:color w:val="1F2023"/>
                    </w:rPr>
                    <w:t>Les</w:t>
                  </w:r>
                  <w:r>
                    <w:rPr>
                      <w:color w:val="1F2023"/>
                      <w:spacing w:val="-4"/>
                    </w:rPr>
                    <w:t> </w:t>
                  </w:r>
                  <w:r>
                    <w:rPr>
                      <w:color w:val="1F2023"/>
                    </w:rPr>
                    <w:t>visites comprennent</w:t>
                  </w:r>
                  <w:r>
                    <w:rPr>
                      <w:color w:val="1F2023"/>
                      <w:spacing w:val="-1"/>
                    </w:rPr>
                    <w:t> </w:t>
                  </w:r>
                  <w:r>
                    <w:rPr>
                      <w:color w:val="1F2023"/>
                    </w:rPr>
                    <w:t>à la fois</w:t>
                  </w:r>
                  <w:r>
                    <w:rPr>
                      <w:color w:val="1F2023"/>
                      <w:spacing w:val="-1"/>
                    </w:rPr>
                    <w:t> </w:t>
                  </w:r>
                  <w:r>
                    <w:rPr>
                      <w:color w:val="1F2023"/>
                    </w:rPr>
                    <w:t>des</w:t>
                  </w:r>
                  <w:r>
                    <w:rPr>
                      <w:color w:val="1F2023"/>
                      <w:spacing w:val="-1"/>
                    </w:rPr>
                    <w:t> </w:t>
                  </w:r>
                  <w:r>
                    <w:rPr>
                      <w:color w:val="1F2023"/>
                    </w:rPr>
                    <w:t>réunions et des activités</w:t>
                  </w:r>
                  <w:r>
                    <w:rPr>
                      <w:color w:val="1F2023"/>
                      <w:spacing w:val="-1"/>
                    </w:rPr>
                    <w:t> </w:t>
                  </w:r>
                  <w:r>
                    <w:rPr>
                      <w:color w:val="1F2023"/>
                    </w:rPr>
                    <w:t>individuelles ou</w:t>
                  </w:r>
                  <w:r>
                    <w:rPr>
                      <w:color w:val="1F2023"/>
                      <w:spacing w:val="-2"/>
                    </w:rPr>
                    <w:t> </w:t>
                  </w:r>
                  <w:r>
                    <w:rPr>
                      <w:color w:val="1F2023"/>
                    </w:rPr>
                    <w:t>conjointes avec d’autres invités de</w:t>
                  </w:r>
                  <w:r>
                    <w:rPr>
                      <w:color w:val="1F2023"/>
                      <w:spacing w:val="-1"/>
                    </w:rPr>
                    <w:t> </w:t>
                  </w:r>
                  <w:r>
                    <w:rPr>
                      <w:color w:val="1F2023"/>
                    </w:rPr>
                    <w:t>l'EUVP. Des rencontres</w:t>
                  </w:r>
                  <w:r>
                    <w:rPr>
                      <w:color w:val="1F2023"/>
                      <w:spacing w:val="-4"/>
                    </w:rPr>
                    <w:t> </w:t>
                  </w:r>
                  <w:r>
                    <w:rPr>
                      <w:color w:val="1F2023"/>
                    </w:rPr>
                    <w:t>et</w:t>
                  </w:r>
                  <w:r>
                    <w:rPr>
                      <w:color w:val="1F2023"/>
                      <w:spacing w:val="-4"/>
                    </w:rPr>
                    <w:t> </w:t>
                  </w:r>
                  <w:r>
                    <w:rPr>
                      <w:color w:val="1F2023"/>
                    </w:rPr>
                    <w:t>activités</w:t>
                  </w:r>
                  <w:r>
                    <w:rPr>
                      <w:color w:val="1F2023"/>
                      <w:spacing w:val="-2"/>
                    </w:rPr>
                    <w:t> </w:t>
                  </w:r>
                  <w:r>
                    <w:rPr>
                      <w:color w:val="1F2023"/>
                    </w:rPr>
                    <w:t>conjointes</w:t>
                  </w:r>
                  <w:r>
                    <w:rPr>
                      <w:color w:val="1F2023"/>
                      <w:spacing w:val="-2"/>
                    </w:rPr>
                    <w:t> </w:t>
                  </w:r>
                  <w:r>
                    <w:rPr>
                      <w:color w:val="1F2023"/>
                    </w:rPr>
                    <w:t>sont</w:t>
                  </w:r>
                  <w:r>
                    <w:rPr>
                      <w:color w:val="1F2023"/>
                      <w:spacing w:val="-4"/>
                    </w:rPr>
                    <w:t> </w:t>
                  </w:r>
                  <w:r>
                    <w:rPr>
                      <w:color w:val="1F2023"/>
                    </w:rPr>
                    <w:t>organisées</w:t>
                  </w:r>
                  <w:r>
                    <w:rPr>
                      <w:color w:val="1F2023"/>
                      <w:spacing w:val="-4"/>
                    </w:rPr>
                    <w:t> </w:t>
                  </w:r>
                  <w:r>
                    <w:rPr>
                      <w:color w:val="1F2023"/>
                    </w:rPr>
                    <w:t>en</w:t>
                  </w:r>
                  <w:r>
                    <w:rPr>
                      <w:color w:val="1F2023"/>
                      <w:spacing w:val="-4"/>
                    </w:rPr>
                    <w:t> </w:t>
                  </w:r>
                  <w:r>
                    <w:rPr>
                      <w:color w:val="1F2023"/>
                    </w:rPr>
                    <w:t>fonction</w:t>
                  </w:r>
                  <w:r>
                    <w:rPr>
                      <w:color w:val="1F2023"/>
                      <w:spacing w:val="-2"/>
                    </w:rPr>
                    <w:t> </w:t>
                  </w:r>
                  <w:r>
                    <w:rPr>
                      <w:color w:val="1F2023"/>
                    </w:rPr>
                    <w:t>des</w:t>
                  </w:r>
                  <w:r>
                    <w:rPr>
                      <w:color w:val="1F2023"/>
                      <w:spacing w:val="-2"/>
                    </w:rPr>
                    <w:t> </w:t>
                  </w:r>
                  <w:r>
                    <w:rPr>
                      <w:color w:val="1F2023"/>
                    </w:rPr>
                    <w:t>intérêts</w:t>
                  </w:r>
                  <w:r>
                    <w:rPr>
                      <w:color w:val="1F2023"/>
                      <w:spacing w:val="-4"/>
                    </w:rPr>
                    <w:t> </w:t>
                  </w:r>
                  <w:r>
                    <w:rPr>
                      <w:color w:val="1F2023"/>
                    </w:rPr>
                    <w:t>thématiques</w:t>
                  </w:r>
                  <w:r>
                    <w:rPr>
                      <w:color w:val="1F2023"/>
                      <w:spacing w:val="-2"/>
                    </w:rPr>
                    <w:t> </w:t>
                  </w:r>
                  <w:r>
                    <w:rPr>
                      <w:color w:val="1F2023"/>
                    </w:rPr>
                    <w:t>des</w:t>
                  </w:r>
                  <w:r>
                    <w:rPr>
                      <w:color w:val="1F2023"/>
                      <w:spacing w:val="-2"/>
                    </w:rPr>
                    <w:t> </w:t>
                  </w:r>
                  <w:r>
                    <w:rPr>
                      <w:color w:val="1F2023"/>
                    </w:rPr>
                    <w:t>visiteurs,</w:t>
                  </w:r>
                  <w:r>
                    <w:rPr>
                      <w:color w:val="1F2023"/>
                      <w:spacing w:val="-2"/>
                    </w:rPr>
                    <w:t> </w:t>
                  </w:r>
                  <w:r>
                    <w:rPr>
                      <w:color w:val="1F2023"/>
                    </w:rPr>
                    <w:t>ou</w:t>
                  </w:r>
                  <w:r>
                    <w:rPr>
                      <w:color w:val="1F2023"/>
                      <w:spacing w:val="-2"/>
                    </w:rPr>
                    <w:t> </w:t>
                  </w:r>
                  <w:r>
                    <w:rPr>
                      <w:color w:val="1F2023"/>
                    </w:rPr>
                    <w:t>en</w:t>
                  </w:r>
                  <w:r>
                    <w:rPr>
                      <w:color w:val="1F2023"/>
                      <w:spacing w:val="-4"/>
                    </w:rPr>
                    <w:t> </w:t>
                  </w:r>
                  <w:r>
                    <w:rPr>
                      <w:color w:val="1F2023"/>
                    </w:rPr>
                    <w:t>réunissant des visiteurs de pays ou régions voisins.</w:t>
                  </w:r>
                </w:p>
                <w:p>
                  <w:pPr>
                    <w:pStyle w:val="BodyText"/>
                    <w:spacing w:before="114"/>
                    <w:ind w:left="28" w:right="57"/>
                    <w:rPr>
                      <w:color w:val="000000"/>
                    </w:rPr>
                  </w:pPr>
                  <w:r>
                    <w:rPr>
                      <w:color w:val="1F2023"/>
                    </w:rPr>
                    <w:t>Travailler</w:t>
                  </w:r>
                  <w:r>
                    <w:rPr>
                      <w:color w:val="1F2023"/>
                      <w:spacing w:val="-3"/>
                    </w:rPr>
                    <w:t> </w:t>
                  </w:r>
                  <w:r>
                    <w:rPr>
                      <w:color w:val="1F2023"/>
                    </w:rPr>
                    <w:t>en</w:t>
                  </w:r>
                  <w:r>
                    <w:rPr>
                      <w:color w:val="1F2023"/>
                      <w:spacing w:val="-5"/>
                    </w:rPr>
                    <w:t> </w:t>
                  </w:r>
                  <w:r>
                    <w:rPr>
                      <w:color w:val="1F2023"/>
                    </w:rPr>
                    <w:t>tant</w:t>
                  </w:r>
                  <w:r>
                    <w:rPr>
                      <w:color w:val="1F2023"/>
                      <w:spacing w:val="-2"/>
                    </w:rPr>
                    <w:t> </w:t>
                  </w:r>
                  <w:r>
                    <w:rPr>
                      <w:color w:val="1F2023"/>
                    </w:rPr>
                    <w:t>qu'END</w:t>
                  </w:r>
                  <w:r>
                    <w:rPr>
                      <w:color w:val="1F2023"/>
                      <w:spacing w:val="-4"/>
                    </w:rPr>
                    <w:t> </w:t>
                  </w:r>
                  <w:r>
                    <w:rPr>
                      <w:color w:val="1F2023"/>
                    </w:rPr>
                    <w:t>dans</w:t>
                  </w:r>
                  <w:r>
                    <w:rPr>
                      <w:color w:val="1F2023"/>
                      <w:spacing w:val="-3"/>
                    </w:rPr>
                    <w:t> </w:t>
                  </w:r>
                  <w:r>
                    <w:rPr>
                      <w:color w:val="1F2023"/>
                    </w:rPr>
                    <w:t>l'équipe</w:t>
                  </w:r>
                  <w:r>
                    <w:rPr>
                      <w:color w:val="1F2023"/>
                      <w:spacing w:val="-3"/>
                    </w:rPr>
                    <w:t> </w:t>
                  </w:r>
                  <w:r>
                    <w:rPr>
                      <w:color w:val="1F2023"/>
                    </w:rPr>
                    <w:t>EUVP</w:t>
                  </w:r>
                  <w:r>
                    <w:rPr>
                      <w:color w:val="1F2023"/>
                      <w:spacing w:val="-3"/>
                    </w:rPr>
                    <w:t> </w:t>
                  </w:r>
                  <w:r>
                    <w:rPr>
                      <w:color w:val="1F2023"/>
                    </w:rPr>
                    <w:t>offre</w:t>
                  </w:r>
                  <w:r>
                    <w:rPr>
                      <w:color w:val="1F2023"/>
                      <w:spacing w:val="-3"/>
                    </w:rPr>
                    <w:t> </w:t>
                  </w:r>
                  <w:r>
                    <w:rPr>
                      <w:color w:val="1F2023"/>
                    </w:rPr>
                    <w:t>une</w:t>
                  </w:r>
                  <w:r>
                    <w:rPr>
                      <w:color w:val="1F2023"/>
                      <w:spacing w:val="-3"/>
                    </w:rPr>
                    <w:t> </w:t>
                  </w:r>
                  <w:r>
                    <w:rPr>
                      <w:color w:val="1F2023"/>
                    </w:rPr>
                    <w:t>occasion</w:t>
                  </w:r>
                  <w:r>
                    <w:rPr>
                      <w:color w:val="1F2023"/>
                      <w:spacing w:val="-3"/>
                    </w:rPr>
                    <w:t> </w:t>
                  </w:r>
                  <w:r>
                    <w:rPr>
                      <w:color w:val="1F2023"/>
                    </w:rPr>
                    <w:t>unique</w:t>
                  </w:r>
                  <w:r>
                    <w:rPr>
                      <w:color w:val="1F2023"/>
                      <w:spacing w:val="-3"/>
                    </w:rPr>
                    <w:t> </w:t>
                  </w:r>
                  <w:r>
                    <w:rPr>
                      <w:color w:val="1F2023"/>
                    </w:rPr>
                    <w:t>de</w:t>
                  </w:r>
                  <w:r>
                    <w:rPr>
                      <w:color w:val="1F2023"/>
                      <w:spacing w:val="-3"/>
                    </w:rPr>
                    <w:t> </w:t>
                  </w:r>
                  <w:r>
                    <w:rPr>
                      <w:color w:val="1F2023"/>
                    </w:rPr>
                    <w:t>contribuer</w:t>
                  </w:r>
                  <w:r>
                    <w:rPr>
                      <w:color w:val="1F2023"/>
                      <w:spacing w:val="-5"/>
                    </w:rPr>
                    <w:t> </w:t>
                  </w:r>
                  <w:r>
                    <w:rPr>
                      <w:color w:val="1F2023"/>
                    </w:rPr>
                    <w:t>au</w:t>
                  </w:r>
                  <w:r>
                    <w:rPr>
                      <w:color w:val="1F2023"/>
                      <w:spacing w:val="-3"/>
                    </w:rPr>
                    <w:t> </w:t>
                  </w:r>
                  <w:r>
                    <w:rPr>
                      <w:color w:val="1F2023"/>
                    </w:rPr>
                    <w:t>développement</w:t>
                  </w:r>
                  <w:r>
                    <w:rPr>
                      <w:color w:val="1F2023"/>
                      <w:spacing w:val="-2"/>
                    </w:rPr>
                    <w:t> </w:t>
                  </w:r>
                  <w:r>
                    <w:rPr>
                      <w:color w:val="1F2023"/>
                    </w:rPr>
                    <w:t>ultérieur du programme, d'avoir un aperçu unique du fonctionnement des institutions de l'UE et du SEAE et du travail concret entrepris par l'UE dans le domaine de la diplomatie publique. L'EUVP fêtera son 50</w:t>
                  </w:r>
                  <w:r>
                    <w:rPr>
                      <w:color w:val="1F2023"/>
                      <w:vertAlign w:val="superscript"/>
                    </w:rPr>
                    <w:t>ème</w:t>
                  </w:r>
                  <w:r>
                    <w:rPr>
                      <w:color w:val="1F2023"/>
                      <w:vertAlign w:val="baseline"/>
                    </w:rPr>
                    <w:t> anniversaire en </w:t>
                  </w:r>
                  <w:r>
                    <w:rPr>
                      <w:color w:val="1F2023"/>
                      <w:spacing w:val="-2"/>
                      <w:vertAlign w:val="baseline"/>
                    </w:rPr>
                    <w:t>2024.</w:t>
                  </w:r>
                </w:p>
                <w:p>
                  <w:pPr>
                    <w:pStyle w:val="BodyText"/>
                    <w:spacing w:before="121"/>
                    <w:ind w:left="28"/>
                    <w:rPr>
                      <w:color w:val="000000"/>
                    </w:rPr>
                  </w:pPr>
                  <w:r>
                    <w:rPr>
                      <w:color w:val="1F2023"/>
                    </w:rPr>
                    <w:t>Les</w:t>
                  </w:r>
                  <w:r>
                    <w:rPr>
                      <w:color w:val="1F2023"/>
                      <w:spacing w:val="-4"/>
                    </w:rPr>
                    <w:t> </w:t>
                  </w:r>
                  <w:r>
                    <w:rPr>
                      <w:color w:val="1F2023"/>
                    </w:rPr>
                    <w:t>tâches</w:t>
                  </w:r>
                  <w:r>
                    <w:rPr>
                      <w:color w:val="1F2023"/>
                      <w:spacing w:val="-3"/>
                    </w:rPr>
                    <w:t> </w:t>
                  </w:r>
                  <w:r>
                    <w:rPr>
                      <w:color w:val="1F2023"/>
                    </w:rPr>
                    <w:t>liées</w:t>
                  </w:r>
                  <w:r>
                    <w:rPr>
                      <w:color w:val="1F2023"/>
                      <w:spacing w:val="-3"/>
                    </w:rPr>
                    <w:t> </w:t>
                  </w:r>
                  <w:r>
                    <w:rPr>
                      <w:color w:val="1F2023"/>
                    </w:rPr>
                    <w:t>à</w:t>
                  </w:r>
                  <w:r>
                    <w:rPr>
                      <w:color w:val="1F2023"/>
                      <w:spacing w:val="-5"/>
                    </w:rPr>
                    <w:t> </w:t>
                  </w:r>
                  <w:r>
                    <w:rPr>
                      <w:color w:val="1F2023"/>
                    </w:rPr>
                    <w:t>la</w:t>
                  </w:r>
                  <w:r>
                    <w:rPr>
                      <w:color w:val="1F2023"/>
                      <w:spacing w:val="-6"/>
                    </w:rPr>
                    <w:t> </w:t>
                  </w:r>
                  <w:r>
                    <w:rPr>
                      <w:color w:val="1F2023"/>
                    </w:rPr>
                    <w:t>fonction</w:t>
                  </w:r>
                  <w:r>
                    <w:rPr>
                      <w:color w:val="1F2023"/>
                      <w:spacing w:val="-3"/>
                    </w:rPr>
                    <w:t> </w:t>
                  </w:r>
                  <w:r>
                    <w:rPr>
                      <w:color w:val="1F2023"/>
                    </w:rPr>
                    <w:t>incluent</w:t>
                  </w:r>
                  <w:r>
                    <w:rPr>
                      <w:color w:val="1F2023"/>
                      <w:spacing w:val="-3"/>
                    </w:rPr>
                    <w:t> </w:t>
                  </w:r>
                  <w:r>
                    <w:rPr>
                      <w:color w:val="1F2023"/>
                    </w:rPr>
                    <w:t>notamment </w:t>
                  </w:r>
                  <w:r>
                    <w:rPr>
                      <w:color w:val="1F2023"/>
                      <w:spacing w:val="-10"/>
                    </w:rPr>
                    <w:t>:</w:t>
                  </w:r>
                </w:p>
                <w:p>
                  <w:pPr>
                    <w:pStyle w:val="BodyText"/>
                    <w:rPr>
                      <w:color w:val="000000"/>
                      <w:sz w:val="24"/>
                    </w:rPr>
                  </w:pPr>
                </w:p>
                <w:p>
                  <w:pPr>
                    <w:pStyle w:val="BodyText"/>
                    <w:spacing w:before="10"/>
                    <w:rPr>
                      <w:color w:val="000000"/>
                      <w:sz w:val="18"/>
                    </w:rPr>
                  </w:pPr>
                </w:p>
                <w:p>
                  <w:pPr>
                    <w:pStyle w:val="BodyText"/>
                    <w:ind w:left="28"/>
                    <w:rPr>
                      <w:color w:val="000000"/>
                    </w:rPr>
                  </w:pPr>
                  <w:r>
                    <w:rPr>
                      <w:color w:val="1F2023"/>
                    </w:rPr>
                    <w:t>RELATIONS</w:t>
                  </w:r>
                  <w:r>
                    <w:rPr>
                      <w:color w:val="1F2023"/>
                      <w:spacing w:val="-11"/>
                    </w:rPr>
                    <w:t> </w:t>
                  </w:r>
                  <w:r>
                    <w:rPr>
                      <w:color w:val="1F2023"/>
                      <w:spacing w:val="-2"/>
                    </w:rPr>
                    <w:t>INTERINSTITUTIONNELLES</w:t>
                  </w:r>
                </w:p>
                <w:p>
                  <w:pPr>
                    <w:pStyle w:val="BodyText"/>
                    <w:numPr>
                      <w:ilvl w:val="0"/>
                      <w:numId w:val="5"/>
                    </w:numPr>
                    <w:tabs>
                      <w:tab w:pos="162" w:val="left" w:leader="none"/>
                    </w:tabs>
                    <w:spacing w:line="240" w:lineRule="auto" w:before="119" w:after="0"/>
                    <w:ind w:left="28" w:right="853" w:firstLine="0"/>
                    <w:jc w:val="left"/>
                    <w:rPr>
                      <w:color w:val="000000"/>
                    </w:rPr>
                  </w:pPr>
                  <w:r>
                    <w:rPr>
                      <w:color w:val="1F2023"/>
                    </w:rPr>
                    <w:t>Planifier</w:t>
                  </w:r>
                  <w:r>
                    <w:rPr>
                      <w:color w:val="1F2023"/>
                      <w:spacing w:val="-4"/>
                    </w:rPr>
                    <w:t> </w:t>
                  </w:r>
                  <w:r>
                    <w:rPr>
                      <w:color w:val="1F2023"/>
                    </w:rPr>
                    <w:t>et</w:t>
                  </w:r>
                  <w:r>
                    <w:rPr>
                      <w:color w:val="1F2023"/>
                      <w:spacing w:val="-1"/>
                    </w:rPr>
                    <w:t> </w:t>
                  </w:r>
                  <w:r>
                    <w:rPr>
                      <w:color w:val="1F2023"/>
                    </w:rPr>
                    <w:t>préparer</w:t>
                  </w:r>
                  <w:r>
                    <w:rPr>
                      <w:color w:val="1F2023"/>
                      <w:spacing w:val="-1"/>
                    </w:rPr>
                    <w:t> </w:t>
                  </w:r>
                  <w:r>
                    <w:rPr>
                      <w:color w:val="1F2023"/>
                    </w:rPr>
                    <w:t>des</w:t>
                  </w:r>
                  <w:r>
                    <w:rPr>
                      <w:color w:val="1F2023"/>
                      <w:spacing w:val="-2"/>
                    </w:rPr>
                    <w:t> </w:t>
                  </w:r>
                  <w:r>
                    <w:rPr>
                      <w:color w:val="1F2023"/>
                    </w:rPr>
                    <w:t>programmes sur</w:t>
                  </w:r>
                  <w:r>
                    <w:rPr>
                      <w:color w:val="1F2023"/>
                      <w:spacing w:val="-1"/>
                    </w:rPr>
                    <w:t> </w:t>
                  </w:r>
                  <w:r>
                    <w:rPr>
                      <w:color w:val="1F2023"/>
                    </w:rPr>
                    <w:t>mesure</w:t>
                  </w:r>
                  <w:r>
                    <w:rPr>
                      <w:color w:val="1F2023"/>
                      <w:spacing w:val="-2"/>
                    </w:rPr>
                    <w:t> </w:t>
                  </w:r>
                  <w:r>
                    <w:rPr>
                      <w:color w:val="1F2023"/>
                    </w:rPr>
                    <w:t>pour</w:t>
                  </w:r>
                  <w:r>
                    <w:rPr>
                      <w:color w:val="1F2023"/>
                      <w:spacing w:val="-2"/>
                    </w:rPr>
                    <w:t> </w:t>
                  </w:r>
                  <w:r>
                    <w:rPr>
                      <w:color w:val="1F2023"/>
                    </w:rPr>
                    <w:t>les</w:t>
                  </w:r>
                  <w:r>
                    <w:rPr>
                      <w:color w:val="1F2023"/>
                      <w:spacing w:val="-2"/>
                    </w:rPr>
                    <w:t> </w:t>
                  </w:r>
                  <w:r>
                    <w:rPr>
                      <w:color w:val="1F2023"/>
                    </w:rPr>
                    <w:t>participants</w:t>
                  </w:r>
                  <w:r>
                    <w:rPr>
                      <w:color w:val="1F2023"/>
                      <w:spacing w:val="-2"/>
                    </w:rPr>
                    <w:t> </w:t>
                  </w:r>
                  <w:r>
                    <w:rPr>
                      <w:color w:val="1F2023"/>
                    </w:rPr>
                    <w:t>EUVP</w:t>
                  </w:r>
                  <w:r>
                    <w:rPr>
                      <w:color w:val="1F2023"/>
                      <w:spacing w:val="-2"/>
                    </w:rPr>
                    <w:t> </w:t>
                  </w:r>
                  <w:r>
                    <w:rPr>
                      <w:color w:val="1F2023"/>
                    </w:rPr>
                    <w:t>en</w:t>
                  </w:r>
                  <w:r>
                    <w:rPr>
                      <w:color w:val="1F2023"/>
                      <w:spacing w:val="-5"/>
                    </w:rPr>
                    <w:t> </w:t>
                  </w:r>
                  <w:r>
                    <w:rPr>
                      <w:color w:val="1F2023"/>
                    </w:rPr>
                    <w:t>fonction</w:t>
                  </w:r>
                  <w:r>
                    <w:rPr>
                      <w:color w:val="1F2023"/>
                      <w:spacing w:val="-5"/>
                    </w:rPr>
                    <w:t> </w:t>
                  </w:r>
                  <w:r>
                    <w:rPr>
                      <w:color w:val="1F2023"/>
                    </w:rPr>
                    <w:t>de</w:t>
                  </w:r>
                  <w:r>
                    <w:rPr>
                      <w:color w:val="1F2023"/>
                      <w:spacing w:val="-4"/>
                    </w:rPr>
                    <w:t> </w:t>
                  </w:r>
                  <w:r>
                    <w:rPr>
                      <w:color w:val="1F2023"/>
                    </w:rPr>
                    <w:t>leurs</w:t>
                  </w:r>
                  <w:r>
                    <w:rPr>
                      <w:color w:val="1F2023"/>
                      <w:spacing w:val="-4"/>
                    </w:rPr>
                    <w:t> </w:t>
                  </w:r>
                  <w:r>
                    <w:rPr>
                      <w:color w:val="1F2023"/>
                    </w:rPr>
                    <w:t>intérêts professionnels particuliers.</w:t>
                  </w:r>
                </w:p>
              </w:txbxContent>
            </v:textbox>
            <v:fill type="solid"/>
            <w10:wrap type="topAndBottom"/>
          </v:shape>
        </w:pict>
      </w:r>
    </w:p>
    <w:p>
      <w:pPr>
        <w:pStyle w:val="BodyText"/>
        <w:rPr>
          <w:b/>
          <w:sz w:val="20"/>
        </w:rPr>
      </w:pPr>
    </w:p>
    <w:p>
      <w:pPr>
        <w:pStyle w:val="BodyText"/>
        <w:rPr>
          <w:b/>
          <w:sz w:val="29"/>
        </w:rPr>
      </w:pPr>
      <w:r>
        <w:rPr/>
        <w:pict>
          <v:rect style="position:absolute;margin-left:42.599998pt;margin-top:17.900936pt;width:144.020pt;height:.60004pt;mso-position-horizontal-relative:page;mso-position-vertical-relative:paragraph;z-index:-15728128;mso-wrap-distance-left:0;mso-wrap-distance-right:0" id="docshape3" filled="true" fillcolor="#000000" stroked="false">
            <v:fill type="solid"/>
            <w10:wrap type="topAndBottom"/>
          </v:rect>
        </w:pict>
      </w:r>
    </w:p>
    <w:p>
      <w:pPr>
        <w:spacing w:before="103"/>
        <w:ind w:left="372" w:right="1454"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00"/>
          <w:pgNumType w:start="1"/>
        </w:sectPr>
      </w:pPr>
    </w:p>
    <w:p>
      <w:pPr>
        <w:pStyle w:val="BodyText"/>
        <w:ind w:left="343"/>
        <w:rPr>
          <w:sz w:val="20"/>
        </w:rPr>
      </w:pPr>
      <w:r>
        <w:rPr>
          <w:sz w:val="20"/>
        </w:rPr>
        <w:pict>
          <v:shape style="width:513.25pt;height:168.65pt;mso-position-horizontal-relative:char;mso-position-vertical-relative:line" type="#_x0000_t202" id="docshape4" filled="true" fillcolor="#f8f8f9" stroked="false">
            <w10:anchorlock/>
            <v:textbox inset="0,0,0,0">
              <w:txbxContent>
                <w:p>
                  <w:pPr>
                    <w:pStyle w:val="BodyText"/>
                    <w:numPr>
                      <w:ilvl w:val="0"/>
                      <w:numId w:val="6"/>
                    </w:numPr>
                    <w:tabs>
                      <w:tab w:pos="164" w:val="left" w:leader="none"/>
                    </w:tabs>
                    <w:spacing w:line="242" w:lineRule="auto" w:before="0" w:after="0"/>
                    <w:ind w:left="28" w:right="568" w:firstLine="0"/>
                    <w:jc w:val="left"/>
                    <w:rPr>
                      <w:color w:val="000000"/>
                    </w:rPr>
                  </w:pPr>
                  <w:r>
                    <w:rPr>
                      <w:color w:val="1F2023"/>
                    </w:rPr>
                    <w:t>Identification</w:t>
                  </w:r>
                  <w:r>
                    <w:rPr>
                      <w:color w:val="1F2023"/>
                      <w:spacing w:val="-5"/>
                    </w:rPr>
                    <w:t> </w:t>
                  </w:r>
                  <w:r>
                    <w:rPr>
                      <w:color w:val="1F2023"/>
                    </w:rPr>
                    <w:t>et</w:t>
                  </w:r>
                  <w:r>
                    <w:rPr>
                      <w:color w:val="1F2023"/>
                      <w:spacing w:val="-2"/>
                    </w:rPr>
                    <w:t> </w:t>
                  </w:r>
                  <w:r>
                    <w:rPr>
                      <w:color w:val="1F2023"/>
                    </w:rPr>
                    <w:t>relation</w:t>
                  </w:r>
                  <w:r>
                    <w:rPr>
                      <w:color w:val="1F2023"/>
                      <w:spacing w:val="-4"/>
                    </w:rPr>
                    <w:t> </w:t>
                  </w:r>
                  <w:r>
                    <w:rPr>
                      <w:color w:val="1F2023"/>
                    </w:rPr>
                    <w:t>avec</w:t>
                  </w:r>
                  <w:r>
                    <w:rPr>
                      <w:color w:val="1F2023"/>
                      <w:spacing w:val="-2"/>
                    </w:rPr>
                    <w:t> </w:t>
                  </w:r>
                  <w:r>
                    <w:rPr>
                      <w:color w:val="1F2023"/>
                    </w:rPr>
                    <w:t>les</w:t>
                  </w:r>
                  <w:r>
                    <w:rPr>
                      <w:color w:val="1F2023"/>
                      <w:spacing w:val="-4"/>
                    </w:rPr>
                    <w:t> </w:t>
                  </w:r>
                  <w:r>
                    <w:rPr>
                      <w:color w:val="1F2023"/>
                    </w:rPr>
                    <w:t>interlocuteurs</w:t>
                  </w:r>
                  <w:r>
                    <w:rPr>
                      <w:color w:val="1F2023"/>
                      <w:spacing w:val="-2"/>
                    </w:rPr>
                    <w:t> </w:t>
                  </w:r>
                  <w:r>
                    <w:rPr>
                      <w:color w:val="1F2023"/>
                    </w:rPr>
                    <w:t>appropriés</w:t>
                  </w:r>
                  <w:r>
                    <w:rPr>
                      <w:color w:val="1F2023"/>
                      <w:spacing w:val="-2"/>
                    </w:rPr>
                    <w:t> </w:t>
                  </w:r>
                  <w:r>
                    <w:rPr>
                      <w:color w:val="1F2023"/>
                    </w:rPr>
                    <w:t>dans</w:t>
                  </w:r>
                  <w:r>
                    <w:rPr>
                      <w:color w:val="1F2023"/>
                      <w:spacing w:val="-2"/>
                    </w:rPr>
                    <w:t> </w:t>
                  </w:r>
                  <w:r>
                    <w:rPr>
                      <w:color w:val="1F2023"/>
                    </w:rPr>
                    <w:t>toutes</w:t>
                  </w:r>
                  <w:r>
                    <w:rPr>
                      <w:color w:val="1F2023"/>
                      <w:spacing w:val="-4"/>
                    </w:rPr>
                    <w:t> </w:t>
                  </w:r>
                  <w:r>
                    <w:rPr>
                      <w:color w:val="1F2023"/>
                    </w:rPr>
                    <w:t>les</w:t>
                  </w:r>
                  <w:r>
                    <w:rPr>
                      <w:color w:val="1F2023"/>
                      <w:spacing w:val="-4"/>
                    </w:rPr>
                    <w:t> </w:t>
                  </w:r>
                  <w:r>
                    <w:rPr>
                      <w:color w:val="1F2023"/>
                    </w:rPr>
                    <w:t>institutions de</w:t>
                  </w:r>
                  <w:r>
                    <w:rPr>
                      <w:color w:val="1F2023"/>
                      <w:spacing w:val="-2"/>
                    </w:rPr>
                    <w:t> </w:t>
                  </w:r>
                  <w:r>
                    <w:rPr>
                      <w:color w:val="1F2023"/>
                    </w:rPr>
                    <w:t>l’UE,</w:t>
                  </w:r>
                  <w:r>
                    <w:rPr>
                      <w:color w:val="1F2023"/>
                      <w:spacing w:val="-2"/>
                    </w:rPr>
                    <w:t> </w:t>
                  </w:r>
                  <w:r>
                    <w:rPr>
                      <w:color w:val="1F2023"/>
                    </w:rPr>
                    <w:t>y</w:t>
                  </w:r>
                  <w:r>
                    <w:rPr>
                      <w:color w:val="1F2023"/>
                      <w:spacing w:val="-5"/>
                    </w:rPr>
                    <w:t> </w:t>
                  </w:r>
                  <w:r>
                    <w:rPr>
                      <w:color w:val="1F2023"/>
                    </w:rPr>
                    <w:t>compris</w:t>
                  </w:r>
                  <w:r>
                    <w:rPr>
                      <w:color w:val="1F2023"/>
                      <w:spacing w:val="-2"/>
                    </w:rPr>
                    <w:t> </w:t>
                  </w:r>
                  <w:r>
                    <w:rPr>
                      <w:color w:val="1F2023"/>
                    </w:rPr>
                    <w:t>les membres de Parlement et organisation des rencontres avec les visiteurs.</w:t>
                  </w:r>
                </w:p>
                <w:p>
                  <w:pPr>
                    <w:pStyle w:val="BodyText"/>
                    <w:spacing w:before="109"/>
                    <w:ind w:left="28"/>
                    <w:rPr>
                      <w:color w:val="000000"/>
                    </w:rPr>
                  </w:pPr>
                  <w:r>
                    <w:rPr>
                      <w:color w:val="1F2023"/>
                    </w:rPr>
                    <w:t>+</w:t>
                  </w:r>
                  <w:r>
                    <w:rPr>
                      <w:color w:val="1F2023"/>
                      <w:spacing w:val="-7"/>
                    </w:rPr>
                    <w:t> </w:t>
                  </w:r>
                  <w:r>
                    <w:rPr>
                      <w:color w:val="1F2023"/>
                    </w:rPr>
                    <w:t>COMMUNICATION</w:t>
                  </w:r>
                  <w:r>
                    <w:rPr>
                      <w:color w:val="1F2023"/>
                      <w:spacing w:val="-6"/>
                    </w:rPr>
                    <w:t> </w:t>
                  </w:r>
                  <w:r>
                    <w:rPr>
                      <w:color w:val="1F2023"/>
                    </w:rPr>
                    <w:t>EXTERNE</w:t>
                  </w:r>
                  <w:r>
                    <w:rPr>
                      <w:color w:val="1F2023"/>
                      <w:spacing w:val="-6"/>
                    </w:rPr>
                    <w:t> </w:t>
                  </w:r>
                  <w:r>
                    <w:rPr>
                      <w:color w:val="1F2023"/>
                      <w:spacing w:val="-2"/>
                    </w:rPr>
                    <w:t>(général)</w:t>
                  </w:r>
                </w:p>
                <w:p>
                  <w:pPr>
                    <w:pStyle w:val="BodyText"/>
                    <w:numPr>
                      <w:ilvl w:val="0"/>
                      <w:numId w:val="6"/>
                    </w:numPr>
                    <w:tabs>
                      <w:tab w:pos="162" w:val="left" w:leader="none"/>
                    </w:tabs>
                    <w:spacing w:line="240" w:lineRule="auto" w:before="122" w:after="0"/>
                    <w:ind w:left="28" w:right="341" w:firstLine="0"/>
                    <w:jc w:val="left"/>
                    <w:rPr>
                      <w:color w:val="000000"/>
                    </w:rPr>
                  </w:pPr>
                  <w:r>
                    <w:rPr>
                      <w:color w:val="1F2023"/>
                    </w:rPr>
                    <w:t>Communiquer</w:t>
                  </w:r>
                  <w:r>
                    <w:rPr>
                      <w:color w:val="1F2023"/>
                      <w:spacing w:val="-2"/>
                    </w:rPr>
                    <w:t> </w:t>
                  </w:r>
                  <w:r>
                    <w:rPr>
                      <w:color w:val="1F2023"/>
                    </w:rPr>
                    <w:t>la</w:t>
                  </w:r>
                  <w:r>
                    <w:rPr>
                      <w:color w:val="1F2023"/>
                      <w:spacing w:val="-5"/>
                    </w:rPr>
                    <w:t> </w:t>
                  </w:r>
                  <w:r>
                    <w:rPr>
                      <w:color w:val="1F2023"/>
                    </w:rPr>
                    <w:t>politique</w:t>
                  </w:r>
                  <w:r>
                    <w:rPr>
                      <w:color w:val="1F2023"/>
                      <w:spacing w:val="-5"/>
                    </w:rPr>
                    <w:t> </w:t>
                  </w:r>
                  <w:r>
                    <w:rPr>
                      <w:color w:val="1F2023"/>
                    </w:rPr>
                    <w:t>générale</w:t>
                  </w:r>
                  <w:r>
                    <w:rPr>
                      <w:color w:val="1F2023"/>
                      <w:spacing w:val="-3"/>
                    </w:rPr>
                    <w:t> </w:t>
                  </w:r>
                  <w:r>
                    <w:rPr>
                      <w:color w:val="1F2023"/>
                    </w:rPr>
                    <w:t>de</w:t>
                  </w:r>
                  <w:r>
                    <w:rPr>
                      <w:color w:val="1F2023"/>
                      <w:spacing w:val="-5"/>
                    </w:rPr>
                    <w:t> </w:t>
                  </w:r>
                  <w:r>
                    <w:rPr>
                      <w:color w:val="1F2023"/>
                    </w:rPr>
                    <w:t>l'UE</w:t>
                  </w:r>
                  <w:r>
                    <w:rPr>
                      <w:color w:val="1F2023"/>
                      <w:spacing w:val="-3"/>
                    </w:rPr>
                    <w:t> </w:t>
                  </w:r>
                  <w:r>
                    <w:rPr>
                      <w:color w:val="1F2023"/>
                    </w:rPr>
                    <w:t>aux</w:t>
                  </w:r>
                  <w:r>
                    <w:rPr>
                      <w:color w:val="1F2023"/>
                      <w:spacing w:val="-3"/>
                    </w:rPr>
                    <w:t> </w:t>
                  </w:r>
                  <w:r>
                    <w:rPr>
                      <w:color w:val="1F2023"/>
                    </w:rPr>
                    <w:t>visiteurs</w:t>
                  </w:r>
                  <w:r>
                    <w:rPr>
                      <w:color w:val="1F2023"/>
                      <w:spacing w:val="-3"/>
                    </w:rPr>
                    <w:t> </w:t>
                  </w:r>
                  <w:r>
                    <w:rPr>
                      <w:color w:val="1F2023"/>
                    </w:rPr>
                    <w:t>conformément</w:t>
                  </w:r>
                  <w:r>
                    <w:rPr>
                      <w:color w:val="1F2023"/>
                      <w:spacing w:val="-2"/>
                    </w:rPr>
                    <w:t> </w:t>
                  </w:r>
                  <w:r>
                    <w:rPr>
                      <w:color w:val="1F2023"/>
                    </w:rPr>
                    <w:t>au</w:t>
                  </w:r>
                  <w:r>
                    <w:rPr>
                      <w:color w:val="1F2023"/>
                      <w:spacing w:val="-3"/>
                    </w:rPr>
                    <w:t> </w:t>
                  </w:r>
                  <w:r>
                    <w:rPr>
                      <w:color w:val="1F2023"/>
                    </w:rPr>
                    <w:t>matériel</w:t>
                  </w:r>
                  <w:r>
                    <w:rPr>
                      <w:color w:val="1F2023"/>
                      <w:spacing w:val="-5"/>
                    </w:rPr>
                    <w:t> </w:t>
                  </w:r>
                  <w:r>
                    <w:rPr>
                      <w:color w:val="1F2023"/>
                    </w:rPr>
                    <w:t>de</w:t>
                  </w:r>
                  <w:r>
                    <w:rPr>
                      <w:color w:val="1F2023"/>
                      <w:spacing w:val="-3"/>
                    </w:rPr>
                    <w:t> </w:t>
                  </w:r>
                  <w:r>
                    <w:rPr>
                      <w:color w:val="1F2023"/>
                    </w:rPr>
                    <w:t>communication</w:t>
                  </w:r>
                  <w:r>
                    <w:rPr>
                      <w:color w:val="1F2023"/>
                      <w:spacing w:val="-3"/>
                    </w:rPr>
                    <w:t> </w:t>
                  </w:r>
                  <w:r>
                    <w:rPr>
                      <w:color w:val="1F2023"/>
                    </w:rPr>
                    <w:t>officiel préparé par les Institutions</w:t>
                  </w:r>
                </w:p>
                <w:p>
                  <w:pPr>
                    <w:pStyle w:val="BodyText"/>
                    <w:spacing w:before="120"/>
                    <w:ind w:left="28"/>
                    <w:rPr>
                      <w:color w:val="000000"/>
                    </w:rPr>
                  </w:pPr>
                  <w:r>
                    <w:rPr>
                      <w:color w:val="1F2023"/>
                    </w:rPr>
                    <w:t>+</w:t>
                  </w:r>
                  <w:r>
                    <w:rPr>
                      <w:color w:val="1F2023"/>
                      <w:spacing w:val="-4"/>
                    </w:rPr>
                    <w:t> </w:t>
                  </w:r>
                  <w:r>
                    <w:rPr>
                      <w:color w:val="1F2023"/>
                    </w:rPr>
                    <w:t>SOUTIEN</w:t>
                  </w:r>
                  <w:r>
                    <w:rPr>
                      <w:color w:val="1F2023"/>
                      <w:spacing w:val="-5"/>
                    </w:rPr>
                    <w:t> </w:t>
                  </w:r>
                  <w:r>
                    <w:rPr>
                      <w:color w:val="1F2023"/>
                      <w:spacing w:val="-2"/>
                    </w:rPr>
                    <w:t>OPÉRATIONNEL</w:t>
                  </w:r>
                </w:p>
                <w:p>
                  <w:pPr>
                    <w:pStyle w:val="BodyText"/>
                    <w:numPr>
                      <w:ilvl w:val="0"/>
                      <w:numId w:val="6"/>
                    </w:numPr>
                    <w:tabs>
                      <w:tab w:pos="162" w:val="left" w:leader="none"/>
                    </w:tabs>
                    <w:spacing w:line="240" w:lineRule="auto" w:before="119" w:after="0"/>
                    <w:ind w:left="161" w:right="0" w:hanging="134"/>
                    <w:jc w:val="left"/>
                    <w:rPr>
                      <w:color w:val="000000"/>
                    </w:rPr>
                  </w:pPr>
                  <w:r>
                    <w:rPr>
                      <w:color w:val="1F2023"/>
                    </w:rPr>
                    <w:t>Vérifier/contrôler</w:t>
                  </w:r>
                  <w:r>
                    <w:rPr>
                      <w:color w:val="1F2023"/>
                      <w:spacing w:val="-4"/>
                    </w:rPr>
                    <w:t> </w:t>
                  </w:r>
                  <w:r>
                    <w:rPr>
                      <w:color w:val="1F2023"/>
                    </w:rPr>
                    <w:t>la</w:t>
                  </w:r>
                  <w:r>
                    <w:rPr>
                      <w:color w:val="1F2023"/>
                      <w:spacing w:val="-6"/>
                    </w:rPr>
                    <w:t> </w:t>
                  </w:r>
                  <w:r>
                    <w:rPr>
                      <w:color w:val="1F2023"/>
                    </w:rPr>
                    <w:t>qualité</w:t>
                  </w:r>
                  <w:r>
                    <w:rPr>
                      <w:color w:val="1F2023"/>
                      <w:spacing w:val="-4"/>
                    </w:rPr>
                    <w:t> </w:t>
                  </w:r>
                  <w:r>
                    <w:rPr>
                      <w:color w:val="1F2023"/>
                    </w:rPr>
                    <w:t>et</w:t>
                  </w:r>
                  <w:r>
                    <w:rPr>
                      <w:color w:val="1F2023"/>
                      <w:spacing w:val="-6"/>
                    </w:rPr>
                    <w:t> </w:t>
                  </w:r>
                  <w:r>
                    <w:rPr>
                      <w:color w:val="1F2023"/>
                    </w:rPr>
                    <w:t>la</w:t>
                  </w:r>
                  <w:r>
                    <w:rPr>
                      <w:color w:val="1F2023"/>
                      <w:spacing w:val="-5"/>
                    </w:rPr>
                    <w:t> </w:t>
                  </w:r>
                  <w:r>
                    <w:rPr>
                      <w:color w:val="1F2023"/>
                    </w:rPr>
                    <w:t>cohérence</w:t>
                  </w:r>
                  <w:r>
                    <w:rPr>
                      <w:color w:val="1F2023"/>
                      <w:spacing w:val="-4"/>
                    </w:rPr>
                    <w:t> </w:t>
                  </w:r>
                  <w:r>
                    <w:rPr>
                      <w:color w:val="1F2023"/>
                    </w:rPr>
                    <w:t>globale</w:t>
                  </w:r>
                  <w:r>
                    <w:rPr>
                      <w:color w:val="1F2023"/>
                      <w:spacing w:val="-4"/>
                    </w:rPr>
                    <w:t> </w:t>
                  </w:r>
                  <w:r>
                    <w:rPr>
                      <w:color w:val="1F2023"/>
                    </w:rPr>
                    <w:t>de</w:t>
                  </w:r>
                  <w:r>
                    <w:rPr>
                      <w:color w:val="1F2023"/>
                      <w:spacing w:val="-6"/>
                    </w:rPr>
                    <w:t> </w:t>
                  </w:r>
                  <w:r>
                    <w:rPr>
                      <w:color w:val="1F2023"/>
                    </w:rPr>
                    <w:t>tous</w:t>
                  </w:r>
                  <w:r>
                    <w:rPr>
                      <w:color w:val="1F2023"/>
                      <w:spacing w:val="-6"/>
                    </w:rPr>
                    <w:t> </w:t>
                  </w:r>
                  <w:r>
                    <w:rPr>
                      <w:color w:val="1F2023"/>
                    </w:rPr>
                    <w:t>les</w:t>
                  </w:r>
                  <w:r>
                    <w:rPr>
                      <w:color w:val="1F2023"/>
                      <w:spacing w:val="-4"/>
                    </w:rPr>
                    <w:t> </w:t>
                  </w:r>
                  <w:r>
                    <w:rPr>
                      <w:color w:val="1F2023"/>
                    </w:rPr>
                    <w:t>programmes</w:t>
                  </w:r>
                  <w:r>
                    <w:rPr>
                      <w:color w:val="1F2023"/>
                      <w:spacing w:val="-3"/>
                    </w:rPr>
                    <w:t> </w:t>
                  </w:r>
                  <w:r>
                    <w:rPr>
                      <w:color w:val="1F2023"/>
                      <w:spacing w:val="-2"/>
                    </w:rPr>
                    <w:t>EUVP.</w:t>
                  </w:r>
                </w:p>
                <w:p>
                  <w:pPr>
                    <w:pStyle w:val="BodyText"/>
                    <w:numPr>
                      <w:ilvl w:val="0"/>
                      <w:numId w:val="6"/>
                    </w:numPr>
                    <w:tabs>
                      <w:tab w:pos="162" w:val="left" w:leader="none"/>
                    </w:tabs>
                    <w:spacing w:line="240" w:lineRule="auto" w:before="119" w:after="0"/>
                    <w:ind w:left="161" w:right="0" w:hanging="134"/>
                    <w:jc w:val="left"/>
                    <w:rPr>
                      <w:color w:val="000000"/>
                    </w:rPr>
                  </w:pPr>
                  <w:r>
                    <w:rPr>
                      <w:color w:val="1F2023"/>
                    </w:rPr>
                    <w:t>Planifier</w:t>
                  </w:r>
                  <w:r>
                    <w:rPr>
                      <w:color w:val="1F2023"/>
                      <w:spacing w:val="-7"/>
                    </w:rPr>
                    <w:t> </w:t>
                  </w:r>
                  <w:r>
                    <w:rPr>
                      <w:color w:val="1F2023"/>
                    </w:rPr>
                    <w:t>et</w:t>
                  </w:r>
                  <w:r>
                    <w:rPr>
                      <w:color w:val="1F2023"/>
                      <w:spacing w:val="-3"/>
                    </w:rPr>
                    <w:t> </w:t>
                  </w:r>
                  <w:r>
                    <w:rPr>
                      <w:color w:val="1F2023"/>
                    </w:rPr>
                    <w:t>organiser</w:t>
                  </w:r>
                  <w:r>
                    <w:rPr>
                      <w:color w:val="1F2023"/>
                      <w:spacing w:val="-3"/>
                    </w:rPr>
                    <w:t> </w:t>
                  </w:r>
                  <w:r>
                    <w:rPr>
                      <w:color w:val="1F2023"/>
                    </w:rPr>
                    <w:t>des</w:t>
                  </w:r>
                  <w:r>
                    <w:rPr>
                      <w:color w:val="1F2023"/>
                      <w:spacing w:val="-6"/>
                    </w:rPr>
                    <w:t> </w:t>
                  </w:r>
                  <w:r>
                    <w:rPr>
                      <w:color w:val="1F2023"/>
                    </w:rPr>
                    <w:t>visites</w:t>
                  </w:r>
                  <w:r>
                    <w:rPr>
                      <w:color w:val="1F2023"/>
                      <w:spacing w:val="-4"/>
                    </w:rPr>
                    <w:t> </w:t>
                  </w:r>
                  <w:r>
                    <w:rPr>
                      <w:color w:val="1F2023"/>
                      <w:spacing w:val="-2"/>
                    </w:rPr>
                    <w:t>individuelles.</w:t>
                  </w:r>
                </w:p>
                <w:p>
                  <w:pPr>
                    <w:pStyle w:val="BodyText"/>
                    <w:numPr>
                      <w:ilvl w:val="0"/>
                      <w:numId w:val="6"/>
                    </w:numPr>
                    <w:tabs>
                      <w:tab w:pos="162" w:val="left" w:leader="none"/>
                    </w:tabs>
                    <w:spacing w:line="240" w:lineRule="auto" w:before="122" w:after="0"/>
                    <w:ind w:left="161" w:right="0" w:hanging="134"/>
                    <w:jc w:val="left"/>
                    <w:rPr>
                      <w:color w:val="000000"/>
                    </w:rPr>
                  </w:pPr>
                  <w:r>
                    <w:rPr>
                      <w:color w:val="1F2023"/>
                    </w:rPr>
                    <w:t>Participer</w:t>
                  </w:r>
                  <w:r>
                    <w:rPr>
                      <w:color w:val="1F2023"/>
                      <w:spacing w:val="-5"/>
                    </w:rPr>
                    <w:t> </w:t>
                  </w:r>
                  <w:r>
                    <w:rPr>
                      <w:color w:val="1F2023"/>
                    </w:rPr>
                    <w:t>à</w:t>
                  </w:r>
                  <w:r>
                    <w:rPr>
                      <w:color w:val="1F2023"/>
                      <w:spacing w:val="-6"/>
                    </w:rPr>
                    <w:t> </w:t>
                  </w:r>
                  <w:r>
                    <w:rPr>
                      <w:color w:val="1F2023"/>
                    </w:rPr>
                    <w:t>l'organisation</w:t>
                  </w:r>
                  <w:r>
                    <w:rPr>
                      <w:color w:val="1F2023"/>
                      <w:spacing w:val="-6"/>
                    </w:rPr>
                    <w:t> </w:t>
                  </w:r>
                  <w:r>
                    <w:rPr>
                      <w:color w:val="1F2023"/>
                    </w:rPr>
                    <w:t>de</w:t>
                  </w:r>
                  <w:r>
                    <w:rPr>
                      <w:color w:val="1F2023"/>
                      <w:spacing w:val="-4"/>
                    </w:rPr>
                    <w:t> </w:t>
                  </w:r>
                  <w:r>
                    <w:rPr>
                      <w:color w:val="1F2023"/>
                    </w:rPr>
                    <w:t>l'événement</w:t>
                  </w:r>
                  <w:r>
                    <w:rPr>
                      <w:color w:val="1F2023"/>
                      <w:spacing w:val="-1"/>
                    </w:rPr>
                    <w:t> </w:t>
                  </w:r>
                  <w:r>
                    <w:rPr>
                      <w:color w:val="1F2023"/>
                    </w:rPr>
                    <w:t>pour</w:t>
                  </w:r>
                  <w:r>
                    <w:rPr>
                      <w:color w:val="1F2023"/>
                      <w:spacing w:val="-4"/>
                    </w:rPr>
                    <w:t> </w:t>
                  </w:r>
                  <w:r>
                    <w:rPr>
                      <w:color w:val="1F2023"/>
                    </w:rPr>
                    <w:t>le</w:t>
                  </w:r>
                  <w:r>
                    <w:rPr>
                      <w:color w:val="1F2023"/>
                      <w:spacing w:val="-6"/>
                    </w:rPr>
                    <w:t> </w:t>
                  </w:r>
                  <w:r>
                    <w:rPr>
                      <w:color w:val="1F2023"/>
                    </w:rPr>
                    <w:t>50</w:t>
                  </w:r>
                  <w:r>
                    <w:rPr>
                      <w:color w:val="1F2023"/>
                      <w:vertAlign w:val="superscript"/>
                    </w:rPr>
                    <w:t>ème</w:t>
                  </w:r>
                  <w:r>
                    <w:rPr>
                      <w:color w:val="1F2023"/>
                      <w:spacing w:val="-4"/>
                      <w:vertAlign w:val="baseline"/>
                    </w:rPr>
                    <w:t> </w:t>
                  </w:r>
                  <w:r>
                    <w:rPr>
                      <w:color w:val="1F2023"/>
                      <w:vertAlign w:val="baseline"/>
                    </w:rPr>
                    <w:t>anniversaire</w:t>
                  </w:r>
                  <w:r>
                    <w:rPr>
                      <w:color w:val="1F2023"/>
                      <w:spacing w:val="-3"/>
                      <w:vertAlign w:val="baseline"/>
                    </w:rPr>
                    <w:t> </w:t>
                  </w:r>
                  <w:r>
                    <w:rPr>
                      <w:color w:val="1F2023"/>
                      <w:vertAlign w:val="baseline"/>
                    </w:rPr>
                    <w:t>de</w:t>
                  </w:r>
                  <w:r>
                    <w:rPr>
                      <w:color w:val="1F2023"/>
                      <w:spacing w:val="-4"/>
                      <w:vertAlign w:val="baseline"/>
                    </w:rPr>
                    <w:t> </w:t>
                  </w:r>
                  <w:r>
                    <w:rPr>
                      <w:color w:val="1F2023"/>
                      <w:spacing w:val="-2"/>
                      <w:vertAlign w:val="baseline"/>
                    </w:rPr>
                    <w:t>l’EUVP</w:t>
                  </w:r>
                </w:p>
                <w:p>
                  <w:pPr>
                    <w:pStyle w:val="BodyText"/>
                    <w:numPr>
                      <w:ilvl w:val="0"/>
                      <w:numId w:val="6"/>
                    </w:numPr>
                    <w:tabs>
                      <w:tab w:pos="162" w:val="left" w:leader="none"/>
                    </w:tabs>
                    <w:spacing w:line="240" w:lineRule="auto" w:before="119" w:after="0"/>
                    <w:ind w:left="161" w:right="0" w:hanging="134"/>
                    <w:jc w:val="left"/>
                    <w:rPr>
                      <w:color w:val="000000"/>
                    </w:rPr>
                  </w:pPr>
                  <w:r>
                    <w:rPr>
                      <w:color w:val="1F2023"/>
                    </w:rPr>
                    <w:t>Accompagner</w:t>
                  </w:r>
                  <w:r>
                    <w:rPr>
                      <w:color w:val="1F2023"/>
                      <w:spacing w:val="-3"/>
                    </w:rPr>
                    <w:t> </w:t>
                  </w:r>
                  <w:r>
                    <w:rPr>
                      <w:color w:val="1F2023"/>
                    </w:rPr>
                    <w:t>les</w:t>
                  </w:r>
                  <w:r>
                    <w:rPr>
                      <w:color w:val="1F2023"/>
                      <w:spacing w:val="-3"/>
                    </w:rPr>
                    <w:t> </w:t>
                  </w:r>
                  <w:r>
                    <w:rPr>
                      <w:color w:val="1F2023"/>
                    </w:rPr>
                    <w:t>visiteurs</w:t>
                  </w:r>
                  <w:r>
                    <w:rPr>
                      <w:color w:val="1F2023"/>
                      <w:spacing w:val="-3"/>
                    </w:rPr>
                    <w:t> </w:t>
                  </w:r>
                  <w:r>
                    <w:rPr>
                      <w:color w:val="1F2023"/>
                    </w:rPr>
                    <w:t>si</w:t>
                  </w:r>
                  <w:r>
                    <w:rPr>
                      <w:color w:val="1F2023"/>
                      <w:spacing w:val="-5"/>
                    </w:rPr>
                    <w:t> </w:t>
                  </w:r>
                  <w:r>
                    <w:rPr>
                      <w:color w:val="1F2023"/>
                    </w:rPr>
                    <w:t>nécessaire</w:t>
                  </w:r>
                  <w:r>
                    <w:rPr>
                      <w:color w:val="1F2023"/>
                      <w:spacing w:val="-4"/>
                    </w:rPr>
                    <w:t> </w:t>
                  </w:r>
                  <w:r>
                    <w:rPr>
                      <w:color w:val="1F2023"/>
                    </w:rPr>
                    <w:t>lors</w:t>
                  </w:r>
                  <w:r>
                    <w:rPr>
                      <w:color w:val="1F2023"/>
                      <w:spacing w:val="-5"/>
                    </w:rPr>
                    <w:t> </w:t>
                  </w:r>
                  <w:r>
                    <w:rPr>
                      <w:color w:val="1F2023"/>
                    </w:rPr>
                    <w:t>de</w:t>
                  </w:r>
                  <w:r>
                    <w:rPr>
                      <w:color w:val="1F2023"/>
                      <w:spacing w:val="-3"/>
                    </w:rPr>
                    <w:t> </w:t>
                  </w:r>
                  <w:r>
                    <w:rPr>
                      <w:color w:val="1F2023"/>
                    </w:rPr>
                    <w:t>leurs</w:t>
                  </w:r>
                  <w:r>
                    <w:rPr>
                      <w:color w:val="1F2023"/>
                      <w:spacing w:val="-5"/>
                    </w:rPr>
                    <w:t> </w:t>
                  </w:r>
                  <w:r>
                    <w:rPr>
                      <w:color w:val="1F2023"/>
                    </w:rPr>
                    <w:t>visites</w:t>
                  </w:r>
                  <w:r>
                    <w:rPr>
                      <w:color w:val="1F2023"/>
                      <w:spacing w:val="-3"/>
                    </w:rPr>
                    <w:t> </w:t>
                  </w:r>
                  <w:r>
                    <w:rPr>
                      <w:color w:val="1F2023"/>
                    </w:rPr>
                    <w:t>en</w:t>
                  </w:r>
                  <w:r>
                    <w:rPr>
                      <w:color w:val="1F2023"/>
                      <w:spacing w:val="-6"/>
                    </w:rPr>
                    <w:t> </w:t>
                  </w:r>
                  <w:r>
                    <w:rPr>
                      <w:color w:val="1F2023"/>
                      <w:spacing w:val="-2"/>
                    </w:rPr>
                    <w:t>personne</w:t>
                  </w:r>
                </w:p>
              </w:txbxContent>
            </v:textbox>
            <v:fill type="solid"/>
          </v:shape>
        </w:pict>
      </w:r>
      <w:r>
        <w:rPr>
          <w:sz w:val="20"/>
        </w:rPr>
      </w:r>
    </w:p>
    <w:p>
      <w:pPr>
        <w:pStyle w:val="BodyText"/>
        <w:rPr>
          <w:sz w:val="20"/>
        </w:rPr>
      </w:pPr>
    </w:p>
    <w:p>
      <w:pPr>
        <w:pStyle w:val="BodyText"/>
        <w:spacing w:before="4"/>
        <w:rPr>
          <w:sz w:val="24"/>
        </w:rPr>
      </w:pPr>
    </w:p>
    <w:p>
      <w:pPr>
        <w:pStyle w:val="ListParagraph"/>
        <w:numPr>
          <w:ilvl w:val="0"/>
          <w:numId w:val="4"/>
        </w:numPr>
        <w:tabs>
          <w:tab w:pos="799" w:val="left" w:leader="none"/>
          <w:tab w:pos="800" w:val="left" w:leader="none"/>
        </w:tabs>
        <w:spacing w:line="240" w:lineRule="auto" w:before="90"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4"/>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799" w:right="14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4"/>
        </w:numPr>
        <w:tabs>
          <w:tab w:pos="1081" w:val="left" w:leader="none"/>
        </w:tabs>
        <w:spacing w:line="240" w:lineRule="auto" w:before="0" w:after="0"/>
        <w:ind w:left="1080" w:right="14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2"/>
          <w:numId w:val="4"/>
        </w:numPr>
        <w:tabs>
          <w:tab w:pos="1081" w:val="left" w:leader="none"/>
        </w:tabs>
        <w:spacing w:line="240" w:lineRule="auto" w:before="0" w:after="0"/>
        <w:ind w:left="1080" w:right="14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4"/>
        </w:numPr>
        <w:tabs>
          <w:tab w:pos="1081" w:val="left" w:leader="none"/>
        </w:tabs>
        <w:spacing w:line="240" w:lineRule="auto" w:before="0" w:after="0"/>
        <w:ind w:left="1080" w:right="149"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4"/>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1080"/>
      </w:pPr>
      <w:r>
        <w:rPr>
          <w:spacing w:val="-2"/>
          <w:u w:val="single"/>
        </w:rPr>
        <w:t>Diplôme</w:t>
      </w:r>
    </w:p>
    <w:p>
      <w:pPr>
        <w:pStyle w:val="ListParagraph"/>
        <w:numPr>
          <w:ilvl w:val="0"/>
          <w:numId w:val="7"/>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7"/>
        </w:numPr>
        <w:tabs>
          <w:tab w:pos="1206" w:val="left" w:leader="none"/>
        </w:tabs>
        <w:spacing w:line="252"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1190"/>
      </w:pPr>
      <w:r>
        <w:rPr/>
        <w:t>dans</w:t>
      </w:r>
      <w:r>
        <w:rPr>
          <w:spacing w:val="-5"/>
        </w:rPr>
        <w:t> </w:t>
      </w:r>
      <w:r>
        <w:rPr/>
        <w:t>le(s)</w:t>
      </w:r>
      <w:r>
        <w:rPr>
          <w:spacing w:val="-4"/>
        </w:rPr>
        <w:t> </w:t>
      </w:r>
      <w:r>
        <w:rPr/>
        <w:t>domaine(s)</w:t>
      </w:r>
      <w:r>
        <w:rPr>
          <w:spacing w:val="-2"/>
        </w:rPr>
        <w:t> </w:t>
      </w:r>
      <w:r>
        <w:rPr>
          <w:spacing w:val="-10"/>
        </w:rPr>
        <w:t>:</w:t>
      </w:r>
    </w:p>
    <w:p>
      <w:pPr>
        <w:pStyle w:val="BodyText"/>
        <w:spacing w:line="477" w:lineRule="auto" w:before="1"/>
        <w:ind w:left="1080" w:right="1454"/>
      </w:pPr>
      <w:r>
        <w:rPr/>
        <w:t>Relations</w:t>
      </w:r>
      <w:r>
        <w:rPr>
          <w:spacing w:val="-5"/>
        </w:rPr>
        <w:t> </w:t>
      </w:r>
      <w:r>
        <w:rPr/>
        <w:t>internationales,</w:t>
      </w:r>
      <w:r>
        <w:rPr>
          <w:spacing w:val="-8"/>
        </w:rPr>
        <w:t> </w:t>
      </w:r>
      <w:r>
        <w:rPr/>
        <w:t>études</w:t>
      </w:r>
      <w:r>
        <w:rPr>
          <w:spacing w:val="-5"/>
        </w:rPr>
        <w:t> </w:t>
      </w:r>
      <w:r>
        <w:rPr/>
        <w:t>européennes,</w:t>
      </w:r>
      <w:r>
        <w:rPr>
          <w:spacing w:val="-8"/>
        </w:rPr>
        <w:t> </w:t>
      </w:r>
      <w:r>
        <w:rPr/>
        <w:t>relations</w:t>
      </w:r>
      <w:r>
        <w:rPr>
          <w:spacing w:val="-7"/>
        </w:rPr>
        <w:t> </w:t>
      </w:r>
      <w:r>
        <w:rPr/>
        <w:t>publiques,</w:t>
      </w:r>
      <w:r>
        <w:rPr>
          <w:spacing w:val="-5"/>
        </w:rPr>
        <w:t> </w:t>
      </w:r>
      <w:r>
        <w:rPr/>
        <w:t>communication </w:t>
      </w:r>
      <w:r>
        <w:rPr>
          <w:u w:val="single"/>
        </w:rPr>
        <w:t>Expérience professionnelle</w:t>
      </w:r>
    </w:p>
    <w:p>
      <w:pPr>
        <w:pStyle w:val="BodyText"/>
        <w:spacing w:before="4"/>
        <w:ind w:left="1080"/>
      </w:pPr>
      <w:r>
        <w:rPr>
          <w:u w:val="single"/>
        </w:rPr>
        <w:t>Expérience</w:t>
      </w:r>
      <w:r>
        <w:rPr>
          <w:spacing w:val="-7"/>
          <w:u w:val="single"/>
        </w:rPr>
        <w:t> </w:t>
      </w:r>
      <w:r>
        <w:rPr>
          <w:u w:val="single"/>
        </w:rPr>
        <w:t>en</w:t>
      </w:r>
      <w:r>
        <w:rPr>
          <w:spacing w:val="-8"/>
          <w:u w:val="single"/>
        </w:rPr>
        <w:t> </w:t>
      </w:r>
      <w:r>
        <w:rPr>
          <w:u w:val="single"/>
        </w:rPr>
        <w:t>diplomatie</w:t>
      </w:r>
      <w:r>
        <w:rPr>
          <w:spacing w:val="-6"/>
          <w:u w:val="single"/>
        </w:rPr>
        <w:t> </w:t>
      </w:r>
      <w:r>
        <w:rPr>
          <w:u w:val="single"/>
        </w:rPr>
        <w:t>publique,</w:t>
      </w:r>
      <w:r>
        <w:rPr>
          <w:spacing w:val="-7"/>
          <w:u w:val="single"/>
        </w:rPr>
        <w:t> </w:t>
      </w:r>
      <w:r>
        <w:rPr>
          <w:u w:val="single"/>
        </w:rPr>
        <w:t>relations</w:t>
      </w:r>
      <w:r>
        <w:rPr>
          <w:spacing w:val="-4"/>
          <w:u w:val="single"/>
        </w:rPr>
        <w:t> </w:t>
      </w:r>
      <w:r>
        <w:rPr>
          <w:u w:val="single"/>
        </w:rPr>
        <w:t>ou</w:t>
      </w:r>
      <w:r>
        <w:rPr>
          <w:spacing w:val="-5"/>
          <w:u w:val="single"/>
        </w:rPr>
        <w:t> </w:t>
      </w:r>
      <w:r>
        <w:rPr>
          <w:u w:val="single"/>
        </w:rPr>
        <w:t>coordination</w:t>
      </w:r>
      <w:r>
        <w:rPr>
          <w:spacing w:val="-4"/>
          <w:u w:val="single"/>
        </w:rPr>
        <w:t> </w:t>
      </w:r>
      <w:r>
        <w:rPr>
          <w:spacing w:val="-2"/>
          <w:u w:val="single"/>
        </w:rPr>
        <w:t>européennes</w:t>
      </w:r>
    </w:p>
    <w:p>
      <w:pPr>
        <w:pStyle w:val="BodyText"/>
        <w:rPr>
          <w:sz w:val="20"/>
        </w:rPr>
      </w:pPr>
    </w:p>
    <w:p>
      <w:pPr>
        <w:pStyle w:val="BodyText"/>
        <w:rPr>
          <w:sz w:val="16"/>
        </w:rPr>
      </w:pPr>
    </w:p>
    <w:p>
      <w:pPr>
        <w:pStyle w:val="BodyText"/>
        <w:spacing w:before="92"/>
        <w:ind w:left="108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1080"/>
      </w:pPr>
      <w:r>
        <w:rPr>
          <w:u w:val="single"/>
        </w:rPr>
        <w:t>Anglais</w:t>
      </w:r>
      <w:r>
        <w:rPr>
          <w:spacing w:val="-6"/>
          <w:u w:val="single"/>
        </w:rPr>
        <w:t> </w:t>
      </w:r>
      <w:r>
        <w:rPr>
          <w:u w:val="single"/>
        </w:rPr>
        <w:t>et</w:t>
      </w:r>
      <w:r>
        <w:rPr>
          <w:spacing w:val="-3"/>
          <w:u w:val="single"/>
        </w:rPr>
        <w:t> </w:t>
      </w:r>
      <w:r>
        <w:rPr>
          <w:u w:val="single"/>
        </w:rPr>
        <w:t>français</w:t>
      </w:r>
      <w:r>
        <w:rPr>
          <w:spacing w:val="-2"/>
          <w:u w:val="single"/>
        </w:rPr>
        <w:t> </w:t>
      </w:r>
      <w:r>
        <w:rPr>
          <w:u w:val="single"/>
        </w:rPr>
        <w:t>;</w:t>
      </w:r>
      <w:r>
        <w:rPr>
          <w:spacing w:val="-6"/>
          <w:u w:val="single"/>
        </w:rPr>
        <w:t> </w:t>
      </w:r>
      <w:r>
        <w:rPr>
          <w:u w:val="single"/>
        </w:rPr>
        <w:t>d’autres</w:t>
      </w:r>
      <w:r>
        <w:rPr>
          <w:spacing w:val="-3"/>
          <w:u w:val="single"/>
        </w:rPr>
        <w:t> </w:t>
      </w:r>
      <w:r>
        <w:rPr>
          <w:u w:val="single"/>
        </w:rPr>
        <w:t>langues,</w:t>
      </w:r>
      <w:r>
        <w:rPr>
          <w:spacing w:val="-7"/>
          <w:u w:val="single"/>
        </w:rPr>
        <w:t> </w:t>
      </w:r>
      <w:r>
        <w:rPr>
          <w:u w:val="single"/>
        </w:rPr>
        <w:t>non</w:t>
      </w:r>
      <w:r>
        <w:rPr>
          <w:spacing w:val="-3"/>
          <w:u w:val="single"/>
        </w:rPr>
        <w:t> </w:t>
      </w:r>
      <w:r>
        <w:rPr>
          <w:u w:val="single"/>
        </w:rPr>
        <w:t>européennes</w:t>
      </w:r>
      <w:r>
        <w:rPr>
          <w:spacing w:val="-6"/>
          <w:u w:val="single"/>
        </w:rPr>
        <w:t> </w:t>
      </w:r>
      <w:r>
        <w:rPr>
          <w:u w:val="single"/>
        </w:rPr>
        <w:t>seraient</w:t>
      </w:r>
      <w:r>
        <w:rPr>
          <w:spacing w:val="-2"/>
          <w:u w:val="single"/>
        </w:rPr>
        <w:t> </w:t>
      </w:r>
      <w:r>
        <w:rPr>
          <w:u w:val="single"/>
        </w:rPr>
        <w:t>également</w:t>
      </w:r>
      <w:r>
        <w:rPr>
          <w:spacing w:val="-3"/>
          <w:u w:val="single"/>
        </w:rPr>
        <w:t> </w:t>
      </w:r>
      <w:r>
        <w:rPr>
          <w:u w:val="single"/>
        </w:rPr>
        <w:t>un</w:t>
      </w:r>
      <w:r>
        <w:rPr>
          <w:spacing w:val="-3"/>
          <w:u w:val="single"/>
        </w:rPr>
        <w:t> </w:t>
      </w:r>
      <w:r>
        <w:rPr>
          <w:spacing w:val="-2"/>
          <w:u w:val="single"/>
        </w:rPr>
        <w:t>atout</w:t>
      </w:r>
    </w:p>
    <w:p>
      <w:pPr>
        <w:spacing w:after="0"/>
        <w:sectPr>
          <w:pgSz w:w="11910" w:h="16840"/>
          <w:pgMar w:header="0" w:footer="690" w:top="1120" w:bottom="880" w:left="480" w:right="700"/>
        </w:sectPr>
      </w:pPr>
    </w:p>
    <w:p>
      <w:pPr>
        <w:pStyle w:val="ListParagraph"/>
        <w:numPr>
          <w:ilvl w:val="0"/>
          <w:numId w:val="4"/>
        </w:numPr>
        <w:tabs>
          <w:tab w:pos="799" w:val="left" w:leader="none"/>
          <w:tab w:pos="800" w:val="left" w:leader="none"/>
        </w:tabs>
        <w:spacing w:line="240" w:lineRule="auto" w:before="73"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799" w:right="31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4"/>
        </w:numPr>
        <w:tabs>
          <w:tab w:pos="800" w:val="left" w:leader="none"/>
        </w:tabs>
        <w:spacing w:line="240" w:lineRule="auto" w:before="6"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8"/>
        <w:rPr>
          <w:b/>
          <w:sz w:val="15"/>
        </w:rPr>
      </w:pPr>
    </w:p>
    <w:p>
      <w:pPr>
        <w:pStyle w:val="BodyText"/>
        <w:spacing w:before="91"/>
        <w:ind w:left="799" w:right="31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9"/>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ind w:left="799" w:right="14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799" w:right="32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 la Commission relative aux END</w:t>
      </w:r>
      <w:r>
        <w:rPr>
          <w:spacing w:val="-1"/>
        </w:rPr>
        <w:t> </w:t>
      </w:r>
      <w:r>
        <w:rPr/>
        <w:t>et</w:t>
      </w:r>
      <w:r>
        <w:rPr>
          <w:spacing w:val="-1"/>
        </w:rPr>
        <w:t> </w:t>
      </w:r>
      <w:r>
        <w:rPr/>
        <w:t>est soumis au Règlement (UE) No 2018/1725.</w:t>
      </w:r>
    </w:p>
    <w:p>
      <w:pPr>
        <w:pStyle w:val="BodyText"/>
        <w:ind w:left="799" w:right="329"/>
        <w:jc w:val="both"/>
      </w:pPr>
      <w:r>
        <w:rPr/>
        <w:t>Les données des END seront conservées pendant 10 ans à compter de la fin du détachement (2 ans pour les END dont la candidature n'a pas été retenue ou a été retirée).</w:t>
      </w:r>
    </w:p>
    <w:p>
      <w:pPr>
        <w:pStyle w:val="BodyText"/>
        <w:spacing w:before="1"/>
        <w:ind w:left="799" w:right="32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799" w:right="32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8"/>
        </w:numPr>
        <w:tabs>
          <w:tab w:pos="1081" w:val="left" w:leader="none"/>
        </w:tabs>
        <w:spacing w:line="252" w:lineRule="exact" w:before="92"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32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spacing w:after="0"/>
        <w:jc w:val="both"/>
        <w:sectPr>
          <w:pgSz w:w="11910" w:h="16840"/>
          <w:pgMar w:header="0" w:footer="690" w:top="1040" w:bottom="880" w:left="480" w:right="700"/>
        </w:sectPr>
      </w:pPr>
    </w:p>
    <w:p>
      <w:pPr>
        <w:pStyle w:val="Heading1"/>
        <w:numPr>
          <w:ilvl w:val="0"/>
          <w:numId w:val="8"/>
        </w:numPr>
        <w:tabs>
          <w:tab w:pos="1081" w:val="left" w:leader="none"/>
        </w:tabs>
        <w:spacing w:line="240" w:lineRule="auto" w:before="68"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799" w:right="31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8"/>
        </w:numPr>
        <w:tabs>
          <w:tab w:pos="1081" w:val="left" w:leader="none"/>
        </w:tabs>
        <w:spacing w:line="240" w:lineRule="auto" w:before="5"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799" w:right="31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9" w:right="19"/>
      </w:pPr>
      <w:r>
        <w:rPr/>
        <w:t>À l'attention des candidats ressortissant de pays tiers: vos données personnelles peuvent être utilisées aux fins des vérifications nécessaires.</w:t>
      </w:r>
    </w:p>
    <w:sectPr>
      <w:pgSz w:w="11910" w:h="16840"/>
      <w:pgMar w:header="0" w:footer="690" w:top="1040" w:bottom="880" w:left="48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4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4" w:hanging="281"/>
      </w:pPr>
      <w:rPr>
        <w:rFonts w:hint="default"/>
        <w:lang w:val="fr-FR" w:eastAsia="en-US" w:bidi="ar-SA"/>
      </w:rPr>
    </w:lvl>
    <w:lvl w:ilvl="2">
      <w:start w:val="0"/>
      <w:numFmt w:val="bullet"/>
      <w:lvlText w:val="•"/>
      <w:lvlJc w:val="left"/>
      <w:pPr>
        <w:ind w:left="3009" w:hanging="281"/>
      </w:pPr>
      <w:rPr>
        <w:rFonts w:hint="default"/>
        <w:lang w:val="fr-FR" w:eastAsia="en-US" w:bidi="ar-SA"/>
      </w:rPr>
    </w:lvl>
    <w:lvl w:ilvl="3">
      <w:start w:val="0"/>
      <w:numFmt w:val="bullet"/>
      <w:lvlText w:val="•"/>
      <w:lvlJc w:val="left"/>
      <w:pPr>
        <w:ind w:left="3973" w:hanging="281"/>
      </w:pPr>
      <w:rPr>
        <w:rFonts w:hint="default"/>
        <w:lang w:val="fr-FR" w:eastAsia="en-US" w:bidi="ar-SA"/>
      </w:rPr>
    </w:lvl>
    <w:lvl w:ilvl="4">
      <w:start w:val="0"/>
      <w:numFmt w:val="bullet"/>
      <w:lvlText w:val="•"/>
      <w:lvlJc w:val="left"/>
      <w:pPr>
        <w:ind w:left="4938" w:hanging="281"/>
      </w:pPr>
      <w:rPr>
        <w:rFonts w:hint="default"/>
        <w:lang w:val="fr-FR" w:eastAsia="en-US" w:bidi="ar-SA"/>
      </w:rPr>
    </w:lvl>
    <w:lvl w:ilvl="5">
      <w:start w:val="0"/>
      <w:numFmt w:val="bullet"/>
      <w:lvlText w:val="•"/>
      <w:lvlJc w:val="left"/>
      <w:pPr>
        <w:ind w:left="5903" w:hanging="281"/>
      </w:pPr>
      <w:rPr>
        <w:rFonts w:hint="default"/>
        <w:lang w:val="fr-FR" w:eastAsia="en-US" w:bidi="ar-SA"/>
      </w:rPr>
    </w:lvl>
    <w:lvl w:ilvl="6">
      <w:start w:val="0"/>
      <w:numFmt w:val="bullet"/>
      <w:lvlText w:val="•"/>
      <w:lvlJc w:val="left"/>
      <w:pPr>
        <w:ind w:left="6867" w:hanging="281"/>
      </w:pPr>
      <w:rPr>
        <w:rFonts w:hint="default"/>
        <w:lang w:val="fr-FR" w:eastAsia="en-US" w:bidi="ar-SA"/>
      </w:rPr>
    </w:lvl>
    <w:lvl w:ilvl="7">
      <w:start w:val="0"/>
      <w:numFmt w:val="bullet"/>
      <w:lvlText w:val="•"/>
      <w:lvlJc w:val="left"/>
      <w:pPr>
        <w:ind w:left="7832" w:hanging="281"/>
      </w:pPr>
      <w:rPr>
        <w:rFonts w:hint="default"/>
        <w:lang w:val="fr-FR" w:eastAsia="en-US" w:bidi="ar-SA"/>
      </w:rPr>
    </w:lvl>
    <w:lvl w:ilvl="8">
      <w:start w:val="0"/>
      <w:numFmt w:val="bullet"/>
      <w:lvlText w:val="•"/>
      <w:lvlJc w:val="left"/>
      <w:pPr>
        <w:ind w:left="8797" w:hanging="281"/>
      </w:pPr>
      <w:rPr>
        <w:rFonts w:hint="default"/>
        <w:lang w:val="fr-FR" w:eastAsia="en-US" w:bidi="ar-SA"/>
      </w:rPr>
    </w:lvl>
  </w:abstractNum>
  <w:abstractNum w:abstractNumId="6">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52" w:hanging="125"/>
      </w:pPr>
      <w:rPr>
        <w:rFonts w:hint="default"/>
        <w:lang w:val="fr-FR" w:eastAsia="en-US" w:bidi="ar-SA"/>
      </w:rPr>
    </w:lvl>
    <w:lvl w:ilvl="2">
      <w:start w:val="0"/>
      <w:numFmt w:val="bullet"/>
      <w:lvlText w:val="•"/>
      <w:lvlJc w:val="left"/>
      <w:pPr>
        <w:ind w:left="3105" w:hanging="125"/>
      </w:pPr>
      <w:rPr>
        <w:rFonts w:hint="default"/>
        <w:lang w:val="fr-FR" w:eastAsia="en-US" w:bidi="ar-SA"/>
      </w:rPr>
    </w:lvl>
    <w:lvl w:ilvl="3">
      <w:start w:val="0"/>
      <w:numFmt w:val="bullet"/>
      <w:lvlText w:val="•"/>
      <w:lvlJc w:val="left"/>
      <w:pPr>
        <w:ind w:left="4057" w:hanging="125"/>
      </w:pPr>
      <w:rPr>
        <w:rFonts w:hint="default"/>
        <w:lang w:val="fr-FR" w:eastAsia="en-US" w:bidi="ar-SA"/>
      </w:rPr>
    </w:lvl>
    <w:lvl w:ilvl="4">
      <w:start w:val="0"/>
      <w:numFmt w:val="bullet"/>
      <w:lvlText w:val="•"/>
      <w:lvlJc w:val="left"/>
      <w:pPr>
        <w:ind w:left="5010" w:hanging="125"/>
      </w:pPr>
      <w:rPr>
        <w:rFonts w:hint="default"/>
        <w:lang w:val="fr-FR" w:eastAsia="en-US" w:bidi="ar-SA"/>
      </w:rPr>
    </w:lvl>
    <w:lvl w:ilvl="5">
      <w:start w:val="0"/>
      <w:numFmt w:val="bullet"/>
      <w:lvlText w:val="•"/>
      <w:lvlJc w:val="left"/>
      <w:pPr>
        <w:ind w:left="5963" w:hanging="125"/>
      </w:pPr>
      <w:rPr>
        <w:rFonts w:hint="default"/>
        <w:lang w:val="fr-FR" w:eastAsia="en-US" w:bidi="ar-SA"/>
      </w:rPr>
    </w:lvl>
    <w:lvl w:ilvl="6">
      <w:start w:val="0"/>
      <w:numFmt w:val="bullet"/>
      <w:lvlText w:val="•"/>
      <w:lvlJc w:val="left"/>
      <w:pPr>
        <w:ind w:left="6915" w:hanging="125"/>
      </w:pPr>
      <w:rPr>
        <w:rFonts w:hint="default"/>
        <w:lang w:val="fr-FR" w:eastAsia="en-US" w:bidi="ar-SA"/>
      </w:rPr>
    </w:lvl>
    <w:lvl w:ilvl="7">
      <w:start w:val="0"/>
      <w:numFmt w:val="bullet"/>
      <w:lvlText w:val="•"/>
      <w:lvlJc w:val="left"/>
      <w:pPr>
        <w:ind w:left="7868" w:hanging="125"/>
      </w:pPr>
      <w:rPr>
        <w:rFonts w:hint="default"/>
        <w:lang w:val="fr-FR" w:eastAsia="en-US" w:bidi="ar-SA"/>
      </w:rPr>
    </w:lvl>
    <w:lvl w:ilvl="8">
      <w:start w:val="0"/>
      <w:numFmt w:val="bullet"/>
      <w:lvlText w:val="•"/>
      <w:lvlJc w:val="left"/>
      <w:pPr>
        <w:ind w:left="8821" w:hanging="125"/>
      </w:pPr>
      <w:rPr>
        <w:rFonts w:hint="default"/>
        <w:lang w:val="fr-FR" w:eastAsia="en-US" w:bidi="ar-SA"/>
      </w:rPr>
    </w:lvl>
  </w:abstractNum>
  <w:abstractNum w:abstractNumId="5">
    <w:multiLevelType w:val="hybridMultilevel"/>
    <w:lvl w:ilvl="0">
      <w:start w:val="0"/>
      <w:numFmt w:val="bullet"/>
      <w:lvlText w:val="•"/>
      <w:lvlJc w:val="left"/>
      <w:pPr>
        <w:ind w:left="28" w:hanging="135"/>
      </w:pPr>
      <w:rPr>
        <w:rFonts w:hint="default" w:ascii="Times New Roman" w:hAnsi="Times New Roman" w:eastAsia="Times New Roman" w:cs="Times New Roman"/>
        <w:b w:val="0"/>
        <w:bCs w:val="0"/>
        <w:i w:val="0"/>
        <w:iCs w:val="0"/>
        <w:color w:val="1F2023"/>
        <w:w w:val="100"/>
        <w:sz w:val="22"/>
        <w:szCs w:val="22"/>
        <w:lang w:val="fr-FR" w:eastAsia="en-US" w:bidi="ar-SA"/>
      </w:rPr>
    </w:lvl>
    <w:lvl w:ilvl="1">
      <w:start w:val="0"/>
      <w:numFmt w:val="bullet"/>
      <w:lvlText w:val="•"/>
      <w:lvlJc w:val="left"/>
      <w:pPr>
        <w:ind w:left="1044" w:hanging="135"/>
      </w:pPr>
      <w:rPr>
        <w:rFonts w:hint="default"/>
        <w:lang w:val="fr-FR" w:eastAsia="en-US" w:bidi="ar-SA"/>
      </w:rPr>
    </w:lvl>
    <w:lvl w:ilvl="2">
      <w:start w:val="0"/>
      <w:numFmt w:val="bullet"/>
      <w:lvlText w:val="•"/>
      <w:lvlJc w:val="left"/>
      <w:pPr>
        <w:ind w:left="2068" w:hanging="135"/>
      </w:pPr>
      <w:rPr>
        <w:rFonts w:hint="default"/>
        <w:lang w:val="fr-FR" w:eastAsia="en-US" w:bidi="ar-SA"/>
      </w:rPr>
    </w:lvl>
    <w:lvl w:ilvl="3">
      <w:start w:val="0"/>
      <w:numFmt w:val="bullet"/>
      <w:lvlText w:val="•"/>
      <w:lvlJc w:val="left"/>
      <w:pPr>
        <w:ind w:left="3093" w:hanging="135"/>
      </w:pPr>
      <w:rPr>
        <w:rFonts w:hint="default"/>
        <w:lang w:val="fr-FR" w:eastAsia="en-US" w:bidi="ar-SA"/>
      </w:rPr>
    </w:lvl>
    <w:lvl w:ilvl="4">
      <w:start w:val="0"/>
      <w:numFmt w:val="bullet"/>
      <w:lvlText w:val="•"/>
      <w:lvlJc w:val="left"/>
      <w:pPr>
        <w:ind w:left="4117" w:hanging="135"/>
      </w:pPr>
      <w:rPr>
        <w:rFonts w:hint="default"/>
        <w:lang w:val="fr-FR" w:eastAsia="en-US" w:bidi="ar-SA"/>
      </w:rPr>
    </w:lvl>
    <w:lvl w:ilvl="5">
      <w:start w:val="0"/>
      <w:numFmt w:val="bullet"/>
      <w:lvlText w:val="•"/>
      <w:lvlJc w:val="left"/>
      <w:pPr>
        <w:ind w:left="5142" w:hanging="135"/>
      </w:pPr>
      <w:rPr>
        <w:rFonts w:hint="default"/>
        <w:lang w:val="fr-FR" w:eastAsia="en-US" w:bidi="ar-SA"/>
      </w:rPr>
    </w:lvl>
    <w:lvl w:ilvl="6">
      <w:start w:val="0"/>
      <w:numFmt w:val="bullet"/>
      <w:lvlText w:val="•"/>
      <w:lvlJc w:val="left"/>
      <w:pPr>
        <w:ind w:left="6166" w:hanging="135"/>
      </w:pPr>
      <w:rPr>
        <w:rFonts w:hint="default"/>
        <w:lang w:val="fr-FR" w:eastAsia="en-US" w:bidi="ar-SA"/>
      </w:rPr>
    </w:lvl>
    <w:lvl w:ilvl="7">
      <w:start w:val="0"/>
      <w:numFmt w:val="bullet"/>
      <w:lvlText w:val="•"/>
      <w:lvlJc w:val="left"/>
      <w:pPr>
        <w:ind w:left="7191" w:hanging="135"/>
      </w:pPr>
      <w:rPr>
        <w:rFonts w:hint="default"/>
        <w:lang w:val="fr-FR" w:eastAsia="en-US" w:bidi="ar-SA"/>
      </w:rPr>
    </w:lvl>
    <w:lvl w:ilvl="8">
      <w:start w:val="0"/>
      <w:numFmt w:val="bullet"/>
      <w:lvlText w:val="•"/>
      <w:lvlJc w:val="left"/>
      <w:pPr>
        <w:ind w:left="8215" w:hanging="135"/>
      </w:pPr>
      <w:rPr>
        <w:rFonts w:hint="default"/>
        <w:lang w:val="fr-FR" w:eastAsia="en-US" w:bidi="ar-SA"/>
      </w:rPr>
    </w:lvl>
  </w:abstractNum>
  <w:abstractNum w:abstractNumId="4">
    <w:multiLevelType w:val="hybridMultilevel"/>
    <w:lvl w:ilvl="0">
      <w:start w:val="0"/>
      <w:numFmt w:val="bullet"/>
      <w:lvlText w:val="•"/>
      <w:lvlJc w:val="left"/>
      <w:pPr>
        <w:ind w:left="28" w:hanging="133"/>
      </w:pPr>
      <w:rPr>
        <w:rFonts w:hint="default" w:ascii="Times New Roman" w:hAnsi="Times New Roman" w:eastAsia="Times New Roman" w:cs="Times New Roman"/>
        <w:b w:val="0"/>
        <w:bCs w:val="0"/>
        <w:i w:val="0"/>
        <w:iCs w:val="0"/>
        <w:color w:val="1F2023"/>
        <w:w w:val="100"/>
        <w:sz w:val="22"/>
        <w:szCs w:val="22"/>
        <w:lang w:val="fr-FR" w:eastAsia="en-US" w:bidi="ar-SA"/>
      </w:rPr>
    </w:lvl>
    <w:lvl w:ilvl="1">
      <w:start w:val="0"/>
      <w:numFmt w:val="bullet"/>
      <w:lvlText w:val="•"/>
      <w:lvlJc w:val="left"/>
      <w:pPr>
        <w:ind w:left="1044" w:hanging="133"/>
      </w:pPr>
      <w:rPr>
        <w:rFonts w:hint="default"/>
        <w:lang w:val="fr-FR" w:eastAsia="en-US" w:bidi="ar-SA"/>
      </w:rPr>
    </w:lvl>
    <w:lvl w:ilvl="2">
      <w:start w:val="0"/>
      <w:numFmt w:val="bullet"/>
      <w:lvlText w:val="•"/>
      <w:lvlJc w:val="left"/>
      <w:pPr>
        <w:ind w:left="2068" w:hanging="133"/>
      </w:pPr>
      <w:rPr>
        <w:rFonts w:hint="default"/>
        <w:lang w:val="fr-FR" w:eastAsia="en-US" w:bidi="ar-SA"/>
      </w:rPr>
    </w:lvl>
    <w:lvl w:ilvl="3">
      <w:start w:val="0"/>
      <w:numFmt w:val="bullet"/>
      <w:lvlText w:val="•"/>
      <w:lvlJc w:val="left"/>
      <w:pPr>
        <w:ind w:left="3093" w:hanging="133"/>
      </w:pPr>
      <w:rPr>
        <w:rFonts w:hint="default"/>
        <w:lang w:val="fr-FR" w:eastAsia="en-US" w:bidi="ar-SA"/>
      </w:rPr>
    </w:lvl>
    <w:lvl w:ilvl="4">
      <w:start w:val="0"/>
      <w:numFmt w:val="bullet"/>
      <w:lvlText w:val="•"/>
      <w:lvlJc w:val="left"/>
      <w:pPr>
        <w:ind w:left="4117" w:hanging="133"/>
      </w:pPr>
      <w:rPr>
        <w:rFonts w:hint="default"/>
        <w:lang w:val="fr-FR" w:eastAsia="en-US" w:bidi="ar-SA"/>
      </w:rPr>
    </w:lvl>
    <w:lvl w:ilvl="5">
      <w:start w:val="0"/>
      <w:numFmt w:val="bullet"/>
      <w:lvlText w:val="•"/>
      <w:lvlJc w:val="left"/>
      <w:pPr>
        <w:ind w:left="5142" w:hanging="133"/>
      </w:pPr>
      <w:rPr>
        <w:rFonts w:hint="default"/>
        <w:lang w:val="fr-FR" w:eastAsia="en-US" w:bidi="ar-SA"/>
      </w:rPr>
    </w:lvl>
    <w:lvl w:ilvl="6">
      <w:start w:val="0"/>
      <w:numFmt w:val="bullet"/>
      <w:lvlText w:val="•"/>
      <w:lvlJc w:val="left"/>
      <w:pPr>
        <w:ind w:left="6166" w:hanging="133"/>
      </w:pPr>
      <w:rPr>
        <w:rFonts w:hint="default"/>
        <w:lang w:val="fr-FR" w:eastAsia="en-US" w:bidi="ar-SA"/>
      </w:rPr>
    </w:lvl>
    <w:lvl w:ilvl="7">
      <w:start w:val="0"/>
      <w:numFmt w:val="bullet"/>
      <w:lvlText w:val="•"/>
      <w:lvlJc w:val="left"/>
      <w:pPr>
        <w:ind w:left="7191" w:hanging="133"/>
      </w:pPr>
      <w:rPr>
        <w:rFonts w:hint="default"/>
        <w:lang w:val="fr-FR" w:eastAsia="en-US" w:bidi="ar-SA"/>
      </w:rPr>
    </w:lvl>
    <w:lvl w:ilvl="8">
      <w:start w:val="0"/>
      <w:numFmt w:val="bullet"/>
      <w:lvlText w:val="•"/>
      <w:lvlJc w:val="left"/>
      <w:pPr>
        <w:ind w:left="8215" w:hanging="133"/>
      </w:pPr>
      <w:rPr>
        <w:rFonts w:hint="default"/>
        <w:lang w:val="fr-FR"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1">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9"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8" w:hanging="252"/>
      </w:pPr>
      <w:rPr>
        <w:rFonts w:hint="default"/>
        <w:lang w:val="fr-FR" w:eastAsia="en-US" w:bidi="ar-SA"/>
      </w:rPr>
    </w:lvl>
    <w:lvl w:ilvl="5">
      <w:start w:val="0"/>
      <w:numFmt w:val="bullet"/>
      <w:lvlText w:val="•"/>
      <w:lvlJc w:val="left"/>
      <w:pPr>
        <w:ind w:left="5523" w:hanging="252"/>
      </w:pPr>
      <w:rPr>
        <w:rFonts w:hint="default"/>
        <w:lang w:val="fr-FR" w:eastAsia="en-US" w:bidi="ar-SA"/>
      </w:rPr>
    </w:lvl>
    <w:lvl w:ilvl="6">
      <w:start w:val="0"/>
      <w:numFmt w:val="bullet"/>
      <w:lvlText w:val="•"/>
      <w:lvlJc w:val="left"/>
      <w:pPr>
        <w:ind w:left="6407" w:hanging="252"/>
      </w:pPr>
      <w:rPr>
        <w:rFonts w:hint="default"/>
        <w:lang w:val="fr-FR" w:eastAsia="en-US" w:bidi="ar-SA"/>
      </w:rPr>
    </w:lvl>
    <w:lvl w:ilvl="7">
      <w:start w:val="0"/>
      <w:numFmt w:val="bullet"/>
      <w:lvlText w:val="•"/>
      <w:lvlJc w:val="left"/>
      <w:pPr>
        <w:ind w:left="7292" w:hanging="252"/>
      </w:pPr>
      <w:rPr>
        <w:rFonts w:hint="default"/>
        <w:lang w:val="fr-FR" w:eastAsia="en-US" w:bidi="ar-SA"/>
      </w:rPr>
    </w:lvl>
    <w:lvl w:ilvl="8">
      <w:start w:val="0"/>
      <w:numFmt w:val="bullet"/>
      <w:lvlText w:val="•"/>
      <w:lvlJc w:val="left"/>
      <w:pPr>
        <w:ind w:left="8176"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5" w:hanging="281"/>
      </w:pPr>
      <w:rPr>
        <w:rFonts w:hint="default"/>
        <w:lang w:val="fr-FR" w:eastAsia="en-US" w:bidi="ar-SA"/>
      </w:rPr>
    </w:lvl>
    <w:lvl w:ilvl="4">
      <w:start w:val="0"/>
      <w:numFmt w:val="bullet"/>
      <w:lvlText w:val="•"/>
      <w:lvlJc w:val="left"/>
      <w:pPr>
        <w:ind w:left="3491" w:hanging="281"/>
      </w:pPr>
      <w:rPr>
        <w:rFonts w:hint="default"/>
        <w:lang w:val="fr-FR" w:eastAsia="en-US" w:bidi="ar-SA"/>
      </w:rPr>
    </w:lvl>
    <w:lvl w:ilvl="5">
      <w:start w:val="0"/>
      <w:numFmt w:val="bullet"/>
      <w:lvlText w:val="•"/>
      <w:lvlJc w:val="left"/>
      <w:pPr>
        <w:ind w:left="4697" w:hanging="281"/>
      </w:pPr>
      <w:rPr>
        <w:rFonts w:hint="default"/>
        <w:lang w:val="fr-FR" w:eastAsia="en-US" w:bidi="ar-SA"/>
      </w:rPr>
    </w:lvl>
    <w:lvl w:ilvl="6">
      <w:start w:val="0"/>
      <w:numFmt w:val="bullet"/>
      <w:lvlText w:val="•"/>
      <w:lvlJc w:val="left"/>
      <w:pPr>
        <w:ind w:left="5903" w:hanging="281"/>
      </w:pPr>
      <w:rPr>
        <w:rFonts w:hint="default"/>
        <w:lang w:val="fr-FR" w:eastAsia="en-US" w:bidi="ar-SA"/>
      </w:rPr>
    </w:lvl>
    <w:lvl w:ilvl="7">
      <w:start w:val="0"/>
      <w:numFmt w:val="bullet"/>
      <w:lvlText w:val="•"/>
      <w:lvlJc w:val="left"/>
      <w:pPr>
        <w:ind w:left="7109" w:hanging="281"/>
      </w:pPr>
      <w:rPr>
        <w:rFonts w:hint="default"/>
        <w:lang w:val="fr-FR" w:eastAsia="en-US" w:bidi="ar-SA"/>
      </w:rPr>
    </w:lvl>
    <w:lvl w:ilvl="8">
      <w:start w:val="0"/>
      <w:numFmt w:val="bullet"/>
      <w:lvlText w:val="•"/>
      <w:lvlJc w:val="left"/>
      <w:pPr>
        <w:ind w:left="8314" w:hanging="281"/>
      </w:pPr>
      <w:rPr>
        <w:rFonts w:hint="default"/>
        <w:lang w:val="fr-FR" w:eastAsia="en-US" w:bidi="ar-SA"/>
      </w:rPr>
    </w:lvl>
  </w:abstractNum>
  <w:num w:numId="8">
    <w:abstractNumId w:val="7"/>
  </w:num>
  <w:num w:numId="7">
    <w:abstractNumId w:val="6"/>
  </w: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ka.lautso-mousni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2023-02-16T16:48:41Z</dcterms:created>
  <dcterms:modified xsi:type="dcterms:W3CDTF">2023-02-16T16:48:41Z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2023-02-14T00:00:00Z</vt:filetime>
  </property>
  <property fmtid="{D5CDD505-2E9C-101B-9397-08002B2CF9AE}" pid="3" name="LastSaved">
    <vt:filetime>2023-02-16T00:00:00Z</vt:filetime>
  </property>
</Properties>
</file>