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62"/>
              <w:rPr>
                <w:sz w:val="24"/>
              </w:rPr>
            </w:pPr>
            <w:r>
              <w:rPr>
                <w:spacing w:val="-4"/>
                <w:sz w:val="24"/>
              </w:rPr>
              <w:t>DGT-A-MT.1</w:t>
            </w:r>
          </w:p>
        </w:tc>
      </w:tr>
      <w:tr>
        <w:trPr>
          <w:trHeight w:val="1977"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ind w:right="1481"/>
              <w:rPr>
                <w:sz w:val="24"/>
              </w:rPr>
            </w:pPr>
            <w:r>
              <w:rPr>
                <w:sz w:val="24"/>
              </w:rPr>
              <w:t>Carmel Attard </w:t>
            </w:r>
            <w:hyperlink r:id="rId7">
              <w:r>
                <w:rPr>
                  <w:spacing w:val="-2"/>
                  <w:sz w:val="24"/>
                </w:rPr>
                <w:t>carmel.attard@ec.europa.eu</w:t>
              </w:r>
            </w:hyperlink>
          </w:p>
          <w:p>
            <w:pPr>
              <w:pStyle w:val="TableParagraph"/>
              <w:rPr>
                <w:sz w:val="24"/>
              </w:rPr>
            </w:pPr>
            <w:r>
              <w:rPr>
                <w:sz w:val="24"/>
              </w:rPr>
              <w:t>+352</w:t>
            </w:r>
            <w:r>
              <w:rPr>
                <w:spacing w:val="-1"/>
                <w:sz w:val="24"/>
              </w:rPr>
              <w:t> </w:t>
            </w:r>
            <w:r>
              <w:rPr>
                <w:sz w:val="24"/>
              </w:rPr>
              <w:t>4301 </w:t>
            </w:r>
            <w:r>
              <w:rPr>
                <w:spacing w:val="-2"/>
                <w:sz w:val="24"/>
              </w:rPr>
              <w:t>38022</w:t>
            </w:r>
          </w:p>
          <w:p>
            <w:pPr>
              <w:pStyle w:val="TableParagraph"/>
              <w:rPr>
                <w:sz w:val="24"/>
              </w:rPr>
            </w:pPr>
            <w:r>
              <w:rPr>
                <w:sz w:val="24"/>
              </w:rPr>
              <w:t>1</w:t>
            </w:r>
          </w:p>
          <w:p>
            <w:pPr>
              <w:pStyle w:val="TableParagraph"/>
              <w:rPr>
                <w:b/>
                <w:sz w:val="22"/>
              </w:rPr>
            </w:pPr>
            <w:r>
              <w:rPr>
                <w:b/>
                <w:sz w:val="22"/>
              </w:rPr>
              <w:t>3rd</w:t>
            </w:r>
            <w:r>
              <w:rPr>
                <w:b/>
                <w:spacing w:val="-3"/>
                <w:sz w:val="22"/>
              </w:rPr>
              <w:t> </w:t>
            </w:r>
            <w:r>
              <w:rPr>
                <w:b/>
                <w:sz w:val="22"/>
              </w:rPr>
              <w:t>quarter</w:t>
            </w:r>
            <w:r>
              <w:rPr>
                <w:b/>
                <w:spacing w:val="-2"/>
                <w:sz w:val="22"/>
              </w:rPr>
              <w:t> </w:t>
            </w:r>
            <w:r>
              <w:rPr>
                <w:b/>
                <w:sz w:val="22"/>
              </w:rPr>
              <w:t>2023</w:t>
            </w:r>
            <w:r>
              <w:rPr>
                <w:b/>
                <w:spacing w:val="-4"/>
                <w:sz w:val="22"/>
              </w:rPr>
              <w:t> </w:t>
            </w:r>
            <w:r>
              <w:rPr>
                <w:b/>
                <w:spacing w:val="-10"/>
                <w:sz w:val="22"/>
                <w:vertAlign w:val="superscript"/>
              </w:rPr>
              <w:t>1</w:t>
            </w:r>
          </w:p>
          <w:p>
            <w:pPr>
              <w:pStyle w:val="TableParagraph"/>
              <w:spacing w:line="252" w:lineRule="exact"/>
              <w:rPr>
                <w:b/>
                <w:sz w:val="22"/>
              </w:rPr>
            </w:pPr>
            <w:r>
              <w:rPr>
                <w:b/>
                <w:sz w:val="22"/>
              </w:rPr>
              <w:t>2 </w:t>
            </w:r>
            <w:r>
              <w:rPr>
                <w:b/>
                <w:spacing w:val="-2"/>
                <w:sz w:val="22"/>
              </w:rPr>
              <w:t>year(s</w:t>
            </w:r>
            <w:r>
              <w:rPr>
                <w:b/>
                <w:spacing w:val="-2"/>
                <w:sz w:val="22"/>
                <w:vertAlign w:val="superscript"/>
              </w:rPr>
              <w:t>)1</w:t>
            </w:r>
          </w:p>
          <w:p>
            <w:pPr>
              <w:pStyle w:val="TableParagraph"/>
              <w:numPr>
                <w:ilvl w:val="0"/>
                <w:numId w:val="1"/>
              </w:numPr>
              <w:tabs>
                <w:tab w:pos="358" w:val="left" w:leader="none"/>
              </w:tabs>
              <w:spacing w:line="252" w:lineRule="exact" w:before="0" w:after="0"/>
              <w:ind w:left="357" w:right="0" w:hanging="253"/>
              <w:jc w:val="left"/>
              <w:rPr>
                <w:b/>
                <w:sz w:val="22"/>
              </w:rPr>
            </w:pPr>
            <w:r>
              <w:rPr>
                <w:b/>
                <w:sz w:val="22"/>
              </w:rPr>
              <w:t>Brussels</w:t>
            </w:r>
            <w:r>
              <w:rPr>
                <w:b/>
                <w:spacing w:val="50"/>
                <w:sz w:val="22"/>
              </w:rPr>
              <w:t> </w:t>
            </w:r>
            <w:r>
              <w:rPr>
                <w:rFonts w:ascii="Wingdings" w:hAnsi="Wingdings"/>
                <w:sz w:val="22"/>
              </w:rPr>
              <w:t></w:t>
            </w:r>
            <w:r>
              <w:rPr>
                <w:spacing w:val="-1"/>
                <w:sz w:val="22"/>
              </w:rPr>
              <w:t> </w:t>
            </w:r>
            <w:r>
              <w:rPr>
                <w:b/>
                <w:sz w:val="22"/>
              </w:rPr>
              <w:t>Luxembourg</w:t>
            </w:r>
            <w:r>
              <w:rPr>
                <w:b/>
                <w:spacing w:val="51"/>
                <w:sz w:val="22"/>
              </w:rPr>
              <w:t> </w:t>
            </w:r>
            <w:r>
              <w:rPr>
                <w:rFonts w:ascii="Wingdings 2" w:hAnsi="Wingdings 2"/>
                <w:sz w:val="22"/>
              </w:rPr>
              <w:t></w:t>
            </w:r>
            <w:r>
              <w:rPr>
                <w:spacing w:val="-5"/>
                <w:sz w:val="22"/>
              </w:rPr>
              <w:t> </w:t>
            </w:r>
            <w:r>
              <w:rPr>
                <w:b/>
                <w:sz w:val="22"/>
              </w:rPr>
              <w:t>Other:</w:t>
            </w:r>
            <w:r>
              <w:rPr>
                <w:b/>
                <w:spacing w:val="-3"/>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61" w:val="left" w:leader="none"/>
                <w:tab w:pos="2986" w:val="left" w:leader="none"/>
                <w:tab w:pos="3458" w:val="left" w:leader="none"/>
              </w:tabs>
              <w:spacing w:before="145"/>
              <w:rPr>
                <w:b/>
                <w:sz w:val="22"/>
              </w:rPr>
            </w:pPr>
            <w:r>
              <w:rPr>
                <w:rFonts w:ascii="Wingdings" w:hAnsi="Wingdings"/>
                <w:spacing w:val="-10"/>
                <w:sz w:val="22"/>
              </w:rPr>
              <w:t></w:t>
            </w:r>
            <w:r>
              <w:rPr>
                <w:sz w:val="22"/>
              </w:rPr>
              <w:tab/>
            </w:r>
            <w:r>
              <w:rPr>
                <w:b/>
                <w:sz w:val="22"/>
              </w:rPr>
              <w:t>With</w:t>
            </w:r>
            <w:r>
              <w:rPr>
                <w:b/>
                <w:spacing w:val="-6"/>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3" w:hRule="atLeast"/>
        </w:trPr>
        <w:tc>
          <w:tcPr>
            <w:tcW w:w="9956" w:type="dxa"/>
            <w:gridSpan w:val="2"/>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1"/>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2"/>
        <w:ind w:left="372"/>
      </w:pPr>
      <w:r>
        <w:rPr/>
        <w:t>Tasks</w:t>
      </w:r>
      <w:r>
        <w:rPr>
          <w:spacing w:val="-3"/>
        </w:rPr>
        <w:t> </w:t>
      </w:r>
      <w:r>
        <w:rPr/>
        <w:t>of</w:t>
      </w:r>
      <w:r>
        <w:rPr>
          <w:spacing w:val="-2"/>
        </w:rPr>
        <w:t> </w:t>
      </w:r>
      <w:r>
        <w:rPr/>
        <w:t>the</w:t>
      </w:r>
      <w:r>
        <w:rPr>
          <w:spacing w:val="-3"/>
        </w:rPr>
        <w:t> </w:t>
      </w:r>
      <w:r>
        <w:rPr/>
        <w:t>Seconded</w:t>
      </w:r>
      <w:r>
        <w:rPr>
          <w:spacing w:val="-2"/>
        </w:rPr>
        <w:t> </w:t>
      </w:r>
      <w:r>
        <w:rPr/>
        <w:t>National</w:t>
      </w:r>
      <w:r>
        <w:rPr>
          <w:spacing w:val="-2"/>
        </w:rPr>
        <w:t> Expert:</w:t>
      </w:r>
    </w:p>
    <w:p>
      <w:pPr>
        <w:pStyle w:val="BodyText"/>
        <w:spacing w:before="9"/>
        <w:rPr>
          <w:sz w:val="21"/>
        </w:rPr>
      </w:pPr>
    </w:p>
    <w:p>
      <w:pPr>
        <w:pStyle w:val="ListParagraph"/>
        <w:numPr>
          <w:ilvl w:val="1"/>
          <w:numId w:val="3"/>
        </w:numPr>
        <w:tabs>
          <w:tab w:pos="497" w:val="left" w:leader="none"/>
        </w:tabs>
        <w:spacing w:line="240" w:lineRule="auto" w:before="0" w:after="0"/>
        <w:ind w:left="372" w:right="966" w:firstLine="0"/>
        <w:jc w:val="left"/>
        <w:rPr>
          <w:sz w:val="22"/>
        </w:rPr>
      </w:pPr>
      <w:r>
        <w:rPr>
          <w:sz w:val="22"/>
        </w:rPr>
        <w:t>in</w:t>
      </w:r>
      <w:r>
        <w:rPr>
          <w:spacing w:val="-2"/>
          <w:sz w:val="22"/>
        </w:rPr>
        <w:t> </w:t>
      </w:r>
      <w:r>
        <w:rPr>
          <w:sz w:val="22"/>
        </w:rPr>
        <w:t>the</w:t>
      </w:r>
      <w:r>
        <w:rPr>
          <w:spacing w:val="-2"/>
          <w:sz w:val="22"/>
        </w:rPr>
        <w:t> </w:t>
      </w:r>
      <w:r>
        <w:rPr>
          <w:sz w:val="22"/>
        </w:rPr>
        <w:t>domain</w:t>
      </w:r>
      <w:r>
        <w:rPr>
          <w:spacing w:val="-2"/>
          <w:sz w:val="22"/>
        </w:rPr>
        <w:t> </w:t>
      </w:r>
      <w:r>
        <w:rPr>
          <w:sz w:val="22"/>
        </w:rPr>
        <w:t>of</w:t>
      </w:r>
      <w:r>
        <w:rPr>
          <w:spacing w:val="-4"/>
          <w:sz w:val="22"/>
        </w:rPr>
        <w:t> </w:t>
      </w:r>
      <w:r>
        <w:rPr>
          <w:sz w:val="22"/>
        </w:rPr>
        <w:t>sector-specific</w:t>
      </w:r>
      <w:r>
        <w:rPr>
          <w:spacing w:val="-4"/>
          <w:sz w:val="22"/>
        </w:rPr>
        <w:t> </w:t>
      </w:r>
      <w:r>
        <w:rPr>
          <w:sz w:val="22"/>
        </w:rPr>
        <w:t>translation,</w:t>
      </w:r>
      <w:r>
        <w:rPr>
          <w:spacing w:val="-2"/>
          <w:sz w:val="22"/>
        </w:rPr>
        <w:t> </w:t>
      </w:r>
      <w:r>
        <w:rPr>
          <w:sz w:val="22"/>
        </w:rPr>
        <w:t>provide</w:t>
      </w:r>
      <w:r>
        <w:rPr>
          <w:spacing w:val="-2"/>
          <w:sz w:val="22"/>
        </w:rPr>
        <w:t> </w:t>
      </w:r>
      <w:r>
        <w:rPr>
          <w:sz w:val="22"/>
        </w:rPr>
        <w:t>terminological</w:t>
      </w:r>
      <w:r>
        <w:rPr>
          <w:spacing w:val="-1"/>
          <w:sz w:val="22"/>
        </w:rPr>
        <w:t> </w:t>
      </w:r>
      <w:r>
        <w:rPr>
          <w:sz w:val="22"/>
        </w:rPr>
        <w:t>advice</w:t>
      </w:r>
      <w:r>
        <w:rPr>
          <w:spacing w:val="-2"/>
          <w:sz w:val="22"/>
        </w:rPr>
        <w:t> </w:t>
      </w:r>
      <w:r>
        <w:rPr>
          <w:sz w:val="22"/>
        </w:rPr>
        <w:t>and</w:t>
      </w:r>
      <w:r>
        <w:rPr>
          <w:spacing w:val="-5"/>
          <w:sz w:val="22"/>
        </w:rPr>
        <w:t> </w:t>
      </w:r>
      <w:r>
        <w:rPr>
          <w:sz w:val="22"/>
        </w:rPr>
        <w:t>help</w:t>
      </w:r>
      <w:r>
        <w:rPr>
          <w:spacing w:val="-5"/>
          <w:sz w:val="22"/>
        </w:rPr>
        <w:t> </w:t>
      </w:r>
      <w:r>
        <w:rPr>
          <w:sz w:val="22"/>
        </w:rPr>
        <w:t>to</w:t>
      </w:r>
      <w:r>
        <w:rPr>
          <w:spacing w:val="-2"/>
          <w:sz w:val="22"/>
        </w:rPr>
        <w:t> </w:t>
      </w:r>
      <w:r>
        <w:rPr>
          <w:sz w:val="22"/>
        </w:rPr>
        <w:t>the</w:t>
      </w:r>
      <w:r>
        <w:rPr>
          <w:spacing w:val="-2"/>
          <w:sz w:val="22"/>
        </w:rPr>
        <w:t> </w:t>
      </w:r>
      <w:r>
        <w:rPr>
          <w:sz w:val="22"/>
        </w:rPr>
        <w:t>translators</w:t>
      </w:r>
      <w:r>
        <w:rPr>
          <w:spacing w:val="-2"/>
          <w:sz w:val="22"/>
        </w:rPr>
        <w:t> </w:t>
      </w:r>
      <w:r>
        <w:rPr>
          <w:sz w:val="22"/>
        </w:rPr>
        <w:t>and terminologists of the Maltese Language Department;</w:t>
      </w:r>
    </w:p>
    <w:p>
      <w:pPr>
        <w:pStyle w:val="BodyText"/>
        <w:spacing w:before="2"/>
      </w:pPr>
    </w:p>
    <w:p>
      <w:pPr>
        <w:pStyle w:val="ListParagraph"/>
        <w:numPr>
          <w:ilvl w:val="1"/>
          <w:numId w:val="3"/>
        </w:numPr>
        <w:tabs>
          <w:tab w:pos="497" w:val="left" w:leader="none"/>
        </w:tabs>
        <w:spacing w:line="240" w:lineRule="auto" w:before="0" w:after="0"/>
        <w:ind w:left="372" w:right="150" w:firstLine="0"/>
        <w:jc w:val="left"/>
        <w:rPr>
          <w:sz w:val="22"/>
        </w:rPr>
      </w:pPr>
      <w:r>
        <w:rPr>
          <w:sz w:val="22"/>
        </w:rPr>
        <w:t>translate</w:t>
      </w:r>
      <w:r>
        <w:rPr>
          <w:spacing w:val="-2"/>
          <w:sz w:val="22"/>
        </w:rPr>
        <w:t> </w:t>
      </w:r>
      <w:r>
        <w:rPr>
          <w:sz w:val="22"/>
        </w:rPr>
        <w:t>and</w:t>
      </w:r>
      <w:r>
        <w:rPr>
          <w:spacing w:val="-2"/>
          <w:sz w:val="22"/>
        </w:rPr>
        <w:t> </w:t>
      </w:r>
      <w:r>
        <w:rPr>
          <w:sz w:val="22"/>
        </w:rPr>
        <w:t>revise,</w:t>
      </w:r>
      <w:r>
        <w:rPr>
          <w:spacing w:val="-5"/>
          <w:sz w:val="22"/>
        </w:rPr>
        <w:t> </w:t>
      </w:r>
      <w:r>
        <w:rPr>
          <w:sz w:val="22"/>
        </w:rPr>
        <w:t>from</w:t>
      </w:r>
      <w:r>
        <w:rPr>
          <w:spacing w:val="-6"/>
          <w:sz w:val="22"/>
        </w:rPr>
        <w:t> </w:t>
      </w:r>
      <w:r>
        <w:rPr>
          <w:sz w:val="22"/>
        </w:rPr>
        <w:t>a</w:t>
      </w:r>
      <w:r>
        <w:rPr>
          <w:spacing w:val="-2"/>
          <w:sz w:val="22"/>
        </w:rPr>
        <w:t> </w:t>
      </w:r>
      <w:r>
        <w:rPr>
          <w:sz w:val="22"/>
        </w:rPr>
        <w:t>terminological</w:t>
      </w:r>
      <w:r>
        <w:rPr>
          <w:spacing w:val="-1"/>
          <w:sz w:val="22"/>
        </w:rPr>
        <w:t> </w:t>
      </w:r>
      <w:r>
        <w:rPr>
          <w:sz w:val="22"/>
        </w:rPr>
        <w:t>point</w:t>
      </w:r>
      <w:r>
        <w:rPr>
          <w:spacing w:val="-4"/>
          <w:sz w:val="22"/>
        </w:rPr>
        <w:t> </w:t>
      </w:r>
      <w:r>
        <w:rPr>
          <w:sz w:val="22"/>
        </w:rPr>
        <w:t>of</w:t>
      </w:r>
      <w:r>
        <w:rPr>
          <w:spacing w:val="-2"/>
          <w:sz w:val="22"/>
        </w:rPr>
        <w:t> </w:t>
      </w:r>
      <w:r>
        <w:rPr>
          <w:sz w:val="22"/>
        </w:rPr>
        <w:t>view,</w:t>
      </w:r>
      <w:r>
        <w:rPr>
          <w:spacing w:val="-2"/>
          <w:sz w:val="22"/>
        </w:rPr>
        <w:t> </w:t>
      </w:r>
      <w:r>
        <w:rPr>
          <w:sz w:val="22"/>
        </w:rPr>
        <w:t>legislative</w:t>
      </w:r>
      <w:r>
        <w:rPr>
          <w:spacing w:val="-2"/>
          <w:sz w:val="22"/>
        </w:rPr>
        <w:t> </w:t>
      </w:r>
      <w:r>
        <w:rPr>
          <w:sz w:val="22"/>
        </w:rPr>
        <w:t>and</w:t>
      </w:r>
      <w:r>
        <w:rPr>
          <w:spacing w:val="-2"/>
          <w:sz w:val="22"/>
        </w:rPr>
        <w:t> </w:t>
      </w:r>
      <w:r>
        <w:rPr>
          <w:sz w:val="22"/>
        </w:rPr>
        <w:t>other</w:t>
      </w:r>
      <w:r>
        <w:rPr>
          <w:spacing w:val="-4"/>
          <w:sz w:val="22"/>
        </w:rPr>
        <w:t> </w:t>
      </w:r>
      <w:r>
        <w:rPr>
          <w:sz w:val="22"/>
        </w:rPr>
        <w:t>legal</w:t>
      </w:r>
      <w:r>
        <w:rPr>
          <w:spacing w:val="-1"/>
          <w:sz w:val="22"/>
        </w:rPr>
        <w:t> </w:t>
      </w:r>
      <w:r>
        <w:rPr>
          <w:sz w:val="22"/>
        </w:rPr>
        <w:t>texts</w:t>
      </w:r>
      <w:r>
        <w:rPr>
          <w:spacing w:val="-4"/>
          <w:sz w:val="22"/>
        </w:rPr>
        <w:t> </w:t>
      </w:r>
      <w:r>
        <w:rPr>
          <w:sz w:val="22"/>
        </w:rPr>
        <w:t>that</w:t>
      </w:r>
      <w:r>
        <w:rPr>
          <w:spacing w:val="-1"/>
          <w:sz w:val="22"/>
        </w:rPr>
        <w:t> </w:t>
      </w:r>
      <w:r>
        <w:rPr>
          <w:sz w:val="22"/>
        </w:rPr>
        <w:t>have</w:t>
      </w:r>
      <w:r>
        <w:rPr>
          <w:spacing w:val="-2"/>
          <w:sz w:val="22"/>
        </w:rPr>
        <w:t> </w:t>
      </w:r>
      <w:r>
        <w:rPr>
          <w:sz w:val="22"/>
        </w:rPr>
        <w:t>been</w:t>
      </w:r>
      <w:r>
        <w:rPr>
          <w:spacing w:val="-2"/>
          <w:sz w:val="22"/>
        </w:rPr>
        <w:t> </w:t>
      </w:r>
      <w:r>
        <w:rPr>
          <w:sz w:val="22"/>
        </w:rPr>
        <w:t>translated internally by the Department or by external translators;</w:t>
      </w:r>
    </w:p>
    <w:p>
      <w:pPr>
        <w:pStyle w:val="BodyText"/>
      </w:pPr>
    </w:p>
    <w:p>
      <w:pPr>
        <w:pStyle w:val="ListParagraph"/>
        <w:numPr>
          <w:ilvl w:val="1"/>
          <w:numId w:val="3"/>
        </w:numPr>
        <w:tabs>
          <w:tab w:pos="497" w:val="left" w:leader="none"/>
        </w:tabs>
        <w:spacing w:line="240" w:lineRule="auto" w:before="0" w:after="0"/>
        <w:ind w:left="496" w:right="0" w:hanging="125"/>
        <w:jc w:val="left"/>
        <w:rPr>
          <w:sz w:val="22"/>
        </w:rPr>
      </w:pPr>
      <w:r>
        <w:rPr>
          <w:sz w:val="22"/>
        </w:rPr>
        <w:t>participate</w:t>
      </w:r>
      <w:r>
        <w:rPr>
          <w:spacing w:val="-5"/>
          <w:sz w:val="22"/>
        </w:rPr>
        <w:t> </w:t>
      </w:r>
      <w:r>
        <w:rPr>
          <w:sz w:val="22"/>
        </w:rPr>
        <w:t>in</w:t>
      </w:r>
      <w:r>
        <w:rPr>
          <w:spacing w:val="-7"/>
          <w:sz w:val="22"/>
        </w:rPr>
        <w:t> </w:t>
      </w:r>
      <w:r>
        <w:rPr>
          <w:sz w:val="22"/>
        </w:rPr>
        <w:t>terminological</w:t>
      </w:r>
      <w:r>
        <w:rPr>
          <w:spacing w:val="-6"/>
          <w:sz w:val="22"/>
        </w:rPr>
        <w:t> </w:t>
      </w:r>
      <w:r>
        <w:rPr>
          <w:spacing w:val="-2"/>
          <w:sz w:val="22"/>
        </w:rPr>
        <w:t>research;</w:t>
      </w:r>
    </w:p>
    <w:p>
      <w:pPr>
        <w:pStyle w:val="BodyText"/>
      </w:pPr>
    </w:p>
    <w:p>
      <w:pPr>
        <w:pStyle w:val="ListParagraph"/>
        <w:numPr>
          <w:ilvl w:val="1"/>
          <w:numId w:val="3"/>
        </w:numPr>
        <w:tabs>
          <w:tab w:pos="497" w:val="left" w:leader="none"/>
        </w:tabs>
        <w:spacing w:line="240" w:lineRule="auto" w:before="0" w:after="0"/>
        <w:ind w:left="372" w:right="1015" w:firstLine="0"/>
        <w:jc w:val="left"/>
        <w:rPr>
          <w:sz w:val="22"/>
        </w:rPr>
      </w:pPr>
      <w:r>
        <w:rPr>
          <w:sz w:val="22"/>
        </w:rPr>
        <w:t>organise</w:t>
      </w:r>
      <w:r>
        <w:rPr>
          <w:spacing w:val="-2"/>
          <w:sz w:val="22"/>
        </w:rPr>
        <w:t> </w:t>
      </w:r>
      <w:r>
        <w:rPr>
          <w:sz w:val="22"/>
        </w:rPr>
        <w:t>and</w:t>
      </w:r>
      <w:r>
        <w:rPr>
          <w:spacing w:val="-2"/>
          <w:sz w:val="22"/>
        </w:rPr>
        <w:t> </w:t>
      </w:r>
      <w:r>
        <w:rPr>
          <w:sz w:val="22"/>
        </w:rPr>
        <w:t>deliver</w:t>
      </w:r>
      <w:r>
        <w:rPr>
          <w:spacing w:val="-4"/>
          <w:sz w:val="22"/>
        </w:rPr>
        <w:t> </w:t>
      </w:r>
      <w:r>
        <w:rPr>
          <w:sz w:val="22"/>
        </w:rPr>
        <w:t>presentations</w:t>
      </w:r>
      <w:r>
        <w:rPr>
          <w:spacing w:val="-2"/>
          <w:sz w:val="22"/>
        </w:rPr>
        <w:t> </w:t>
      </w:r>
      <w:r>
        <w:rPr>
          <w:sz w:val="22"/>
        </w:rPr>
        <w:t>on</w:t>
      </w:r>
      <w:r>
        <w:rPr>
          <w:spacing w:val="-4"/>
          <w:sz w:val="22"/>
        </w:rPr>
        <w:t> </w:t>
      </w:r>
      <w:r>
        <w:rPr>
          <w:sz w:val="22"/>
        </w:rPr>
        <w:t>topics</w:t>
      </w:r>
      <w:r>
        <w:rPr>
          <w:spacing w:val="-2"/>
          <w:sz w:val="22"/>
        </w:rPr>
        <w:t> </w:t>
      </w:r>
      <w:r>
        <w:rPr>
          <w:sz w:val="22"/>
        </w:rPr>
        <w:t>of</w:t>
      </w:r>
      <w:r>
        <w:rPr>
          <w:spacing w:val="-4"/>
          <w:sz w:val="22"/>
        </w:rPr>
        <w:t> </w:t>
      </w:r>
      <w:r>
        <w:rPr>
          <w:sz w:val="22"/>
        </w:rPr>
        <w:t>interest</w:t>
      </w:r>
      <w:r>
        <w:rPr>
          <w:spacing w:val="-1"/>
          <w:sz w:val="22"/>
        </w:rPr>
        <w:t> </w:t>
      </w:r>
      <w:r>
        <w:rPr>
          <w:sz w:val="22"/>
        </w:rPr>
        <w:t>for</w:t>
      </w:r>
      <w:r>
        <w:rPr>
          <w:spacing w:val="-2"/>
          <w:sz w:val="22"/>
        </w:rPr>
        <w:t> </w:t>
      </w:r>
      <w:r>
        <w:rPr>
          <w:sz w:val="22"/>
        </w:rPr>
        <w:t>staff</w:t>
      </w:r>
      <w:r>
        <w:rPr>
          <w:spacing w:val="-2"/>
          <w:sz w:val="22"/>
        </w:rPr>
        <w:t> </w:t>
      </w:r>
      <w:r>
        <w:rPr>
          <w:sz w:val="22"/>
        </w:rPr>
        <w:t>within</w:t>
      </w:r>
      <w:r>
        <w:rPr>
          <w:spacing w:val="-2"/>
          <w:sz w:val="22"/>
        </w:rPr>
        <w:t> </w:t>
      </w:r>
      <w:r>
        <w:rPr>
          <w:sz w:val="22"/>
        </w:rPr>
        <w:t>the</w:t>
      </w:r>
      <w:r>
        <w:rPr>
          <w:spacing w:val="-2"/>
          <w:sz w:val="22"/>
        </w:rPr>
        <w:t> </w:t>
      </w:r>
      <w:r>
        <w:rPr>
          <w:sz w:val="22"/>
        </w:rPr>
        <w:t>Department</w:t>
      </w:r>
      <w:r>
        <w:rPr>
          <w:spacing w:val="-1"/>
          <w:sz w:val="22"/>
        </w:rPr>
        <w:t> </w:t>
      </w:r>
      <w:r>
        <w:rPr>
          <w:sz w:val="22"/>
        </w:rPr>
        <w:t>and,</w:t>
      </w:r>
      <w:r>
        <w:rPr>
          <w:spacing w:val="-2"/>
          <w:sz w:val="22"/>
        </w:rPr>
        <w:t> </w:t>
      </w:r>
      <w:r>
        <w:rPr>
          <w:sz w:val="22"/>
        </w:rPr>
        <w:t>if</w:t>
      </w:r>
      <w:r>
        <w:rPr>
          <w:spacing w:val="-2"/>
          <w:sz w:val="22"/>
        </w:rPr>
        <w:t> </w:t>
      </w:r>
      <w:r>
        <w:rPr>
          <w:sz w:val="22"/>
        </w:rPr>
        <w:t>necessary, </w:t>
      </w:r>
      <w:r>
        <w:rPr>
          <w:spacing w:val="-2"/>
          <w:sz w:val="22"/>
        </w:rPr>
        <w:t>interinstitutionally;</w:t>
      </w:r>
    </w:p>
    <w:p>
      <w:pPr>
        <w:pStyle w:val="BodyText"/>
        <w:spacing w:before="11"/>
        <w:rPr>
          <w:sz w:val="21"/>
        </w:rPr>
      </w:pPr>
    </w:p>
    <w:p>
      <w:pPr>
        <w:pStyle w:val="ListParagraph"/>
        <w:numPr>
          <w:ilvl w:val="1"/>
          <w:numId w:val="3"/>
        </w:numPr>
        <w:tabs>
          <w:tab w:pos="497" w:val="left" w:leader="none"/>
        </w:tabs>
        <w:spacing w:line="240" w:lineRule="auto" w:before="0" w:after="0"/>
        <w:ind w:left="372" w:right="137" w:firstLine="0"/>
        <w:jc w:val="left"/>
        <w:rPr>
          <w:sz w:val="22"/>
        </w:rPr>
      </w:pPr>
      <w:r>
        <w:rPr>
          <w:sz w:val="22"/>
        </w:rPr>
        <w:t>help</w:t>
      </w:r>
      <w:r>
        <w:rPr>
          <w:spacing w:val="-2"/>
          <w:sz w:val="22"/>
        </w:rPr>
        <w:t> </w:t>
      </w:r>
      <w:r>
        <w:rPr>
          <w:sz w:val="22"/>
        </w:rPr>
        <w:t>to</w:t>
      </w:r>
      <w:r>
        <w:rPr>
          <w:spacing w:val="-2"/>
          <w:sz w:val="22"/>
        </w:rPr>
        <w:t> </w:t>
      </w:r>
      <w:r>
        <w:rPr>
          <w:sz w:val="22"/>
        </w:rPr>
        <w:t>extend</w:t>
      </w:r>
      <w:r>
        <w:rPr>
          <w:spacing w:val="-4"/>
          <w:sz w:val="22"/>
        </w:rPr>
        <w:t> </w:t>
      </w:r>
      <w:r>
        <w:rPr>
          <w:sz w:val="22"/>
        </w:rPr>
        <w:t>the</w:t>
      </w:r>
      <w:r>
        <w:rPr>
          <w:spacing w:val="-4"/>
          <w:sz w:val="22"/>
        </w:rPr>
        <w:t> </w:t>
      </w:r>
      <w:r>
        <w:rPr>
          <w:sz w:val="22"/>
        </w:rPr>
        <w:t>network</w:t>
      </w:r>
      <w:r>
        <w:rPr>
          <w:spacing w:val="-5"/>
          <w:sz w:val="22"/>
        </w:rPr>
        <w:t> </w:t>
      </w:r>
      <w:r>
        <w:rPr>
          <w:sz w:val="22"/>
        </w:rPr>
        <w:t>of</w:t>
      </w:r>
      <w:r>
        <w:rPr>
          <w:spacing w:val="-2"/>
          <w:sz w:val="22"/>
        </w:rPr>
        <w:t> </w:t>
      </w:r>
      <w:r>
        <w:rPr>
          <w:sz w:val="22"/>
        </w:rPr>
        <w:t>contacts</w:t>
      </w:r>
      <w:r>
        <w:rPr>
          <w:spacing w:val="-2"/>
          <w:sz w:val="22"/>
        </w:rPr>
        <w:t> </w:t>
      </w:r>
      <w:r>
        <w:rPr>
          <w:sz w:val="22"/>
        </w:rPr>
        <w:t>and</w:t>
      </w:r>
      <w:r>
        <w:rPr>
          <w:spacing w:val="-5"/>
          <w:sz w:val="22"/>
        </w:rPr>
        <w:t> </w:t>
      </w:r>
      <w:r>
        <w:rPr>
          <w:sz w:val="22"/>
        </w:rPr>
        <w:t>provide</w:t>
      </w:r>
      <w:r>
        <w:rPr>
          <w:spacing w:val="-4"/>
          <w:sz w:val="22"/>
        </w:rPr>
        <w:t> </w:t>
      </w:r>
      <w:r>
        <w:rPr>
          <w:sz w:val="22"/>
        </w:rPr>
        <w:t>a</w:t>
      </w:r>
      <w:r>
        <w:rPr>
          <w:spacing w:val="-4"/>
          <w:sz w:val="22"/>
        </w:rPr>
        <w:t> </w:t>
      </w:r>
      <w:r>
        <w:rPr>
          <w:sz w:val="22"/>
        </w:rPr>
        <w:t>link</w:t>
      </w:r>
      <w:r>
        <w:rPr>
          <w:spacing w:val="-5"/>
          <w:sz w:val="22"/>
        </w:rPr>
        <w:t> </w:t>
      </w:r>
      <w:r>
        <w:rPr>
          <w:sz w:val="22"/>
        </w:rPr>
        <w:t>between</w:t>
      </w:r>
      <w:r>
        <w:rPr>
          <w:spacing w:val="-2"/>
          <w:sz w:val="22"/>
        </w:rPr>
        <w:t> </w:t>
      </w:r>
      <w:r>
        <w:rPr>
          <w:sz w:val="22"/>
        </w:rPr>
        <w:t>national</w:t>
      </w:r>
      <w:r>
        <w:rPr>
          <w:spacing w:val="-1"/>
          <w:sz w:val="22"/>
        </w:rPr>
        <w:t> </w:t>
      </w:r>
      <w:r>
        <w:rPr>
          <w:sz w:val="22"/>
        </w:rPr>
        <w:t>institutions/authorities/services</w:t>
      </w:r>
      <w:r>
        <w:rPr>
          <w:spacing w:val="-2"/>
          <w:sz w:val="22"/>
        </w:rPr>
        <w:t> </w:t>
      </w:r>
      <w:r>
        <w:rPr>
          <w:sz w:val="22"/>
        </w:rPr>
        <w:t>and</w:t>
      </w:r>
      <w:r>
        <w:rPr>
          <w:spacing w:val="-2"/>
          <w:sz w:val="22"/>
        </w:rPr>
        <w:t> </w:t>
      </w:r>
      <w:r>
        <w:rPr>
          <w:sz w:val="22"/>
        </w:rPr>
        <w:t>the Maltese Language Department in DGT.</w:t>
      </w:r>
    </w:p>
    <w:p>
      <w:pPr>
        <w:pStyle w:val="BodyText"/>
        <w:spacing w:before="5"/>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Main</w:t>
      </w:r>
      <w:r>
        <w:rPr>
          <w:b/>
          <w:spacing w:val="-2"/>
          <w:sz w:val="24"/>
          <w:u w:val="single"/>
        </w:rPr>
        <w:t> qualifications</w:t>
      </w:r>
    </w:p>
    <w:p>
      <w:pPr>
        <w:pStyle w:val="BodyText"/>
        <w:spacing w:before="11"/>
        <w:rPr>
          <w:b/>
          <w:sz w:val="15"/>
        </w:rPr>
      </w:pPr>
    </w:p>
    <w:p>
      <w:pPr>
        <w:pStyle w:val="Heading1"/>
        <w:numPr>
          <w:ilvl w:val="0"/>
          <w:numId w:val="4"/>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05"/>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rPr>
          <w:sz w:val="20"/>
        </w:rPr>
      </w:pPr>
    </w:p>
    <w:p>
      <w:pPr>
        <w:pStyle w:val="BodyText"/>
        <w:spacing w:before="1"/>
        <w:rPr>
          <w:sz w:val="29"/>
        </w:rPr>
      </w:pPr>
      <w:r>
        <w:rPr/>
        <w:pict>
          <v:rect style="position:absolute;margin-left:42.599998pt;margin-top:17.939404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5"/>
        </w:numPr>
        <w:tabs>
          <w:tab w:pos="1081" w:val="left" w:leader="none"/>
        </w:tabs>
        <w:spacing w:line="240" w:lineRule="auto" w:before="68"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2"/>
      </w:pPr>
    </w:p>
    <w:p>
      <w:pPr>
        <w:pStyle w:val="ListParagraph"/>
        <w:numPr>
          <w:ilvl w:val="0"/>
          <w:numId w:val="5"/>
        </w:numPr>
        <w:tabs>
          <w:tab w:pos="1081" w:val="left" w:leader="none"/>
        </w:tabs>
        <w:spacing w:line="240" w:lineRule="auto" w:before="0" w:after="0"/>
        <w:ind w:left="1080" w:right="11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0"/>
        <w:rPr>
          <w:sz w:val="21"/>
        </w:rPr>
      </w:pPr>
    </w:p>
    <w:p>
      <w:pPr>
        <w:pStyle w:val="ListParagraph"/>
        <w:numPr>
          <w:ilvl w:val="0"/>
          <w:numId w:val="5"/>
        </w:numPr>
        <w:tabs>
          <w:tab w:pos="1081" w:val="left" w:leader="none"/>
        </w:tabs>
        <w:spacing w:line="240" w:lineRule="auto" w:before="0" w:after="0"/>
        <w:ind w:left="1080" w:right="110"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0"/>
          <w:numId w:val="4"/>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1"/>
          <w:numId w:val="4"/>
        </w:numPr>
        <w:tabs>
          <w:tab w:pos="1206" w:val="left" w:leader="none"/>
        </w:tabs>
        <w:spacing w:line="253" w:lineRule="exact" w:before="1"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240" w:lineRule="auto" w:before="0"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pPr>
    </w:p>
    <w:p>
      <w:pPr>
        <w:pStyle w:val="BodyText"/>
        <w:ind w:left="1080" w:right="164" w:firstLine="110"/>
        <w:jc w:val="both"/>
      </w:pPr>
      <w:r>
        <w:rPr/>
        <w:t>in</w:t>
      </w:r>
      <w:r>
        <w:rPr>
          <w:spacing w:val="-2"/>
        </w:rPr>
        <w:t> </w:t>
      </w:r>
      <w:r>
        <w:rPr/>
        <w:t>the</w:t>
      </w:r>
      <w:r>
        <w:rPr>
          <w:spacing w:val="-2"/>
        </w:rPr>
        <w:t> </w:t>
      </w:r>
      <w:r>
        <w:rPr/>
        <w:t>field(s)</w:t>
      </w:r>
      <w:r>
        <w:rPr>
          <w:spacing w:val="-1"/>
        </w:rPr>
        <w:t> </w:t>
      </w:r>
      <w:r>
        <w:rPr/>
        <w:t>:</w:t>
      </w:r>
      <w:r>
        <w:rPr>
          <w:spacing w:val="-2"/>
        </w:rPr>
        <w:t> </w:t>
      </w:r>
      <w:r>
        <w:rPr/>
        <w:t>In one of the following</w:t>
      </w:r>
      <w:r>
        <w:rPr>
          <w:spacing w:val="-3"/>
        </w:rPr>
        <w:t> </w:t>
      </w:r>
      <w:r>
        <w:rPr/>
        <w:t>fields: law</w:t>
      </w:r>
      <w:r>
        <w:rPr>
          <w:spacing w:val="-1"/>
        </w:rPr>
        <w:t> </w:t>
      </w:r>
      <w:r>
        <w:rPr/>
        <w:t>and legal affairs,</w:t>
      </w:r>
      <w:r>
        <w:rPr>
          <w:spacing w:val="-2"/>
        </w:rPr>
        <w:t> </w:t>
      </w:r>
      <w:r>
        <w:rPr/>
        <w:t>human resources, economics, finance, external relations and affairs, competition law,</w:t>
      </w:r>
      <w:r>
        <w:rPr>
          <w:spacing w:val="40"/>
        </w:rPr>
        <w:t> </w:t>
      </w:r>
      <w:r>
        <w:rPr/>
        <w:t>state aid, regional and development aid, home affairs and security, justice, anti-fraud, enlargement, and/or trade law and relations.</w:t>
      </w:r>
    </w:p>
    <w:p>
      <w:pPr>
        <w:pStyle w:val="BodyText"/>
        <w:spacing w:before="1"/>
      </w:pPr>
    </w:p>
    <w:p>
      <w:pPr>
        <w:pStyle w:val="BodyText"/>
        <w:ind w:left="1080"/>
        <w:jc w:val="both"/>
      </w:pPr>
      <w:r>
        <w:rPr>
          <w:u w:val="single"/>
        </w:rPr>
        <w:t>Professional</w:t>
      </w:r>
      <w:r>
        <w:rPr>
          <w:spacing w:val="-4"/>
          <w:u w:val="single"/>
        </w:rPr>
        <w:t> </w:t>
      </w:r>
      <w:r>
        <w:rPr>
          <w:spacing w:val="-2"/>
          <w:u w:val="single"/>
        </w:rPr>
        <w:t>experience</w:t>
      </w:r>
    </w:p>
    <w:p>
      <w:pPr>
        <w:pStyle w:val="BodyText"/>
        <w:spacing w:before="10"/>
        <w:rPr>
          <w:sz w:val="13"/>
        </w:rPr>
      </w:pPr>
    </w:p>
    <w:p>
      <w:pPr>
        <w:pStyle w:val="BodyText"/>
        <w:spacing w:line="480" w:lineRule="auto" w:before="92"/>
        <w:ind w:left="1080" w:right="3961"/>
      </w:pPr>
      <w:r>
        <w:rPr/>
        <w:t>Relevant professional experience of at least 3 years. </w:t>
      </w:r>
      <w:r>
        <w:rPr>
          <w:u w:val="single"/>
        </w:rPr>
        <w:t>Language(s)</w:t>
      </w:r>
      <w:r>
        <w:rPr>
          <w:spacing w:val="-5"/>
          <w:u w:val="single"/>
        </w:rPr>
        <w:t> </w:t>
      </w:r>
      <w:r>
        <w:rPr>
          <w:u w:val="single"/>
        </w:rPr>
        <w:t>necessary</w:t>
      </w:r>
      <w:r>
        <w:rPr>
          <w:spacing w:val="-9"/>
          <w:u w:val="single"/>
        </w:rPr>
        <w:t> </w:t>
      </w:r>
      <w:r>
        <w:rPr>
          <w:u w:val="single"/>
        </w:rPr>
        <w:t>for</w:t>
      </w:r>
      <w:r>
        <w:rPr>
          <w:spacing w:val="-6"/>
          <w:u w:val="single"/>
        </w:rPr>
        <w:t> </w:t>
      </w:r>
      <w:r>
        <w:rPr>
          <w:u w:val="single"/>
        </w:rPr>
        <w:t>the</w:t>
      </w:r>
      <w:r>
        <w:rPr>
          <w:spacing w:val="-6"/>
          <w:u w:val="single"/>
        </w:rPr>
        <w:t> </w:t>
      </w:r>
      <w:r>
        <w:rPr>
          <w:u w:val="single"/>
        </w:rPr>
        <w:t>performance</w:t>
      </w:r>
      <w:r>
        <w:rPr>
          <w:spacing w:val="-6"/>
          <w:u w:val="single"/>
        </w:rPr>
        <w:t> </w:t>
      </w:r>
      <w:r>
        <w:rPr>
          <w:u w:val="single"/>
        </w:rPr>
        <w:t>of</w:t>
      </w:r>
      <w:r>
        <w:rPr>
          <w:spacing w:val="-5"/>
          <w:u w:val="single"/>
        </w:rPr>
        <w:t> </w:t>
      </w:r>
      <w:r>
        <w:rPr>
          <w:u w:val="single"/>
        </w:rPr>
        <w:t>duties</w:t>
      </w:r>
    </w:p>
    <w:p>
      <w:pPr>
        <w:pStyle w:val="BodyText"/>
        <w:spacing w:before="1"/>
        <w:ind w:left="1080"/>
      </w:pPr>
      <w:r>
        <w:rPr/>
        <w:t>Very good knowledge of Maltese and English. A good knowledge of French and/or German would be an </w:t>
      </w:r>
      <w:r>
        <w:rPr>
          <w:spacing w:val="-2"/>
        </w:rPr>
        <w:t>asset.</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7"/>
          <w:sz w:val="24"/>
          <w:u w:val="single"/>
        </w:rPr>
        <w:t> </w:t>
      </w:r>
      <w:r>
        <w:rPr>
          <w:b/>
          <w:sz w:val="24"/>
          <w:u w:val="single"/>
        </w:rPr>
        <w:t>and</w:t>
      </w:r>
      <w:r>
        <w:rPr>
          <w:b/>
          <w:spacing w:val="-8"/>
          <w:sz w:val="24"/>
          <w:u w:val="single"/>
        </w:rPr>
        <w:t> </w:t>
      </w:r>
      <w:r>
        <w:rPr>
          <w:b/>
          <w:sz w:val="24"/>
          <w:u w:val="single"/>
        </w:rPr>
        <w:t>selection</w:t>
      </w:r>
      <w:r>
        <w:rPr>
          <w:b/>
          <w:spacing w:val="-4"/>
          <w:sz w:val="24"/>
          <w:u w:val="single"/>
        </w:rPr>
        <w:t> </w:t>
      </w:r>
      <w:r>
        <w:rPr>
          <w:b/>
          <w:spacing w:val="-2"/>
          <w:sz w:val="24"/>
          <w:u w:val="single"/>
        </w:rPr>
        <w:t>procedure</w:t>
      </w:r>
    </w:p>
    <w:p>
      <w:pPr>
        <w:pStyle w:val="BodyText"/>
        <w:spacing w:before="6"/>
        <w:rPr>
          <w:b/>
          <w:sz w:val="15"/>
        </w:rPr>
      </w:pPr>
    </w:p>
    <w:p>
      <w:pPr>
        <w:spacing w:line="240"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spacing w:before="1"/>
        <w:ind w:left="799"/>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ListParagraph"/>
        <w:numPr>
          <w:ilvl w:val="0"/>
          <w:numId w:val="3"/>
        </w:numPr>
        <w:tabs>
          <w:tab w:pos="799" w:val="left" w:leader="none"/>
          <w:tab w:pos="800" w:val="left" w:leader="none"/>
        </w:tabs>
        <w:spacing w:line="240" w:lineRule="auto" w:before="4"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2"/>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9" w:right="284"/>
        <w:jc w:val="both"/>
      </w:pPr>
      <w:r>
        <w:rPr/>
        <w:t>During the secondment, SNE are subject to confidentiality, loyalty and absence of conflict of interest obligations, as provided for in Art. 6 and 7 of the SNE Decision.</w:t>
      </w:r>
    </w:p>
    <w:p>
      <w:pPr>
        <w:pStyle w:val="BodyText"/>
        <w:spacing w:line="251" w:lineRule="exac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spacing w:after="0" w:line="251" w:lineRule="exact"/>
        <w:jc w:val="both"/>
        <w:sectPr>
          <w:pgSz w:w="11910" w:h="16840"/>
          <w:pgMar w:header="0" w:footer="690" w:top="1040" w:bottom="880" w:left="480" w:right="740"/>
        </w:sectPr>
      </w:pPr>
    </w:p>
    <w:p>
      <w:pPr>
        <w:pStyle w:val="BodyText"/>
        <w:spacing w:before="68"/>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spacing w:before="2"/>
        <w:ind w:left="799" w:right="109"/>
        <w:jc w:val="both"/>
      </w:pPr>
      <w:r>
        <w:rPr/>
        <w:t>The selected candidate has the obligation to launch the vetting procedure before getting the secondment </w:t>
      </w:r>
      <w:r>
        <w:rPr>
          <w:spacing w:val="-2"/>
        </w:rPr>
        <w:t>confirmation.</w:t>
      </w:r>
    </w:p>
    <w:p>
      <w:pPr>
        <w:pStyle w:val="BodyText"/>
        <w:spacing w:before="6"/>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1"/>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8"/>
        </w:rPr>
        <w:t> </w:t>
      </w:r>
      <w:r>
        <w:rPr/>
        <w:t>in</w:t>
      </w:r>
      <w:r>
        <w:rPr>
          <w:spacing w:val="18"/>
        </w:rPr>
        <w:t> </w:t>
      </w:r>
      <w:r>
        <w:rPr/>
        <w:t>particular the</w:t>
      </w:r>
      <w:r>
        <w:rPr>
          <w:spacing w:val="18"/>
        </w:rPr>
        <w:t> </w:t>
      </w:r>
      <w:r>
        <w:rPr/>
        <w:t>right to</w:t>
      </w:r>
      <w:r>
        <w:rPr>
          <w:spacing w:val="18"/>
        </w:rPr>
        <w:t> </w:t>
      </w:r>
      <w:r>
        <w:rPr/>
        <w:t>access,</w:t>
      </w:r>
      <w:r>
        <w:rPr>
          <w:spacing w:val="18"/>
        </w:rPr>
        <w:t> </w:t>
      </w:r>
      <w:r>
        <w:rPr/>
        <w:t>rectify or erase</w:t>
      </w:r>
      <w:r>
        <w:rPr>
          <w:spacing w:val="18"/>
        </w:rPr>
        <w:t> </w:t>
      </w:r>
      <w:r>
        <w:rPr/>
        <w:t>your</w:t>
      </w:r>
      <w:r>
        <w:rPr>
          <w:spacing w:val="18"/>
        </w:rPr>
        <w:t> </w:t>
      </w:r>
      <w:r>
        <w:rPr/>
        <w:t>personal</w:t>
      </w:r>
      <w:r>
        <w:rPr>
          <w:spacing w:val="19"/>
        </w:rPr>
        <w:t> </w:t>
      </w:r>
      <w:r>
        <w:rPr/>
        <w:t>data</w:t>
      </w:r>
      <w:r>
        <w:rPr>
          <w:spacing w:val="18"/>
        </w:rPr>
        <w:t> </w:t>
      </w:r>
      <w:r>
        <w:rPr/>
        <w:t>and</w:t>
      </w:r>
      <w:r>
        <w:rPr>
          <w:spacing w:val="18"/>
        </w:rPr>
        <w:t> </w:t>
      </w:r>
      <w:r>
        <w:rPr/>
        <w:t>the right</w:t>
      </w:r>
      <w:r>
        <w:rPr>
          <w:spacing w:val="19"/>
        </w:rPr>
        <w:t> </w:t>
      </w:r>
      <w:r>
        <w:rPr/>
        <w:t>to</w:t>
      </w:r>
      <w:r>
        <w:rPr>
          <w:spacing w:val="18"/>
        </w:rPr>
        <w:t> </w:t>
      </w:r>
      <w:r>
        <w:rPr/>
        <w:t>restrict</w:t>
      </w:r>
      <w:r>
        <w:rPr>
          <w:spacing w:val="19"/>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7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5"/>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6"/>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2"/>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line="242" w:lineRule="auto"/>
        <w:ind w:left="1080" w:right="280"/>
        <w:jc w:val="both"/>
      </w:pPr>
      <w:r>
        <w:rPr/>
        <w:pict>
          <v:rect style="position:absolute;margin-left:519.580017pt;margin-top:11.469536pt;width:5.16pt;height:.48001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9"/>
        <w:rPr>
          <w:sz w:val="21"/>
        </w:rPr>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4"/>
        <w:jc w:val="both"/>
      </w:pPr>
      <w:r>
        <w:rPr/>
        <w:pict>
          <v:rect style="position:absolute;margin-left:230.330002pt;margin-top:24.189531pt;width:3.72pt;height:.48001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1080"/>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Wingdings">
    <w:altName w:val="Wingdings"/>
    <w:charset w:val="2"/>
    <w:family w:val="auto"/>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18240"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7" w:hanging="252"/>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882" w:hanging="252"/>
      </w:pPr>
      <w:rPr>
        <w:rFonts w:hint="default"/>
        <w:lang w:val="en-US" w:eastAsia="en-US" w:bidi="ar-SA"/>
      </w:rPr>
    </w:lvl>
    <w:lvl w:ilvl="2">
      <w:start w:val="0"/>
      <w:numFmt w:val="bullet"/>
      <w:lvlText w:val="•"/>
      <w:lvlJc w:val="left"/>
      <w:pPr>
        <w:ind w:left="1405" w:hanging="252"/>
      </w:pPr>
      <w:rPr>
        <w:rFonts w:hint="default"/>
        <w:lang w:val="en-US" w:eastAsia="en-US" w:bidi="ar-SA"/>
      </w:rPr>
    </w:lvl>
    <w:lvl w:ilvl="3">
      <w:start w:val="0"/>
      <w:numFmt w:val="bullet"/>
      <w:lvlText w:val="•"/>
      <w:lvlJc w:val="left"/>
      <w:pPr>
        <w:ind w:left="1928" w:hanging="252"/>
      </w:pPr>
      <w:rPr>
        <w:rFonts w:hint="default"/>
        <w:lang w:val="en-US" w:eastAsia="en-US" w:bidi="ar-SA"/>
      </w:rPr>
    </w:lvl>
    <w:lvl w:ilvl="4">
      <w:start w:val="0"/>
      <w:numFmt w:val="bullet"/>
      <w:lvlText w:val="•"/>
      <w:lvlJc w:val="left"/>
      <w:pPr>
        <w:ind w:left="2450" w:hanging="252"/>
      </w:pPr>
      <w:rPr>
        <w:rFonts w:hint="default"/>
        <w:lang w:val="en-US" w:eastAsia="en-US" w:bidi="ar-SA"/>
      </w:rPr>
    </w:lvl>
    <w:lvl w:ilvl="5">
      <w:start w:val="0"/>
      <w:numFmt w:val="bullet"/>
      <w:lvlText w:val="•"/>
      <w:lvlJc w:val="left"/>
      <w:pPr>
        <w:ind w:left="2973" w:hanging="252"/>
      </w:pPr>
      <w:rPr>
        <w:rFonts w:hint="default"/>
        <w:lang w:val="en-US" w:eastAsia="en-US" w:bidi="ar-SA"/>
      </w:rPr>
    </w:lvl>
    <w:lvl w:ilvl="6">
      <w:start w:val="0"/>
      <w:numFmt w:val="bullet"/>
      <w:lvlText w:val="•"/>
      <w:lvlJc w:val="left"/>
      <w:pPr>
        <w:ind w:left="3496" w:hanging="252"/>
      </w:pPr>
      <w:rPr>
        <w:rFonts w:hint="default"/>
        <w:lang w:val="en-US" w:eastAsia="en-US" w:bidi="ar-SA"/>
      </w:rPr>
    </w:lvl>
    <w:lvl w:ilvl="7">
      <w:start w:val="0"/>
      <w:numFmt w:val="bullet"/>
      <w:lvlText w:val="•"/>
      <w:lvlJc w:val="left"/>
      <w:pPr>
        <w:ind w:left="4018" w:hanging="252"/>
      </w:pPr>
      <w:rPr>
        <w:rFonts w:hint="default"/>
        <w:lang w:val="en-US" w:eastAsia="en-US" w:bidi="ar-SA"/>
      </w:rPr>
    </w:lvl>
    <w:lvl w:ilvl="8">
      <w:start w:val="0"/>
      <w:numFmt w:val="bullet"/>
      <w:lvlText w:val="•"/>
      <w:lvlJc w:val="left"/>
      <w:pPr>
        <w:ind w:left="4541" w:hanging="252"/>
      </w:pPr>
      <w:rPr>
        <w:rFonts w:hint="default"/>
        <w:lang w:val="en-US" w:eastAsia="en-US" w:bidi="ar-SA"/>
      </w:rPr>
    </w:lvl>
  </w:abstractNum>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372"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1898" w:hanging="125"/>
      </w:pPr>
      <w:rPr>
        <w:rFonts w:hint="default"/>
        <w:lang w:val="en-US" w:eastAsia="en-US" w:bidi="ar-SA"/>
      </w:rPr>
    </w:lvl>
    <w:lvl w:ilvl="3">
      <w:start w:val="0"/>
      <w:numFmt w:val="bullet"/>
      <w:lvlText w:val="•"/>
      <w:lvlJc w:val="left"/>
      <w:pPr>
        <w:ind w:left="2996" w:hanging="125"/>
      </w:pPr>
      <w:rPr>
        <w:rFonts w:hint="default"/>
        <w:lang w:val="en-US" w:eastAsia="en-US" w:bidi="ar-SA"/>
      </w:rPr>
    </w:lvl>
    <w:lvl w:ilvl="4">
      <w:start w:val="0"/>
      <w:numFmt w:val="bullet"/>
      <w:lvlText w:val="•"/>
      <w:lvlJc w:val="left"/>
      <w:pPr>
        <w:ind w:left="4095" w:hanging="125"/>
      </w:pPr>
      <w:rPr>
        <w:rFonts w:hint="default"/>
        <w:lang w:val="en-US" w:eastAsia="en-US" w:bidi="ar-SA"/>
      </w:rPr>
    </w:lvl>
    <w:lvl w:ilvl="5">
      <w:start w:val="0"/>
      <w:numFmt w:val="bullet"/>
      <w:lvlText w:val="•"/>
      <w:lvlJc w:val="left"/>
      <w:pPr>
        <w:ind w:left="5193" w:hanging="125"/>
      </w:pPr>
      <w:rPr>
        <w:rFonts w:hint="default"/>
        <w:lang w:val="en-US" w:eastAsia="en-US" w:bidi="ar-SA"/>
      </w:rPr>
    </w:lvl>
    <w:lvl w:ilvl="6">
      <w:start w:val="0"/>
      <w:numFmt w:val="bullet"/>
      <w:lvlText w:val="•"/>
      <w:lvlJc w:val="left"/>
      <w:pPr>
        <w:ind w:left="6292" w:hanging="125"/>
      </w:pPr>
      <w:rPr>
        <w:rFonts w:hint="default"/>
        <w:lang w:val="en-US" w:eastAsia="en-US" w:bidi="ar-SA"/>
      </w:rPr>
    </w:lvl>
    <w:lvl w:ilvl="7">
      <w:start w:val="0"/>
      <w:numFmt w:val="bullet"/>
      <w:lvlText w:val="•"/>
      <w:lvlJc w:val="left"/>
      <w:pPr>
        <w:ind w:left="7390" w:hanging="125"/>
      </w:pPr>
      <w:rPr>
        <w:rFonts w:hint="default"/>
        <w:lang w:val="en-US" w:eastAsia="en-US" w:bidi="ar-SA"/>
      </w:rPr>
    </w:lvl>
    <w:lvl w:ilvl="8">
      <w:start w:val="0"/>
      <w:numFmt w:val="bullet"/>
      <w:lvlText w:val="•"/>
      <w:lvlJc w:val="left"/>
      <w:pPr>
        <w:ind w:left="8489" w:hanging="125"/>
      </w:pPr>
      <w:rPr>
        <w:rFonts w:hint="default"/>
        <w:lang w:val="en-US" w:eastAsia="en-US" w:bidi="ar-SA"/>
      </w:rPr>
    </w:lvl>
  </w:abstractNum>
  <w:num w:numId="1">
    <w:abstractNumId w:val="0"/>
  </w:num>
  <w:num w:numId="6">
    <w:abstractNumId w:val="5"/>
  </w:num>
  <w:num w:numId="5">
    <w:abstractNumId w:val="4"/>
  </w:num>
  <w:num w:numId="4">
    <w:abstractNumId w:val="3"/>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armel.attard@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2023-02-16T16:39:24Z</dcterms:created>
  <dcterms:modified xsi:type="dcterms:W3CDTF">2023-02-16T16:39:24Z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