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2"/>
                <w:sz w:val="24"/>
              </w:rPr>
              <w:t>FISMA.C.1</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545"/>
              <w:rPr>
                <w:sz w:val="24"/>
              </w:rPr>
            </w:pPr>
            <w:r>
              <w:rPr>
                <w:sz w:val="24"/>
              </w:rPr>
              <w:t>Sven Gentner </w:t>
            </w:r>
            <w:hyperlink r:id="rId7">
              <w:r>
                <w:rPr>
                  <w:spacing w:val="-2"/>
                  <w:sz w:val="24"/>
                </w:rPr>
                <w:t>Sven.gentner@ec.europa.eu</w:t>
              </w:r>
            </w:hyperlink>
          </w:p>
          <w:p>
            <w:pPr>
              <w:pStyle w:val="TableParagraph"/>
              <w:rPr>
                <w:sz w:val="24"/>
              </w:rPr>
            </w:pPr>
            <w:r>
              <w:rPr>
                <w:sz w:val="24"/>
              </w:rPr>
              <w:t>+32</w:t>
            </w:r>
            <w:r>
              <w:rPr>
                <w:spacing w:val="-2"/>
                <w:sz w:val="24"/>
              </w:rPr>
              <w:t> </w:t>
            </w:r>
            <w:r>
              <w:rPr>
                <w:sz w:val="24"/>
              </w:rPr>
              <w:t>229-</w:t>
            </w:r>
            <w:r>
              <w:rPr>
                <w:spacing w:val="-2"/>
                <w:sz w:val="24"/>
              </w:rPr>
              <w:t>85365</w:t>
            </w:r>
          </w:p>
          <w:p>
            <w:pPr>
              <w:pStyle w:val="TableParagraph"/>
              <w:rPr>
                <w:sz w:val="24"/>
              </w:rPr>
            </w:pPr>
            <w:r>
              <w:rPr>
                <w:sz w:val="24"/>
              </w:rPr>
              <w:t>1</w:t>
            </w:r>
          </w:p>
          <w:p>
            <w:pPr>
              <w:pStyle w:val="TableParagraph"/>
              <w:ind w:left="139"/>
              <w:rPr>
                <w:b/>
                <w:sz w:val="22"/>
              </w:rPr>
            </w:pPr>
            <w:r>
              <w:rPr>
                <w:b/>
                <w:sz w:val="22"/>
              </w:rPr>
              <w:t>3</w:t>
            </w:r>
            <w:r>
              <w:rPr>
                <w:b/>
                <w:spacing w:val="-3"/>
                <w:sz w:val="22"/>
              </w:rPr>
              <w:t> </w:t>
            </w:r>
            <w:r>
              <w:rPr>
                <w:b/>
                <w:sz w:val="22"/>
              </w:rPr>
              <w:t>Quartal</w:t>
            </w:r>
            <w:r>
              <w:rPr>
                <w:b/>
                <w:spacing w:val="-2"/>
                <w:sz w:val="22"/>
              </w:rPr>
              <w:t> 2023</w:t>
            </w:r>
            <w:r>
              <w:rPr>
                <w:b/>
                <w:spacing w:val="-2"/>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spacing w:before="7"/>
              <w:ind w:left="0"/>
              <w:rPr>
                <w:b/>
                <w:sz w:val="21"/>
              </w:rPr>
            </w:pPr>
          </w:p>
          <w:p>
            <w:pPr>
              <w:pStyle w:val="TableParagraph"/>
              <w:tabs>
                <w:tab w:pos="1522" w:val="left" w:leader="none"/>
              </w:tabs>
              <w:spacing w:line="238"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3"/>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right="117"/>
      </w:pPr>
      <w:r>
        <w:rPr/>
        <w:t>Das Referat C1 der Generaldirektion FISMA ist verantwortlich für politische und gesetzgeberische Initiativen zur Sicherung der Transparenz, Integrität und Effizienz der EU Kapitalmärkte in den Bereichen Unternehmensberichterstattung, Wirtschaftsprüfung und Credit Rating Agenturen. Die Themen, mit denen wir uns beschäftigen, landen regelmäßig auf der Titelseite der Financial Times, wie zum Beispiel die Entwicklung von Standards zur Nachhaltigkeitsberichterstattung von Unternehmen, Regeln für ESG Rating Agenturen oder Reformen</w:t>
      </w:r>
      <w:r>
        <w:rPr>
          <w:spacing w:val="-3"/>
        </w:rPr>
        <w:t> </w:t>
      </w:r>
      <w:r>
        <w:rPr/>
        <w:t>des</w:t>
      </w:r>
      <w:r>
        <w:rPr>
          <w:spacing w:val="-4"/>
        </w:rPr>
        <w:t> </w:t>
      </w:r>
      <w:r>
        <w:rPr/>
        <w:t>europäischen</w:t>
      </w:r>
      <w:r>
        <w:rPr>
          <w:spacing w:val="-5"/>
        </w:rPr>
        <w:t> </w:t>
      </w:r>
      <w:r>
        <w:rPr/>
        <w:t>Rahmens</w:t>
      </w:r>
      <w:r>
        <w:rPr>
          <w:spacing w:val="-2"/>
        </w:rPr>
        <w:t> </w:t>
      </w:r>
      <w:r>
        <w:rPr/>
        <w:t>für</w:t>
      </w:r>
      <w:r>
        <w:rPr>
          <w:spacing w:val="-2"/>
        </w:rPr>
        <w:t> </w:t>
      </w:r>
      <w:r>
        <w:rPr/>
        <w:t>die</w:t>
      </w:r>
      <w:r>
        <w:rPr>
          <w:spacing w:val="-3"/>
        </w:rPr>
        <w:t> </w:t>
      </w:r>
      <w:r>
        <w:rPr/>
        <w:t>gesetzliche</w:t>
      </w:r>
      <w:r>
        <w:rPr>
          <w:spacing w:val="-2"/>
        </w:rPr>
        <w:t> </w:t>
      </w:r>
      <w:r>
        <w:rPr/>
        <w:t>Abschlussprüfung.</w:t>
      </w:r>
      <w:r>
        <w:rPr>
          <w:spacing w:val="-3"/>
        </w:rPr>
        <w:t> </w:t>
      </w:r>
      <w:r>
        <w:rPr/>
        <w:t>Wir</w:t>
      </w:r>
      <w:r>
        <w:rPr>
          <w:spacing w:val="-3"/>
        </w:rPr>
        <w:t> </w:t>
      </w:r>
      <w:r>
        <w:rPr/>
        <w:t>arbeiten</w:t>
      </w:r>
      <w:r>
        <w:rPr>
          <w:spacing w:val="-3"/>
        </w:rPr>
        <w:t> </w:t>
      </w:r>
      <w:r>
        <w:rPr/>
        <w:t>auch</w:t>
      </w:r>
      <w:r>
        <w:rPr>
          <w:spacing w:val="-3"/>
        </w:rPr>
        <w:t> </w:t>
      </w:r>
      <w:r>
        <w:rPr/>
        <w:t>an</w:t>
      </w:r>
      <w:r>
        <w:rPr>
          <w:spacing w:val="-3"/>
        </w:rPr>
        <w:t> </w:t>
      </w:r>
      <w:r>
        <w:rPr/>
        <w:t>mehr</w:t>
      </w:r>
      <w:r>
        <w:rPr>
          <w:spacing w:val="-2"/>
        </w:rPr>
        <w:t> </w:t>
      </w:r>
      <w:r>
        <w:rPr/>
        <w:t>technischen Themen wie (internationale) Unternehmensberichterstattung und Governance- und Transparenzregeln für Credit Rating Agenturen. Die Bereiche mit der momentan größten Dynamik sind Nachhaltigkeit (Berichterstattung und ESG Rating Agenturen) sowie die Entwicklung des European Single Access Point.</w:t>
      </w:r>
    </w:p>
    <w:p>
      <w:pPr>
        <w:pStyle w:val="BodyText"/>
        <w:spacing w:before="2"/>
      </w:pPr>
    </w:p>
    <w:p>
      <w:pPr>
        <w:pStyle w:val="BodyText"/>
        <w:ind w:left="372" w:right="117"/>
      </w:pPr>
      <w:r>
        <w:rPr/>
        <w:t>Unser Referat ist daran beteiligt, einige der zentralen politischen Prioritäten der Kommission umzusetzen, wie den European Green Deal, die europäische Datenstrategie und die Schaffung einer Kapitalmarktunion. Im internationalen Bereich sind wir in Kontakt mit Gesprächspartnern wie der Amerikanischen Securities and Exchange Commission, dem IASB und ISSB, IOSCO und der europäischen ESMA. Wir sind im ständigen Austausch</w:t>
      </w:r>
      <w:r>
        <w:rPr>
          <w:spacing w:val="-2"/>
        </w:rPr>
        <w:t> </w:t>
      </w:r>
      <w:r>
        <w:rPr/>
        <w:t>mit</w:t>
      </w:r>
      <w:r>
        <w:rPr>
          <w:spacing w:val="-4"/>
        </w:rPr>
        <w:t> </w:t>
      </w:r>
      <w:r>
        <w:rPr/>
        <w:t>Vertretern</w:t>
      </w:r>
      <w:r>
        <w:rPr>
          <w:spacing w:val="-5"/>
        </w:rPr>
        <w:t> </w:t>
      </w:r>
      <w:r>
        <w:rPr/>
        <w:t>der</w:t>
      </w:r>
      <w:r>
        <w:rPr>
          <w:spacing w:val="-1"/>
        </w:rPr>
        <w:t> </w:t>
      </w:r>
      <w:r>
        <w:rPr/>
        <w:t>Wirtschaft</w:t>
      </w:r>
      <w:r>
        <w:rPr>
          <w:spacing w:val="-1"/>
        </w:rPr>
        <w:t> </w:t>
      </w:r>
      <w:r>
        <w:rPr/>
        <w:t>und</w:t>
      </w:r>
      <w:r>
        <w:rPr>
          <w:spacing w:val="-2"/>
        </w:rPr>
        <w:t> </w:t>
      </w:r>
      <w:r>
        <w:rPr/>
        <w:t>Zivilgesellschaft.</w:t>
      </w:r>
      <w:r>
        <w:rPr>
          <w:spacing w:val="-5"/>
        </w:rPr>
        <w:t> </w:t>
      </w:r>
      <w:r>
        <w:rPr/>
        <w:t>Wir verwalten</w:t>
      </w:r>
      <w:r>
        <w:rPr>
          <w:spacing w:val="-4"/>
        </w:rPr>
        <w:t> </w:t>
      </w:r>
      <w:r>
        <w:rPr/>
        <w:t>auch</w:t>
      </w:r>
      <w:r>
        <w:rPr>
          <w:spacing w:val="-2"/>
        </w:rPr>
        <w:t> </w:t>
      </w:r>
      <w:r>
        <w:rPr/>
        <w:t>eine</w:t>
      </w:r>
      <w:r>
        <w:rPr>
          <w:spacing w:val="-1"/>
        </w:rPr>
        <w:t> </w:t>
      </w:r>
      <w:r>
        <w:rPr/>
        <w:t>großes</w:t>
      </w:r>
      <w:r>
        <w:rPr>
          <w:spacing w:val="-1"/>
        </w:rPr>
        <w:t> </w:t>
      </w:r>
      <w:r>
        <w:rPr/>
        <w:t>Budget</w:t>
      </w:r>
      <w:r>
        <w:rPr>
          <w:spacing w:val="-1"/>
        </w:rPr>
        <w:t> </w:t>
      </w:r>
      <w:r>
        <w:rPr/>
        <w:t>aus</w:t>
      </w:r>
      <w:r>
        <w:rPr>
          <w:spacing w:val="-4"/>
        </w:rPr>
        <w:t> </w:t>
      </w:r>
      <w:r>
        <w:rPr/>
        <w:t>dem</w:t>
      </w:r>
      <w:r>
        <w:rPr>
          <w:spacing w:val="-6"/>
        </w:rPr>
        <w:t> </w:t>
      </w:r>
      <w:r>
        <w:rPr/>
        <w:t>die EU mehrere europäische und internationale Einrichtungen, wie die International Financial Reporting Standards Foundation,</w:t>
      </w:r>
      <w:r>
        <w:rPr>
          <w:spacing w:val="-4"/>
        </w:rPr>
        <w:t> </w:t>
      </w:r>
      <w:r>
        <w:rPr/>
        <w:t>finanziert.</w:t>
      </w:r>
      <w:r>
        <w:rPr>
          <w:spacing w:val="-1"/>
        </w:rPr>
        <w:t> </w:t>
      </w:r>
      <w:r>
        <w:rPr/>
        <w:t>Unser</w:t>
      </w:r>
      <w:r>
        <w:rPr>
          <w:spacing w:val="-3"/>
        </w:rPr>
        <w:t> </w:t>
      </w:r>
      <w:r>
        <w:rPr/>
        <w:t>Team</w:t>
      </w:r>
      <w:r>
        <w:rPr>
          <w:spacing w:val="-5"/>
        </w:rPr>
        <w:t> </w:t>
      </w:r>
      <w:r>
        <w:rPr/>
        <w:t>hat</w:t>
      </w:r>
      <w:r>
        <w:rPr>
          <w:spacing w:val="-3"/>
        </w:rPr>
        <w:t> </w:t>
      </w:r>
      <w:r>
        <w:rPr/>
        <w:t>etwa</w:t>
      </w:r>
      <w:r>
        <w:rPr>
          <w:spacing w:val="-3"/>
        </w:rPr>
        <w:t> </w:t>
      </w:r>
      <w:r>
        <w:rPr/>
        <w:t>20</w:t>
      </w:r>
      <w:r>
        <w:rPr>
          <w:spacing w:val="-1"/>
        </w:rPr>
        <w:t> </w:t>
      </w:r>
      <w:r>
        <w:rPr/>
        <w:t>Mitglieder, Wirtschaftswissenschaftler,</w:t>
      </w:r>
      <w:r>
        <w:rPr>
          <w:spacing w:val="-4"/>
        </w:rPr>
        <w:t> </w:t>
      </w:r>
      <w:r>
        <w:rPr/>
        <w:t>Juristen, Wirtschaftsprüfer und Generalisten, mit einer ausgewogenen Mischung aus jüngeren und erfahreneren Kollegen und Kolleginnen.</w:t>
      </w:r>
    </w:p>
    <w:p>
      <w:pPr>
        <w:pStyle w:val="BodyText"/>
        <w:spacing w:before="10"/>
        <w:rPr>
          <w:sz w:val="21"/>
        </w:rPr>
      </w:pPr>
    </w:p>
    <w:p>
      <w:pPr>
        <w:pStyle w:val="BodyText"/>
        <w:ind w:left="372" w:right="117"/>
      </w:pPr>
      <w:r>
        <w:rPr/>
        <w:t>Wir</w:t>
      </w:r>
      <w:r>
        <w:rPr>
          <w:spacing w:val="-4"/>
        </w:rPr>
        <w:t> </w:t>
      </w:r>
      <w:r>
        <w:rPr/>
        <w:t>suchen</w:t>
      </w:r>
      <w:r>
        <w:rPr>
          <w:spacing w:val="-2"/>
        </w:rPr>
        <w:t> </w:t>
      </w:r>
      <w:r>
        <w:rPr/>
        <w:t>eine/einen</w:t>
      </w:r>
      <w:r>
        <w:rPr>
          <w:spacing w:val="-4"/>
        </w:rPr>
        <w:t> </w:t>
      </w:r>
      <w:r>
        <w:rPr/>
        <w:t>dynamische/n</w:t>
      </w:r>
      <w:r>
        <w:rPr>
          <w:spacing w:val="-2"/>
        </w:rPr>
        <w:t> </w:t>
      </w:r>
      <w:r>
        <w:rPr/>
        <w:t>Nationale/n</w:t>
      </w:r>
      <w:r>
        <w:rPr>
          <w:spacing w:val="-5"/>
        </w:rPr>
        <w:t> </w:t>
      </w:r>
      <w:r>
        <w:rPr/>
        <w:t>Expertin/en,</w:t>
      </w:r>
      <w:r>
        <w:rPr>
          <w:spacing w:val="-4"/>
        </w:rPr>
        <w:t> </w:t>
      </w:r>
      <w:r>
        <w:rPr/>
        <w:t>die</w:t>
      </w:r>
      <w:r>
        <w:rPr>
          <w:spacing w:val="-4"/>
        </w:rPr>
        <w:t> </w:t>
      </w:r>
      <w:r>
        <w:rPr/>
        <w:t>oder</w:t>
      </w:r>
      <w:r>
        <w:rPr>
          <w:spacing w:val="-2"/>
        </w:rPr>
        <w:t> </w:t>
      </w:r>
      <w:r>
        <w:rPr/>
        <w:t>der zur</w:t>
      </w:r>
      <w:r>
        <w:rPr>
          <w:spacing w:val="-2"/>
        </w:rPr>
        <w:t> </w:t>
      </w:r>
      <w:r>
        <w:rPr/>
        <w:t>Analyse</w:t>
      </w:r>
      <w:r>
        <w:rPr>
          <w:spacing w:val="-2"/>
        </w:rPr>
        <w:t> </w:t>
      </w:r>
      <w:r>
        <w:rPr/>
        <w:t>und</w:t>
      </w:r>
      <w:r>
        <w:rPr>
          <w:spacing w:val="-2"/>
        </w:rPr>
        <w:t> </w:t>
      </w:r>
      <w:r>
        <w:rPr/>
        <w:t>Weiterentwicklung</w:t>
      </w:r>
      <w:r>
        <w:rPr>
          <w:spacing w:val="-5"/>
        </w:rPr>
        <w:t> </w:t>
      </w:r>
      <w:r>
        <w:rPr/>
        <w:t>der Kommissionspolitik und Gesetzinitiativen in den genannten Bereichen beitragen kann.</w:t>
      </w:r>
    </w:p>
    <w:p>
      <w:pPr>
        <w:pStyle w:val="BodyText"/>
        <w:rPr>
          <w:sz w:val="20"/>
        </w:rPr>
      </w:pPr>
    </w:p>
    <w:p>
      <w:pPr>
        <w:pStyle w:val="BodyText"/>
        <w:spacing w:before="8"/>
        <w:rPr>
          <w:sz w:val="20"/>
        </w:rPr>
      </w:pPr>
      <w:r>
        <w:rPr/>
        <w:pict>
          <v:rect style="position:absolute;margin-left:42.599998pt;margin-top:13.102528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372" w:right="117"/>
      </w:pPr>
      <w:r>
        <w:rPr/>
        <w:t>Die/der</w:t>
      </w:r>
      <w:r>
        <w:rPr>
          <w:spacing w:val="-1"/>
        </w:rPr>
        <w:t> </w:t>
      </w:r>
      <w:r>
        <w:rPr/>
        <w:t>Nationale</w:t>
      </w:r>
      <w:r>
        <w:rPr>
          <w:spacing w:val="-3"/>
        </w:rPr>
        <w:t> </w:t>
      </w:r>
      <w:r>
        <w:rPr/>
        <w:t>Expertin/e</w:t>
      </w:r>
      <w:r>
        <w:rPr>
          <w:spacing w:val="-3"/>
        </w:rPr>
        <w:t> </w:t>
      </w:r>
      <w:r>
        <w:rPr/>
        <w:t>wird</w:t>
      </w:r>
      <w:r>
        <w:rPr>
          <w:spacing w:val="-6"/>
        </w:rPr>
        <w:t> </w:t>
      </w:r>
      <w:r>
        <w:rPr/>
        <w:t>an</w:t>
      </w:r>
      <w:r>
        <w:rPr>
          <w:spacing w:val="-2"/>
        </w:rPr>
        <w:t> </w:t>
      </w:r>
      <w:r>
        <w:rPr/>
        <w:t>zukünftigen</w:t>
      </w:r>
      <w:r>
        <w:rPr>
          <w:spacing w:val="-2"/>
        </w:rPr>
        <w:t> </w:t>
      </w:r>
      <w:r>
        <w:rPr/>
        <w:t>Überarbeitungen</w:t>
      </w:r>
      <w:r>
        <w:rPr>
          <w:spacing w:val="-2"/>
        </w:rPr>
        <w:t> </w:t>
      </w:r>
      <w:r>
        <w:rPr/>
        <w:t>von</w:t>
      </w:r>
      <w:r>
        <w:rPr>
          <w:spacing w:val="-3"/>
        </w:rPr>
        <w:t> </w:t>
      </w:r>
      <w:r>
        <w:rPr/>
        <w:t>EU</w:t>
      </w:r>
      <w:r>
        <w:rPr>
          <w:spacing w:val="-5"/>
        </w:rPr>
        <w:t> </w:t>
      </w:r>
      <w:r>
        <w:rPr/>
        <w:t>Gesetzgebung</w:t>
      </w:r>
      <w:r>
        <w:rPr>
          <w:spacing w:val="-5"/>
        </w:rPr>
        <w:t> </w:t>
      </w:r>
      <w:r>
        <w:rPr/>
        <w:t>und</w:t>
      </w:r>
      <w:r>
        <w:rPr>
          <w:spacing w:val="-3"/>
        </w:rPr>
        <w:t> </w:t>
      </w:r>
      <w:r>
        <w:rPr/>
        <w:t>Entwicklung</w:t>
      </w:r>
      <w:r>
        <w:rPr>
          <w:spacing w:val="-6"/>
        </w:rPr>
        <w:t> </w:t>
      </w:r>
      <w:r>
        <w:rPr/>
        <w:t>neuer Initiativen beteiligt sein. Die/der erfolgreiche Kandidat/in kann auch in ex-ante und ex-post Evaluierungen, Wirkungsanalysen involviert werden. Zudem kann sie/er Teil der Umsetzungs- und Durchsetzungsarbeit der Kommission sein.</w:t>
      </w:r>
    </w:p>
    <w:p>
      <w:pPr>
        <w:pStyle w:val="BodyText"/>
        <w:spacing w:before="2"/>
      </w:pPr>
    </w:p>
    <w:p>
      <w:pPr>
        <w:pStyle w:val="BodyText"/>
        <w:spacing w:before="1"/>
        <w:ind w:left="372" w:right="184" w:firstLine="55"/>
      </w:pPr>
      <w:r>
        <w:rPr/>
        <w:t>Die/der erfolgreiche Kandidat/in sollte ein/e pro-aktive/r Experte/in sein und ausgezeichnete Kommunikations- und</w:t>
      </w:r>
      <w:r>
        <w:rPr>
          <w:spacing w:val="-2"/>
        </w:rPr>
        <w:t> </w:t>
      </w:r>
      <w:r>
        <w:rPr/>
        <w:t>Schreibfähigkeiten</w:t>
      </w:r>
      <w:r>
        <w:rPr>
          <w:spacing w:val="-2"/>
        </w:rPr>
        <w:t> </w:t>
      </w:r>
      <w:r>
        <w:rPr/>
        <w:t>haben.</w:t>
      </w:r>
      <w:r>
        <w:rPr>
          <w:spacing w:val="-2"/>
        </w:rPr>
        <w:t> </w:t>
      </w:r>
      <w:r>
        <w:rPr/>
        <w:t>Gutes</w:t>
      </w:r>
      <w:r>
        <w:rPr>
          <w:spacing w:val="-2"/>
        </w:rPr>
        <w:t> </w:t>
      </w:r>
      <w:r>
        <w:rPr/>
        <w:t>Urteilsvermögen,</w:t>
      </w:r>
      <w:r>
        <w:rPr>
          <w:spacing w:val="-2"/>
        </w:rPr>
        <w:t> </w:t>
      </w:r>
      <w:r>
        <w:rPr/>
        <w:t>Fähigkeit</w:t>
      </w:r>
      <w:r>
        <w:rPr>
          <w:spacing w:val="-1"/>
        </w:rPr>
        <w:t> </w:t>
      </w:r>
      <w:r>
        <w:rPr/>
        <w:t>im</w:t>
      </w:r>
      <w:r>
        <w:rPr>
          <w:spacing w:val="-6"/>
        </w:rPr>
        <w:t> </w:t>
      </w:r>
      <w:r>
        <w:rPr/>
        <w:t>Team</w:t>
      </w:r>
      <w:r>
        <w:rPr>
          <w:spacing w:val="-6"/>
        </w:rPr>
        <w:t> </w:t>
      </w:r>
      <w:r>
        <w:rPr/>
        <w:t>zu</w:t>
      </w:r>
      <w:r>
        <w:rPr>
          <w:spacing w:val="-2"/>
        </w:rPr>
        <w:t> </w:t>
      </w:r>
      <w:r>
        <w:rPr/>
        <w:t>arbeiten</w:t>
      </w:r>
      <w:r>
        <w:rPr>
          <w:spacing w:val="-2"/>
        </w:rPr>
        <w:t> </w:t>
      </w:r>
      <w:r>
        <w:rPr/>
        <w:t>und</w:t>
      </w:r>
      <w:r>
        <w:rPr>
          <w:spacing w:val="-2"/>
        </w:rPr>
        <w:t> </w:t>
      </w:r>
      <w:r>
        <w:rPr/>
        <w:t>gute</w:t>
      </w:r>
      <w:r>
        <w:rPr>
          <w:spacing w:val="-4"/>
        </w:rPr>
        <w:t> </w:t>
      </w:r>
      <w:r>
        <w:rPr/>
        <w:t>organisatorische und Problemlösungsfähigkeiten werden erwartet. Wissen und Erfahrung in den Bereichen Unternehmensberichterstattung und -transparency und/oder nachhaltiges Finanzwesen und Corporate Social Responsibility sind ein weiteres Plus.</w:t>
      </w:r>
    </w:p>
    <w:p>
      <w:pPr>
        <w:pStyle w:val="BodyText"/>
        <w:rPr>
          <w:sz w:val="24"/>
        </w:rPr>
      </w:pPr>
    </w:p>
    <w:p>
      <w:pPr>
        <w:pStyle w:val="BodyText"/>
        <w:spacing w:before="3"/>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2"/>
        </w:numPr>
        <w:tabs>
          <w:tab w:pos="1040" w:val="left" w:leader="none"/>
        </w:tabs>
        <w:spacing w:line="240" w:lineRule="auto" w:before="91" w:after="0"/>
        <w:ind w:left="1039" w:right="0" w:hanging="241"/>
        <w:jc w:val="left"/>
      </w:pPr>
      <w:r>
        <w:rPr>
          <w:spacing w:val="-2"/>
          <w:u w:val="single"/>
        </w:rPr>
        <w:t>Zulassungskriterien</w:t>
      </w:r>
    </w:p>
    <w:p>
      <w:pPr>
        <w:pStyle w:val="BodyText"/>
        <w:spacing w:before="9"/>
        <w:rPr>
          <w:b/>
          <w:sz w:val="13"/>
        </w:rPr>
      </w:pPr>
    </w:p>
    <w:p>
      <w:pPr>
        <w:pStyle w:val="BodyText"/>
        <w:spacing w:before="91"/>
        <w:ind w:left="799" w:right="105"/>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06"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2"/>
        </w:numPr>
        <w:tabs>
          <w:tab w:pos="1081" w:val="left" w:leader="none"/>
        </w:tabs>
        <w:spacing w:line="240" w:lineRule="auto" w:before="0" w:after="0"/>
        <w:ind w:left="1080" w:right="112"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7"/>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7"/>
        <w:rPr>
          <w:b/>
          <w:sz w:val="15"/>
        </w:rPr>
      </w:pPr>
    </w:p>
    <w:p>
      <w:pPr>
        <w:pStyle w:val="BodyText"/>
        <w:spacing w:line="252" w:lineRule="exact" w:before="91"/>
        <w:ind w:left="1080"/>
      </w:pPr>
      <w:r>
        <w:rPr>
          <w:spacing w:val="-2"/>
          <w:u w:val="single"/>
        </w:rPr>
        <w:t>Bildungsabschluss</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240" w:lineRule="auto" w:before="2"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1"/>
          <w:sz w:val="22"/>
        </w:rPr>
        <w:t> </w:t>
      </w:r>
      <w:r>
        <w:rPr>
          <w:spacing w:val="-2"/>
          <w:sz w:val="22"/>
        </w:rPr>
        <w:t>Berufserfahrung</w:t>
      </w:r>
    </w:p>
    <w:p>
      <w:pPr>
        <w:pStyle w:val="BodyText"/>
        <w:rPr>
          <w:sz w:val="14"/>
        </w:rPr>
      </w:pPr>
    </w:p>
    <w:p>
      <w:pPr>
        <w:pStyle w:val="BodyText"/>
        <w:spacing w:before="92"/>
        <w:ind w:left="1190"/>
      </w:pPr>
      <w:r>
        <w:rPr/>
        <w:t>im</w:t>
      </w:r>
      <w:r>
        <w:rPr>
          <w:spacing w:val="-6"/>
        </w:rPr>
        <w:t> </w:t>
      </w:r>
      <w:r>
        <w:rPr>
          <w:spacing w:val="-2"/>
        </w:rPr>
        <w:t>Bereich:</w:t>
      </w:r>
    </w:p>
    <w:p>
      <w:pPr>
        <w:spacing w:before="1"/>
        <w:ind w:left="372" w:right="0" w:firstLine="0"/>
        <w:jc w:val="left"/>
        <w:rPr>
          <w:sz w:val="20"/>
        </w:rPr>
      </w:pPr>
      <w:r>
        <w:rPr>
          <w:w w:val="99"/>
          <w:sz w:val="20"/>
        </w:rPr>
        <w:t>-</w:t>
      </w:r>
    </w:p>
    <w:p>
      <w:pPr>
        <w:spacing w:before="0"/>
        <w:ind w:left="1080" w:right="0" w:firstLine="0"/>
        <w:jc w:val="left"/>
        <w:rPr>
          <w:sz w:val="20"/>
        </w:rPr>
      </w:pPr>
      <w:r>
        <w:rPr>
          <w:sz w:val="20"/>
        </w:rPr>
        <w:t>Mindestens</w:t>
      </w:r>
      <w:r>
        <w:rPr>
          <w:spacing w:val="-8"/>
          <w:sz w:val="20"/>
        </w:rPr>
        <w:t> </w:t>
      </w:r>
      <w:r>
        <w:rPr>
          <w:sz w:val="20"/>
        </w:rPr>
        <w:t>4-jährige</w:t>
      </w:r>
      <w:r>
        <w:rPr>
          <w:spacing w:val="-7"/>
          <w:sz w:val="20"/>
        </w:rPr>
        <w:t> </w:t>
      </w:r>
      <w:r>
        <w:rPr>
          <w:sz w:val="20"/>
        </w:rPr>
        <w:t>Hochschulausbildung</w:t>
      </w:r>
      <w:r>
        <w:rPr>
          <w:spacing w:val="-7"/>
          <w:sz w:val="20"/>
        </w:rPr>
        <w:t> </w:t>
      </w:r>
      <w:r>
        <w:rPr>
          <w:sz w:val="20"/>
        </w:rPr>
        <w:t>in</w:t>
      </w:r>
      <w:r>
        <w:rPr>
          <w:spacing w:val="-9"/>
          <w:sz w:val="20"/>
        </w:rPr>
        <w:t> </w:t>
      </w:r>
      <w:r>
        <w:rPr>
          <w:sz w:val="20"/>
        </w:rPr>
        <w:t>Wirtschaft,</w:t>
      </w:r>
      <w:r>
        <w:rPr>
          <w:spacing w:val="-7"/>
          <w:sz w:val="20"/>
        </w:rPr>
        <w:t> </w:t>
      </w:r>
      <w:r>
        <w:rPr>
          <w:sz w:val="20"/>
        </w:rPr>
        <w:t>Finanzen,</w:t>
      </w:r>
      <w:r>
        <w:rPr>
          <w:spacing w:val="-6"/>
          <w:sz w:val="20"/>
        </w:rPr>
        <w:t> </w:t>
      </w:r>
      <w:r>
        <w:rPr>
          <w:sz w:val="20"/>
        </w:rPr>
        <w:t>Recht,</w:t>
      </w:r>
      <w:r>
        <w:rPr>
          <w:spacing w:val="-7"/>
          <w:sz w:val="20"/>
        </w:rPr>
        <w:t> </w:t>
      </w:r>
      <w:r>
        <w:rPr>
          <w:sz w:val="20"/>
        </w:rPr>
        <w:t>Politik</w:t>
      </w:r>
      <w:r>
        <w:rPr>
          <w:spacing w:val="-8"/>
          <w:sz w:val="20"/>
        </w:rPr>
        <w:t> </w:t>
      </w:r>
      <w:r>
        <w:rPr>
          <w:sz w:val="20"/>
        </w:rPr>
        <w:t>oder</w:t>
      </w:r>
      <w:r>
        <w:rPr>
          <w:spacing w:val="-6"/>
          <w:sz w:val="20"/>
        </w:rPr>
        <w:t> </w:t>
      </w:r>
      <w:r>
        <w:rPr>
          <w:spacing w:val="-2"/>
          <w:sz w:val="20"/>
        </w:rPr>
        <w:t>Gesellschaft.</w:t>
      </w:r>
    </w:p>
    <w:p>
      <w:pPr>
        <w:pStyle w:val="BodyText"/>
        <w:spacing w:before="10"/>
        <w:rPr>
          <w:sz w:val="21"/>
        </w:rPr>
      </w:pPr>
    </w:p>
    <w:p>
      <w:pPr>
        <w:pStyle w:val="BodyText"/>
        <w:ind w:left="1080"/>
      </w:pPr>
      <w:r>
        <w:rPr>
          <w:spacing w:val="-2"/>
          <w:u w:val="single"/>
        </w:rPr>
        <w:t>Berufserfahrung</w:t>
      </w:r>
    </w:p>
    <w:p>
      <w:pPr>
        <w:pStyle w:val="BodyText"/>
        <w:spacing w:before="3"/>
        <w:rPr>
          <w:sz w:val="14"/>
        </w:rPr>
      </w:pPr>
    </w:p>
    <w:p>
      <w:pPr>
        <w:tabs>
          <w:tab w:pos="1080" w:val="left" w:leader="none"/>
        </w:tabs>
        <w:spacing w:before="91"/>
        <w:ind w:left="372" w:right="0" w:firstLine="0"/>
        <w:jc w:val="left"/>
        <w:rPr>
          <w:sz w:val="20"/>
        </w:rPr>
      </w:pPr>
      <w:r>
        <w:rPr>
          <w:spacing w:val="-10"/>
          <w:sz w:val="20"/>
        </w:rPr>
        <w:t>-</w:t>
      </w:r>
      <w:r>
        <w:rPr>
          <w:sz w:val="20"/>
        </w:rPr>
        <w:tab/>
        <w:t>Mindestens</w:t>
      </w:r>
      <w:r>
        <w:rPr>
          <w:spacing w:val="-7"/>
          <w:sz w:val="20"/>
        </w:rPr>
        <w:t> </w:t>
      </w:r>
      <w:r>
        <w:rPr>
          <w:sz w:val="20"/>
        </w:rPr>
        <w:t>3</w:t>
      </w:r>
      <w:r>
        <w:rPr>
          <w:spacing w:val="-5"/>
          <w:sz w:val="20"/>
        </w:rPr>
        <w:t> </w:t>
      </w:r>
      <w:r>
        <w:rPr>
          <w:spacing w:val="-2"/>
          <w:sz w:val="20"/>
        </w:rPr>
        <w:t>Jahre.</w:t>
      </w:r>
    </w:p>
    <w:p>
      <w:pPr>
        <w:pStyle w:val="BodyText"/>
        <w:spacing w:before="9"/>
        <w:rPr>
          <w:sz w:val="21"/>
        </w:rPr>
      </w:pPr>
    </w:p>
    <w:p>
      <w:pPr>
        <w:pStyle w:val="BodyTex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4"/>
        <w:rPr>
          <w:sz w:val="14"/>
        </w:rPr>
      </w:pPr>
    </w:p>
    <w:p>
      <w:pPr>
        <w:spacing w:before="91"/>
        <w:ind w:left="1080" w:right="0" w:firstLine="0"/>
        <w:jc w:val="left"/>
        <w:rPr>
          <w:sz w:val="20"/>
        </w:rPr>
      </w:pPr>
      <w:r>
        <w:rPr>
          <w:spacing w:val="-2"/>
          <w:sz w:val="20"/>
        </w:rPr>
        <w:t>Englisch.</w:t>
      </w:r>
    </w:p>
    <w:p>
      <w:pPr>
        <w:pStyle w:val="BodyText"/>
        <w:spacing w:before="2"/>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tabs>
          <w:tab w:pos="1461" w:val="left" w:leader="none"/>
          <w:tab w:pos="3148" w:val="left" w:leader="none"/>
          <w:tab w:pos="3822" w:val="left" w:leader="none"/>
          <w:tab w:pos="5022" w:val="left" w:leader="none"/>
          <w:tab w:pos="5974" w:val="left" w:leader="none"/>
          <w:tab w:pos="6774" w:val="left" w:leader="none"/>
          <w:tab w:pos="8153" w:val="left" w:leader="none"/>
          <w:tab w:pos="8743" w:val="left" w:leader="none"/>
        </w:tabs>
        <w:spacing w:line="252" w:lineRule="exact" w:before="92"/>
        <w:ind w:left="799" w:right="0" w:firstLine="0"/>
        <w:jc w:val="left"/>
        <w:rPr>
          <w:b/>
          <w:sz w:val="22"/>
        </w:rPr>
      </w:pPr>
      <w:r>
        <w:rPr>
          <w:spacing w:val="-5"/>
          <w:sz w:val="22"/>
        </w:rPr>
        <w:t>Die</w:t>
      </w:r>
      <w:r>
        <w:rPr>
          <w:sz w:val="22"/>
        </w:rPr>
        <w:tab/>
      </w:r>
      <w:r>
        <w:rPr>
          <w:spacing w:val="-2"/>
          <w:sz w:val="22"/>
        </w:rPr>
        <w:t>Bewerberinnen</w:t>
      </w:r>
      <w:r>
        <w:rPr>
          <w:sz w:val="22"/>
        </w:rPr>
        <w:tab/>
      </w:r>
      <w:r>
        <w:rPr>
          <w:spacing w:val="-5"/>
          <w:sz w:val="22"/>
        </w:rPr>
        <w:t>und</w:t>
      </w:r>
      <w:r>
        <w:rPr>
          <w:sz w:val="22"/>
        </w:rPr>
        <w:tab/>
      </w:r>
      <w:r>
        <w:rPr>
          <w:spacing w:val="-2"/>
          <w:sz w:val="22"/>
        </w:rPr>
        <w:t>Bewerber</w:t>
      </w:r>
      <w:r>
        <w:rPr>
          <w:sz w:val="22"/>
        </w:rPr>
        <w:tab/>
      </w:r>
      <w:r>
        <w:rPr>
          <w:spacing w:val="-2"/>
          <w:sz w:val="22"/>
        </w:rPr>
        <w:t>senden</w:t>
      </w:r>
      <w:r>
        <w:rPr>
          <w:sz w:val="22"/>
        </w:rPr>
        <w:tab/>
      </w:r>
      <w:r>
        <w:rPr>
          <w:spacing w:val="-2"/>
          <w:sz w:val="22"/>
        </w:rPr>
        <w:t>ihren</w:t>
      </w:r>
      <w:r>
        <w:rPr>
          <w:sz w:val="22"/>
        </w:rPr>
        <w:tab/>
      </w:r>
      <w:r>
        <w:rPr>
          <w:b/>
          <w:spacing w:val="-2"/>
          <w:sz w:val="22"/>
        </w:rPr>
        <w:t>Lebenslauf</w:t>
      </w:r>
      <w:r>
        <w:rPr>
          <w:b/>
          <w:sz w:val="22"/>
        </w:rPr>
        <w:tab/>
      </w:r>
      <w:r>
        <w:rPr>
          <w:b/>
          <w:spacing w:val="-5"/>
          <w:sz w:val="22"/>
        </w:rPr>
        <w:t>im</w:t>
      </w:r>
      <w:r>
        <w:rPr>
          <w:b/>
          <w:sz w:val="22"/>
        </w:rPr>
        <w:tab/>
      </w:r>
      <w:r>
        <w:rPr>
          <w:b/>
          <w:spacing w:val="-2"/>
          <w:sz w:val="22"/>
        </w:rPr>
        <w:t>Europass-Format</w:t>
      </w:r>
    </w:p>
    <w:p>
      <w:pPr>
        <w:pStyle w:val="BodyText"/>
        <w:spacing w:line="252" w:lineRule="exact"/>
        <w:ind w:left="799"/>
      </w:pPr>
      <w:r>
        <w:rPr/>
        <w:t>(</w:t>
      </w:r>
      <w:hyperlink r:id="rId8">
        <w:r>
          <w:rPr>
            <w:color w:val="0000FF"/>
            <w:u w:val="single" w:color="0000FF"/>
          </w:rPr>
          <w:t>http://europass.cedefop.europa.eu/de/documents/curriculum-vitae</w:t>
        </w:r>
      </w:hyperlink>
      <w:r>
        <w:rPr/>
        <w:t>)</w:t>
      </w:r>
      <w:r>
        <w:rPr>
          <w:spacing w:val="42"/>
        </w:rPr>
        <w:t> </w:t>
      </w:r>
      <w:r>
        <w:rPr/>
        <w:t>auf</w:t>
      </w:r>
      <w:r>
        <w:rPr>
          <w:spacing w:val="45"/>
        </w:rPr>
        <w:t> </w:t>
      </w:r>
      <w:r>
        <w:rPr/>
        <w:t>deutsch,</w:t>
      </w:r>
      <w:r>
        <w:rPr>
          <w:spacing w:val="43"/>
        </w:rPr>
        <w:t> </w:t>
      </w:r>
      <w:r>
        <w:rPr/>
        <w:t>englisch</w:t>
      </w:r>
      <w:r>
        <w:rPr>
          <w:spacing w:val="44"/>
        </w:rPr>
        <w:t> </w:t>
      </w:r>
      <w:r>
        <w:rPr/>
        <w:t>oder</w:t>
      </w:r>
      <w:r>
        <w:rPr>
          <w:spacing w:val="47"/>
        </w:rPr>
        <w:t> </w:t>
      </w:r>
      <w:r>
        <w:rPr>
          <w:spacing w:val="-2"/>
        </w:rPr>
        <w:t>französisch</w:t>
      </w:r>
    </w:p>
    <w:p>
      <w:pPr>
        <w:spacing w:after="0" w:line="252" w:lineRule="exact"/>
        <w:sectPr>
          <w:pgSz w:w="11910" w:h="16840"/>
          <w:pgMar w:header="0" w:footer="690" w:top="1040" w:bottom="880" w:left="480" w:right="740"/>
        </w:sectPr>
      </w:pPr>
    </w:p>
    <w:p>
      <w:pPr>
        <w:spacing w:before="68"/>
        <w:ind w:left="799" w:right="276" w:firstLine="0"/>
        <w:jc w:val="both"/>
        <w:rPr>
          <w:sz w:val="22"/>
        </w:rPr>
      </w:pP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81"/>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2"/>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9"/>
        <w:rPr>
          <w:sz w:val="21"/>
        </w:rPr>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797"/>
        <w:jc w:val="both"/>
      </w:pPr>
      <w:r>
        <w:rPr/>
        <w:t>Bei</w:t>
      </w:r>
      <w:r>
        <w:rPr>
          <w:spacing w:val="-5"/>
        </w:rPr>
        <w:t> </w:t>
      </w:r>
      <w:r>
        <w:rPr/>
        <w:t>unvollständigen</w:t>
      </w:r>
      <w:r>
        <w:rPr>
          <w:spacing w:val="-3"/>
        </w:rPr>
        <w:t> </w:t>
      </w:r>
      <w:r>
        <w:rPr/>
        <w:t>oder</w:t>
      </w:r>
      <w:r>
        <w:rPr>
          <w:spacing w:val="-5"/>
        </w:rPr>
        <w:t> </w:t>
      </w:r>
      <w:r>
        <w:rPr/>
        <w:t>falschen</w:t>
      </w:r>
      <w:r>
        <w:rPr>
          <w:spacing w:val="-3"/>
        </w:rPr>
        <w:t> </w:t>
      </w:r>
      <w:r>
        <w:rPr/>
        <w:t>Angaben</w:t>
      </w:r>
      <w:r>
        <w:rPr>
          <w:spacing w:val="-4"/>
        </w:rPr>
        <w:t> </w:t>
      </w:r>
      <w:r>
        <w:rPr/>
        <w:t>kann</w:t>
      </w:r>
      <w:r>
        <w:rPr>
          <w:spacing w:val="-3"/>
        </w:rPr>
        <w:t> </w:t>
      </w:r>
      <w:r>
        <w:rPr/>
        <w:t>die</w:t>
      </w:r>
      <w:r>
        <w:rPr>
          <w:spacing w:val="-3"/>
        </w:rPr>
        <w:t> </w:t>
      </w:r>
      <w:r>
        <w:rPr/>
        <w:t>Bewerbung</w:t>
      </w:r>
      <w:r>
        <w:rPr>
          <w:spacing w:val="-5"/>
        </w:rPr>
        <w:t> </w:t>
      </w:r>
      <w:r>
        <w:rPr/>
        <w:t>abgelehnt</w:t>
      </w:r>
      <w:r>
        <w:rPr>
          <w:spacing w:val="-2"/>
        </w:rPr>
        <w:t> werden.</w:t>
      </w:r>
    </w:p>
    <w:p>
      <w:pPr>
        <w:pStyle w:val="BodyText"/>
        <w:spacing w:before="9"/>
        <w:rPr>
          <w:sz w:val="21"/>
        </w:rPr>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7"/>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17"/>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spacing w:after="0"/>
        <w:sectPr>
          <w:pgSz w:w="11910" w:h="16840"/>
          <w:pgMar w:header="0" w:footer="690" w:top="1040" w:bottom="880" w:left="480" w:right="740"/>
        </w:sectPr>
      </w:pPr>
    </w:p>
    <w:p>
      <w:pPr>
        <w:pStyle w:val="Heading1"/>
        <w:numPr>
          <w:ilvl w:val="0"/>
          <w:numId w:val="4"/>
        </w:numPr>
        <w:tabs>
          <w:tab w:pos="1080" w:val="left" w:leader="none"/>
          <w:tab w:pos="1081" w:val="left" w:leader="none"/>
        </w:tabs>
        <w:spacing w:line="253" w:lineRule="exact" w:before="6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17"/>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4"/>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right="117"/>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926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ven.gentn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2023-02-16T17:03:51Z</dcterms:created>
  <dcterms:modified xsi:type="dcterms:W3CDTF">2023-02-16T17:03:51Z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