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3577" w:right="3912" w:firstLine="0"/>
        <w:jc w:val="center"/>
        <w:rPr>
          <w:b/>
          <w:sz w:val="24"/>
        </w:rPr>
      </w:pPr>
      <w:r>
        <w:rPr>
          <w:b/>
          <w:spacing w:val="-2"/>
          <w:sz w:val="24"/>
        </w:rPr>
        <w:t>STELLENAUSSCHREIBUNG</w:t>
      </w:r>
    </w:p>
    <w:p>
      <w:pPr>
        <w:pStyle w:val="BodyText"/>
        <w:spacing w:before="11"/>
        <w:rPr>
          <w:b/>
          <w:sz w:val="23"/>
        </w:rPr>
      </w:pPr>
    </w:p>
    <w:p>
      <w:pPr>
        <w:spacing w:before="0"/>
        <w:ind w:left="1742" w:right="1296"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50"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p>
            <w:pPr>
              <w:pStyle w:val="TableParagraph"/>
              <w:spacing w:line="250" w:lineRule="exact"/>
              <w:rPr>
                <w:sz w:val="22"/>
              </w:rPr>
            </w:pPr>
            <w:r>
              <w:rPr>
                <w:spacing w:val="-2"/>
                <w:sz w:val="22"/>
              </w:rPr>
              <w:t>(GD-DIR-</w:t>
            </w:r>
            <w:r>
              <w:rPr>
                <w:spacing w:val="-4"/>
                <w:sz w:val="22"/>
              </w:rPr>
              <w:t>REF)</w:t>
            </w:r>
          </w:p>
        </w:tc>
        <w:tc>
          <w:tcPr>
            <w:tcW w:w="5597" w:type="dxa"/>
          </w:tcPr>
          <w:p>
            <w:pPr>
              <w:pStyle w:val="TableParagraph"/>
              <w:spacing w:before="167"/>
              <w:rPr>
                <w:b/>
                <w:sz w:val="24"/>
              </w:rPr>
            </w:pPr>
            <w:r>
              <w:rPr>
                <w:b/>
                <w:spacing w:val="-2"/>
                <w:sz w:val="24"/>
              </w:rPr>
              <w:t>DEFIS-B-</w:t>
            </w:r>
            <w:r>
              <w:rPr>
                <w:b/>
                <w:spacing w:val="-5"/>
                <w:sz w:val="24"/>
              </w:rPr>
              <w:t>B1</w:t>
            </w:r>
          </w:p>
        </w:tc>
      </w:tr>
      <w:tr>
        <w:trPr>
          <w:trHeight w:val="2025" w:hRule="atLeast"/>
        </w:trPr>
        <w:tc>
          <w:tcPr>
            <w:tcW w:w="4359" w:type="dxa"/>
            <w:vMerge w:val="restart"/>
          </w:tcPr>
          <w:p>
            <w:pPr>
              <w:pStyle w:val="TableParagraph"/>
              <w:spacing w:line="251" w:lineRule="exact"/>
              <w:rPr>
                <w:b/>
                <w:sz w:val="22"/>
              </w:rPr>
            </w:pPr>
            <w:r>
              <w:rPr>
                <w:b/>
                <w:spacing w:val="-2"/>
                <w:sz w:val="22"/>
              </w:rPr>
              <w:t>Referatsleiter:</w:t>
            </w:r>
          </w:p>
          <w:p>
            <w:pPr>
              <w:pStyle w:val="TableParagraph"/>
              <w:spacing w:line="252" w:lineRule="exact" w:before="1"/>
              <w:rPr>
                <w:b/>
                <w:sz w:val="22"/>
              </w:rPr>
            </w:pPr>
            <w:r>
              <w:rPr>
                <w:b/>
                <w:spacing w:val="-2"/>
                <w:sz w:val="22"/>
              </w:rPr>
              <w:t>E-Mail-Adresse:</w:t>
            </w:r>
          </w:p>
          <w:p>
            <w:pPr>
              <w:pStyle w:val="TableParagraph"/>
              <w:spacing w:line="252" w:lineRule="exact"/>
              <w:rPr>
                <w:b/>
                <w:sz w:val="22"/>
              </w:rPr>
            </w:pPr>
            <w:r>
              <w:rPr>
                <w:b/>
                <w:spacing w:val="-2"/>
                <w:sz w:val="22"/>
              </w:rPr>
              <w:t>Telefon:</w:t>
            </w:r>
          </w:p>
          <w:p>
            <w:pPr>
              <w:pStyle w:val="TableParagraph"/>
              <w:spacing w:before="2"/>
              <w:ind w:right="530"/>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6"/>
              <w:rPr>
                <w:b/>
                <w:sz w:val="22"/>
              </w:rPr>
            </w:pPr>
            <w:r>
              <w:rPr>
                <w:b/>
                <w:sz w:val="22"/>
              </w:rPr>
              <w:t>1.</w:t>
            </w:r>
            <w:r>
              <w:rPr>
                <w:b/>
                <w:spacing w:val="-14"/>
                <w:sz w:val="22"/>
              </w:rPr>
              <w:t> </w:t>
            </w:r>
            <w:r>
              <w:rPr>
                <w:b/>
                <w:sz w:val="22"/>
              </w:rPr>
              <w:t>Abordnung: </w:t>
            </w:r>
            <w:r>
              <w:rPr>
                <w:b/>
                <w:spacing w:val="-2"/>
                <w:sz w:val="22"/>
              </w:rPr>
              <w:t>Dienstort:</w:t>
            </w:r>
          </w:p>
        </w:tc>
        <w:tc>
          <w:tcPr>
            <w:tcW w:w="5597" w:type="dxa"/>
          </w:tcPr>
          <w:p>
            <w:pPr>
              <w:pStyle w:val="TableParagraph"/>
              <w:ind w:right="1050"/>
              <w:rPr>
                <w:b/>
                <w:sz w:val="22"/>
              </w:rPr>
            </w:pPr>
            <w:r>
              <w:rPr>
                <w:b/>
                <w:sz w:val="22"/>
              </w:rPr>
              <w:t>Christoph Kautz </w:t>
            </w:r>
            <w:hyperlink r:id="rId7">
              <w:r>
                <w:rPr>
                  <w:b/>
                  <w:color w:val="0000FF"/>
                  <w:spacing w:val="-2"/>
                  <w:sz w:val="22"/>
                  <w:u w:val="single" w:color="0000FF"/>
                </w:rPr>
                <w:t>Christoph.kautz@ec.europa.eu</w:t>
              </w:r>
            </w:hyperlink>
          </w:p>
          <w:p>
            <w:pPr>
              <w:pStyle w:val="TableParagraph"/>
              <w:spacing w:line="251" w:lineRule="exact"/>
              <w:rPr>
                <w:b/>
                <w:sz w:val="22"/>
              </w:rPr>
            </w:pPr>
            <w:r>
              <w:rPr>
                <w:b/>
                <w:sz w:val="22"/>
              </w:rPr>
              <w:t>+32</w:t>
            </w:r>
            <w:r>
              <w:rPr>
                <w:b/>
                <w:spacing w:val="-1"/>
                <w:sz w:val="22"/>
              </w:rPr>
              <w:t> </w:t>
            </w:r>
            <w:r>
              <w:rPr>
                <w:b/>
                <w:sz w:val="22"/>
              </w:rPr>
              <w:t>2</w:t>
            </w:r>
            <w:r>
              <w:rPr>
                <w:b/>
                <w:spacing w:val="-1"/>
                <w:sz w:val="22"/>
              </w:rPr>
              <w:t> </w:t>
            </w:r>
            <w:r>
              <w:rPr>
                <w:b/>
                <w:spacing w:val="-2"/>
                <w:sz w:val="22"/>
              </w:rPr>
              <w:t>2952371</w:t>
            </w:r>
          </w:p>
          <w:p>
            <w:pPr>
              <w:pStyle w:val="TableParagraph"/>
              <w:spacing w:line="251" w:lineRule="exact"/>
              <w:rPr>
                <w:sz w:val="22"/>
              </w:rPr>
            </w:pPr>
            <w:r>
              <w:rPr>
                <w:w w:val="100"/>
                <w:sz w:val="22"/>
              </w:rPr>
              <w:t>1</w:t>
            </w:r>
          </w:p>
          <w:p>
            <w:pPr>
              <w:pStyle w:val="TableParagraph"/>
              <w:spacing w:line="252" w:lineRule="exact" w:before="2"/>
              <w:rPr>
                <w:b/>
                <w:sz w:val="22"/>
              </w:rPr>
            </w:pPr>
            <w:r>
              <w:rPr>
                <w:b/>
                <w:sz w:val="22"/>
              </w:rPr>
              <w:t>2.Quartal</w:t>
            </w:r>
            <w:r>
              <w:rPr>
                <w:b/>
                <w:spacing w:val="-4"/>
                <w:sz w:val="22"/>
              </w:rPr>
              <w:t> </w:t>
            </w:r>
            <w:r>
              <w:rPr>
                <w:b/>
                <w:spacing w:val="-2"/>
                <w:sz w:val="22"/>
              </w:rPr>
              <w:t>2023</w:t>
            </w:r>
            <w:r>
              <w:rPr>
                <w:b/>
                <w:spacing w:val="-2"/>
                <w:sz w:val="22"/>
                <w:vertAlign w:val="superscript"/>
              </w:rPr>
              <w:t>1</w:t>
            </w:r>
          </w:p>
          <w:p>
            <w:pPr>
              <w:pStyle w:val="TableParagraph"/>
              <w:spacing w:line="252" w:lineRule="exact"/>
              <w:rPr>
                <w:b/>
                <w:sz w:val="22"/>
              </w:rPr>
            </w:pPr>
            <w:r>
              <w:rPr>
                <w:b/>
                <w:sz w:val="22"/>
              </w:rPr>
              <w:t>2 </w:t>
            </w:r>
            <w:r>
              <w:rPr>
                <w:b/>
                <w:spacing w:val="-2"/>
                <w:sz w:val="22"/>
              </w:rPr>
              <w:t>Jahr(e)</w:t>
            </w:r>
            <w:r>
              <w:rPr>
                <w:b/>
                <w:spacing w:val="-2"/>
                <w:sz w:val="22"/>
                <w:vertAlign w:val="superscript"/>
              </w:rPr>
              <w:t>1</w:t>
            </w:r>
          </w:p>
          <w:p>
            <w:pPr>
              <w:pStyle w:val="TableParagraph"/>
              <w:tabs>
                <w:tab w:pos="1522" w:val="left" w:leader="none"/>
              </w:tabs>
              <w:spacing w:before="2"/>
              <w:rPr>
                <w:b/>
                <w:sz w:val="22"/>
              </w:rPr>
            </w:pPr>
            <w:r>
              <w:rPr>
                <w:rFonts w:ascii="Wingdings 2" w:hAnsi="Wingdings 2"/>
                <w:sz w:val="22"/>
              </w:rPr>
              <w:t></w:t>
            </w:r>
            <w:r>
              <w:rPr>
                <w:sz w:val="22"/>
              </w:rPr>
              <w:t> </w:t>
            </w:r>
            <w:r>
              <w:rPr>
                <w:b/>
                <w:spacing w:val="-2"/>
                <w:sz w:val="22"/>
              </w:rPr>
              <w:t>Brüssel</w:t>
            </w:r>
            <w:r>
              <w:rPr>
                <w:b/>
                <w:sz w:val="22"/>
              </w:rPr>
              <w:tab/>
            </w:r>
            <w:r>
              <w:rPr>
                <w:rFonts w:ascii="Wingdings 2" w:hAnsi="Wingdings 2"/>
                <w:sz w:val="22"/>
              </w:rPr>
              <w:t></w:t>
            </w:r>
            <w:r>
              <w:rPr>
                <w:spacing w:val="24"/>
                <w:sz w:val="22"/>
              </w:rPr>
              <w:t>  </w:t>
            </w:r>
            <w:r>
              <w:rPr>
                <w:b/>
                <w:sz w:val="22"/>
              </w:rPr>
              <w:t>Luxemburg</w:t>
            </w:r>
            <w:r>
              <w:rPr>
                <w:b/>
                <w:spacing w:val="26"/>
                <w:sz w:val="22"/>
              </w:rPr>
              <w:t>  </w:t>
            </w:r>
            <w:r>
              <w:rPr>
                <w:rFonts w:ascii="Wingdings 2" w:hAnsi="Wingdings 2"/>
                <w:sz w:val="22"/>
              </w:rPr>
              <w:t></w:t>
            </w:r>
            <w:r>
              <w:rPr>
                <w:sz w:val="22"/>
              </w:rPr>
              <w:t> </w:t>
            </w:r>
            <w:r>
              <w:rPr>
                <w:b/>
                <w:spacing w:val="-2"/>
                <w:sz w:val="22"/>
              </w:rPr>
              <w:t>Anderer:…………..</w:t>
            </w:r>
          </w:p>
        </w:tc>
      </w:tr>
      <w:tr>
        <w:trPr>
          <w:trHeight w:val="544" w:hRule="atLeast"/>
        </w:trPr>
        <w:tc>
          <w:tcPr>
            <w:tcW w:w="4359" w:type="dxa"/>
            <w:vMerge/>
            <w:tcBorders>
              <w:top w:val="nil"/>
            </w:tcBorders>
          </w:tcPr>
          <w:p>
            <w:pPr>
              <w:rPr>
                <w:sz w:val="2"/>
                <w:szCs w:val="2"/>
              </w:rPr>
            </w:pPr>
          </w:p>
        </w:tc>
        <w:tc>
          <w:tcPr>
            <w:tcW w:w="5597" w:type="dxa"/>
          </w:tcPr>
          <w:p>
            <w:pPr>
              <w:pStyle w:val="TableParagraph"/>
              <w:spacing w:before="145"/>
              <w:rPr>
                <w:b/>
                <w:sz w:val="22"/>
              </w:rPr>
            </w:pPr>
            <w:r>
              <w:rPr>
                <w:rFonts w:ascii="Wingdings 2" w:hAnsi="Wingdings 2"/>
                <w:sz w:val="22"/>
              </w:rPr>
              <w:t></w:t>
            </w:r>
            <w:r>
              <w:rPr>
                <w:spacing w:val="-2"/>
                <w:sz w:val="22"/>
              </w:rPr>
              <w:t> </w:t>
            </w:r>
            <w:r>
              <w:rPr>
                <w:b/>
                <w:sz w:val="22"/>
              </w:rPr>
              <w:t>Mit</w:t>
            </w:r>
            <w:r>
              <w:rPr>
                <w:b/>
                <w:spacing w:val="-2"/>
                <w:sz w:val="22"/>
              </w:rPr>
              <w:t> </w:t>
            </w:r>
            <w:r>
              <w:rPr>
                <w:b/>
                <w:sz w:val="22"/>
              </w:rPr>
              <w:t>Vergütungen</w:t>
            </w:r>
            <w:r>
              <w:rPr>
                <w:b/>
                <w:spacing w:val="76"/>
                <w:w w:val="150"/>
                <w:sz w:val="22"/>
              </w:rPr>
              <w:t> </w:t>
            </w:r>
            <w:r>
              <w:rPr>
                <w:rFonts w:ascii="Wingdings 2" w:hAnsi="Wingdings 2"/>
                <w:sz w:val="22"/>
              </w:rPr>
              <w:t></w:t>
            </w:r>
            <w:r>
              <w:rPr>
                <w:spacing w:val="50"/>
                <w:sz w:val="22"/>
              </w:rPr>
              <w:t> </w:t>
            </w:r>
            <w:r>
              <w:rPr>
                <w:b/>
                <w:sz w:val="22"/>
              </w:rPr>
              <w:t>Unentgeltlich</w:t>
            </w:r>
            <w:r>
              <w:rPr>
                <w:b/>
                <w:spacing w:val="-5"/>
                <w:sz w:val="22"/>
              </w:rPr>
              <w:t> </w:t>
            </w:r>
            <w:r>
              <w:rPr>
                <w:b/>
                <w:spacing w:val="-2"/>
                <w:sz w:val="22"/>
              </w:rPr>
              <w:t>Abgeordnet</w:t>
            </w:r>
          </w:p>
        </w:tc>
      </w:tr>
      <w:tr>
        <w:trPr>
          <w:trHeight w:val="2111" w:hRule="atLeast"/>
        </w:trPr>
        <w:tc>
          <w:tcPr>
            <w:tcW w:w="9956" w:type="dxa"/>
            <w:gridSpan w:val="2"/>
          </w:tcPr>
          <w:p>
            <w:pPr>
              <w:pStyle w:val="TableParagraph"/>
              <w:spacing w:before="169"/>
              <w:rPr>
                <w:b/>
                <w:sz w:val="22"/>
              </w:rPr>
            </w:pPr>
            <w:r>
              <w:rPr>
                <w:b/>
                <w:sz w:val="22"/>
              </w:rPr>
              <w:t>Auf</w:t>
            </w:r>
            <w:r>
              <w:rPr>
                <w:b/>
                <w:spacing w:val="-3"/>
                <w:sz w:val="22"/>
              </w:rPr>
              <w:t> </w:t>
            </w:r>
            <w:r>
              <w:rPr>
                <w:b/>
                <w:sz w:val="22"/>
              </w:rPr>
              <w:t>diese</w:t>
            </w:r>
            <w:r>
              <w:rPr>
                <w:b/>
                <w:spacing w:val="-5"/>
                <w:sz w:val="22"/>
              </w:rPr>
              <w:t> </w:t>
            </w:r>
            <w:r>
              <w:rPr>
                <w:b/>
                <w:sz w:val="22"/>
              </w:rPr>
              <w:t>Stellenausschreibung</w:t>
            </w:r>
            <w:r>
              <w:rPr>
                <w:b/>
                <w:spacing w:val="-5"/>
                <w:sz w:val="22"/>
              </w:rPr>
              <w:t> </w:t>
            </w:r>
            <w:r>
              <w:rPr>
                <w:b/>
                <w:sz w:val="22"/>
              </w:rPr>
              <w:t>können</w:t>
            </w:r>
            <w:r>
              <w:rPr>
                <w:b/>
                <w:spacing w:val="-5"/>
                <w:sz w:val="22"/>
              </w:rPr>
              <w:t> </w:t>
            </w:r>
            <w:r>
              <w:rPr>
                <w:b/>
                <w:sz w:val="22"/>
              </w:rPr>
              <w:t>sich</w:t>
            </w:r>
            <w:r>
              <w:rPr>
                <w:b/>
                <w:spacing w:val="-4"/>
                <w:sz w:val="22"/>
              </w:rPr>
              <w:t> auch</w:t>
            </w:r>
          </w:p>
          <w:p>
            <w:pPr>
              <w:pStyle w:val="TableParagraph"/>
              <w:ind w:left="0"/>
              <w:rPr>
                <w:b/>
                <w:sz w:val="22"/>
              </w:rPr>
            </w:pP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EFTA-Staaten</w:t>
            </w:r>
            <w:r>
              <w:rPr>
                <w:b/>
                <w:spacing w:val="-5"/>
                <w:sz w:val="22"/>
              </w:rPr>
              <w:t> </w:t>
            </w:r>
            <w:r>
              <w:rPr>
                <w:b/>
                <w:spacing w:val="-2"/>
                <w:sz w:val="22"/>
              </w:rPr>
              <w:t>bewerben:</w:t>
            </w:r>
          </w:p>
          <w:p>
            <w:pPr>
              <w:pStyle w:val="TableParagraph"/>
              <w:numPr>
                <w:ilvl w:val="1"/>
                <w:numId w:val="1"/>
              </w:numPr>
              <w:tabs>
                <w:tab w:pos="817" w:val="left" w:leader="none"/>
              </w:tabs>
              <w:spacing w:line="252" w:lineRule="exact" w:before="0" w:after="0"/>
              <w:ind w:left="816" w:right="0" w:hanging="253"/>
              <w:jc w:val="left"/>
              <w:rPr>
                <w:b/>
                <w:sz w:val="22"/>
              </w:rPr>
            </w:pPr>
            <w:r>
              <w:rPr>
                <w:b/>
                <w:sz w:val="22"/>
              </w:rPr>
              <w:t>Island</w:t>
            </w:r>
            <w:r>
              <w:rPr>
                <w:b/>
                <w:spacing w:val="-4"/>
                <w:sz w:val="22"/>
              </w:rPr>
              <w:t> </w:t>
            </w:r>
            <w:r>
              <w:rPr>
                <w:rFonts w:ascii="Wingdings 2" w:hAnsi="Wingdings 2"/>
                <w:sz w:val="22"/>
              </w:rPr>
              <w:t></w:t>
            </w:r>
            <w:r>
              <w:rPr>
                <w:spacing w:val="-3"/>
                <w:sz w:val="22"/>
              </w:rPr>
              <w:t> </w:t>
            </w:r>
            <w:r>
              <w:rPr>
                <w:b/>
                <w:sz w:val="22"/>
              </w:rPr>
              <w:t>Liechtenstein</w:t>
            </w:r>
            <w:r>
              <w:rPr>
                <w:b/>
                <w:spacing w:val="-3"/>
                <w:sz w:val="22"/>
              </w:rPr>
              <w:t> </w:t>
            </w:r>
            <w:r>
              <w:rPr>
                <w:rFonts w:ascii="Wingdings 2" w:hAnsi="Wingdings 2"/>
                <w:sz w:val="22"/>
              </w:rPr>
              <w:t></w:t>
            </w:r>
            <w:r>
              <w:rPr>
                <w:spacing w:val="-3"/>
                <w:sz w:val="22"/>
              </w:rPr>
              <w:t> </w:t>
            </w:r>
            <w:r>
              <w:rPr>
                <w:b/>
                <w:sz w:val="22"/>
              </w:rPr>
              <w:t>Norwegen</w:t>
            </w:r>
            <w:r>
              <w:rPr>
                <w:b/>
                <w:spacing w:val="-4"/>
                <w:sz w:val="22"/>
              </w:rPr>
              <w:t> </w:t>
            </w:r>
            <w:r>
              <w:rPr>
                <w:rFonts w:ascii="Wingdings 2" w:hAnsi="Wingdings 2"/>
                <w:sz w:val="22"/>
              </w:rPr>
              <w:t></w:t>
            </w:r>
            <w:r>
              <w:rPr>
                <w:spacing w:val="-3"/>
                <w:sz w:val="22"/>
              </w:rPr>
              <w:t> </w:t>
            </w:r>
            <w:r>
              <w:rPr>
                <w:b/>
                <w:sz w:val="22"/>
              </w:rPr>
              <w:t>die</w:t>
            </w:r>
            <w:r>
              <w:rPr>
                <w:b/>
                <w:spacing w:val="-2"/>
                <w:sz w:val="22"/>
              </w:rPr>
              <w:t> Schweiz</w:t>
            </w:r>
          </w:p>
          <w:p>
            <w:pPr>
              <w:pStyle w:val="TableParagraph"/>
              <w:numPr>
                <w:ilvl w:val="1"/>
                <w:numId w:val="1"/>
              </w:numPr>
              <w:tabs>
                <w:tab w:pos="817" w:val="left" w:leader="none"/>
              </w:tabs>
              <w:spacing w:line="252" w:lineRule="exact" w:before="1" w:after="0"/>
              <w:ind w:left="816" w:right="0" w:hanging="253"/>
              <w:jc w:val="left"/>
              <w:rPr>
                <w:b/>
                <w:sz w:val="22"/>
              </w:rPr>
            </w:pPr>
            <w:r>
              <w:rPr>
                <w:b/>
                <w:sz w:val="22"/>
              </w:rPr>
              <w:t>EFTA-EEA</w:t>
            </w:r>
            <w:r>
              <w:rPr>
                <w:b/>
                <w:spacing w:val="-7"/>
                <w:sz w:val="22"/>
              </w:rPr>
              <w:t> </w:t>
            </w:r>
            <w:r>
              <w:rPr>
                <w:b/>
                <w:sz w:val="22"/>
              </w:rPr>
              <w:t>in</w:t>
            </w:r>
            <w:r>
              <w:rPr>
                <w:b/>
                <w:spacing w:val="-7"/>
                <w:sz w:val="22"/>
              </w:rPr>
              <w:t> </w:t>
            </w:r>
            <w:r>
              <w:rPr>
                <w:b/>
                <w:sz w:val="22"/>
              </w:rPr>
              <w:t>Kind</w:t>
            </w:r>
            <w:r>
              <w:rPr>
                <w:b/>
                <w:spacing w:val="-5"/>
                <w:sz w:val="22"/>
              </w:rPr>
              <w:t> </w:t>
            </w:r>
            <w:r>
              <w:rPr>
                <w:b/>
                <w:sz w:val="22"/>
              </w:rPr>
              <w:t>Abkommen</w:t>
            </w:r>
            <w:r>
              <w:rPr>
                <w:b/>
                <w:spacing w:val="-4"/>
                <w:sz w:val="22"/>
              </w:rPr>
              <w:t> </w:t>
            </w:r>
            <w:r>
              <w:rPr>
                <w:b/>
                <w:sz w:val="22"/>
              </w:rPr>
              <w:t>(Island,</w:t>
            </w:r>
            <w:r>
              <w:rPr>
                <w:b/>
                <w:spacing w:val="-4"/>
                <w:sz w:val="22"/>
              </w:rPr>
              <w:t> </w:t>
            </w:r>
            <w:r>
              <w:rPr>
                <w:b/>
                <w:sz w:val="22"/>
              </w:rPr>
              <w:t>Liechtenstein,</w:t>
            </w:r>
            <w:r>
              <w:rPr>
                <w:b/>
                <w:spacing w:val="-4"/>
                <w:sz w:val="22"/>
              </w:rPr>
              <w:t> </w:t>
            </w:r>
            <w:r>
              <w:rPr>
                <w:b/>
                <w:spacing w:val="-2"/>
                <w:sz w:val="22"/>
              </w:rPr>
              <w:t>Norwegen)</w:t>
            </w: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Drittländer</w:t>
            </w:r>
            <w:r>
              <w:rPr>
                <w:b/>
                <w:spacing w:val="-5"/>
                <w:sz w:val="22"/>
              </w:rPr>
              <w:t> </w:t>
            </w:r>
            <w:r>
              <w:rPr>
                <w:b/>
                <w:spacing w:val="-2"/>
                <w:sz w:val="22"/>
              </w:rPr>
              <w:t>bewerben:</w:t>
            </w:r>
          </w:p>
          <w:p>
            <w:pPr>
              <w:pStyle w:val="TableParagraph"/>
              <w:numPr>
                <w:ilvl w:val="0"/>
                <w:numId w:val="1"/>
              </w:numPr>
              <w:tabs>
                <w:tab w:pos="523" w:val="left" w:leader="none"/>
                <w:tab w:pos="524" w:val="left" w:leader="none"/>
              </w:tabs>
              <w:spacing w:line="240" w:lineRule="auto" w:before="2" w:after="0"/>
              <w:ind w:left="523" w:right="0" w:hanging="419"/>
              <w:jc w:val="left"/>
              <w:rPr>
                <w:b/>
                <w:sz w:val="22"/>
              </w:rPr>
            </w:pPr>
            <w:r>
              <w:rPr>
                <w:b/>
                <w:sz w:val="22"/>
              </w:rPr>
              <w:t>Bedienstete</w:t>
            </w:r>
            <w:r>
              <w:rPr>
                <w:b/>
                <w:spacing w:val="-12"/>
                <w:sz w:val="22"/>
              </w:rPr>
              <w:t> </w:t>
            </w:r>
            <w:r>
              <w:rPr>
                <w:b/>
                <w:sz w:val="22"/>
              </w:rPr>
              <w:t>folgender</w:t>
            </w:r>
            <w:r>
              <w:rPr>
                <w:b/>
                <w:spacing w:val="-10"/>
                <w:sz w:val="22"/>
              </w:rPr>
              <w:t> </w:t>
            </w:r>
            <w:r>
              <w:rPr>
                <w:b/>
                <w:sz w:val="22"/>
              </w:rPr>
              <w:t>zwischenstaatlicher</w:t>
            </w:r>
            <w:r>
              <w:rPr>
                <w:b/>
                <w:spacing w:val="-10"/>
                <w:sz w:val="22"/>
              </w:rPr>
              <w:t> </w:t>
            </w:r>
            <w:r>
              <w:rPr>
                <w:b/>
                <w:sz w:val="22"/>
              </w:rPr>
              <w:t>Organisationen</w:t>
            </w:r>
            <w:r>
              <w:rPr>
                <w:b/>
                <w:spacing w:val="-7"/>
                <w:sz w:val="22"/>
              </w:rPr>
              <w:t> </w:t>
            </w:r>
            <w:r>
              <w:rPr>
                <w:b/>
                <w:spacing w:val="-2"/>
                <w:sz w:val="22"/>
              </w:rPr>
              <w:t>bewerben:</w:t>
            </w:r>
          </w:p>
        </w:tc>
      </w:tr>
    </w:tbl>
    <w:p>
      <w:pPr>
        <w:pStyle w:val="BodyText"/>
        <w:spacing w:before="1"/>
        <w:rPr>
          <w:b/>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spacing w:before="7"/>
        <w:rPr>
          <w:b/>
          <w:sz w:val="15"/>
        </w:rPr>
      </w:pPr>
    </w:p>
    <w:p>
      <w:pPr>
        <w:pStyle w:val="BodyText"/>
        <w:spacing w:before="91"/>
        <w:ind w:left="372"/>
      </w:pPr>
      <w:r>
        <w:rPr/>
        <w:t>Der</w:t>
      </w:r>
      <w:r>
        <w:rPr>
          <w:spacing w:val="-3"/>
        </w:rPr>
        <w:t> </w:t>
      </w:r>
      <w:r>
        <w:rPr/>
        <w:t>Sachverständige</w:t>
      </w:r>
      <w:r>
        <w:rPr>
          <w:spacing w:val="-3"/>
        </w:rPr>
        <w:t> </w:t>
      </w:r>
      <w:r>
        <w:rPr/>
        <w:t>wird</w:t>
      </w:r>
      <w:r>
        <w:rPr>
          <w:spacing w:val="-4"/>
        </w:rPr>
        <w:t> </w:t>
      </w:r>
      <w:r>
        <w:rPr/>
        <w:t>die</w:t>
      </w:r>
      <w:r>
        <w:rPr>
          <w:spacing w:val="-3"/>
        </w:rPr>
        <w:t> </w:t>
      </w:r>
      <w:r>
        <w:rPr/>
        <w:t>Umsetzung</w:t>
      </w:r>
      <w:r>
        <w:rPr>
          <w:spacing w:val="-7"/>
        </w:rPr>
        <w:t> </w:t>
      </w:r>
      <w:r>
        <w:rPr/>
        <w:t>der</w:t>
      </w:r>
      <w:r>
        <w:rPr>
          <w:spacing w:val="-3"/>
        </w:rPr>
        <w:t> </w:t>
      </w:r>
      <w:r>
        <w:rPr/>
        <w:t>GOVSATCOM-Komponente</w:t>
      </w:r>
      <w:r>
        <w:rPr>
          <w:spacing w:val="-4"/>
        </w:rPr>
        <w:t> </w:t>
      </w:r>
      <w:r>
        <w:rPr/>
        <w:t>des</w:t>
      </w:r>
      <w:r>
        <w:rPr>
          <w:spacing w:val="-4"/>
        </w:rPr>
        <w:t> </w:t>
      </w:r>
      <w:r>
        <w:rPr/>
        <w:t>EU-Weltraumprogramms</w:t>
      </w:r>
      <w:r>
        <w:rPr>
          <w:spacing w:val="-4"/>
        </w:rPr>
        <w:t> </w:t>
      </w:r>
      <w:r>
        <w:rPr/>
        <w:t>und</w:t>
      </w:r>
      <w:r>
        <w:rPr>
          <w:spacing w:val="-4"/>
        </w:rPr>
        <w:t> </w:t>
      </w:r>
      <w:r>
        <w:rPr/>
        <w:t>die Entwicklung und Umsetzung des Unionsprogramms für sichere Konnektivität (IRIS</w:t>
      </w:r>
      <w:r>
        <w:rPr>
          <w:vertAlign w:val="superscript"/>
        </w:rPr>
        <w:t>2</w:t>
      </w:r>
      <w:r>
        <w:rPr>
          <w:vertAlign w:val="baseline"/>
        </w:rPr>
        <w:t>) unterstützen.</w:t>
      </w:r>
    </w:p>
    <w:p>
      <w:pPr>
        <w:pStyle w:val="BodyText"/>
      </w:pPr>
    </w:p>
    <w:p>
      <w:pPr>
        <w:pStyle w:val="BodyText"/>
        <w:ind w:left="372"/>
      </w:pPr>
      <w:r>
        <w:rPr/>
        <w:t>Der</w:t>
      </w:r>
      <w:r>
        <w:rPr>
          <w:spacing w:val="-5"/>
        </w:rPr>
        <w:t> </w:t>
      </w:r>
      <w:r>
        <w:rPr/>
        <w:t>Experte</w:t>
      </w:r>
      <w:r>
        <w:rPr>
          <w:spacing w:val="-3"/>
        </w:rPr>
        <w:t> </w:t>
      </w:r>
      <w:r>
        <w:rPr/>
        <w:t>wird</w:t>
      </w:r>
      <w:r>
        <w:rPr>
          <w:spacing w:val="-6"/>
        </w:rPr>
        <w:t> </w:t>
      </w:r>
      <w:r>
        <w:rPr/>
        <w:t>Teil</w:t>
      </w:r>
      <w:r>
        <w:rPr>
          <w:spacing w:val="-4"/>
        </w:rPr>
        <w:t> </w:t>
      </w:r>
      <w:r>
        <w:rPr/>
        <w:t>eines</w:t>
      </w:r>
      <w:r>
        <w:rPr>
          <w:spacing w:val="-5"/>
        </w:rPr>
        <w:t> </w:t>
      </w:r>
      <w:r>
        <w:rPr/>
        <w:t>Teams</w:t>
      </w:r>
      <w:r>
        <w:rPr>
          <w:spacing w:val="-3"/>
        </w:rPr>
        <w:t> </w:t>
      </w:r>
      <w:r>
        <w:rPr/>
        <w:t>sein</w:t>
      </w:r>
      <w:r>
        <w:rPr>
          <w:spacing w:val="-4"/>
        </w:rPr>
        <w:t> </w:t>
      </w:r>
      <w:r>
        <w:rPr/>
        <w:t>und</w:t>
      </w:r>
      <w:r>
        <w:rPr>
          <w:spacing w:val="-3"/>
        </w:rPr>
        <w:t> </w:t>
      </w:r>
      <w:r>
        <w:rPr/>
        <w:t>insbesondere</w:t>
      </w:r>
      <w:r>
        <w:rPr>
          <w:spacing w:val="-5"/>
        </w:rPr>
        <w:t> </w:t>
      </w:r>
      <w:r>
        <w:rPr/>
        <w:t>für</w:t>
      </w:r>
      <w:r>
        <w:rPr>
          <w:spacing w:val="-3"/>
        </w:rPr>
        <w:t> </w:t>
      </w:r>
      <w:r>
        <w:rPr/>
        <w:t>Folgendes</w:t>
      </w:r>
      <w:r>
        <w:rPr>
          <w:spacing w:val="-3"/>
        </w:rPr>
        <w:t> </w:t>
      </w:r>
      <w:r>
        <w:rPr/>
        <w:t>zuständig</w:t>
      </w:r>
      <w:r>
        <w:rPr>
          <w:spacing w:val="-5"/>
        </w:rPr>
        <w:t> </w:t>
      </w:r>
      <w:r>
        <w:rPr>
          <w:spacing w:val="-2"/>
        </w:rPr>
        <w:t>sein:</w:t>
      </w:r>
    </w:p>
    <w:p>
      <w:pPr>
        <w:pStyle w:val="BodyText"/>
      </w:pPr>
    </w:p>
    <w:p>
      <w:pPr>
        <w:pStyle w:val="ListParagraph"/>
        <w:numPr>
          <w:ilvl w:val="1"/>
          <w:numId w:val="2"/>
        </w:numPr>
        <w:tabs>
          <w:tab w:pos="1092" w:val="left" w:leader="none"/>
          <w:tab w:pos="1093" w:val="left" w:leader="none"/>
        </w:tabs>
        <w:spacing w:line="240" w:lineRule="auto" w:before="0" w:after="0"/>
        <w:ind w:left="1092" w:right="1085" w:hanging="361"/>
        <w:jc w:val="left"/>
        <w:rPr>
          <w:sz w:val="22"/>
        </w:rPr>
      </w:pPr>
      <w:r>
        <w:rPr>
          <w:sz w:val="22"/>
        </w:rPr>
        <w:t>Erstellung</w:t>
      </w:r>
      <w:r>
        <w:rPr>
          <w:spacing w:val="-6"/>
          <w:sz w:val="22"/>
        </w:rPr>
        <w:t> </w:t>
      </w:r>
      <w:r>
        <w:rPr>
          <w:sz w:val="22"/>
        </w:rPr>
        <w:t>der</w:t>
      </w:r>
      <w:r>
        <w:rPr>
          <w:spacing w:val="-5"/>
          <w:sz w:val="22"/>
        </w:rPr>
        <w:t> </w:t>
      </w:r>
      <w:r>
        <w:rPr>
          <w:sz w:val="22"/>
        </w:rPr>
        <w:t>sicherheits-</w:t>
      </w:r>
      <w:r>
        <w:rPr>
          <w:spacing w:val="-7"/>
          <w:sz w:val="22"/>
        </w:rPr>
        <w:t> </w:t>
      </w:r>
      <w:r>
        <w:rPr>
          <w:sz w:val="22"/>
        </w:rPr>
        <w:t>und</w:t>
      </w:r>
      <w:r>
        <w:rPr>
          <w:spacing w:val="-3"/>
          <w:sz w:val="22"/>
        </w:rPr>
        <w:t> </w:t>
      </w:r>
      <w:r>
        <w:rPr>
          <w:sz w:val="22"/>
        </w:rPr>
        <w:t>akkreditierungsbezogenen</w:t>
      </w:r>
      <w:r>
        <w:rPr>
          <w:spacing w:val="-3"/>
          <w:sz w:val="22"/>
        </w:rPr>
        <w:t> </w:t>
      </w:r>
      <w:r>
        <w:rPr>
          <w:sz w:val="22"/>
        </w:rPr>
        <w:t>Dokumentation</w:t>
      </w:r>
      <w:r>
        <w:rPr>
          <w:spacing w:val="-6"/>
          <w:sz w:val="22"/>
        </w:rPr>
        <w:t> </w:t>
      </w:r>
      <w:r>
        <w:rPr>
          <w:sz w:val="22"/>
        </w:rPr>
        <w:t>für</w:t>
      </w:r>
      <w:r>
        <w:rPr>
          <w:spacing w:val="-3"/>
          <w:sz w:val="22"/>
        </w:rPr>
        <w:t> </w:t>
      </w:r>
      <w:r>
        <w:rPr>
          <w:sz w:val="22"/>
        </w:rPr>
        <w:t>die</w:t>
      </w:r>
      <w:r>
        <w:rPr>
          <w:spacing w:val="-5"/>
          <w:sz w:val="22"/>
        </w:rPr>
        <w:t> </w:t>
      </w:r>
      <w:r>
        <w:rPr>
          <w:sz w:val="22"/>
        </w:rPr>
        <w:t>Umsetzung</w:t>
      </w:r>
      <w:r>
        <w:rPr>
          <w:spacing w:val="-6"/>
          <w:sz w:val="22"/>
        </w:rPr>
        <w:t> </w:t>
      </w:r>
      <w:r>
        <w:rPr>
          <w:sz w:val="22"/>
        </w:rPr>
        <w:t>der GOVSATCOM-Komponente und des Unionsprogramms für sichere Konnektivität;</w:t>
      </w:r>
    </w:p>
    <w:p>
      <w:pPr>
        <w:pStyle w:val="ListParagraph"/>
        <w:numPr>
          <w:ilvl w:val="1"/>
          <w:numId w:val="2"/>
        </w:numPr>
        <w:tabs>
          <w:tab w:pos="1092" w:val="left" w:leader="none"/>
          <w:tab w:pos="1093" w:val="left" w:leader="none"/>
        </w:tabs>
        <w:spacing w:line="252" w:lineRule="exact" w:before="1" w:after="0"/>
        <w:ind w:left="1092" w:right="0" w:hanging="361"/>
        <w:jc w:val="left"/>
        <w:rPr>
          <w:sz w:val="22"/>
        </w:rPr>
      </w:pPr>
      <w:r>
        <w:rPr>
          <w:sz w:val="22"/>
        </w:rPr>
        <w:t>Beitrag</w:t>
      </w:r>
      <w:r>
        <w:rPr>
          <w:spacing w:val="-8"/>
          <w:sz w:val="22"/>
        </w:rPr>
        <w:t> </w:t>
      </w:r>
      <w:r>
        <w:rPr>
          <w:sz w:val="22"/>
        </w:rPr>
        <w:t>zur</w:t>
      </w:r>
      <w:r>
        <w:rPr>
          <w:spacing w:val="-4"/>
          <w:sz w:val="22"/>
        </w:rPr>
        <w:t> </w:t>
      </w:r>
      <w:r>
        <w:rPr>
          <w:sz w:val="22"/>
        </w:rPr>
        <w:t>Entwicklung</w:t>
      </w:r>
      <w:r>
        <w:rPr>
          <w:spacing w:val="-7"/>
          <w:sz w:val="22"/>
        </w:rPr>
        <w:t> </w:t>
      </w:r>
      <w:r>
        <w:rPr>
          <w:sz w:val="22"/>
        </w:rPr>
        <w:t>der</w:t>
      </w:r>
      <w:r>
        <w:rPr>
          <w:spacing w:val="-3"/>
          <w:sz w:val="22"/>
        </w:rPr>
        <w:t> </w:t>
      </w:r>
      <w:r>
        <w:rPr>
          <w:sz w:val="22"/>
        </w:rPr>
        <w:t>Sicherheitsanforderungen</w:t>
      </w:r>
      <w:r>
        <w:rPr>
          <w:spacing w:val="-6"/>
          <w:sz w:val="22"/>
        </w:rPr>
        <w:t> </w:t>
      </w:r>
      <w:r>
        <w:rPr>
          <w:sz w:val="22"/>
        </w:rPr>
        <w:t>und</w:t>
      </w:r>
      <w:r>
        <w:rPr>
          <w:spacing w:val="-4"/>
          <w:sz w:val="22"/>
        </w:rPr>
        <w:t> </w:t>
      </w:r>
      <w:r>
        <w:rPr>
          <w:sz w:val="22"/>
        </w:rPr>
        <w:t>Unterstützung</w:t>
      </w:r>
      <w:r>
        <w:rPr>
          <w:spacing w:val="-7"/>
          <w:sz w:val="22"/>
        </w:rPr>
        <w:t> </w:t>
      </w:r>
      <w:r>
        <w:rPr>
          <w:sz w:val="22"/>
        </w:rPr>
        <w:t>des</w:t>
      </w:r>
      <w:r>
        <w:rPr>
          <w:spacing w:val="-3"/>
          <w:sz w:val="22"/>
        </w:rPr>
        <w:t> </w:t>
      </w:r>
      <w:r>
        <w:rPr>
          <w:spacing w:val="-2"/>
          <w:sz w:val="22"/>
        </w:rPr>
        <w:t>Akkreditierungsverfahrens,</w:t>
      </w:r>
    </w:p>
    <w:p>
      <w:pPr>
        <w:pStyle w:val="ListParagraph"/>
        <w:numPr>
          <w:ilvl w:val="1"/>
          <w:numId w:val="2"/>
        </w:numPr>
        <w:tabs>
          <w:tab w:pos="1092" w:val="left" w:leader="none"/>
          <w:tab w:pos="1093" w:val="left" w:leader="none"/>
        </w:tabs>
        <w:spacing w:line="240" w:lineRule="auto" w:before="0" w:after="0"/>
        <w:ind w:left="1092" w:right="430" w:hanging="361"/>
        <w:jc w:val="left"/>
        <w:rPr>
          <w:sz w:val="22"/>
        </w:rPr>
      </w:pPr>
      <w:r>
        <w:rPr>
          <w:sz w:val="22"/>
        </w:rPr>
        <w:t>Beitrag</w:t>
      </w:r>
      <w:r>
        <w:rPr>
          <w:spacing w:val="-5"/>
          <w:sz w:val="22"/>
        </w:rPr>
        <w:t> </w:t>
      </w:r>
      <w:r>
        <w:rPr>
          <w:sz w:val="22"/>
        </w:rPr>
        <w:t>zu</w:t>
      </w:r>
      <w:r>
        <w:rPr>
          <w:spacing w:val="-3"/>
          <w:sz w:val="22"/>
        </w:rPr>
        <w:t> </w:t>
      </w:r>
      <w:r>
        <w:rPr>
          <w:sz w:val="22"/>
        </w:rPr>
        <w:t>den</w:t>
      </w:r>
      <w:r>
        <w:rPr>
          <w:spacing w:val="-3"/>
          <w:sz w:val="22"/>
        </w:rPr>
        <w:t> </w:t>
      </w:r>
      <w:r>
        <w:rPr>
          <w:sz w:val="22"/>
        </w:rPr>
        <w:t>sicherheitsrelevanten</w:t>
      </w:r>
      <w:r>
        <w:rPr>
          <w:spacing w:val="-3"/>
          <w:sz w:val="22"/>
        </w:rPr>
        <w:t> </w:t>
      </w:r>
      <w:r>
        <w:rPr>
          <w:sz w:val="22"/>
        </w:rPr>
        <w:t>Aspekten</w:t>
      </w:r>
      <w:r>
        <w:rPr>
          <w:spacing w:val="-5"/>
          <w:sz w:val="22"/>
        </w:rPr>
        <w:t> </w:t>
      </w:r>
      <w:r>
        <w:rPr>
          <w:sz w:val="22"/>
        </w:rPr>
        <w:t>der</w:t>
      </w:r>
      <w:r>
        <w:rPr>
          <w:spacing w:val="-2"/>
          <w:sz w:val="22"/>
        </w:rPr>
        <w:t> </w:t>
      </w:r>
      <w:r>
        <w:rPr>
          <w:sz w:val="22"/>
        </w:rPr>
        <w:t>Durchführungsrechtsakte,</w:t>
      </w:r>
      <w:r>
        <w:rPr>
          <w:spacing w:val="-3"/>
          <w:sz w:val="22"/>
        </w:rPr>
        <w:t> </w:t>
      </w:r>
      <w:r>
        <w:rPr>
          <w:sz w:val="22"/>
        </w:rPr>
        <w:t>die</w:t>
      </w:r>
      <w:r>
        <w:rPr>
          <w:spacing w:val="-5"/>
          <w:sz w:val="22"/>
        </w:rPr>
        <w:t> </w:t>
      </w:r>
      <w:r>
        <w:rPr>
          <w:sz w:val="22"/>
        </w:rPr>
        <w:t>in</w:t>
      </w:r>
      <w:r>
        <w:rPr>
          <w:spacing w:val="-3"/>
          <w:sz w:val="22"/>
        </w:rPr>
        <w:t> </w:t>
      </w:r>
      <w:r>
        <w:rPr>
          <w:sz w:val="22"/>
        </w:rPr>
        <w:t>der</w:t>
      </w:r>
      <w:r>
        <w:rPr>
          <w:spacing w:val="-2"/>
          <w:sz w:val="22"/>
        </w:rPr>
        <w:t> </w:t>
      </w:r>
      <w:r>
        <w:rPr>
          <w:sz w:val="22"/>
        </w:rPr>
        <w:t>GOVSATCOM- Komponente und dem Unionsprogramm für sichere Konnektivität vorgesehen sind;</w:t>
      </w:r>
    </w:p>
    <w:p>
      <w:pPr>
        <w:pStyle w:val="ListParagraph"/>
        <w:numPr>
          <w:ilvl w:val="1"/>
          <w:numId w:val="2"/>
        </w:numPr>
        <w:tabs>
          <w:tab w:pos="1092" w:val="left" w:leader="none"/>
          <w:tab w:pos="1093" w:val="left" w:leader="none"/>
        </w:tabs>
        <w:spacing w:line="240" w:lineRule="auto" w:before="0" w:after="0"/>
        <w:ind w:left="1092" w:right="1228" w:hanging="361"/>
        <w:jc w:val="left"/>
        <w:rPr>
          <w:sz w:val="22"/>
        </w:rPr>
      </w:pPr>
      <w:r>
        <w:rPr>
          <w:sz w:val="22"/>
        </w:rPr>
        <w:t>Ausarbeitung,</w:t>
      </w:r>
      <w:r>
        <w:rPr>
          <w:spacing w:val="-3"/>
          <w:sz w:val="22"/>
        </w:rPr>
        <w:t> </w:t>
      </w:r>
      <w:r>
        <w:rPr>
          <w:sz w:val="22"/>
        </w:rPr>
        <w:t>Durchführung</w:t>
      </w:r>
      <w:r>
        <w:rPr>
          <w:spacing w:val="-6"/>
          <w:sz w:val="22"/>
        </w:rPr>
        <w:t> </w:t>
      </w:r>
      <w:r>
        <w:rPr>
          <w:sz w:val="22"/>
        </w:rPr>
        <w:t>und</w:t>
      </w:r>
      <w:r>
        <w:rPr>
          <w:spacing w:val="-3"/>
          <w:sz w:val="22"/>
        </w:rPr>
        <w:t> </w:t>
      </w:r>
      <w:r>
        <w:rPr>
          <w:sz w:val="22"/>
        </w:rPr>
        <w:t>Weiterverfolgung</w:t>
      </w:r>
      <w:r>
        <w:rPr>
          <w:spacing w:val="-1"/>
          <w:sz w:val="22"/>
        </w:rPr>
        <w:t> </w:t>
      </w:r>
      <w:r>
        <w:rPr>
          <w:sz w:val="22"/>
        </w:rPr>
        <w:t>von</w:t>
      </w:r>
      <w:r>
        <w:rPr>
          <w:spacing w:val="-3"/>
          <w:sz w:val="22"/>
        </w:rPr>
        <w:t> </w:t>
      </w:r>
      <w:r>
        <w:rPr>
          <w:sz w:val="22"/>
        </w:rPr>
        <w:t>Projekte</w:t>
      </w:r>
      <w:r>
        <w:rPr>
          <w:spacing w:val="-3"/>
          <w:sz w:val="22"/>
        </w:rPr>
        <w:t> </w:t>
      </w:r>
      <w:r>
        <w:rPr>
          <w:sz w:val="22"/>
        </w:rPr>
        <w:t>zur</w:t>
      </w:r>
      <w:r>
        <w:rPr>
          <w:spacing w:val="-3"/>
          <w:sz w:val="22"/>
        </w:rPr>
        <w:t> </w:t>
      </w:r>
      <w:r>
        <w:rPr>
          <w:sz w:val="22"/>
        </w:rPr>
        <w:t>Sicherheit</w:t>
      </w:r>
      <w:r>
        <w:rPr>
          <w:spacing w:val="-4"/>
          <w:sz w:val="22"/>
        </w:rPr>
        <w:t> </w:t>
      </w:r>
      <w:r>
        <w:rPr>
          <w:sz w:val="22"/>
        </w:rPr>
        <w:t>im</w:t>
      </w:r>
      <w:r>
        <w:rPr>
          <w:spacing w:val="-7"/>
          <w:sz w:val="22"/>
        </w:rPr>
        <w:t> </w:t>
      </w:r>
      <w:r>
        <w:rPr>
          <w:sz w:val="22"/>
        </w:rPr>
        <w:t>Bereich</w:t>
      </w:r>
      <w:r>
        <w:rPr>
          <w:spacing w:val="-3"/>
          <w:sz w:val="22"/>
        </w:rPr>
        <w:t> </w:t>
      </w:r>
      <w:r>
        <w:rPr>
          <w:sz w:val="22"/>
        </w:rPr>
        <w:t>der </w:t>
      </w:r>
      <w:r>
        <w:rPr>
          <w:spacing w:val="-2"/>
          <w:sz w:val="22"/>
        </w:rPr>
        <w:t>Satellitenkommunikation.</w:t>
      </w:r>
    </w:p>
    <w:p>
      <w:pPr>
        <w:pStyle w:val="ListParagraph"/>
        <w:numPr>
          <w:ilvl w:val="1"/>
          <w:numId w:val="2"/>
        </w:numPr>
        <w:tabs>
          <w:tab w:pos="1092" w:val="left" w:leader="none"/>
          <w:tab w:pos="1093" w:val="left" w:leader="none"/>
        </w:tabs>
        <w:spacing w:line="240" w:lineRule="auto" w:before="0" w:after="0"/>
        <w:ind w:left="1092" w:right="531" w:hanging="361"/>
        <w:jc w:val="left"/>
        <w:rPr>
          <w:sz w:val="22"/>
        </w:rPr>
      </w:pPr>
      <w:r>
        <w:rPr>
          <w:sz w:val="22"/>
        </w:rPr>
        <w:t>persönliche</w:t>
      </w:r>
      <w:r>
        <w:rPr>
          <w:spacing w:val="-6"/>
          <w:sz w:val="22"/>
        </w:rPr>
        <w:t> </w:t>
      </w:r>
      <w:r>
        <w:rPr>
          <w:sz w:val="22"/>
        </w:rPr>
        <w:t>Sicherheitsfreigabe</w:t>
      </w:r>
      <w:r>
        <w:rPr>
          <w:spacing w:val="-4"/>
          <w:sz w:val="22"/>
        </w:rPr>
        <w:t> </w:t>
      </w:r>
      <w:r>
        <w:rPr>
          <w:sz w:val="22"/>
        </w:rPr>
        <w:t>für</w:t>
      </w:r>
      <w:r>
        <w:rPr>
          <w:spacing w:val="-4"/>
          <w:sz w:val="22"/>
        </w:rPr>
        <w:t> </w:t>
      </w:r>
      <w:r>
        <w:rPr>
          <w:sz w:val="22"/>
        </w:rPr>
        <w:t>den</w:t>
      </w:r>
      <w:r>
        <w:rPr>
          <w:spacing w:val="-4"/>
          <w:sz w:val="22"/>
        </w:rPr>
        <w:t> </w:t>
      </w:r>
      <w:r>
        <w:rPr>
          <w:sz w:val="22"/>
        </w:rPr>
        <w:t>Zugang</w:t>
      </w:r>
      <w:r>
        <w:rPr>
          <w:spacing w:val="-4"/>
          <w:sz w:val="22"/>
        </w:rPr>
        <w:t> </w:t>
      </w:r>
      <w:r>
        <w:rPr>
          <w:sz w:val="22"/>
        </w:rPr>
        <w:t>zu</w:t>
      </w:r>
      <w:r>
        <w:rPr>
          <w:spacing w:val="-4"/>
          <w:sz w:val="22"/>
        </w:rPr>
        <w:t> </w:t>
      </w:r>
      <w:r>
        <w:rPr>
          <w:sz w:val="22"/>
        </w:rPr>
        <w:t>EU-Verschlusssachen</w:t>
      </w:r>
      <w:r>
        <w:rPr>
          <w:spacing w:val="-4"/>
          <w:sz w:val="22"/>
        </w:rPr>
        <w:t> </w:t>
      </w:r>
      <w:r>
        <w:rPr>
          <w:sz w:val="22"/>
        </w:rPr>
        <w:t>bis</w:t>
      </w:r>
      <w:r>
        <w:rPr>
          <w:spacing w:val="-4"/>
          <w:sz w:val="22"/>
        </w:rPr>
        <w:t> </w:t>
      </w:r>
      <w:r>
        <w:rPr>
          <w:sz w:val="22"/>
        </w:rPr>
        <w:t>zum</w:t>
      </w:r>
      <w:r>
        <w:rPr>
          <w:spacing w:val="-6"/>
          <w:sz w:val="22"/>
        </w:rPr>
        <w:t> </w:t>
      </w:r>
      <w:r>
        <w:rPr>
          <w:sz w:val="22"/>
        </w:rPr>
        <w:t>Geheimhaltungsgrad SECRET UE/EU SECRET erforderlich; falls noch nicht im Besitz, wird der Antrag bei Dienstantritt </w:t>
      </w:r>
      <w:r>
        <w:rPr>
          <w:spacing w:val="-2"/>
          <w:sz w:val="22"/>
        </w:rPr>
        <w:t>gestellt.</w:t>
      </w:r>
    </w:p>
    <w:p>
      <w:pPr>
        <w:pStyle w:val="BodyText"/>
        <w:spacing w:before="7"/>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Erforderliche</w:t>
      </w:r>
      <w:r>
        <w:rPr>
          <w:b/>
          <w:spacing w:val="-8"/>
          <w:sz w:val="24"/>
          <w:u w:val="single"/>
        </w:rPr>
        <w:t> </w:t>
      </w:r>
      <w:r>
        <w:rPr>
          <w:b/>
          <w:spacing w:val="-2"/>
          <w:sz w:val="24"/>
          <w:u w:val="single"/>
        </w:rPr>
        <w:t>Qualifikationen</w:t>
      </w:r>
    </w:p>
    <w:p>
      <w:pPr>
        <w:pStyle w:val="BodyText"/>
        <w:rPr>
          <w:b/>
          <w:sz w:val="16"/>
        </w:rPr>
      </w:pPr>
    </w:p>
    <w:p>
      <w:pPr>
        <w:pStyle w:val="Heading1"/>
        <w:numPr>
          <w:ilvl w:val="0"/>
          <w:numId w:val="3"/>
        </w:numPr>
        <w:tabs>
          <w:tab w:pos="1040" w:val="left" w:leader="none"/>
        </w:tabs>
        <w:spacing w:line="240" w:lineRule="auto" w:before="92" w:after="0"/>
        <w:ind w:left="1039" w:right="0" w:hanging="241"/>
        <w:jc w:val="left"/>
      </w:pPr>
      <w:r>
        <w:rPr>
          <w:spacing w:val="-2"/>
          <w:u w:val="single"/>
        </w:rPr>
        <w:t>Zulassungskriterien</w:t>
      </w:r>
    </w:p>
    <w:p>
      <w:pPr>
        <w:pStyle w:val="BodyText"/>
        <w:rPr>
          <w:b/>
          <w:sz w:val="20"/>
        </w:rPr>
      </w:pPr>
    </w:p>
    <w:p>
      <w:pPr>
        <w:pStyle w:val="BodyText"/>
        <w:rPr>
          <w:b/>
          <w:sz w:val="20"/>
        </w:rPr>
      </w:pPr>
    </w:p>
    <w:p>
      <w:pPr>
        <w:pStyle w:val="BodyText"/>
        <w:rPr>
          <w:b/>
          <w:sz w:val="20"/>
        </w:rPr>
      </w:pPr>
    </w:p>
    <w:p>
      <w:pPr>
        <w:pStyle w:val="BodyText"/>
        <w:spacing w:before="5"/>
        <w:rPr>
          <w:b/>
          <w:sz w:val="28"/>
        </w:rPr>
      </w:pPr>
      <w:r>
        <w:rPr/>
        <w:pict>
          <v:rect style="position:absolute;margin-left:42.599998pt;margin-top:17.591650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6"/>
        <w:ind w:left="372" w:right="1296" w:firstLine="0"/>
        <w:jc w:val="left"/>
        <w:rPr>
          <w:sz w:val="20"/>
        </w:rPr>
      </w:pPr>
      <w:r>
        <w:rPr>
          <w:sz w:val="20"/>
          <w:vertAlign w:val="superscript"/>
        </w:rPr>
        <w:t>1</w:t>
      </w:r>
      <w:r>
        <w:rPr>
          <w:spacing w:val="28"/>
          <w:sz w:val="20"/>
          <w:vertAlign w:val="baseline"/>
        </w:rPr>
        <w:t> </w:t>
      </w:r>
      <w:r>
        <w:rPr>
          <w:sz w:val="20"/>
          <w:vertAlign w:val="baseline"/>
        </w:rPr>
        <w:t>Die</w:t>
      </w:r>
      <w:r>
        <w:rPr>
          <w:spacing w:val="31"/>
          <w:sz w:val="20"/>
          <w:vertAlign w:val="baseline"/>
        </w:rPr>
        <w:t> </w:t>
      </w:r>
      <w:r>
        <w:rPr>
          <w:sz w:val="20"/>
          <w:vertAlign w:val="baseline"/>
        </w:rPr>
        <w:t>Angaben</w:t>
      </w:r>
      <w:r>
        <w:rPr>
          <w:spacing w:val="27"/>
          <w:sz w:val="20"/>
          <w:vertAlign w:val="baseline"/>
        </w:rPr>
        <w:t> </w:t>
      </w:r>
      <w:r>
        <w:rPr>
          <w:sz w:val="20"/>
          <w:vertAlign w:val="baseline"/>
        </w:rPr>
        <w:t>zum</w:t>
      </w:r>
      <w:r>
        <w:rPr>
          <w:spacing w:val="27"/>
          <w:sz w:val="20"/>
          <w:vertAlign w:val="baseline"/>
        </w:rPr>
        <w:t> </w:t>
      </w:r>
      <w:r>
        <w:rPr>
          <w:sz w:val="20"/>
          <w:vertAlign w:val="baseline"/>
        </w:rPr>
        <w:t>Datum</w:t>
      </w:r>
      <w:r>
        <w:rPr>
          <w:spacing w:val="27"/>
          <w:sz w:val="20"/>
          <w:vertAlign w:val="baseline"/>
        </w:rPr>
        <w:t> </w:t>
      </w:r>
      <w:r>
        <w:rPr>
          <w:sz w:val="20"/>
          <w:vertAlign w:val="baseline"/>
        </w:rPr>
        <w:t>des</w:t>
      </w:r>
      <w:r>
        <w:rPr>
          <w:spacing w:val="28"/>
          <w:sz w:val="20"/>
          <w:vertAlign w:val="baseline"/>
        </w:rPr>
        <w:t> </w:t>
      </w:r>
      <w:r>
        <w:rPr>
          <w:sz w:val="20"/>
          <w:vertAlign w:val="baseline"/>
        </w:rPr>
        <w:t>Dienstantritts</w:t>
      </w:r>
      <w:r>
        <w:rPr>
          <w:spacing w:val="30"/>
          <w:sz w:val="20"/>
          <w:vertAlign w:val="baseline"/>
        </w:rPr>
        <w:t> </w:t>
      </w:r>
      <w:r>
        <w:rPr>
          <w:sz w:val="20"/>
          <w:vertAlign w:val="baseline"/>
        </w:rPr>
        <w:t>und</w:t>
      </w:r>
      <w:r>
        <w:rPr>
          <w:spacing w:val="29"/>
          <w:sz w:val="20"/>
          <w:vertAlign w:val="baseline"/>
        </w:rPr>
        <w:t> </w:t>
      </w:r>
      <w:r>
        <w:rPr>
          <w:sz w:val="20"/>
          <w:vertAlign w:val="baseline"/>
        </w:rPr>
        <w:t>zur</w:t>
      </w:r>
      <w:r>
        <w:rPr>
          <w:spacing w:val="29"/>
          <w:sz w:val="20"/>
          <w:vertAlign w:val="baseline"/>
        </w:rPr>
        <w:t> </w:t>
      </w:r>
      <w:r>
        <w:rPr>
          <w:sz w:val="20"/>
          <w:vertAlign w:val="baseline"/>
        </w:rPr>
        <w:t>Dauer</w:t>
      </w:r>
      <w:r>
        <w:rPr>
          <w:spacing w:val="29"/>
          <w:sz w:val="20"/>
          <w:vertAlign w:val="baseline"/>
        </w:rPr>
        <w:t> </w:t>
      </w:r>
      <w:r>
        <w:rPr>
          <w:sz w:val="20"/>
          <w:vertAlign w:val="baseline"/>
        </w:rPr>
        <w:t>der</w:t>
      </w:r>
      <w:r>
        <w:rPr>
          <w:spacing w:val="31"/>
          <w:sz w:val="20"/>
          <w:vertAlign w:val="baseline"/>
        </w:rPr>
        <w:t> </w:t>
      </w:r>
      <w:r>
        <w:rPr>
          <w:sz w:val="20"/>
          <w:vertAlign w:val="baseline"/>
        </w:rPr>
        <w:t>Abordnung</w:t>
      </w:r>
      <w:r>
        <w:rPr>
          <w:spacing w:val="29"/>
          <w:sz w:val="20"/>
          <w:vertAlign w:val="baseline"/>
        </w:rPr>
        <w:t> </w:t>
      </w:r>
      <w:r>
        <w:rPr>
          <w:sz w:val="20"/>
          <w:vertAlign w:val="baseline"/>
        </w:rPr>
        <w:t>sind</w:t>
      </w:r>
      <w:r>
        <w:rPr>
          <w:spacing w:val="29"/>
          <w:sz w:val="20"/>
          <w:vertAlign w:val="baseline"/>
        </w:rPr>
        <w:t> </w:t>
      </w:r>
      <w:r>
        <w:rPr>
          <w:sz w:val="20"/>
          <w:vertAlign w:val="baseline"/>
        </w:rPr>
        <w:t>unverbindlich</w:t>
      </w:r>
      <w:r>
        <w:rPr>
          <w:spacing w:val="27"/>
          <w:sz w:val="20"/>
          <w:vertAlign w:val="baseline"/>
        </w:rPr>
        <w:t> </w:t>
      </w:r>
      <w:r>
        <w:rPr>
          <w:sz w:val="20"/>
          <w:vertAlign w:val="baseline"/>
        </w:rPr>
        <w:t>(Art.</w:t>
      </w:r>
      <w:r>
        <w:rPr>
          <w:spacing w:val="28"/>
          <w:sz w:val="20"/>
          <w:vertAlign w:val="baseline"/>
        </w:rPr>
        <w:t> </w:t>
      </w:r>
      <w:r>
        <w:rPr>
          <w:sz w:val="20"/>
          <w:vertAlign w:val="baseline"/>
        </w:rPr>
        <w:t>4</w:t>
      </w:r>
      <w:r>
        <w:rPr>
          <w:spacing w:val="29"/>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68"/>
        <w:ind w:left="799" w:right="104"/>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1"/>
      </w:pPr>
    </w:p>
    <w:p>
      <w:pPr>
        <w:pStyle w:val="ListParagraph"/>
        <w:numPr>
          <w:ilvl w:val="0"/>
          <w:numId w:val="4"/>
        </w:numPr>
        <w:tabs>
          <w:tab w:pos="1081" w:val="left" w:leader="none"/>
        </w:tabs>
        <w:spacing w:line="240" w:lineRule="auto" w:before="0" w:after="0"/>
        <w:ind w:left="1080" w:right="107" w:hanging="281"/>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0"/>
          <w:numId w:val="4"/>
        </w:numPr>
        <w:tabs>
          <w:tab w:pos="1081" w:val="left" w:leader="none"/>
        </w:tabs>
        <w:spacing w:line="240" w:lineRule="auto" w:before="0" w:after="0"/>
        <w:ind w:left="1080" w:right="105" w:hanging="281"/>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
      </w:pPr>
    </w:p>
    <w:p>
      <w:pPr>
        <w:pStyle w:val="ListParagraph"/>
        <w:numPr>
          <w:ilvl w:val="0"/>
          <w:numId w:val="4"/>
        </w:numPr>
        <w:tabs>
          <w:tab w:pos="1081" w:val="left" w:leader="none"/>
        </w:tabs>
        <w:spacing w:line="240" w:lineRule="auto" w:before="0" w:after="0"/>
        <w:ind w:left="1080" w:right="107" w:hanging="281"/>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1"/>
          <w:sz w:val="22"/>
        </w:rPr>
        <w:t> </w:t>
      </w:r>
      <w:r>
        <w:rPr>
          <w:sz w:val="22"/>
        </w:rPr>
        <w:t>Drittland muss nachweisen, dass er über gründliche Kenntnisse in einer zur Ausübung seiner Tätigkeit erforderlichen Sprache der Europäischen Union verfügt.</w:t>
      </w:r>
    </w:p>
    <w:p>
      <w:pPr>
        <w:pStyle w:val="BodyText"/>
        <w:spacing w:before="5"/>
        <w:rPr>
          <w:sz w:val="24"/>
        </w:rPr>
      </w:pPr>
    </w:p>
    <w:p>
      <w:pPr>
        <w:pStyle w:val="Heading1"/>
        <w:numPr>
          <w:ilvl w:val="0"/>
          <w:numId w:val="3"/>
        </w:numPr>
        <w:tabs>
          <w:tab w:pos="1081" w:val="left" w:leader="none"/>
        </w:tabs>
        <w:spacing w:line="240" w:lineRule="auto" w:before="0" w:after="0"/>
        <w:ind w:left="1080" w:right="0" w:hanging="282"/>
        <w:jc w:val="left"/>
      </w:pPr>
      <w:r>
        <w:rPr>
          <w:spacing w:val="-2"/>
          <w:u w:val="single"/>
        </w:rPr>
        <w:t>Auswahlkriterien</w:t>
      </w:r>
    </w:p>
    <w:p>
      <w:pPr>
        <w:pStyle w:val="BodyText"/>
        <w:spacing w:before="6"/>
        <w:rPr>
          <w:b/>
          <w:sz w:val="15"/>
        </w:rPr>
      </w:pPr>
    </w:p>
    <w:p>
      <w:pPr>
        <w:pStyle w:val="BodyText"/>
        <w:spacing w:before="92"/>
        <w:ind w:left="1080"/>
      </w:pPr>
      <w:r>
        <w:rPr>
          <w:spacing w:val="-2"/>
          <w:u w:val="single"/>
        </w:rPr>
        <w:t>Bildungsabschluss</w:t>
      </w:r>
    </w:p>
    <w:p>
      <w:pPr>
        <w:pStyle w:val="ListParagraph"/>
        <w:numPr>
          <w:ilvl w:val="1"/>
          <w:numId w:val="3"/>
        </w:numPr>
        <w:tabs>
          <w:tab w:pos="1206" w:val="left" w:leader="none"/>
        </w:tabs>
        <w:spacing w:line="252" w:lineRule="exact" w:before="1" w:after="0"/>
        <w:ind w:left="1205" w:right="0" w:hanging="126"/>
        <w:jc w:val="left"/>
        <w:rPr>
          <w:sz w:val="22"/>
        </w:rPr>
      </w:pPr>
      <w:r>
        <w:rPr>
          <w:sz w:val="22"/>
        </w:rPr>
        <w:t>ein</w:t>
      </w:r>
      <w:r>
        <w:rPr>
          <w:spacing w:val="-6"/>
          <w:sz w:val="22"/>
        </w:rPr>
        <w:t> </w:t>
      </w:r>
      <w:r>
        <w:rPr>
          <w:sz w:val="22"/>
        </w:rPr>
        <w:t>Universitätsabschluss</w:t>
      </w:r>
      <w:r>
        <w:rPr>
          <w:spacing w:val="-6"/>
          <w:sz w:val="22"/>
        </w:rPr>
        <w:t> </w:t>
      </w:r>
      <w:r>
        <w:rPr>
          <w:spacing w:val="-4"/>
          <w:sz w:val="22"/>
        </w:rPr>
        <w:t>oder</w:t>
      </w:r>
    </w:p>
    <w:p>
      <w:pPr>
        <w:pStyle w:val="ListParagraph"/>
        <w:numPr>
          <w:ilvl w:val="1"/>
          <w:numId w:val="3"/>
        </w:numPr>
        <w:tabs>
          <w:tab w:pos="1206" w:val="left" w:leader="none"/>
        </w:tabs>
        <w:spacing w:line="252" w:lineRule="exact" w:before="0" w:after="0"/>
        <w:ind w:left="1205" w:right="0" w:hanging="126"/>
        <w:jc w:val="left"/>
        <w:rPr>
          <w:sz w:val="22"/>
        </w:rPr>
      </w:pPr>
      <w:r>
        <w:rPr>
          <w:sz w:val="22"/>
        </w:rPr>
        <w:t>eine</w:t>
      </w:r>
      <w:r>
        <w:rPr>
          <w:spacing w:val="-5"/>
          <w:sz w:val="22"/>
        </w:rPr>
        <w:t> </w:t>
      </w:r>
      <w:r>
        <w:rPr>
          <w:sz w:val="22"/>
        </w:rPr>
        <w:t>gleichwertige</w:t>
      </w:r>
      <w:r>
        <w:rPr>
          <w:spacing w:val="-4"/>
          <w:sz w:val="22"/>
        </w:rPr>
        <w:t> </w:t>
      </w:r>
      <w:r>
        <w:rPr>
          <w:sz w:val="22"/>
        </w:rPr>
        <w:t>Berufsausbildung</w:t>
      </w:r>
      <w:r>
        <w:rPr>
          <w:spacing w:val="-7"/>
          <w:sz w:val="22"/>
        </w:rPr>
        <w:t> </w:t>
      </w:r>
      <w:r>
        <w:rPr>
          <w:sz w:val="22"/>
        </w:rPr>
        <w:t>oder</w:t>
      </w:r>
      <w:r>
        <w:rPr>
          <w:spacing w:val="-3"/>
          <w:sz w:val="22"/>
        </w:rPr>
        <w:t> </w:t>
      </w:r>
      <w:r>
        <w:rPr>
          <w:spacing w:val="-2"/>
          <w:sz w:val="22"/>
        </w:rPr>
        <w:t>Berufserfahrung</w:t>
      </w:r>
    </w:p>
    <w:p>
      <w:pPr>
        <w:pStyle w:val="BodyText"/>
        <w:spacing w:before="1"/>
      </w:pPr>
    </w:p>
    <w:p>
      <w:pPr>
        <w:pStyle w:val="BodyText"/>
        <w:ind w:left="1080" w:firstLine="110"/>
      </w:pPr>
      <w:r>
        <w:rPr/>
        <w:t>im</w:t>
      </w:r>
      <w:r>
        <w:rPr>
          <w:spacing w:val="40"/>
        </w:rPr>
        <w:t> </w:t>
      </w:r>
      <w:r>
        <w:rPr/>
        <w:t>Bereich:</w:t>
      </w:r>
      <w:r>
        <w:rPr>
          <w:spacing w:val="71"/>
        </w:rPr>
        <w:t> </w:t>
      </w:r>
      <w:r>
        <w:rPr/>
        <w:t>der</w:t>
      </w:r>
      <w:r>
        <w:rPr>
          <w:spacing w:val="71"/>
        </w:rPr>
        <w:t> </w:t>
      </w:r>
      <w:r>
        <w:rPr/>
        <w:t>Sicherheit</w:t>
      </w:r>
      <w:r>
        <w:rPr>
          <w:spacing w:val="68"/>
        </w:rPr>
        <w:t> </w:t>
      </w:r>
      <w:r>
        <w:rPr/>
        <w:t>oder</w:t>
      </w:r>
      <w:r>
        <w:rPr>
          <w:spacing w:val="72"/>
        </w:rPr>
        <w:t> </w:t>
      </w:r>
      <w:r>
        <w:rPr/>
        <w:t>Ingenieurwissenschaften</w:t>
      </w:r>
      <w:r>
        <w:rPr>
          <w:spacing w:val="69"/>
        </w:rPr>
        <w:t> </w:t>
      </w:r>
      <w:r>
        <w:rPr/>
        <w:t>(Luft-</w:t>
      </w:r>
      <w:r>
        <w:rPr>
          <w:spacing w:val="40"/>
        </w:rPr>
        <w:t> </w:t>
      </w:r>
      <w:r>
        <w:rPr/>
        <w:t>und</w:t>
      </w:r>
      <w:r>
        <w:rPr>
          <w:spacing w:val="69"/>
        </w:rPr>
        <w:t> </w:t>
      </w:r>
      <w:r>
        <w:rPr/>
        <w:t>Raumfahrt</w:t>
      </w:r>
      <w:r>
        <w:rPr>
          <w:spacing w:val="68"/>
        </w:rPr>
        <w:t> </w:t>
      </w:r>
      <w:r>
        <w:rPr/>
        <w:t>/</w:t>
      </w:r>
      <w:r>
        <w:rPr>
          <w:spacing w:val="70"/>
        </w:rPr>
        <w:t> </w:t>
      </w:r>
      <w:r>
        <w:rPr/>
        <w:t>Elektrotechnik</w:t>
      </w:r>
      <w:r>
        <w:rPr>
          <w:spacing w:val="67"/>
        </w:rPr>
        <w:t> </w:t>
      </w:r>
      <w:r>
        <w:rPr/>
        <w:t>/ Telekommunikationstechnik oder ähnliches).</w:t>
      </w:r>
    </w:p>
    <w:p>
      <w:pPr>
        <w:pStyle w:val="BodyText"/>
        <w:spacing w:before="11"/>
        <w:rPr>
          <w:sz w:val="21"/>
        </w:rPr>
      </w:pPr>
    </w:p>
    <w:p>
      <w:pPr>
        <w:pStyle w:val="BodyText"/>
        <w:ind w:left="1080"/>
      </w:pPr>
      <w:r>
        <w:rPr>
          <w:spacing w:val="-2"/>
          <w:u w:val="single"/>
        </w:rPr>
        <w:t>Berufserfahrung</w:t>
      </w:r>
    </w:p>
    <w:p>
      <w:pPr>
        <w:pStyle w:val="BodyText"/>
        <w:spacing w:before="1"/>
        <w:rPr>
          <w:sz w:val="14"/>
        </w:rPr>
      </w:pPr>
    </w:p>
    <w:p>
      <w:pPr>
        <w:pStyle w:val="ListParagraph"/>
        <w:numPr>
          <w:ilvl w:val="0"/>
          <w:numId w:val="5"/>
        </w:numPr>
        <w:tabs>
          <w:tab w:pos="1080" w:val="left" w:leader="none"/>
          <w:tab w:pos="1081" w:val="left" w:leader="none"/>
        </w:tabs>
        <w:spacing w:line="240" w:lineRule="auto" w:before="92" w:after="0"/>
        <w:ind w:left="1092" w:right="172" w:hanging="361"/>
        <w:jc w:val="left"/>
        <w:rPr>
          <w:sz w:val="22"/>
        </w:rPr>
      </w:pPr>
      <w:r>
        <w:rPr>
          <w:sz w:val="22"/>
          <w:u w:val="single"/>
        </w:rPr>
        <w:t>Gute allgemeine Kenntnisse der europäischen Raumfahrtprogramme und der wichtigsten internationalen</w:t>
      </w:r>
      <w:r>
        <w:rPr>
          <w:sz w:val="22"/>
        </w:rPr>
        <w:t> </w:t>
      </w:r>
      <w:r>
        <w:rPr>
          <w:sz w:val="22"/>
          <w:u w:val="single"/>
        </w:rPr>
        <w:t>Initiativen im Bereich der Raumfahrt.</w:t>
      </w:r>
    </w:p>
    <w:p>
      <w:pPr>
        <w:pStyle w:val="ListParagraph"/>
        <w:numPr>
          <w:ilvl w:val="0"/>
          <w:numId w:val="5"/>
        </w:numPr>
        <w:tabs>
          <w:tab w:pos="1080" w:val="left" w:leader="none"/>
          <w:tab w:pos="1081" w:val="left" w:leader="none"/>
        </w:tabs>
        <w:spacing w:line="240" w:lineRule="auto" w:before="0" w:after="0"/>
        <w:ind w:left="1092" w:right="166" w:hanging="361"/>
        <w:jc w:val="left"/>
        <w:rPr>
          <w:sz w:val="22"/>
        </w:rPr>
      </w:pPr>
      <w:r>
        <w:rPr>
          <w:sz w:val="22"/>
          <w:u w:val="single"/>
        </w:rPr>
        <w:t>Nachgewiesene</w:t>
      </w:r>
      <w:r>
        <w:rPr>
          <w:spacing w:val="80"/>
          <w:sz w:val="22"/>
          <w:u w:val="single"/>
        </w:rPr>
        <w:t> </w:t>
      </w:r>
      <w:r>
        <w:rPr>
          <w:sz w:val="22"/>
          <w:u w:val="single"/>
        </w:rPr>
        <w:t>Erfahrung</w:t>
      </w:r>
      <w:r>
        <w:rPr>
          <w:spacing w:val="78"/>
          <w:sz w:val="22"/>
          <w:u w:val="single"/>
        </w:rPr>
        <w:t> </w:t>
      </w:r>
      <w:r>
        <w:rPr>
          <w:sz w:val="22"/>
          <w:u w:val="single"/>
        </w:rPr>
        <w:t>in</w:t>
      </w:r>
      <w:r>
        <w:rPr>
          <w:spacing w:val="80"/>
          <w:sz w:val="22"/>
          <w:u w:val="single"/>
        </w:rPr>
        <w:t> </w:t>
      </w:r>
      <w:r>
        <w:rPr>
          <w:sz w:val="22"/>
          <w:u w:val="single"/>
        </w:rPr>
        <w:t>Fragen</w:t>
      </w:r>
      <w:r>
        <w:rPr>
          <w:spacing w:val="80"/>
          <w:sz w:val="22"/>
          <w:u w:val="single"/>
        </w:rPr>
        <w:t> </w:t>
      </w:r>
      <w:r>
        <w:rPr>
          <w:sz w:val="22"/>
          <w:u w:val="single"/>
        </w:rPr>
        <w:t>der</w:t>
      </w:r>
      <w:r>
        <w:rPr>
          <w:spacing w:val="80"/>
          <w:sz w:val="22"/>
          <w:u w:val="single"/>
        </w:rPr>
        <w:t> </w:t>
      </w:r>
      <w:r>
        <w:rPr>
          <w:sz w:val="22"/>
          <w:u w:val="single"/>
        </w:rPr>
        <w:t>Sicherheits-</w:t>
      </w:r>
      <w:r>
        <w:rPr>
          <w:spacing w:val="77"/>
          <w:sz w:val="22"/>
          <w:u w:val="single"/>
        </w:rPr>
        <w:t> </w:t>
      </w:r>
      <w:r>
        <w:rPr>
          <w:sz w:val="22"/>
          <w:u w:val="single"/>
        </w:rPr>
        <w:t>und</w:t>
      </w:r>
      <w:r>
        <w:rPr>
          <w:spacing w:val="80"/>
          <w:sz w:val="22"/>
          <w:u w:val="single"/>
        </w:rPr>
        <w:t> </w:t>
      </w:r>
      <w:r>
        <w:rPr>
          <w:sz w:val="22"/>
          <w:u w:val="single"/>
        </w:rPr>
        <w:t>Sicherheitsakkreditierung</w:t>
      </w:r>
      <w:r>
        <w:rPr>
          <w:spacing w:val="78"/>
          <w:sz w:val="22"/>
          <w:u w:val="single"/>
        </w:rPr>
        <w:t> </w:t>
      </w:r>
      <w:r>
        <w:rPr>
          <w:sz w:val="22"/>
          <w:u w:val="single"/>
        </w:rPr>
        <w:t>(nationale</w:t>
      </w:r>
      <w:r>
        <w:rPr>
          <w:spacing w:val="80"/>
          <w:sz w:val="22"/>
          <w:u w:val="single"/>
        </w:rPr>
        <w:t> </w:t>
      </w:r>
      <w:r>
        <w:rPr>
          <w:sz w:val="22"/>
          <w:u w:val="single"/>
        </w:rPr>
        <w:t>und</w:t>
      </w:r>
      <w:r>
        <w:rPr>
          <w:sz w:val="22"/>
        </w:rPr>
        <w:t> </w:t>
      </w:r>
      <w:r>
        <w:rPr>
          <w:sz w:val="22"/>
          <w:u w:val="single"/>
        </w:rPr>
        <w:t>internationale Ebene).</w:t>
      </w:r>
    </w:p>
    <w:p>
      <w:pPr>
        <w:pStyle w:val="ListParagraph"/>
        <w:numPr>
          <w:ilvl w:val="0"/>
          <w:numId w:val="5"/>
        </w:numPr>
        <w:tabs>
          <w:tab w:pos="1080" w:val="left" w:leader="none"/>
          <w:tab w:pos="1081" w:val="left" w:leader="none"/>
        </w:tabs>
        <w:spacing w:line="240" w:lineRule="auto" w:before="1" w:after="0"/>
        <w:ind w:left="1080" w:right="0" w:hanging="349"/>
        <w:jc w:val="left"/>
        <w:rPr>
          <w:sz w:val="22"/>
        </w:rPr>
      </w:pPr>
      <w:r>
        <w:rPr>
          <w:sz w:val="22"/>
          <w:u w:val="single"/>
        </w:rPr>
        <w:t>Fähigkeit,</w:t>
      </w:r>
      <w:r>
        <w:rPr>
          <w:spacing w:val="-7"/>
          <w:sz w:val="22"/>
          <w:u w:val="single"/>
        </w:rPr>
        <w:t> </w:t>
      </w:r>
      <w:r>
        <w:rPr>
          <w:sz w:val="22"/>
          <w:u w:val="single"/>
        </w:rPr>
        <w:t>sich</w:t>
      </w:r>
      <w:r>
        <w:rPr>
          <w:spacing w:val="-7"/>
          <w:sz w:val="22"/>
          <w:u w:val="single"/>
        </w:rPr>
        <w:t> </w:t>
      </w:r>
      <w:r>
        <w:rPr>
          <w:sz w:val="22"/>
          <w:u w:val="single"/>
        </w:rPr>
        <w:t>an</w:t>
      </w:r>
      <w:r>
        <w:rPr>
          <w:spacing w:val="-4"/>
          <w:sz w:val="22"/>
          <w:u w:val="single"/>
        </w:rPr>
        <w:t> </w:t>
      </w:r>
      <w:r>
        <w:rPr>
          <w:sz w:val="22"/>
          <w:u w:val="single"/>
        </w:rPr>
        <w:t>Prioritätsänderungen</w:t>
      </w:r>
      <w:r>
        <w:rPr>
          <w:spacing w:val="-5"/>
          <w:sz w:val="22"/>
          <w:u w:val="single"/>
        </w:rPr>
        <w:t> </w:t>
      </w:r>
      <w:r>
        <w:rPr>
          <w:sz w:val="22"/>
          <w:u w:val="single"/>
        </w:rPr>
        <w:t>des</w:t>
      </w:r>
      <w:r>
        <w:rPr>
          <w:spacing w:val="-5"/>
          <w:sz w:val="22"/>
          <w:u w:val="single"/>
        </w:rPr>
        <w:t> </w:t>
      </w:r>
      <w:r>
        <w:rPr>
          <w:sz w:val="22"/>
          <w:u w:val="single"/>
        </w:rPr>
        <w:t>Referats</w:t>
      </w:r>
      <w:r>
        <w:rPr>
          <w:spacing w:val="-4"/>
          <w:sz w:val="22"/>
          <w:u w:val="single"/>
        </w:rPr>
        <w:t> </w:t>
      </w:r>
      <w:r>
        <w:rPr>
          <w:sz w:val="22"/>
          <w:u w:val="single"/>
        </w:rPr>
        <w:t>anzupassen</w:t>
      </w:r>
      <w:r>
        <w:rPr>
          <w:spacing w:val="-5"/>
          <w:sz w:val="22"/>
          <w:u w:val="single"/>
        </w:rPr>
        <w:t> </w:t>
      </w:r>
      <w:r>
        <w:rPr>
          <w:sz w:val="22"/>
          <w:u w:val="single"/>
        </w:rPr>
        <w:t>sowie</w:t>
      </w:r>
      <w:r>
        <w:rPr>
          <w:spacing w:val="-6"/>
          <w:sz w:val="22"/>
          <w:u w:val="single"/>
        </w:rPr>
        <w:t> </w:t>
      </w:r>
      <w:r>
        <w:rPr>
          <w:spacing w:val="-2"/>
          <w:sz w:val="22"/>
          <w:u w:val="single"/>
        </w:rPr>
        <w:t>Teamfähigkeit</w:t>
      </w:r>
    </w:p>
    <w:p>
      <w:pPr>
        <w:pStyle w:val="BodyText"/>
        <w:spacing w:before="10"/>
        <w:rPr>
          <w:sz w:val="13"/>
        </w:rPr>
      </w:pPr>
    </w:p>
    <w:p>
      <w:pPr>
        <w:pStyle w:val="BodyText"/>
        <w:spacing w:before="91"/>
        <w:ind w:left="1080"/>
      </w:pPr>
      <w:r>
        <w:rPr>
          <w:u w:val="single"/>
        </w:rPr>
        <w:t>Zur</w:t>
      </w:r>
      <w:r>
        <w:rPr>
          <w:spacing w:val="-5"/>
          <w:u w:val="single"/>
        </w:rPr>
        <w:t> </w:t>
      </w:r>
      <w:r>
        <w:rPr>
          <w:u w:val="single"/>
        </w:rPr>
        <w:t>Ausübung</w:t>
      </w:r>
      <w:r>
        <w:rPr>
          <w:spacing w:val="-5"/>
          <w:u w:val="single"/>
        </w:rPr>
        <w:t> </w:t>
      </w:r>
      <w:r>
        <w:rPr>
          <w:u w:val="single"/>
        </w:rPr>
        <w:t>der</w:t>
      </w:r>
      <w:r>
        <w:rPr>
          <w:spacing w:val="-6"/>
          <w:u w:val="single"/>
        </w:rPr>
        <w:t> </w:t>
      </w:r>
      <w:r>
        <w:rPr>
          <w:u w:val="single"/>
        </w:rPr>
        <w:t>Tätigkeit</w:t>
      </w:r>
      <w:r>
        <w:rPr>
          <w:spacing w:val="-3"/>
          <w:u w:val="single"/>
        </w:rPr>
        <w:t> </w:t>
      </w:r>
      <w:r>
        <w:rPr>
          <w:u w:val="single"/>
        </w:rPr>
        <w:t>erforderliche</w:t>
      </w:r>
      <w:r>
        <w:rPr>
          <w:spacing w:val="-4"/>
          <w:u w:val="single"/>
        </w:rPr>
        <w:t> </w:t>
      </w:r>
      <w:r>
        <w:rPr>
          <w:spacing w:val="-2"/>
          <w:u w:val="single"/>
        </w:rPr>
        <w:t>Sprachkenntnisse</w:t>
      </w:r>
    </w:p>
    <w:p>
      <w:pPr>
        <w:pStyle w:val="BodyText"/>
        <w:spacing w:before="1"/>
        <w:rPr>
          <w:sz w:val="14"/>
        </w:rPr>
      </w:pPr>
    </w:p>
    <w:p>
      <w:pPr>
        <w:pStyle w:val="ListParagraph"/>
        <w:numPr>
          <w:ilvl w:val="1"/>
          <w:numId w:val="5"/>
        </w:numPr>
        <w:tabs>
          <w:tab w:pos="1287" w:val="left" w:leader="none"/>
        </w:tabs>
        <w:spacing w:line="240" w:lineRule="auto" w:before="92" w:after="0"/>
        <w:ind w:left="1080" w:right="169" w:firstLine="0"/>
        <w:jc w:val="left"/>
        <w:rPr>
          <w:sz w:val="22"/>
        </w:rPr>
      </w:pPr>
      <w:r>
        <w:rPr>
          <w:sz w:val="22"/>
          <w:u w:val="single"/>
        </w:rPr>
        <w:t>Englisch:</w:t>
      </w:r>
      <w:r>
        <w:rPr>
          <w:spacing w:val="40"/>
          <w:sz w:val="22"/>
          <w:u w:val="single"/>
        </w:rPr>
        <w:t> </w:t>
      </w:r>
      <w:r>
        <w:rPr>
          <w:sz w:val="22"/>
          <w:u w:val="single"/>
        </w:rPr>
        <w:t>Hervorragende</w:t>
      </w:r>
      <w:r>
        <w:rPr>
          <w:spacing w:val="40"/>
          <w:sz w:val="22"/>
          <w:u w:val="single"/>
        </w:rPr>
        <w:t> </w:t>
      </w:r>
      <w:r>
        <w:rPr>
          <w:sz w:val="22"/>
          <w:u w:val="single"/>
        </w:rPr>
        <w:t>schriftliche</w:t>
      </w:r>
      <w:r>
        <w:rPr>
          <w:spacing w:val="40"/>
          <w:sz w:val="22"/>
          <w:u w:val="single"/>
        </w:rPr>
        <w:t> </w:t>
      </w:r>
      <w:r>
        <w:rPr>
          <w:sz w:val="22"/>
          <w:u w:val="single"/>
        </w:rPr>
        <w:t>und</w:t>
      </w:r>
      <w:r>
        <w:rPr>
          <w:spacing w:val="40"/>
          <w:sz w:val="22"/>
          <w:u w:val="single"/>
        </w:rPr>
        <w:t> </w:t>
      </w:r>
      <w:r>
        <w:rPr>
          <w:sz w:val="22"/>
          <w:u w:val="single"/>
        </w:rPr>
        <w:t>mündliche</w:t>
      </w:r>
      <w:r>
        <w:rPr>
          <w:spacing w:val="40"/>
          <w:sz w:val="22"/>
          <w:u w:val="single"/>
        </w:rPr>
        <w:t> </w:t>
      </w:r>
      <w:r>
        <w:rPr>
          <w:sz w:val="22"/>
          <w:u w:val="single"/>
        </w:rPr>
        <w:t>Kenntnisse</w:t>
      </w:r>
      <w:r>
        <w:rPr>
          <w:spacing w:val="40"/>
          <w:sz w:val="22"/>
          <w:u w:val="single"/>
        </w:rPr>
        <w:t> </w:t>
      </w:r>
      <w:r>
        <w:rPr>
          <w:sz w:val="22"/>
          <w:u w:val="single"/>
        </w:rPr>
        <w:t>sowie</w:t>
      </w:r>
      <w:r>
        <w:rPr>
          <w:spacing w:val="40"/>
          <w:sz w:val="22"/>
          <w:u w:val="single"/>
        </w:rPr>
        <w:t> </w:t>
      </w:r>
      <w:r>
        <w:rPr>
          <w:sz w:val="22"/>
          <w:u w:val="single"/>
        </w:rPr>
        <w:t>Verhandlungssicherheit</w:t>
      </w:r>
      <w:r>
        <w:rPr>
          <w:spacing w:val="40"/>
          <w:sz w:val="22"/>
          <w:u w:val="single"/>
        </w:rPr>
        <w:t> </w:t>
      </w:r>
      <w:r>
        <w:rPr>
          <w:sz w:val="22"/>
          <w:u w:val="single"/>
        </w:rPr>
        <w:t>in</w:t>
      </w:r>
      <w:r>
        <w:rPr>
          <w:spacing w:val="80"/>
          <w:sz w:val="22"/>
        </w:rPr>
        <w:t> </w:t>
      </w:r>
      <w:r>
        <w:rPr>
          <w:spacing w:val="-2"/>
          <w:sz w:val="22"/>
          <w:u w:val="single"/>
        </w:rPr>
        <w:t>Englisch</w:t>
      </w:r>
    </w:p>
    <w:p>
      <w:pPr>
        <w:pStyle w:val="ListParagraph"/>
        <w:numPr>
          <w:ilvl w:val="1"/>
          <w:numId w:val="5"/>
        </w:numPr>
        <w:tabs>
          <w:tab w:pos="1259" w:val="left" w:leader="none"/>
        </w:tabs>
        <w:spacing w:line="240" w:lineRule="auto" w:before="0" w:after="0"/>
        <w:ind w:left="1080" w:right="168" w:firstLine="0"/>
        <w:jc w:val="left"/>
        <w:rPr>
          <w:sz w:val="22"/>
        </w:rPr>
      </w:pPr>
      <w:r>
        <w:rPr>
          <w:sz w:val="22"/>
          <w:u w:val="single"/>
        </w:rPr>
        <w:t>Französisch</w:t>
      </w:r>
      <w:r>
        <w:rPr>
          <w:spacing w:val="40"/>
          <w:sz w:val="22"/>
          <w:u w:val="single"/>
        </w:rPr>
        <w:t> </w:t>
      </w:r>
      <w:r>
        <w:rPr>
          <w:sz w:val="22"/>
          <w:u w:val="single"/>
        </w:rPr>
        <w:t>oder</w:t>
      </w:r>
      <w:r>
        <w:rPr>
          <w:spacing w:val="40"/>
          <w:sz w:val="22"/>
          <w:u w:val="single"/>
        </w:rPr>
        <w:t> </w:t>
      </w:r>
      <w:r>
        <w:rPr>
          <w:sz w:val="22"/>
          <w:u w:val="single"/>
        </w:rPr>
        <w:t>Deutsch</w:t>
      </w:r>
      <w:r>
        <w:rPr>
          <w:spacing w:val="40"/>
          <w:sz w:val="22"/>
          <w:u w:val="single"/>
        </w:rPr>
        <w:t> </w:t>
      </w:r>
      <w:r>
        <w:rPr>
          <w:sz w:val="22"/>
          <w:u w:val="single"/>
        </w:rPr>
        <w:t>:</w:t>
      </w:r>
      <w:r>
        <w:rPr>
          <w:spacing w:val="46"/>
          <w:sz w:val="22"/>
        </w:rPr>
        <w:t> </w:t>
      </w:r>
      <w:r>
        <w:rPr>
          <w:sz w:val="22"/>
          <w:u w:val="single"/>
        </w:rPr>
        <w:t>Gute</w:t>
      </w:r>
      <w:r>
        <w:rPr>
          <w:spacing w:val="40"/>
          <w:sz w:val="22"/>
          <w:u w:val="single"/>
        </w:rPr>
        <w:t> </w:t>
      </w:r>
      <w:r>
        <w:rPr>
          <w:sz w:val="22"/>
          <w:u w:val="single"/>
        </w:rPr>
        <w:t>schriftliche</w:t>
      </w:r>
      <w:r>
        <w:rPr>
          <w:spacing w:val="40"/>
          <w:sz w:val="22"/>
          <w:u w:val="single"/>
        </w:rPr>
        <w:t> </w:t>
      </w:r>
      <w:r>
        <w:rPr>
          <w:sz w:val="22"/>
          <w:u w:val="single"/>
        </w:rPr>
        <w:t>und</w:t>
      </w:r>
      <w:r>
        <w:rPr>
          <w:spacing w:val="40"/>
          <w:sz w:val="22"/>
          <w:u w:val="single"/>
        </w:rPr>
        <w:t> </w:t>
      </w:r>
      <w:r>
        <w:rPr>
          <w:sz w:val="22"/>
          <w:u w:val="single"/>
        </w:rPr>
        <w:t>mündliche</w:t>
      </w:r>
      <w:r>
        <w:rPr>
          <w:spacing w:val="40"/>
          <w:sz w:val="22"/>
          <w:u w:val="single"/>
        </w:rPr>
        <w:t> </w:t>
      </w:r>
      <w:r>
        <w:rPr>
          <w:sz w:val="22"/>
          <w:u w:val="single"/>
        </w:rPr>
        <w:t>Kenntnisse</w:t>
      </w:r>
      <w:r>
        <w:rPr>
          <w:spacing w:val="40"/>
          <w:sz w:val="22"/>
          <w:u w:val="single"/>
        </w:rPr>
        <w:t> </w:t>
      </w:r>
      <w:r>
        <w:rPr>
          <w:sz w:val="22"/>
          <w:u w:val="single"/>
        </w:rPr>
        <w:t>in</w:t>
      </w:r>
      <w:r>
        <w:rPr>
          <w:spacing w:val="40"/>
          <w:sz w:val="22"/>
          <w:u w:val="single"/>
        </w:rPr>
        <w:t> </w:t>
      </w:r>
      <w:r>
        <w:rPr>
          <w:sz w:val="22"/>
          <w:u w:val="single"/>
        </w:rPr>
        <w:t>Französisch</w:t>
      </w:r>
      <w:r>
        <w:rPr>
          <w:spacing w:val="40"/>
          <w:sz w:val="22"/>
          <w:u w:val="single"/>
        </w:rPr>
        <w:t> </w:t>
      </w:r>
      <w:r>
        <w:rPr>
          <w:sz w:val="22"/>
          <w:u w:val="single"/>
        </w:rPr>
        <w:t>wären</w:t>
      </w:r>
      <w:r>
        <w:rPr>
          <w:spacing w:val="40"/>
          <w:sz w:val="22"/>
          <w:u w:val="single"/>
        </w:rPr>
        <w:t> </w:t>
      </w:r>
      <w:r>
        <w:rPr>
          <w:sz w:val="22"/>
          <w:u w:val="single"/>
        </w:rPr>
        <w:t>von</w:t>
      </w:r>
      <w:r>
        <w:rPr>
          <w:sz w:val="22"/>
        </w:rPr>
        <w:t> </w:t>
      </w:r>
      <w:r>
        <w:rPr>
          <w:spacing w:val="-2"/>
          <w:sz w:val="22"/>
          <w:u w:val="single"/>
        </w:rPr>
        <w:t>Vorteil.</w:t>
      </w:r>
    </w:p>
    <w:p>
      <w:pPr>
        <w:pStyle w:val="BodyText"/>
        <w:spacing w:before="7"/>
        <w:rPr>
          <w:sz w:val="14"/>
        </w:rPr>
      </w:pPr>
    </w:p>
    <w:p>
      <w:pPr>
        <w:pStyle w:val="ListParagraph"/>
        <w:numPr>
          <w:ilvl w:val="0"/>
          <w:numId w:val="2"/>
        </w:numPr>
        <w:tabs>
          <w:tab w:pos="799" w:val="left" w:leader="none"/>
          <w:tab w:pos="800" w:val="left" w:leader="none"/>
        </w:tabs>
        <w:spacing w:line="240" w:lineRule="auto" w:before="90" w:after="0"/>
        <w:ind w:left="799" w:right="0" w:hanging="428"/>
        <w:jc w:val="left"/>
        <w:rPr>
          <w:b/>
          <w:sz w:val="24"/>
        </w:rPr>
      </w:pPr>
      <w:r>
        <w:rPr>
          <w:b/>
          <w:sz w:val="24"/>
          <w:u w:val="single"/>
        </w:rPr>
        <w:t>Bewerbung</w:t>
      </w:r>
      <w:r>
        <w:rPr>
          <w:b/>
          <w:spacing w:val="-7"/>
          <w:sz w:val="24"/>
          <w:u w:val="single"/>
        </w:rPr>
        <w:t> </w:t>
      </w:r>
      <w:r>
        <w:rPr>
          <w:b/>
          <w:sz w:val="24"/>
          <w:u w:val="single"/>
        </w:rPr>
        <w:t>und</w:t>
      </w:r>
      <w:r>
        <w:rPr>
          <w:b/>
          <w:spacing w:val="-7"/>
          <w:sz w:val="24"/>
          <w:u w:val="single"/>
        </w:rPr>
        <w:t> </w:t>
      </w:r>
      <w:r>
        <w:rPr>
          <w:b/>
          <w:spacing w:val="-2"/>
          <w:sz w:val="24"/>
          <w:u w:val="single"/>
        </w:rPr>
        <w:t>Auswahlverfahren</w:t>
      </w:r>
    </w:p>
    <w:p>
      <w:pPr>
        <w:pStyle w:val="BodyText"/>
        <w:spacing w:before="7"/>
        <w:rPr>
          <w:b/>
          <w:sz w:val="15"/>
        </w:rPr>
      </w:pPr>
    </w:p>
    <w:p>
      <w:pPr>
        <w:spacing w:before="92"/>
        <w:ind w:left="799" w:right="276"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8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ind w:left="799" w:right="278"/>
        <w:jc w:val="both"/>
      </w:pPr>
      <w:r>
        <w:rPr/>
        <w:t>Die Bewerberinnen und Bewerber werden von dem einstellenden Referat über den Stand ihrer Bewerbung </w:t>
      </w:r>
      <w:r>
        <w:rPr>
          <w:spacing w:val="-2"/>
        </w:rPr>
        <w:t>informiert.</w:t>
      </w:r>
    </w:p>
    <w:p>
      <w:pPr>
        <w:spacing w:after="0"/>
        <w:jc w:val="both"/>
        <w:sectPr>
          <w:pgSz w:w="11910" w:h="16840"/>
          <w:pgMar w:header="0" w:footer="690" w:top="1040" w:bottom="880" w:left="480" w:right="740"/>
        </w:sectPr>
      </w:pPr>
    </w:p>
    <w:p>
      <w:pPr>
        <w:pStyle w:val="ListParagraph"/>
        <w:numPr>
          <w:ilvl w:val="0"/>
          <w:numId w:val="2"/>
        </w:numPr>
        <w:tabs>
          <w:tab w:pos="799" w:val="left" w:leader="none"/>
          <w:tab w:pos="800" w:val="left" w:leader="none"/>
        </w:tabs>
        <w:spacing w:line="240" w:lineRule="auto" w:before="68" w:after="0"/>
        <w:ind w:left="799" w:right="0" w:hanging="428"/>
        <w:jc w:val="left"/>
        <w:rPr>
          <w:b/>
          <w:sz w:val="24"/>
        </w:rPr>
      </w:pPr>
      <w:r>
        <w:rPr>
          <w:b/>
          <w:sz w:val="24"/>
          <w:u w:val="single"/>
        </w:rPr>
        <w:t>Bedingungen</w:t>
      </w:r>
      <w:r>
        <w:rPr>
          <w:b/>
          <w:spacing w:val="-8"/>
          <w:sz w:val="24"/>
          <w:u w:val="single"/>
        </w:rPr>
        <w:t> </w:t>
      </w:r>
      <w:r>
        <w:rPr>
          <w:b/>
          <w:sz w:val="24"/>
          <w:u w:val="single"/>
        </w:rPr>
        <w:t>für</w:t>
      </w:r>
      <w:r>
        <w:rPr>
          <w:b/>
          <w:spacing w:val="-8"/>
          <w:sz w:val="24"/>
          <w:u w:val="single"/>
        </w:rPr>
        <w:t> </w:t>
      </w:r>
      <w:r>
        <w:rPr>
          <w:b/>
          <w:sz w:val="24"/>
          <w:u w:val="single"/>
        </w:rPr>
        <w:t>die</w:t>
      </w:r>
      <w:r>
        <w:rPr>
          <w:b/>
          <w:spacing w:val="-8"/>
          <w:sz w:val="24"/>
          <w:u w:val="single"/>
        </w:rPr>
        <w:t> </w:t>
      </w:r>
      <w:r>
        <w:rPr>
          <w:b/>
          <w:sz w:val="24"/>
          <w:u w:val="single"/>
        </w:rPr>
        <w:t>Abordnung</w:t>
      </w:r>
      <w:r>
        <w:rPr>
          <w:b/>
          <w:spacing w:val="-8"/>
          <w:sz w:val="24"/>
          <w:u w:val="single"/>
        </w:rPr>
        <w:t> </w:t>
      </w:r>
      <w:r>
        <w:rPr>
          <w:b/>
          <w:sz w:val="24"/>
          <w:u w:val="single"/>
        </w:rPr>
        <w:t>nationaler</w:t>
      </w:r>
      <w:r>
        <w:rPr>
          <w:b/>
          <w:spacing w:val="-10"/>
          <w:sz w:val="24"/>
          <w:u w:val="single"/>
        </w:rPr>
        <w:t> </w:t>
      </w:r>
      <w:r>
        <w:rPr>
          <w:b/>
          <w:spacing w:val="-2"/>
          <w:sz w:val="24"/>
          <w:u w:val="single"/>
        </w:rPr>
        <w:t>Sachverständiger</w:t>
      </w:r>
    </w:p>
    <w:p>
      <w:pPr>
        <w:pStyle w:val="BodyText"/>
        <w:spacing w:before="7"/>
        <w:rPr>
          <w:b/>
          <w:sz w:val="15"/>
        </w:rPr>
      </w:pPr>
    </w:p>
    <w:p>
      <w:pPr>
        <w:spacing w:before="91"/>
        <w:ind w:left="799" w:right="276" w:firstLine="0"/>
        <w:jc w:val="both"/>
        <w:rPr>
          <w:sz w:val="22"/>
        </w:rPr>
      </w:pPr>
      <w:r>
        <w:rPr>
          <w:sz w:val="22"/>
        </w:rPr>
        <w:t>Abordnungen fallen unter den </w:t>
      </w:r>
      <w:r>
        <w:rPr>
          <w:b/>
          <w:sz w:val="22"/>
        </w:rPr>
        <w:t>Beschluss C(2008)</w:t>
      </w:r>
      <w:r>
        <w:rPr>
          <w:b/>
          <w:spacing w:val="-2"/>
          <w:sz w:val="22"/>
        </w:rPr>
        <w:t> </w:t>
      </w:r>
      <w:r>
        <w:rPr>
          <w:b/>
          <w:sz w:val="22"/>
        </w:rPr>
        <w:t>6866 der Kommission vom 12.11.2008 </w:t>
      </w:r>
      <w:r>
        <w:rPr>
          <w:sz w:val="22"/>
        </w:rPr>
        <w:t>über die Regelung für zur Kommission abgeordnete oder sich zu Zwecken der beruflichen Weiterbildung bei der Kommission aufhaltende nationale Sachverständige (ANS-Beschluss).</w:t>
      </w:r>
    </w:p>
    <w:p>
      <w:pPr>
        <w:pStyle w:val="BodyText"/>
        <w:ind w:left="799" w:right="280"/>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pPr>
    </w:p>
    <w:p>
      <w:pPr>
        <w:pStyle w:val="BodyText"/>
        <w:spacing w:before="1"/>
        <w:ind w:left="799" w:right="284"/>
        <w:jc w:val="both"/>
      </w:pPr>
      <w:r>
        <w:rPr/>
        <w:t>Mit Ausnahme der unentgeltlich abgeordneten Sachverständigen können den ANS, die die Bedingungen nach Artikel 17 des ANS-Beschlusses erfüllen, Tagegelder gezahlt werden.</w:t>
      </w:r>
    </w:p>
    <w:p>
      <w:pPr>
        <w:pStyle w:val="BodyText"/>
        <w:ind w:left="799" w:right="277"/>
        <w:jc w:val="both"/>
      </w:pPr>
      <w:r>
        <w:rPr/>
        <w:t>Während der Abordnung unterliegen die ANS den in den Artikeln 6 und</w:t>
      </w:r>
      <w:r>
        <w:rPr>
          <w:spacing w:val="-1"/>
        </w:rPr>
        <w:t> </w:t>
      </w:r>
      <w:r>
        <w:rPr/>
        <w:t>7 des ANS-Beschlusses vorgesehenen Verpflichtungen zur Vertraulichkeit, zur Loyalität und zum Nichtbestehen von </w:t>
      </w:r>
      <w:r>
        <w:rPr>
          <w:spacing w:val="-2"/>
        </w:rPr>
        <w:t>Interessenkonflikten.</w:t>
      </w:r>
    </w:p>
    <w:p>
      <w:pPr>
        <w:pStyle w:val="BodyText"/>
        <w:spacing w:before="10"/>
        <w:rPr>
          <w:sz w:val="21"/>
        </w:rPr>
      </w:pPr>
    </w:p>
    <w:p>
      <w:pPr>
        <w:pStyle w:val="BodyText"/>
        <w:spacing w:before="1"/>
        <w:ind w:left="797"/>
        <w:jc w:val="both"/>
      </w:pPr>
      <w:r>
        <w:rPr/>
        <w:t>Bei</w:t>
      </w:r>
      <w:r>
        <w:rPr>
          <w:spacing w:val="-5"/>
        </w:rPr>
        <w:t> </w:t>
      </w:r>
      <w:r>
        <w:rPr/>
        <w:t>unvollständigen</w:t>
      </w:r>
      <w:r>
        <w:rPr>
          <w:spacing w:val="-4"/>
        </w:rPr>
        <w:t> </w:t>
      </w:r>
      <w:r>
        <w:rPr/>
        <w:t>oder</w:t>
      </w:r>
      <w:r>
        <w:rPr>
          <w:spacing w:val="-5"/>
        </w:rPr>
        <w:t> </w:t>
      </w:r>
      <w:r>
        <w:rPr/>
        <w:t>falschen</w:t>
      </w:r>
      <w:r>
        <w:rPr>
          <w:spacing w:val="-4"/>
        </w:rPr>
        <w:t> </w:t>
      </w:r>
      <w:r>
        <w:rPr/>
        <w:t>Angaben</w:t>
      </w:r>
      <w:r>
        <w:rPr>
          <w:spacing w:val="-3"/>
        </w:rPr>
        <w:t> </w:t>
      </w:r>
      <w:r>
        <w:rPr/>
        <w:t>kann</w:t>
      </w:r>
      <w:r>
        <w:rPr>
          <w:spacing w:val="-4"/>
        </w:rPr>
        <w:t> </w:t>
      </w:r>
      <w:r>
        <w:rPr/>
        <w:t>die</w:t>
      </w:r>
      <w:r>
        <w:rPr>
          <w:spacing w:val="-3"/>
        </w:rPr>
        <w:t> </w:t>
      </w:r>
      <w:r>
        <w:rPr/>
        <w:t>Bewerbung</w:t>
      </w:r>
      <w:r>
        <w:rPr>
          <w:spacing w:val="-6"/>
        </w:rPr>
        <w:t> </w:t>
      </w:r>
      <w:r>
        <w:rPr/>
        <w:t>abgelehnt</w:t>
      </w:r>
      <w:r>
        <w:rPr>
          <w:spacing w:val="-2"/>
        </w:rPr>
        <w:t> werden.</w:t>
      </w:r>
    </w:p>
    <w:p>
      <w:pPr>
        <w:pStyle w:val="BodyText"/>
      </w:pPr>
    </w:p>
    <w:p>
      <w:pPr>
        <w:pStyle w:val="BodyText"/>
        <w:ind w:left="799" w:right="266"/>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6"/>
        <w:rPr>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Verarbeitung</w:t>
      </w:r>
      <w:r>
        <w:rPr>
          <w:b/>
          <w:spacing w:val="-14"/>
          <w:sz w:val="24"/>
          <w:u w:val="single"/>
        </w:rPr>
        <w:t> </w:t>
      </w:r>
      <w:r>
        <w:rPr>
          <w:b/>
          <w:sz w:val="24"/>
          <w:u w:val="single"/>
        </w:rPr>
        <w:t>personenbezogener</w:t>
      </w:r>
      <w:r>
        <w:rPr>
          <w:b/>
          <w:spacing w:val="-14"/>
          <w:sz w:val="24"/>
          <w:u w:val="single"/>
        </w:rPr>
        <w:t> </w:t>
      </w:r>
      <w:r>
        <w:rPr>
          <w:b/>
          <w:spacing w:val="-4"/>
          <w:sz w:val="24"/>
          <w:u w:val="single"/>
        </w:rPr>
        <w:t>Daten</w:t>
      </w:r>
    </w:p>
    <w:p>
      <w:pPr>
        <w:pStyle w:val="BodyText"/>
        <w:spacing w:before="7"/>
        <w:rPr>
          <w:b/>
          <w:sz w:val="15"/>
        </w:rPr>
      </w:pPr>
    </w:p>
    <w:p>
      <w:pPr>
        <w:pStyle w:val="BodyText"/>
        <w:spacing w:before="92"/>
        <w:ind w:left="799" w:right="105"/>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pStyle w:val="BodyText"/>
        <w:ind w:left="799" w:right="287"/>
        <w:jc w:val="both"/>
      </w:pPr>
      <w:r>
        <w:rPr/>
        <w:t>Die Daten der ANS werden für die Dauer von zehn Jahren ab dem Ende der Abordnung aufbewahrt (zwei Jahre bei ANS, deren Bewerbung zurückgezogen oder nicht berücksichtigt wurde).</w:t>
      </w:r>
    </w:p>
    <w:p>
      <w:pPr>
        <w:pStyle w:val="BodyText"/>
        <w:ind w:left="799" w:right="104"/>
        <w:jc w:val="both"/>
      </w:pPr>
      <w:r>
        <w:rPr/>
        <w:t>Gemäß Kapitel III (Artikel 14-25) der Verordnung (EU) 2018/1725 haben Sie als „betroffene Person“ bestimmte</w:t>
      </w:r>
      <w:r>
        <w:rPr>
          <w:spacing w:val="-3"/>
        </w:rPr>
        <w:t> </w:t>
      </w:r>
      <w:r>
        <w:rPr/>
        <w:t>Rechte,</w:t>
      </w:r>
      <w:r>
        <w:rPr>
          <w:spacing w:val="-3"/>
        </w:rPr>
        <w:t> </w:t>
      </w:r>
      <w:r>
        <w:rPr/>
        <w:t>insbesondere</w:t>
      </w:r>
      <w:r>
        <w:rPr>
          <w:spacing w:val="-5"/>
        </w:rPr>
        <w:t> </w:t>
      </w:r>
      <w:r>
        <w:rPr/>
        <w:t>das</w:t>
      </w:r>
      <w:r>
        <w:rPr>
          <w:spacing w:val="-3"/>
        </w:rPr>
        <w:t> </w:t>
      </w:r>
      <w:r>
        <w:rPr/>
        <w:t>Recht</w:t>
      </w:r>
      <w:r>
        <w:rPr>
          <w:spacing w:val="-5"/>
        </w:rPr>
        <w:t> </w:t>
      </w:r>
      <w:r>
        <w:rPr/>
        <w:t>auf</w:t>
      </w:r>
      <w:r>
        <w:rPr>
          <w:spacing w:val="-2"/>
        </w:rPr>
        <w:t> </w:t>
      </w:r>
      <w:r>
        <w:rPr/>
        <w:t>Zugang</w:t>
      </w:r>
      <w:r>
        <w:rPr>
          <w:spacing w:val="-3"/>
        </w:rPr>
        <w:t> </w:t>
      </w:r>
      <w:r>
        <w:rPr/>
        <w:t>zu</w:t>
      </w:r>
      <w:r>
        <w:rPr>
          <w:spacing w:val="-1"/>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ind w:left="799" w:right="106"/>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4"/>
      </w:pPr>
    </w:p>
    <w:p>
      <w:pPr>
        <w:pStyle w:val="Heading1"/>
        <w:spacing w:line="250" w:lineRule="exact"/>
        <w:ind w:left="799" w:firstLine="0"/>
      </w:pPr>
      <w:r>
        <w:rPr>
          <w:spacing w:val="-2"/>
          <w:u w:val="single"/>
        </w:rPr>
        <w:t>Kontaktinformationen</w:t>
      </w:r>
    </w:p>
    <w:p>
      <w:pPr>
        <w:pStyle w:val="ListParagraph"/>
        <w:numPr>
          <w:ilvl w:val="0"/>
          <w:numId w:val="6"/>
        </w:numPr>
        <w:tabs>
          <w:tab w:pos="1080" w:val="left" w:leader="none"/>
          <w:tab w:pos="1081" w:val="left" w:leader="none"/>
        </w:tabs>
        <w:spacing w:line="250" w:lineRule="exact" w:before="0" w:after="0"/>
        <w:ind w:left="1080" w:right="0" w:hanging="282"/>
        <w:jc w:val="left"/>
        <w:rPr>
          <w:b/>
          <w:sz w:val="22"/>
        </w:rPr>
      </w:pPr>
      <w:r>
        <w:rPr>
          <w:b/>
          <w:sz w:val="22"/>
        </w:rPr>
        <w:t>Data</w:t>
      </w:r>
      <w:r>
        <w:rPr>
          <w:b/>
          <w:spacing w:val="-2"/>
          <w:sz w:val="22"/>
        </w:rPr>
        <w:t> Controller</w:t>
      </w:r>
    </w:p>
    <w:p>
      <w:pPr>
        <w:pStyle w:val="BodyText"/>
        <w:spacing w:before="2"/>
        <w:ind w:left="1080" w:right="184"/>
      </w:pPr>
      <w:r>
        <w:rPr/>
        <w:t>Wenn</w:t>
      </w:r>
      <w:r>
        <w:rPr>
          <w:spacing w:val="-3"/>
        </w:rPr>
        <w:t> </w:t>
      </w:r>
      <w:r>
        <w:rPr/>
        <w:t>Sie</w:t>
      </w:r>
      <w:r>
        <w:rPr>
          <w:spacing w:val="-3"/>
        </w:rPr>
        <w:t> </w:t>
      </w:r>
      <w:r>
        <w:rPr/>
        <w:t>Ihre</w:t>
      </w:r>
      <w:r>
        <w:rPr>
          <w:spacing w:val="-3"/>
        </w:rPr>
        <w:t> </w:t>
      </w:r>
      <w:r>
        <w:rPr/>
        <w:t>Rechte</w:t>
      </w:r>
      <w:r>
        <w:rPr>
          <w:spacing w:val="-3"/>
        </w:rPr>
        <w:t> </w:t>
      </w:r>
      <w:r>
        <w:rPr/>
        <w:t>gemäß</w:t>
      </w:r>
      <w:r>
        <w:rPr>
          <w:spacing w:val="-3"/>
        </w:rPr>
        <w:t> </w:t>
      </w:r>
      <w:r>
        <w:rPr/>
        <w:t>der</w:t>
      </w:r>
      <w:r>
        <w:rPr>
          <w:spacing w:val="-3"/>
        </w:rPr>
        <w:t> </w:t>
      </w:r>
      <w:r>
        <w:rPr/>
        <w:t>Verordnung</w:t>
      </w:r>
      <w:r>
        <w:rPr>
          <w:spacing w:val="-6"/>
        </w:rPr>
        <w:t> </w:t>
      </w:r>
      <w:r>
        <w:rPr/>
        <w:t>(EU)</w:t>
      </w:r>
      <w:r>
        <w:rPr>
          <w:spacing w:val="-5"/>
        </w:rPr>
        <w:t> </w:t>
      </w:r>
      <w:r>
        <w:rPr/>
        <w:t>2018/1725</w:t>
      </w:r>
      <w:r>
        <w:rPr>
          <w:spacing w:val="-3"/>
        </w:rPr>
        <w:t> </w:t>
      </w:r>
      <w:r>
        <w:rPr/>
        <w:t>geltend</w:t>
      </w:r>
      <w:r>
        <w:rPr>
          <w:spacing w:val="-3"/>
        </w:rPr>
        <w:t> </w:t>
      </w:r>
      <w:r>
        <w:rPr/>
        <w:t>machen</w:t>
      </w:r>
      <w:r>
        <w:rPr>
          <w:spacing w:val="-3"/>
        </w:rPr>
        <w:t> </w:t>
      </w:r>
      <w:r>
        <w:rPr/>
        <w:t>möchten,</w:t>
      </w:r>
      <w:r>
        <w:rPr>
          <w:spacing w:val="-6"/>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9">
        <w:r>
          <w:rPr>
            <w:color w:val="0000FF"/>
            <w:u w:val="single" w:color="0000FF"/>
          </w:rPr>
          <w:t>HR-MAIL-B4@ec.europa.eu</w:t>
        </w:r>
      </w:hyperlink>
      <w:r>
        <w:rPr>
          <w:color w:val="0000FF"/>
        </w:rPr>
        <w:t> </w:t>
      </w:r>
      <w:r>
        <w:rPr/>
        <w:t>wenden.</w:t>
      </w:r>
    </w:p>
    <w:p>
      <w:pPr>
        <w:pStyle w:val="BodyText"/>
        <w:spacing w:before="1"/>
        <w:rPr>
          <w:sz w:val="14"/>
        </w:rPr>
      </w:pPr>
    </w:p>
    <w:p>
      <w:pPr>
        <w:pStyle w:val="Heading1"/>
        <w:numPr>
          <w:ilvl w:val="0"/>
          <w:numId w:val="6"/>
        </w:numPr>
        <w:tabs>
          <w:tab w:pos="1080" w:val="left" w:leader="none"/>
          <w:tab w:pos="1081" w:val="left" w:leader="none"/>
        </w:tabs>
        <w:spacing w:line="252" w:lineRule="exact" w:before="91" w:after="0"/>
        <w:ind w:left="1080" w:right="0" w:hanging="282"/>
        <w:jc w:val="left"/>
      </w:pPr>
      <w:r>
        <w:rPr/>
        <w:t>Datenschutzbeauftragte</w:t>
      </w:r>
      <w:r>
        <w:rPr>
          <w:spacing w:val="-9"/>
        </w:rPr>
        <w:t> </w:t>
      </w:r>
      <w:r>
        <w:rPr/>
        <w:t>(DPO)</w:t>
      </w:r>
      <w:r>
        <w:rPr>
          <w:spacing w:val="-7"/>
        </w:rPr>
        <w:t> </w:t>
      </w:r>
      <w:r>
        <w:rPr/>
        <w:t>der</w:t>
      </w:r>
      <w:r>
        <w:rPr>
          <w:spacing w:val="-7"/>
        </w:rPr>
        <w:t> </w:t>
      </w:r>
      <w:r>
        <w:rPr>
          <w:spacing w:val="-2"/>
        </w:rPr>
        <w:t>Kommission</w:t>
      </w:r>
    </w:p>
    <w:p>
      <w:pPr>
        <w:pStyle w:val="BodyText"/>
        <w:ind w:left="1080" w:right="184"/>
      </w:pPr>
      <w:r>
        <w:rPr/>
        <w:t>Sie können sich an den Datenschutzbeauftragten (</w:t>
      </w:r>
      <w:hyperlink r:id="rId10">
        <w:r>
          <w:rPr>
            <w:color w:val="0000FF"/>
            <w:u w:val="single" w:color="0000FF"/>
          </w:rPr>
          <w:t>DATA-PROTECTION-OFFICER@ec.europa.eu</w:t>
        </w:r>
      </w:hyperlink>
      <w:r>
        <w:rPr/>
        <w:t>) wenden,</w:t>
      </w:r>
      <w:r>
        <w:rPr>
          <w:spacing w:val="-2"/>
        </w:rPr>
        <w:t> </w:t>
      </w:r>
      <w:r>
        <w:rPr/>
        <w:t>wenn</w:t>
      </w:r>
      <w:r>
        <w:rPr>
          <w:spacing w:val="-2"/>
        </w:rPr>
        <w:t> </w:t>
      </w:r>
      <w:r>
        <w:rPr/>
        <w:t>Sie</w:t>
      </w:r>
      <w:r>
        <w:rPr>
          <w:spacing w:val="-4"/>
        </w:rPr>
        <w:t> </w:t>
      </w:r>
      <w:r>
        <w:rPr/>
        <w:t>Fragen</w:t>
      </w:r>
      <w:r>
        <w:rPr>
          <w:spacing w:val="-2"/>
        </w:rPr>
        <w:t> </w:t>
      </w:r>
      <w:r>
        <w:rPr/>
        <w:t>zur</w:t>
      </w:r>
      <w:r>
        <w:rPr>
          <w:spacing w:val="-4"/>
        </w:rPr>
        <w:t> </w:t>
      </w:r>
      <w:r>
        <w:rPr/>
        <w:t>Verarbeitung</w:t>
      </w:r>
      <w:r>
        <w:rPr>
          <w:spacing w:val="-5"/>
        </w:rPr>
        <w:t> </w:t>
      </w:r>
      <w:r>
        <w:rPr/>
        <w:t>Ihrer personenbezogenen</w:t>
      </w:r>
      <w:r>
        <w:rPr>
          <w:spacing w:val="-2"/>
        </w:rPr>
        <w:t> </w:t>
      </w:r>
      <w:r>
        <w:rPr/>
        <w:t>Daten</w:t>
      </w:r>
      <w:r>
        <w:rPr>
          <w:spacing w:val="-2"/>
        </w:rPr>
        <w:t> </w:t>
      </w:r>
      <w:r>
        <w:rPr/>
        <w:t>gemäß</w:t>
      </w:r>
      <w:r>
        <w:rPr>
          <w:spacing w:val="-2"/>
        </w:rPr>
        <w:t> </w:t>
      </w:r>
      <w:r>
        <w:rPr/>
        <w:t>der</w:t>
      </w:r>
      <w:r>
        <w:rPr>
          <w:spacing w:val="-4"/>
        </w:rPr>
        <w:t> </w:t>
      </w:r>
      <w:r>
        <w:rPr/>
        <w:t>Verordnung</w:t>
      </w:r>
      <w:r>
        <w:rPr>
          <w:spacing w:val="-5"/>
        </w:rPr>
        <w:t> </w:t>
      </w:r>
      <w:r>
        <w:rPr/>
        <w:t>(EU) 2018/1725 haben.</w:t>
      </w:r>
    </w:p>
    <w:p>
      <w:pPr>
        <w:pStyle w:val="BodyText"/>
        <w:spacing w:before="1"/>
      </w:pPr>
    </w:p>
    <w:p>
      <w:pPr>
        <w:pStyle w:val="Heading1"/>
        <w:numPr>
          <w:ilvl w:val="0"/>
          <w:numId w:val="6"/>
        </w:numPr>
        <w:tabs>
          <w:tab w:pos="1080" w:val="left" w:leader="none"/>
          <w:tab w:pos="1081" w:val="left" w:leader="none"/>
        </w:tabs>
        <w:spacing w:line="252" w:lineRule="exact" w:before="0" w:after="0"/>
        <w:ind w:left="1080" w:right="0" w:hanging="282"/>
        <w:jc w:val="left"/>
      </w:pPr>
      <w:r>
        <w:rPr/>
        <w:t>Europäische</w:t>
      </w:r>
      <w:r>
        <w:rPr>
          <w:spacing w:val="-8"/>
        </w:rPr>
        <w:t> </w:t>
      </w:r>
      <w:r>
        <w:rPr/>
        <w:t>Datenschutzbeauftragte</w:t>
      </w:r>
      <w:r>
        <w:rPr>
          <w:spacing w:val="-8"/>
        </w:rPr>
        <w:t> </w:t>
      </w:r>
      <w:r>
        <w:rPr>
          <w:spacing w:val="-2"/>
        </w:rPr>
        <w:t>(EDSB)</w:t>
      </w:r>
    </w:p>
    <w:p>
      <w:pPr>
        <w:pStyle w:val="BodyText"/>
        <w:ind w:left="1080" w:right="184"/>
      </w:pPr>
      <w:r>
        <w:rPr/>
        <w:t>Sie haben das Recht, sich an den Europäischen Datenschutzbeauftragten (</w:t>
      </w:r>
      <w:hyperlink r:id="rId11">
        <w:r>
          <w:rPr>
            <w:color w:val="0000FF"/>
            <w:u w:val="single" w:color="0000FF"/>
          </w:rPr>
          <w:t>edps@edps.europa.eu</w:t>
        </w:r>
      </w:hyperlink>
      <w:r>
        <w:rPr/>
        <w:t>) zu wenden (d.h. Sie können eine Beschwerde einlegen), wenn Sie der Ansicht sind, dass Ihre Rechte gemäß der</w:t>
      </w:r>
      <w:r>
        <w:rPr>
          <w:spacing w:val="-4"/>
        </w:rPr>
        <w:t> </w:t>
      </w:r>
      <w:r>
        <w:rPr/>
        <w:t>Verordnung</w:t>
      </w:r>
      <w:r>
        <w:rPr>
          <w:spacing w:val="-5"/>
        </w:rPr>
        <w:t> </w:t>
      </w:r>
      <w:r>
        <w:rPr/>
        <w:t>(EU)</w:t>
      </w:r>
      <w:r>
        <w:rPr>
          <w:spacing w:val="-2"/>
        </w:rPr>
        <w:t> </w:t>
      </w:r>
      <w:r>
        <w:rPr/>
        <w:t>2018/1725</w:t>
      </w:r>
      <w:r>
        <w:rPr>
          <w:spacing w:val="-2"/>
        </w:rPr>
        <w:t> </w:t>
      </w:r>
      <w:r>
        <w:rPr/>
        <w:t>bei</w:t>
      </w:r>
      <w:r>
        <w:rPr>
          <w:spacing w:val="-1"/>
        </w:rPr>
        <w:t> </w:t>
      </w:r>
      <w:r>
        <w:rPr/>
        <w:t>der</w:t>
      </w:r>
      <w:r>
        <w:rPr>
          <w:spacing w:val="-4"/>
        </w:rPr>
        <w:t> </w:t>
      </w:r>
      <w:r>
        <w:rPr/>
        <w:t>Verarbeitung</w:t>
      </w:r>
      <w:r>
        <w:rPr>
          <w:spacing w:val="-5"/>
        </w:rPr>
        <w:t> </w:t>
      </w:r>
      <w:r>
        <w:rPr/>
        <w:t>Ihrer</w:t>
      </w:r>
      <w:r>
        <w:rPr>
          <w:spacing w:val="-4"/>
        </w:rPr>
        <w:t> </w:t>
      </w:r>
      <w:r>
        <w:rPr/>
        <w:t>persönlichen</w:t>
      </w:r>
      <w:r>
        <w:rPr>
          <w:spacing w:val="-2"/>
        </w:rPr>
        <w:t> </w:t>
      </w:r>
      <w:r>
        <w:rPr/>
        <w:t>Daten</w:t>
      </w:r>
      <w:r>
        <w:rPr>
          <w:spacing w:val="-4"/>
        </w:rPr>
        <w:t> </w:t>
      </w:r>
      <w:r>
        <w:rPr/>
        <w:t>durch</w:t>
      </w:r>
      <w:r>
        <w:rPr>
          <w:spacing w:val="-2"/>
        </w:rPr>
        <w:t> </w:t>
      </w:r>
      <w:r>
        <w:rPr/>
        <w:t>den</w:t>
      </w:r>
      <w:r>
        <w:rPr>
          <w:spacing w:val="-2"/>
        </w:rPr>
        <w:t> </w:t>
      </w:r>
      <w:r>
        <w:rPr/>
        <w:t>Data</w:t>
      </w:r>
      <w:r>
        <w:rPr>
          <w:spacing w:val="-2"/>
        </w:rPr>
        <w:t> </w:t>
      </w:r>
      <w:r>
        <w:rPr/>
        <w:t>Controller verletzt wurden.</w:t>
      </w:r>
    </w:p>
    <w:p>
      <w:pPr>
        <w:spacing w:after="0"/>
        <w:sectPr>
          <w:pgSz w:w="11910" w:h="16840"/>
          <w:pgMar w:header="0" w:footer="690" w:top="1300" w:bottom="880" w:left="480" w:right="740"/>
        </w:sectPr>
      </w:pPr>
    </w:p>
    <w:p>
      <w:pPr>
        <w:pStyle w:val="BodyText"/>
        <w:spacing w:before="62"/>
        <w:ind w:left="1080"/>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90" w:top="130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0288"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4">
    <w:multiLevelType w:val="hybridMultilevel"/>
    <w:lvl w:ilvl="0">
      <w:start w:val="0"/>
      <w:numFmt w:val="bullet"/>
      <w:lvlText w:val="-"/>
      <w:lvlJc w:val="left"/>
      <w:pPr>
        <w:ind w:left="1092" w:hanging="349"/>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1080" w:hanging="207"/>
      </w:pPr>
      <w:rPr>
        <w:rFonts w:hint="default" w:ascii="Times New Roman" w:hAnsi="Times New Roman" w:eastAsia="Times New Roman" w:cs="Times New Roman"/>
        <w:b w:val="0"/>
        <w:bCs w:val="0"/>
        <w:i w:val="0"/>
        <w:iCs w:val="0"/>
        <w:w w:val="100"/>
        <w:sz w:val="22"/>
        <w:szCs w:val="22"/>
        <w:u w:val="single" w:color="000000"/>
        <w:lang w:val="de-DE" w:eastAsia="en-US" w:bidi="ar-SA"/>
      </w:rPr>
    </w:lvl>
    <w:lvl w:ilvl="2">
      <w:start w:val="0"/>
      <w:numFmt w:val="bullet"/>
      <w:lvlText w:val="•"/>
      <w:lvlJc w:val="left"/>
      <w:pPr>
        <w:ind w:left="2165" w:hanging="207"/>
      </w:pPr>
      <w:rPr>
        <w:rFonts w:hint="default"/>
        <w:lang w:val="de-DE" w:eastAsia="en-US" w:bidi="ar-SA"/>
      </w:rPr>
    </w:lvl>
    <w:lvl w:ilvl="3">
      <w:start w:val="0"/>
      <w:numFmt w:val="bullet"/>
      <w:lvlText w:val="•"/>
      <w:lvlJc w:val="left"/>
      <w:pPr>
        <w:ind w:left="3230" w:hanging="207"/>
      </w:pPr>
      <w:rPr>
        <w:rFonts w:hint="default"/>
        <w:lang w:val="de-DE" w:eastAsia="en-US" w:bidi="ar-SA"/>
      </w:rPr>
    </w:lvl>
    <w:lvl w:ilvl="4">
      <w:start w:val="0"/>
      <w:numFmt w:val="bullet"/>
      <w:lvlText w:val="•"/>
      <w:lvlJc w:val="left"/>
      <w:pPr>
        <w:ind w:left="4295" w:hanging="207"/>
      </w:pPr>
      <w:rPr>
        <w:rFonts w:hint="default"/>
        <w:lang w:val="de-DE" w:eastAsia="en-US" w:bidi="ar-SA"/>
      </w:rPr>
    </w:lvl>
    <w:lvl w:ilvl="5">
      <w:start w:val="0"/>
      <w:numFmt w:val="bullet"/>
      <w:lvlText w:val="•"/>
      <w:lvlJc w:val="left"/>
      <w:pPr>
        <w:ind w:left="5360" w:hanging="207"/>
      </w:pPr>
      <w:rPr>
        <w:rFonts w:hint="default"/>
        <w:lang w:val="de-DE" w:eastAsia="en-US" w:bidi="ar-SA"/>
      </w:rPr>
    </w:lvl>
    <w:lvl w:ilvl="6">
      <w:start w:val="0"/>
      <w:numFmt w:val="bullet"/>
      <w:lvlText w:val="•"/>
      <w:lvlJc w:val="left"/>
      <w:pPr>
        <w:ind w:left="6425" w:hanging="207"/>
      </w:pPr>
      <w:rPr>
        <w:rFonts w:hint="default"/>
        <w:lang w:val="de-DE" w:eastAsia="en-US" w:bidi="ar-SA"/>
      </w:rPr>
    </w:lvl>
    <w:lvl w:ilvl="7">
      <w:start w:val="0"/>
      <w:numFmt w:val="bullet"/>
      <w:lvlText w:val="•"/>
      <w:lvlJc w:val="left"/>
      <w:pPr>
        <w:ind w:left="7490" w:hanging="207"/>
      </w:pPr>
      <w:rPr>
        <w:rFonts w:hint="default"/>
        <w:lang w:val="de-DE" w:eastAsia="en-US" w:bidi="ar-SA"/>
      </w:rPr>
    </w:lvl>
    <w:lvl w:ilvl="8">
      <w:start w:val="0"/>
      <w:numFmt w:val="bullet"/>
      <w:lvlText w:val="•"/>
      <w:lvlJc w:val="left"/>
      <w:pPr>
        <w:ind w:left="8556" w:hanging="207"/>
      </w:pPr>
      <w:rPr>
        <w:rFonts w:hint="default"/>
        <w:lang w:val="de-DE" w:eastAsia="en-US" w:bidi="ar-SA"/>
      </w:rPr>
    </w:lvl>
  </w:abstractNum>
  <w:abstractNum w:abstractNumId="3">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2">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de-DE" w:eastAsia="en-US" w:bidi="ar-SA"/>
      </w:rPr>
    </w:lvl>
    <w:lvl w:ilvl="1">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de-DE" w:eastAsia="en-US" w:bidi="ar-SA"/>
      </w:rPr>
    </w:lvl>
    <w:lvl w:ilvl="2">
      <w:start w:val="0"/>
      <w:numFmt w:val="bullet"/>
      <w:lvlText w:val="•"/>
      <w:lvlJc w:val="left"/>
      <w:pPr>
        <w:ind w:left="2254" w:hanging="125"/>
      </w:pPr>
      <w:rPr>
        <w:rFonts w:hint="default"/>
        <w:lang w:val="de-DE" w:eastAsia="en-US" w:bidi="ar-SA"/>
      </w:rPr>
    </w:lvl>
    <w:lvl w:ilvl="3">
      <w:start w:val="0"/>
      <w:numFmt w:val="bullet"/>
      <w:lvlText w:val="•"/>
      <w:lvlJc w:val="left"/>
      <w:pPr>
        <w:ind w:left="3308" w:hanging="125"/>
      </w:pPr>
      <w:rPr>
        <w:rFonts w:hint="default"/>
        <w:lang w:val="de-DE" w:eastAsia="en-US" w:bidi="ar-SA"/>
      </w:rPr>
    </w:lvl>
    <w:lvl w:ilvl="4">
      <w:start w:val="0"/>
      <w:numFmt w:val="bullet"/>
      <w:lvlText w:val="•"/>
      <w:lvlJc w:val="left"/>
      <w:pPr>
        <w:ind w:left="4362" w:hanging="125"/>
      </w:pPr>
      <w:rPr>
        <w:rFonts w:hint="default"/>
        <w:lang w:val="de-DE" w:eastAsia="en-US" w:bidi="ar-SA"/>
      </w:rPr>
    </w:lvl>
    <w:lvl w:ilvl="5">
      <w:start w:val="0"/>
      <w:numFmt w:val="bullet"/>
      <w:lvlText w:val="•"/>
      <w:lvlJc w:val="left"/>
      <w:pPr>
        <w:ind w:left="5416" w:hanging="125"/>
      </w:pPr>
      <w:rPr>
        <w:rFonts w:hint="default"/>
        <w:lang w:val="de-DE" w:eastAsia="en-US" w:bidi="ar-SA"/>
      </w:rPr>
    </w:lvl>
    <w:lvl w:ilvl="6">
      <w:start w:val="0"/>
      <w:numFmt w:val="bullet"/>
      <w:lvlText w:val="•"/>
      <w:lvlJc w:val="left"/>
      <w:pPr>
        <w:ind w:left="6470" w:hanging="125"/>
      </w:pPr>
      <w:rPr>
        <w:rFonts w:hint="default"/>
        <w:lang w:val="de-DE" w:eastAsia="en-US" w:bidi="ar-SA"/>
      </w:rPr>
    </w:lvl>
    <w:lvl w:ilvl="7">
      <w:start w:val="0"/>
      <w:numFmt w:val="bullet"/>
      <w:lvlText w:val="•"/>
      <w:lvlJc w:val="left"/>
      <w:pPr>
        <w:ind w:left="7524" w:hanging="125"/>
      </w:pPr>
      <w:rPr>
        <w:rFonts w:hint="default"/>
        <w:lang w:val="de-DE" w:eastAsia="en-US" w:bidi="ar-SA"/>
      </w:rPr>
    </w:lvl>
    <w:lvl w:ilvl="8">
      <w:start w:val="0"/>
      <w:numFmt w:val="bullet"/>
      <w:lvlText w:val="•"/>
      <w:lvlJc w:val="left"/>
      <w:pPr>
        <w:ind w:left="8578" w:hanging="125"/>
      </w:pPr>
      <w:rPr>
        <w:rFonts w:hint="default"/>
        <w:lang w:val="de-DE" w:eastAsia="en-US" w:bidi="ar-SA"/>
      </w:rPr>
    </w:lvl>
  </w:abstractNum>
  <w:abstractNum w:abstractNumId="0">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816" w:hanging="252"/>
      </w:pPr>
      <w:rPr>
        <w:rFonts w:hint="default" w:ascii="Wingdings 2" w:hAnsi="Wingdings 2" w:eastAsia="Wingdings 2" w:cs="Wingdings 2"/>
        <w:b w:val="0"/>
        <w:bCs w:val="0"/>
        <w:i w:val="0"/>
        <w:iCs w:val="0"/>
        <w:w w:val="100"/>
        <w:sz w:val="22"/>
        <w:szCs w:val="22"/>
        <w:lang w:val="de-DE" w:eastAsia="en-US" w:bidi="ar-SA"/>
      </w:rPr>
    </w:lvl>
    <w:lvl w:ilvl="2">
      <w:start w:val="0"/>
      <w:numFmt w:val="bullet"/>
      <w:lvlText w:val="•"/>
      <w:lvlJc w:val="left"/>
      <w:pPr>
        <w:ind w:left="1834" w:hanging="252"/>
      </w:pPr>
      <w:rPr>
        <w:rFonts w:hint="default"/>
        <w:lang w:val="de-DE" w:eastAsia="en-US" w:bidi="ar-SA"/>
      </w:rPr>
    </w:lvl>
    <w:lvl w:ilvl="3">
      <w:start w:val="0"/>
      <w:numFmt w:val="bullet"/>
      <w:lvlText w:val="•"/>
      <w:lvlJc w:val="left"/>
      <w:pPr>
        <w:ind w:left="2848" w:hanging="252"/>
      </w:pPr>
      <w:rPr>
        <w:rFonts w:hint="default"/>
        <w:lang w:val="de-DE" w:eastAsia="en-US" w:bidi="ar-SA"/>
      </w:rPr>
    </w:lvl>
    <w:lvl w:ilvl="4">
      <w:start w:val="0"/>
      <w:numFmt w:val="bullet"/>
      <w:lvlText w:val="•"/>
      <w:lvlJc w:val="left"/>
      <w:pPr>
        <w:ind w:left="3862" w:hanging="252"/>
      </w:pPr>
      <w:rPr>
        <w:rFonts w:hint="default"/>
        <w:lang w:val="de-DE" w:eastAsia="en-US" w:bidi="ar-SA"/>
      </w:rPr>
    </w:lvl>
    <w:lvl w:ilvl="5">
      <w:start w:val="0"/>
      <w:numFmt w:val="bullet"/>
      <w:lvlText w:val="•"/>
      <w:lvlJc w:val="left"/>
      <w:pPr>
        <w:ind w:left="4876" w:hanging="252"/>
      </w:pPr>
      <w:rPr>
        <w:rFonts w:hint="default"/>
        <w:lang w:val="de-DE" w:eastAsia="en-US" w:bidi="ar-SA"/>
      </w:rPr>
    </w:lvl>
    <w:lvl w:ilvl="6">
      <w:start w:val="0"/>
      <w:numFmt w:val="bullet"/>
      <w:lvlText w:val="•"/>
      <w:lvlJc w:val="left"/>
      <w:pPr>
        <w:ind w:left="5890" w:hanging="252"/>
      </w:pPr>
      <w:rPr>
        <w:rFonts w:hint="default"/>
        <w:lang w:val="de-DE" w:eastAsia="en-US" w:bidi="ar-SA"/>
      </w:rPr>
    </w:lvl>
    <w:lvl w:ilvl="7">
      <w:start w:val="0"/>
      <w:numFmt w:val="bullet"/>
      <w:lvlText w:val="•"/>
      <w:lvlJc w:val="left"/>
      <w:pPr>
        <w:ind w:left="6904" w:hanging="252"/>
      </w:pPr>
      <w:rPr>
        <w:rFonts w:hint="default"/>
        <w:lang w:val="de-DE" w:eastAsia="en-US" w:bidi="ar-SA"/>
      </w:rPr>
    </w:lvl>
    <w:lvl w:ilvl="8">
      <w:start w:val="0"/>
      <w:numFmt w:val="bullet"/>
      <w:lvlText w:val="•"/>
      <w:lvlJc w:val="left"/>
      <w:pPr>
        <w:ind w:left="7918" w:hanging="252"/>
      </w:pPr>
      <w:rPr>
        <w:rFonts w:hint="default"/>
        <w:lang w:val="de-DE" w:eastAsia="en-US" w:bidi="ar-SA"/>
      </w:rPr>
    </w:lvl>
  </w:abstractNum>
  <w:abstractNum w:abstractNumId="1">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0"/>
      <w:numFmt w:val="bullet"/>
      <w:lvlText w:val="-"/>
      <w:lvlJc w:val="left"/>
      <w:pPr>
        <w:ind w:left="1092" w:hanging="361"/>
      </w:pPr>
      <w:rPr>
        <w:rFonts w:hint="default" w:ascii="Times New Roman" w:hAnsi="Times New Roman" w:eastAsia="Times New Roman" w:cs="Times New Roman"/>
        <w:b w:val="0"/>
        <w:bCs w:val="0"/>
        <w:i w:val="0"/>
        <w:iCs w:val="0"/>
        <w:w w:val="100"/>
        <w:sz w:val="22"/>
        <w:szCs w:val="22"/>
        <w:lang w:val="de-DE" w:eastAsia="en-US" w:bidi="ar-SA"/>
      </w:rPr>
    </w:lvl>
    <w:lvl w:ilvl="2">
      <w:start w:val="0"/>
      <w:numFmt w:val="bullet"/>
      <w:lvlText w:val="•"/>
      <w:lvlJc w:val="left"/>
      <w:pPr>
        <w:ind w:left="2165" w:hanging="361"/>
      </w:pPr>
      <w:rPr>
        <w:rFonts w:hint="default"/>
        <w:lang w:val="de-DE" w:eastAsia="en-US" w:bidi="ar-SA"/>
      </w:rPr>
    </w:lvl>
    <w:lvl w:ilvl="3">
      <w:start w:val="0"/>
      <w:numFmt w:val="bullet"/>
      <w:lvlText w:val="•"/>
      <w:lvlJc w:val="left"/>
      <w:pPr>
        <w:ind w:left="3230" w:hanging="361"/>
      </w:pPr>
      <w:rPr>
        <w:rFonts w:hint="default"/>
        <w:lang w:val="de-DE" w:eastAsia="en-US" w:bidi="ar-SA"/>
      </w:rPr>
    </w:lvl>
    <w:lvl w:ilvl="4">
      <w:start w:val="0"/>
      <w:numFmt w:val="bullet"/>
      <w:lvlText w:val="•"/>
      <w:lvlJc w:val="left"/>
      <w:pPr>
        <w:ind w:left="4295" w:hanging="361"/>
      </w:pPr>
      <w:rPr>
        <w:rFonts w:hint="default"/>
        <w:lang w:val="de-DE" w:eastAsia="en-US" w:bidi="ar-SA"/>
      </w:rPr>
    </w:lvl>
    <w:lvl w:ilvl="5">
      <w:start w:val="0"/>
      <w:numFmt w:val="bullet"/>
      <w:lvlText w:val="•"/>
      <w:lvlJc w:val="left"/>
      <w:pPr>
        <w:ind w:left="5360" w:hanging="361"/>
      </w:pPr>
      <w:rPr>
        <w:rFonts w:hint="default"/>
        <w:lang w:val="de-DE" w:eastAsia="en-US" w:bidi="ar-SA"/>
      </w:rPr>
    </w:lvl>
    <w:lvl w:ilvl="6">
      <w:start w:val="0"/>
      <w:numFmt w:val="bullet"/>
      <w:lvlText w:val="•"/>
      <w:lvlJc w:val="left"/>
      <w:pPr>
        <w:ind w:left="6425" w:hanging="361"/>
      </w:pPr>
      <w:rPr>
        <w:rFonts w:hint="default"/>
        <w:lang w:val="de-DE" w:eastAsia="en-US" w:bidi="ar-SA"/>
      </w:rPr>
    </w:lvl>
    <w:lvl w:ilvl="7">
      <w:start w:val="0"/>
      <w:numFmt w:val="bullet"/>
      <w:lvlText w:val="•"/>
      <w:lvlJc w:val="left"/>
      <w:pPr>
        <w:ind w:left="7490" w:hanging="361"/>
      </w:pPr>
      <w:rPr>
        <w:rFonts w:hint="default"/>
        <w:lang w:val="de-DE" w:eastAsia="en-US" w:bidi="ar-SA"/>
      </w:rPr>
    </w:lvl>
    <w:lvl w:ilvl="8">
      <w:start w:val="0"/>
      <w:numFmt w:val="bullet"/>
      <w:lvlText w:val="•"/>
      <w:lvlJc w:val="left"/>
      <w:pPr>
        <w:ind w:left="8556" w:hanging="361"/>
      </w:pPr>
      <w:rPr>
        <w:rFonts w:hint="default"/>
        <w:lang w:val="de-DE" w:eastAsia="en-US" w:bidi="ar-SA"/>
      </w:rPr>
    </w:lvl>
  </w:abstractNum>
  <w:num w:numId="6">
    <w:abstractNumId w:val="5"/>
  </w: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080" w:hanging="361"/>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Christoph.kautz@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2023-02-16T17:03:38Z</dcterms:created>
  <dcterms:modified xsi:type="dcterms:W3CDTF">2023-02-16T17:03:38Z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