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E9" w:rsidRDefault="006D0AFF">
      <w:pPr>
        <w:pStyle w:val="Heading3"/>
        <w:spacing w:after="321"/>
        <w:jc w:val="center"/>
        <w:rPr>
          <w:b/>
          <w:bCs/>
          <w:sz w:val="36"/>
          <w:szCs w:val="36"/>
        </w:rPr>
      </w:pPr>
      <w:r>
        <w:rPr>
          <w:b/>
          <w:bCs/>
          <w:sz w:val="36"/>
          <w:szCs w:val="36"/>
        </w:rPr>
        <w:t>НАРЕДБА за командировъчните средства при задграничен мандат</w:t>
      </w:r>
    </w:p>
    <w:p w:rsidR="00DF4FE9" w:rsidRDefault="006D0AFF">
      <w:pPr>
        <w:spacing w:before="120"/>
        <w:ind w:firstLine="990"/>
        <w:rPr>
          <w:lang w:val="en-US"/>
        </w:rPr>
      </w:pPr>
      <w:r>
        <w:rPr>
          <w:lang w:val="en-US"/>
        </w:rPr>
        <w:t>Приета с ПМС № 188 от 1.08.2008 г., обн., ДВ, бр. 70 от 8.08.2008 г., в сила от 1.08.2008 г., доп., бр. 101 от 25.11.2008 г., бр. 57 от 24.07.2009 г., изм., бр. 98 от 11.12.2009 г., доп., бр. 40 от 28.05.2010 г., изм., бр. 2 от 7.01.2011 г., в сила от 1.01</w:t>
      </w:r>
      <w:r>
        <w:rPr>
          <w:lang w:val="en-US"/>
        </w:rPr>
        <w:t>.2011 г., бр. 104 от 27.12.2011 г., в сила от 1.01.2012 г., бр. 103 от 28.12.2012 г., в сила от 1.01.2013 г., бр. 2 от 7.01.2014 г., в сила от 1.01.2014 г., бр. 108 от 30.12.2014 г., в сила от 1.01.2015 г., бр. 1 от 5.01.2016 г., в сила от 1.01.2016 г., бр</w:t>
      </w:r>
      <w:r>
        <w:rPr>
          <w:lang w:val="en-US"/>
        </w:rPr>
        <w:t>. 104 от 29.12.2016 г., в сила от 1.01.2017 г., изм. и доп., бр. 24 от 21.03.2017 г., в сила от 21.03.2017 г., изм., бр. 102 от 22.12.2017 г., в сила от 1.01.2018 г., доп., бр. 75 от 11.09.2018 г., в сила от 11.09.2018 г., изм. и доп., бр. 107 от 28.12.201</w:t>
      </w:r>
      <w:r>
        <w:rPr>
          <w:lang w:val="en-US"/>
        </w:rPr>
        <w:t>8 г., в сила от 28.12.2018 г., доп., бр. 49 от 21.06.2019 г., изм., бр. 101 от 27.12.2019 г., в сила от 27.12.2019 г., бр. 2 от 8.01.2021 г., в сила от 1.01.2021 г., бр. 1 от 4.01.2022 г., в сила от 1.01.2022 г., изм. и доп., бр. 7 от 24.01.2023 г., в сила</w:t>
      </w:r>
      <w:r>
        <w:rPr>
          <w:lang w:val="en-US"/>
        </w:rPr>
        <w:t xml:space="preserve"> от 1.01.2023 г.</w:t>
      </w:r>
    </w:p>
    <w:p w:rsidR="00DF4FE9" w:rsidRDefault="006D0AFF">
      <w:pPr>
        <w:spacing w:before="120"/>
        <w:ind w:firstLine="990"/>
        <w:rPr>
          <w:lang w:val="en-US"/>
        </w:rPr>
      </w:pPr>
      <w:r>
        <w:rPr>
          <w:b/>
          <w:bCs/>
          <w:lang w:val="en-US"/>
        </w:rPr>
        <w:t>Чл. 1.</w:t>
      </w:r>
      <w:r>
        <w:rPr>
          <w:lang w:val="en-US"/>
        </w:rPr>
        <w:t xml:space="preserve"> С наредбата се уреждат размерът и начинът на определяне на командировъчните средства за времето на задграничния мандат на служителите в задграничните представителства на Република България, дългосрочно командировани при условията и </w:t>
      </w:r>
      <w:r>
        <w:rPr>
          <w:lang w:val="en-US"/>
        </w:rPr>
        <w:t>по реда, определени със Закона за дипломатическата служба.</w:t>
      </w:r>
    </w:p>
    <w:p w:rsidR="00DF4FE9" w:rsidRDefault="006D0AFF">
      <w:pPr>
        <w:spacing w:before="120"/>
        <w:ind w:firstLine="990"/>
        <w:rPr>
          <w:lang w:val="en-US"/>
        </w:rPr>
      </w:pPr>
      <w:r>
        <w:rPr>
          <w:b/>
          <w:bCs/>
          <w:lang w:val="en-US"/>
        </w:rPr>
        <w:t>Чл. 2.</w:t>
      </w:r>
      <w:r>
        <w:rPr>
          <w:lang w:val="en-US"/>
        </w:rPr>
        <w:t xml:space="preserve"> За времето на задграничния мандат служителят получава освен възнаграждението си по служебно или по трудово правоотношение и командировъчни средства в чужда валута. Началната и крайната дата </w:t>
      </w:r>
      <w:r>
        <w:rPr>
          <w:lang w:val="en-US"/>
        </w:rPr>
        <w:t>на задграничния мандат се определят в заповедта за дългосрочно командироване.</w:t>
      </w:r>
    </w:p>
    <w:p w:rsidR="00DF4FE9" w:rsidRDefault="006D0AFF">
      <w:pPr>
        <w:spacing w:before="120"/>
        <w:ind w:firstLine="990"/>
        <w:rPr>
          <w:lang w:val="en-US"/>
        </w:rPr>
      </w:pPr>
      <w:r>
        <w:rPr>
          <w:b/>
          <w:bCs/>
          <w:lang w:val="en-US"/>
        </w:rPr>
        <w:t>Чл. 3.</w:t>
      </w:r>
      <w:r>
        <w:rPr>
          <w:lang w:val="en-US"/>
        </w:rPr>
        <w:t xml:space="preserve"> Средствата, полагащи се на командирования по реда на наредбата, са за сметка на изпращащата администрация.</w:t>
      </w:r>
    </w:p>
    <w:p w:rsidR="00DF4FE9" w:rsidRDefault="006D0AFF">
      <w:pPr>
        <w:spacing w:before="120"/>
        <w:ind w:firstLine="990"/>
        <w:rPr>
          <w:lang w:val="en-US"/>
        </w:rPr>
      </w:pPr>
      <w:r>
        <w:rPr>
          <w:b/>
          <w:bCs/>
          <w:lang w:val="en-US"/>
        </w:rPr>
        <w:t>Чл. 4.</w:t>
      </w:r>
      <w:r>
        <w:rPr>
          <w:lang w:val="en-US"/>
        </w:rPr>
        <w:t xml:space="preserve"> Всички средства, полагащи се на командирования по чл. 70 </w:t>
      </w:r>
      <w:r>
        <w:rPr>
          <w:lang w:val="en-US"/>
        </w:rPr>
        <w:t>от Закона за дипломатическата служба член на семейството, са за сметка на изпращащата администрация на служителя, дългосрочно командирован по реда на чл. 65 от Закона за дипломатическата служба, с изключение на командировъчните пари по чл. 6, ал. 3.</w:t>
      </w:r>
    </w:p>
    <w:p w:rsidR="00DF4FE9" w:rsidRDefault="006D0AFF">
      <w:pPr>
        <w:spacing w:before="120"/>
        <w:ind w:firstLine="990"/>
        <w:rPr>
          <w:lang w:val="en-US"/>
        </w:rPr>
      </w:pPr>
      <w:r>
        <w:rPr>
          <w:b/>
          <w:bCs/>
          <w:lang w:val="en-US"/>
        </w:rPr>
        <w:t>Чл. 5.</w:t>
      </w:r>
      <w:r>
        <w:rPr>
          <w:lang w:val="en-US"/>
        </w:rPr>
        <w:t xml:space="preserve"> Размерът на командировъчните пари, финансовите условия на командировката, включително условията за пътуване, видът на транспортното средство и маршрутът се посочват в заповедта за дългосрочна командировка.</w:t>
      </w:r>
    </w:p>
    <w:p w:rsidR="00DF4FE9" w:rsidRDefault="006D0AFF">
      <w:pPr>
        <w:spacing w:before="120"/>
        <w:ind w:firstLine="990"/>
        <w:rPr>
          <w:lang w:val="en-US"/>
        </w:rPr>
      </w:pPr>
      <w:r>
        <w:rPr>
          <w:b/>
          <w:bCs/>
          <w:lang w:val="en-US"/>
        </w:rPr>
        <w:t>Чл. 6.</w:t>
      </w:r>
      <w:r>
        <w:rPr>
          <w:lang w:val="en-US"/>
        </w:rPr>
        <w:t xml:space="preserve"> (1) Командировъчните пари се определят от </w:t>
      </w:r>
      <w:r>
        <w:rPr>
          <w:lang w:val="en-US"/>
        </w:rPr>
        <w:t>базисен размер за съответната държава съгласно приложение № 1 в зависимост от длъжността за командироване в задграничното представителство, дипломатическия ранг на служителя, характера на възлаганите задачи и категорията съгласно приложение № 2.</w:t>
      </w:r>
    </w:p>
    <w:p w:rsidR="00DF4FE9" w:rsidRDefault="006D0AFF">
      <w:pPr>
        <w:rPr>
          <w:lang w:val="en-US"/>
        </w:rPr>
      </w:pPr>
      <w:r>
        <w:rPr>
          <w:lang w:val="en-US"/>
        </w:rPr>
        <w:t>(2) Размер</w:t>
      </w:r>
      <w:r>
        <w:rPr>
          <w:lang w:val="en-US"/>
        </w:rPr>
        <w:t>ът на командировъчните пари по ал. 1 се увеличава, както следва:</w:t>
      </w:r>
    </w:p>
    <w:p w:rsidR="00DF4FE9" w:rsidRDefault="006D0AFF">
      <w:pPr>
        <w:rPr>
          <w:lang w:val="en-US"/>
        </w:rPr>
      </w:pPr>
      <w:r>
        <w:rPr>
          <w:lang w:val="en-US"/>
        </w:rPr>
        <w:t>1. за всяко дете до 18-годишна възраст, пребиваващо в страната заедно с командирования - 8 на сто от базисния размер за съответната страна;</w:t>
      </w:r>
    </w:p>
    <w:p w:rsidR="00DF4FE9" w:rsidRDefault="006D0AFF">
      <w:pPr>
        <w:rPr>
          <w:lang w:val="en-US"/>
        </w:rPr>
      </w:pPr>
      <w:r>
        <w:rPr>
          <w:lang w:val="en-US"/>
        </w:rPr>
        <w:t>2. за пребиваващо в страната дете над 18-годишна въ</w:t>
      </w:r>
      <w:r>
        <w:rPr>
          <w:lang w:val="en-US"/>
        </w:rPr>
        <w:t>зраст, ако се обучава в средно учебно заведение в приемащата държава и не повтаря учебната година поради слаб успех - 8 на сто от базисния размер за съответната страна;</w:t>
      </w:r>
    </w:p>
    <w:p w:rsidR="00DF4FE9" w:rsidRDefault="006D0AFF">
      <w:pPr>
        <w:rPr>
          <w:lang w:val="en-US"/>
        </w:rPr>
      </w:pPr>
      <w:r>
        <w:rPr>
          <w:lang w:val="en-US"/>
        </w:rPr>
        <w:t>3. за неработещ съпруг, пребиваващ в страната заедно с командирования - 16 на сто от ба</w:t>
      </w:r>
      <w:r>
        <w:rPr>
          <w:lang w:val="en-US"/>
        </w:rPr>
        <w:t>зисния размер за съответната страна.</w:t>
      </w:r>
    </w:p>
    <w:p w:rsidR="00DF4FE9" w:rsidRDefault="006D0AFF">
      <w:pPr>
        <w:rPr>
          <w:lang w:val="en-US"/>
        </w:rPr>
      </w:pPr>
      <w:r>
        <w:rPr>
          <w:lang w:val="en-US"/>
        </w:rPr>
        <w:lastRenderedPageBreak/>
        <w:t>(3) На служител, командирован по реда на чл. 70 от Закона за дипломатическата служба, се определят командировъчни пари в размер до 30 на сто от базисни</w:t>
      </w:r>
      <w:bookmarkStart w:id="0" w:name="_GoBack"/>
      <w:bookmarkEnd w:id="0"/>
      <w:r>
        <w:rPr>
          <w:lang w:val="en-US"/>
        </w:rPr>
        <w:t>я размер, определен за приемащата държава.</w:t>
      </w:r>
    </w:p>
    <w:p w:rsidR="00DF4FE9" w:rsidRDefault="006D0AFF">
      <w:pPr>
        <w:rPr>
          <w:lang w:val="en-US"/>
        </w:rPr>
      </w:pPr>
      <w:r>
        <w:rPr>
          <w:lang w:val="en-US"/>
        </w:rPr>
        <w:t>(4) (Изм. – ДВ, бр. 24 от</w:t>
      </w:r>
      <w:r>
        <w:rPr>
          <w:lang w:val="en-US"/>
        </w:rPr>
        <w:t xml:space="preserve"> 2017 г., в сила от 1.07.2017 г.) Размерът на командировъчните средства се актуализира от Министерския съвет по предложение на министъра на външните работи на всеки две години, като се отчита индексът на ООН за цените на дребно (RPI).</w:t>
      </w:r>
    </w:p>
    <w:p w:rsidR="00DF4FE9" w:rsidRDefault="006D0AFF">
      <w:pPr>
        <w:spacing w:before="120"/>
        <w:ind w:firstLine="990"/>
        <w:rPr>
          <w:lang w:val="en-US"/>
        </w:rPr>
      </w:pPr>
      <w:r>
        <w:rPr>
          <w:b/>
          <w:bCs/>
          <w:lang w:val="en-US"/>
        </w:rPr>
        <w:t>Чл. 7.</w:t>
      </w:r>
      <w:r>
        <w:rPr>
          <w:lang w:val="en-US"/>
        </w:rPr>
        <w:t xml:space="preserve"> (1) Командировъчните пари се изплащат ежемесечно от началната до крайната дата на задграничния мандат, включително дните за пътуване при първото пътуване до местоназначението и при окончателното завръщане, на базата на календарните дни за месеца, включите</w:t>
      </w:r>
      <w:r>
        <w:rPr>
          <w:lang w:val="en-US"/>
        </w:rPr>
        <w:t>лно почивните и празничните дни.</w:t>
      </w:r>
    </w:p>
    <w:p w:rsidR="00DF4FE9" w:rsidRDefault="006D0AFF">
      <w:pPr>
        <w:rPr>
          <w:lang w:val="en-US"/>
        </w:rPr>
      </w:pPr>
      <w:r>
        <w:rPr>
          <w:lang w:val="en-US"/>
        </w:rPr>
        <w:t xml:space="preserve">(2) Размерът на сумите, полагащи се за непълен месец, се изчислява в зависимост от календарните дни за съответния месец, като при окончателно завръщане или преместване по реда на чл. 66 от Закона за дипломатическата служба </w:t>
      </w:r>
      <w:r>
        <w:rPr>
          <w:lang w:val="en-US"/>
        </w:rPr>
        <w:t>се включват и дните за пътуване.</w:t>
      </w:r>
    </w:p>
    <w:p w:rsidR="00DF4FE9" w:rsidRDefault="006D0AFF">
      <w:pPr>
        <w:rPr>
          <w:lang w:val="en-US"/>
        </w:rPr>
      </w:pPr>
      <w:r>
        <w:rPr>
          <w:lang w:val="en-US"/>
        </w:rPr>
        <w:t>(3) В началото на командировката служителят има право на авансово изплащане на не повече от 50 на сто от командировъчните пари за един месец. Авансовото изплащане се извършва в съответното представителство.</w:t>
      </w:r>
    </w:p>
    <w:p w:rsidR="00DF4FE9" w:rsidRDefault="006D0AFF">
      <w:pPr>
        <w:rPr>
          <w:lang w:val="en-US"/>
        </w:rPr>
      </w:pPr>
      <w:r>
        <w:rPr>
          <w:lang w:val="en-US"/>
        </w:rPr>
        <w:t>(4) Ръководителя</w:t>
      </w:r>
      <w:r>
        <w:rPr>
          <w:lang w:val="en-US"/>
        </w:rPr>
        <w:t>т на изпращащата администрация определя реда и начина на отчитане и контрол на изплащаните командировъчни пари.</w:t>
      </w:r>
    </w:p>
    <w:p w:rsidR="00DF4FE9" w:rsidRDefault="006D0AFF">
      <w:pPr>
        <w:spacing w:before="120"/>
        <w:ind w:firstLine="990"/>
        <w:rPr>
          <w:lang w:val="en-US"/>
        </w:rPr>
      </w:pPr>
      <w:r>
        <w:rPr>
          <w:b/>
          <w:bCs/>
          <w:lang w:val="en-US"/>
        </w:rPr>
        <w:t>Чл. 8.</w:t>
      </w:r>
      <w:r>
        <w:rPr>
          <w:lang w:val="en-US"/>
        </w:rPr>
        <w:t xml:space="preserve"> Командировъчните пари по чл. 6 не се изплащат при отсъствие на служителя от приемащата държава в работните дни, освен когато е командиров</w:t>
      </w:r>
      <w:r>
        <w:rPr>
          <w:lang w:val="en-US"/>
        </w:rPr>
        <w:t>ан по реда на чл. 12.</w:t>
      </w:r>
    </w:p>
    <w:p w:rsidR="00DF4FE9" w:rsidRDefault="006D0AFF">
      <w:pPr>
        <w:spacing w:before="120"/>
        <w:ind w:firstLine="990"/>
        <w:rPr>
          <w:lang w:val="en-US"/>
        </w:rPr>
      </w:pPr>
      <w:r>
        <w:rPr>
          <w:b/>
          <w:bCs/>
          <w:lang w:val="en-US"/>
        </w:rPr>
        <w:t>Чл. 9.</w:t>
      </w:r>
      <w:r>
        <w:rPr>
          <w:lang w:val="en-US"/>
        </w:rPr>
        <w:t xml:space="preserve"> През време на ползването на отпуск командировъчни пари не се изплащат с изключение на случаите по чл. 10.</w:t>
      </w:r>
    </w:p>
    <w:p w:rsidR="00DF4FE9" w:rsidRDefault="006D0AFF">
      <w:pPr>
        <w:spacing w:before="120"/>
        <w:ind w:firstLine="990"/>
        <w:rPr>
          <w:lang w:val="en-US"/>
        </w:rPr>
      </w:pPr>
      <w:r>
        <w:rPr>
          <w:b/>
          <w:bCs/>
          <w:lang w:val="en-US"/>
        </w:rPr>
        <w:t>Чл. 10.</w:t>
      </w:r>
      <w:r>
        <w:rPr>
          <w:lang w:val="en-US"/>
        </w:rPr>
        <w:t xml:space="preserve"> (Изм. – ДВ, бр. 7 от 2023 г., в сила от 1.01.2023 г.) (1) При отпуск при временна неработоспособност и поради бре</w:t>
      </w:r>
      <w:r>
        <w:rPr>
          <w:lang w:val="en-US"/>
        </w:rPr>
        <w:t>менност и раждане с продължителност до 90 календарни дни командировъчните пари се изплащат в размер 80 на сто – когато отпускът се ползва в приемащата държава, и в размер 30 на сто – когато се ползва в Република България.</w:t>
      </w:r>
    </w:p>
    <w:p w:rsidR="00DF4FE9" w:rsidRDefault="006D0AFF">
      <w:pPr>
        <w:rPr>
          <w:lang w:val="en-US"/>
        </w:rPr>
      </w:pPr>
      <w:r>
        <w:rPr>
          <w:lang w:val="en-US"/>
        </w:rPr>
        <w:t>(2) Когато отпускът при временна н</w:t>
      </w:r>
      <w:r>
        <w:rPr>
          <w:lang w:val="en-US"/>
        </w:rPr>
        <w:t>еработоспособност и поради бременност и раждане е с продължителност над 90 календарни дни, след деветдесетия ден командировъчни пари не се изплащат.</w:t>
      </w:r>
    </w:p>
    <w:p w:rsidR="00DF4FE9" w:rsidRDefault="006D0AFF">
      <w:pPr>
        <w:spacing w:before="120"/>
        <w:ind w:firstLine="990"/>
        <w:rPr>
          <w:lang w:val="en-US"/>
        </w:rPr>
      </w:pPr>
      <w:r>
        <w:rPr>
          <w:b/>
          <w:bCs/>
          <w:lang w:val="en-US"/>
        </w:rPr>
        <w:t>Чл. 11.</w:t>
      </w:r>
      <w:r>
        <w:rPr>
          <w:lang w:val="en-US"/>
        </w:rPr>
        <w:t xml:space="preserve"> (1) Пътните разходи на командирования се поемат от изпращащата администрация в следните случаи:</w:t>
      </w:r>
    </w:p>
    <w:p w:rsidR="00DF4FE9" w:rsidRDefault="006D0AFF">
      <w:pPr>
        <w:rPr>
          <w:lang w:val="en-US"/>
        </w:rPr>
      </w:pPr>
      <w:r>
        <w:rPr>
          <w:lang w:val="en-US"/>
        </w:rPr>
        <w:t xml:space="preserve">1. </w:t>
      </w:r>
      <w:r>
        <w:rPr>
          <w:lang w:val="en-US"/>
        </w:rPr>
        <w:t>при първоначалното заминаване до държавата на задграничното назначение и при окончателното завръщане;</w:t>
      </w:r>
    </w:p>
    <w:p w:rsidR="00DF4FE9" w:rsidRDefault="006D0AFF">
      <w:pPr>
        <w:rPr>
          <w:lang w:val="en-US"/>
        </w:rPr>
      </w:pPr>
      <w:r>
        <w:rPr>
          <w:lang w:val="en-US"/>
        </w:rPr>
        <w:t xml:space="preserve">2. при преместване по реда на чл. 66 от Закона за дипломатическата служба; </w:t>
      </w:r>
    </w:p>
    <w:p w:rsidR="00DF4FE9" w:rsidRDefault="006D0AFF">
      <w:pPr>
        <w:rPr>
          <w:lang w:val="en-US"/>
        </w:rPr>
      </w:pPr>
      <w:r>
        <w:rPr>
          <w:lang w:val="en-US"/>
        </w:rPr>
        <w:t>3. при пътуване по повод смърт на съпруга на служителя, на негови или на съпру</w:t>
      </w:r>
      <w:r>
        <w:rPr>
          <w:lang w:val="en-US"/>
        </w:rPr>
        <w:t>га родители, деца, брат, сестра;</w:t>
      </w:r>
    </w:p>
    <w:p w:rsidR="00DF4FE9" w:rsidRDefault="006D0AFF">
      <w:pPr>
        <w:rPr>
          <w:lang w:val="en-US"/>
        </w:rPr>
      </w:pPr>
      <w:r>
        <w:rPr>
          <w:lang w:val="en-US"/>
        </w:rPr>
        <w:t>4. при служебно пътуване до Република България и обратно до приемащата държава;</w:t>
      </w:r>
    </w:p>
    <w:p w:rsidR="00DF4FE9" w:rsidRDefault="006D0AFF">
      <w:pPr>
        <w:rPr>
          <w:lang w:val="en-US"/>
        </w:rPr>
      </w:pPr>
      <w:r>
        <w:rPr>
          <w:lang w:val="en-US"/>
        </w:rPr>
        <w:t>5. при евакуация, когато разходите не се поемат от Министерския съвет;</w:t>
      </w:r>
    </w:p>
    <w:p w:rsidR="00DF4FE9" w:rsidRDefault="006D0AFF">
      <w:pPr>
        <w:rPr>
          <w:lang w:val="en-US"/>
        </w:rPr>
      </w:pPr>
      <w:r>
        <w:rPr>
          <w:lang w:val="en-US"/>
        </w:rPr>
        <w:t>6. при пътуване до Република България и обратно до приемащата държава за ползване на платен годишен отпуск веднъж годишно; пътните разходи по тази точка не се изплащат, ако ползването на отпуска е започнало в годината на първоначално заминаване и на оконча</w:t>
      </w:r>
      <w:r>
        <w:rPr>
          <w:lang w:val="en-US"/>
        </w:rPr>
        <w:t>телно завръщане.</w:t>
      </w:r>
    </w:p>
    <w:p w:rsidR="00DF4FE9" w:rsidRDefault="006D0AFF">
      <w:pPr>
        <w:rPr>
          <w:lang w:val="en-US"/>
        </w:rPr>
      </w:pPr>
      <w:r>
        <w:rPr>
          <w:lang w:val="en-US"/>
        </w:rPr>
        <w:t>(2) Пътните разходи на членовете на семейството на командирования служител се поемат от изпращащата администрация в случаите по ал. 1, т. 1 - 3, 5 и 6.</w:t>
      </w:r>
    </w:p>
    <w:p w:rsidR="00DF4FE9" w:rsidRDefault="006D0AFF">
      <w:pPr>
        <w:rPr>
          <w:lang w:val="en-US"/>
        </w:rPr>
      </w:pPr>
      <w:r>
        <w:rPr>
          <w:lang w:val="en-US"/>
        </w:rPr>
        <w:t>(3) Пътуването по ал. 1, т. 1 се извършва в дните за пътуване, определени в заповедта з</w:t>
      </w:r>
      <w:r>
        <w:rPr>
          <w:lang w:val="en-US"/>
        </w:rPr>
        <w:t xml:space="preserve">а командировка, но не повече от два дни. В случай че датата на пътуване е извън този период, </w:t>
      </w:r>
      <w:r>
        <w:rPr>
          <w:lang w:val="en-US"/>
        </w:rPr>
        <w:lastRenderedPageBreak/>
        <w:t>пътните разходи се поемат само с предварително разрешение на ръководителя на изпращащата администрация при наличие на уважителни причини за това.</w:t>
      </w:r>
    </w:p>
    <w:p w:rsidR="00DF4FE9" w:rsidRDefault="006D0AFF">
      <w:pPr>
        <w:rPr>
          <w:lang w:val="en-US"/>
        </w:rPr>
      </w:pPr>
      <w:r>
        <w:rPr>
          <w:lang w:val="en-US"/>
        </w:rPr>
        <w:t>(4) Пътуванията с</w:t>
      </w:r>
      <w:r>
        <w:rPr>
          <w:lang w:val="en-US"/>
        </w:rPr>
        <w:t>е извършват със самолет икономична класа по финансово изгоден маршрут. При икономическа изгода и със съгласието на командирования пътуването може да се извърши и с автобус, с влак първа класа със спално място, с кораб или с лично превозно средство.</w:t>
      </w:r>
    </w:p>
    <w:p w:rsidR="00DF4FE9" w:rsidRDefault="006D0AFF">
      <w:pPr>
        <w:rPr>
          <w:lang w:val="en-US"/>
        </w:rPr>
      </w:pPr>
      <w:r>
        <w:rPr>
          <w:lang w:val="en-US"/>
        </w:rPr>
        <w:t>(5) В с</w:t>
      </w:r>
      <w:r>
        <w:rPr>
          <w:lang w:val="en-US"/>
        </w:rPr>
        <w:t>лучаите по ал. 1, т. 1 - 3 и 6 служителите могат да пътуват и по друг избран маршрут, като при представяне на разходооправдателни документи изпращащата администрация възстановява направените пътни разходи до стойността на самолетен билет икономична класа п</w:t>
      </w:r>
      <w:r>
        <w:rPr>
          <w:lang w:val="en-US"/>
        </w:rPr>
        <w:t xml:space="preserve">о финансово изгоден маршрут от и до Република България, съответно между страните на преместване по чл. 66 от Закона за дипломатическата служба. </w:t>
      </w:r>
    </w:p>
    <w:p w:rsidR="00DF4FE9" w:rsidRDefault="006D0AFF">
      <w:pPr>
        <w:rPr>
          <w:lang w:val="en-US"/>
        </w:rPr>
      </w:pPr>
      <w:r>
        <w:rPr>
          <w:lang w:val="en-US"/>
        </w:rPr>
        <w:t xml:space="preserve">(6) В случаите на пътуване с лично превозно средство на служителите се изплащат пътни пари в процент от цената </w:t>
      </w:r>
      <w:r>
        <w:rPr>
          <w:lang w:val="en-US"/>
        </w:rPr>
        <w:t>на самолетен билет икономична класа по финансово изгоден маршрут, определен в приложение № 4. Пътни пари в съответния размер се изплащат и за всеки член на семейството, пътуващ самостоятелно или съвместно с командирования.</w:t>
      </w:r>
    </w:p>
    <w:p w:rsidR="00DF4FE9" w:rsidRDefault="006D0AFF">
      <w:pPr>
        <w:rPr>
          <w:lang w:val="en-US"/>
        </w:rPr>
      </w:pPr>
      <w:r>
        <w:rPr>
          <w:lang w:val="en-US"/>
        </w:rPr>
        <w:t>(7) На ръководителите на задграни</w:t>
      </w:r>
      <w:r>
        <w:rPr>
          <w:lang w:val="en-US"/>
        </w:rPr>
        <w:t>чните представителства, както и на придружаващите ги членове на техните семейства, ако пътуват заедно с тях, се заплаща пътуване в бизнес класа в случаите по ал. 1, т. 1 и 2. В случай че придружаващите ги членове на техните семейства не пътуват с тях, се з</w:t>
      </w:r>
      <w:r>
        <w:rPr>
          <w:lang w:val="en-US"/>
        </w:rPr>
        <w:t>аплаща пътуване в икономична класа.</w:t>
      </w:r>
    </w:p>
    <w:p w:rsidR="00DF4FE9" w:rsidRDefault="006D0AFF">
      <w:pPr>
        <w:rPr>
          <w:lang w:val="en-US"/>
        </w:rPr>
      </w:pPr>
      <w:r>
        <w:rPr>
          <w:lang w:val="en-US"/>
        </w:rPr>
        <w:t xml:space="preserve">(8) (Доп. – ДВ, бр. 24 от 2017 г., в сила от 21.03.2017 г.) Изпращащата администрация заплаща за командирования служител разходи по пренасянето на личен непридружаван багаж до цената на 200 кг самолетно карго в началото </w:t>
      </w:r>
      <w:r>
        <w:rPr>
          <w:lang w:val="en-US"/>
        </w:rPr>
        <w:t>и в края на командировката и при преместване по реда на чл. 66 от Закона за дипломатическата служба срещу представени разходооправдателни документи, включително товарителницата за самолетното карго, когато багажът се пренася чрез самолет.</w:t>
      </w:r>
    </w:p>
    <w:p w:rsidR="00DF4FE9" w:rsidRDefault="006D0AFF">
      <w:pPr>
        <w:rPr>
          <w:lang w:val="en-US"/>
        </w:rPr>
      </w:pPr>
      <w:r>
        <w:rPr>
          <w:lang w:val="en-US"/>
        </w:rPr>
        <w:t>(9) Разходи, свър</w:t>
      </w:r>
      <w:r>
        <w:rPr>
          <w:lang w:val="en-US"/>
        </w:rPr>
        <w:t>зани с транспорт до и от карго терминала, опаковка, оформяне на документи, такси за обработка и освобождаване, складови разноски и други подобни се заплащат от командирования.</w:t>
      </w:r>
    </w:p>
    <w:p w:rsidR="00DF4FE9" w:rsidRDefault="006D0AFF">
      <w:pPr>
        <w:spacing w:before="120"/>
        <w:ind w:firstLine="990"/>
        <w:rPr>
          <w:lang w:val="en-US"/>
        </w:rPr>
      </w:pPr>
      <w:r>
        <w:rPr>
          <w:b/>
          <w:bCs/>
          <w:lang w:val="en-US"/>
        </w:rPr>
        <w:t>Чл. 12.</w:t>
      </w:r>
      <w:r>
        <w:rPr>
          <w:lang w:val="en-US"/>
        </w:rPr>
        <w:t xml:space="preserve"> (1) При командировка в приемащата държава извън населеното място, където</w:t>
      </w:r>
      <w:r>
        <w:rPr>
          <w:lang w:val="en-US"/>
        </w:rPr>
        <w:t xml:space="preserve"> е установено задграничното представителство, служителят има право на пътни, квартирни и допълнителни дневни пари за съответната държава съгласно Наредбата за служебните командировки и специализации в чужбина, приета с Постановление № 115 на Министерския с</w:t>
      </w:r>
      <w:r>
        <w:rPr>
          <w:lang w:val="en-US"/>
        </w:rPr>
        <w:t>ъвет от 2004 г. (обн., ДВ, бр. 50 от 2004 г.; изм. и доп., бр. 80 и 86 от 2004 г., бр. 36 и 96 от 2005 г., бр. 2 от 2006 г., бр. 23 и 98 от 2007 г. и бр. 64 от 2008 г.). Командироването се извършва от ръководителя на задграничното представителство, а за сл</w:t>
      </w:r>
      <w:r>
        <w:rPr>
          <w:lang w:val="en-US"/>
        </w:rPr>
        <w:t>ужителите в службите по търговско-икономическите въпроси - от изпращащата администрация. Служителите по чл. 65, ал. 3 от Закона за дипломатическата служба се командироват след съгласието на изпращащата администрация.</w:t>
      </w:r>
    </w:p>
    <w:p w:rsidR="00DF4FE9" w:rsidRDefault="006D0AFF">
      <w:pPr>
        <w:rPr>
          <w:lang w:val="en-US"/>
        </w:rPr>
      </w:pPr>
      <w:r>
        <w:rPr>
          <w:lang w:val="en-US"/>
        </w:rPr>
        <w:t>(2) При еднодневни командировки в прием</w:t>
      </w:r>
      <w:r>
        <w:rPr>
          <w:lang w:val="en-US"/>
        </w:rPr>
        <w:t>ащата държава не се полагат дневни и квартирни пари.</w:t>
      </w:r>
    </w:p>
    <w:p w:rsidR="00DF4FE9" w:rsidRDefault="006D0AFF">
      <w:pPr>
        <w:rPr>
          <w:lang w:val="en-US"/>
        </w:rPr>
      </w:pPr>
      <w:r>
        <w:rPr>
          <w:lang w:val="en-US"/>
        </w:rPr>
        <w:t>(3) (Доп. – ДВ, бр. 49 от 2019 г.) При командировка в трета държава служителят има право на пътни, квартирни и допълнителни дневни пари съгласно Наредбата за служебните командировки и специализации в чуж</w:t>
      </w:r>
      <w:r>
        <w:rPr>
          <w:lang w:val="en-US"/>
        </w:rPr>
        <w:t>бина за съответната държава, в която се командирова. Командироването се извършва от ръководителя на изпращащата администрация или оправомощено от него лице.</w:t>
      </w:r>
    </w:p>
    <w:p w:rsidR="00DF4FE9" w:rsidRDefault="006D0AFF">
      <w:pPr>
        <w:rPr>
          <w:lang w:val="en-US"/>
        </w:rPr>
      </w:pPr>
      <w:r>
        <w:rPr>
          <w:lang w:val="en-US"/>
        </w:rPr>
        <w:t>(4) На ръководителя на задграничното представителство квартирни пари се изплащат по фактически разм</w:t>
      </w:r>
      <w:r>
        <w:rPr>
          <w:lang w:val="en-US"/>
        </w:rPr>
        <w:t>ери срещу представени разходооправдателни документи.</w:t>
      </w:r>
    </w:p>
    <w:p w:rsidR="00DF4FE9" w:rsidRDefault="006D0AFF">
      <w:pPr>
        <w:rPr>
          <w:lang w:val="en-US"/>
        </w:rPr>
      </w:pPr>
      <w:r>
        <w:rPr>
          <w:lang w:val="en-US"/>
        </w:rPr>
        <w:t xml:space="preserve">(5) При служебно пътуване до Република България за период до 14 дни на служителите се изплащат командировъчни пари по чл. 6, а в случаите, когато командировката е до населено </w:t>
      </w:r>
      <w:r>
        <w:rPr>
          <w:lang w:val="en-US"/>
        </w:rPr>
        <w:lastRenderedPageBreak/>
        <w:t>място извън столицата - и пътни и квартирни пари съгласно Наредбата за командиров</w:t>
      </w:r>
      <w:r>
        <w:rPr>
          <w:lang w:val="en-US"/>
        </w:rPr>
        <w:t>ките в страната, приета с Постановление № 72 на Министерския съвет от 1986 г. (обн., ДВ, бр. 11 от 1987 г.; изм. и доп., бр. 21 от 1991 г., бр. 2 от 1994 г., бр. 62 от 1995 г., бр. 34 от 1997 г., бр. 40 от 1999 г. и бр. 2 от 2008 г.).</w:t>
      </w:r>
    </w:p>
    <w:p w:rsidR="00DF4FE9" w:rsidRDefault="006D0AFF">
      <w:pPr>
        <w:spacing w:before="120"/>
        <w:ind w:firstLine="990"/>
        <w:rPr>
          <w:lang w:val="en-US"/>
        </w:rPr>
      </w:pPr>
      <w:r>
        <w:rPr>
          <w:b/>
          <w:bCs/>
          <w:lang w:val="en-US"/>
        </w:rPr>
        <w:t>Чл. 13.</w:t>
      </w:r>
      <w:r>
        <w:rPr>
          <w:lang w:val="en-US"/>
        </w:rPr>
        <w:t xml:space="preserve"> (1) За времет</w:t>
      </w:r>
      <w:r>
        <w:rPr>
          <w:lang w:val="en-US"/>
        </w:rPr>
        <w:t>о на дългосрочната командировка изпращащата администрация е задължена да осигури на служителя подходящо жилище или средства за наем. В зависимост от броя на членовете на семейството на командирования служител, живеещи заедно с него, служебните му задължени</w:t>
      </w:r>
      <w:r>
        <w:rPr>
          <w:lang w:val="en-US"/>
        </w:rPr>
        <w:t>я и местните условия се определят нормативи за броя, вида и обзавеждането на помещенията в жилищата - собственост на Република България, съгласно приложение № 5 или максимални размери на средствата за наем за наетите жилища съгласно приложение № 6.</w:t>
      </w:r>
    </w:p>
    <w:p w:rsidR="00DF4FE9" w:rsidRDefault="006D0AFF">
      <w:pPr>
        <w:rPr>
          <w:lang w:val="en-US"/>
        </w:rPr>
      </w:pPr>
      <w:r>
        <w:rPr>
          <w:lang w:val="en-US"/>
        </w:rPr>
        <w:t xml:space="preserve">(2) За </w:t>
      </w:r>
      <w:r>
        <w:rPr>
          <w:lang w:val="en-US"/>
        </w:rPr>
        <w:t>наемането на жилище, както и при настаняване в жилище - собственост на Република България, ръководителят на задграничното представителство назначава комисия, която преценява условията, нормативите и максималния размер на средствата за наем съгласно приложе</w:t>
      </w:r>
      <w:r>
        <w:rPr>
          <w:lang w:val="en-US"/>
        </w:rPr>
        <w:t>ния № 5 и 6 и изготвя протокол с предложение.</w:t>
      </w:r>
    </w:p>
    <w:p w:rsidR="00DF4FE9" w:rsidRDefault="006D0AFF">
      <w:pPr>
        <w:rPr>
          <w:lang w:val="en-US"/>
        </w:rPr>
      </w:pPr>
      <w:r>
        <w:rPr>
          <w:lang w:val="en-US"/>
        </w:rPr>
        <w:t>(3) Настаняването в жилище - собственост на Република България, се извършва със съгласието на ръководителя на представителството. Договорът за наемане на жилище се сключва след утвърждаване от ръководителя на п</w:t>
      </w:r>
      <w:r>
        <w:rPr>
          <w:lang w:val="en-US"/>
        </w:rPr>
        <w:t>редставителството на протокола на комисията по ал. 2. За служители, командировани по реда на чл. 65, ал. 3 от Закона за дипломатическата служба, протоколът по ал. 2 се утвърждава след съгласието на изпращащата администрация. Копие от всеки протокол и сключ</w:t>
      </w:r>
      <w:r>
        <w:rPr>
          <w:lang w:val="en-US"/>
        </w:rPr>
        <w:t>ен договор се изпраща в изпращащата администрация.</w:t>
      </w:r>
    </w:p>
    <w:p w:rsidR="00DF4FE9" w:rsidRDefault="006D0AFF">
      <w:pPr>
        <w:rPr>
          <w:lang w:val="en-US"/>
        </w:rPr>
      </w:pPr>
      <w:r>
        <w:rPr>
          <w:lang w:val="en-US"/>
        </w:rPr>
        <w:t>(4) В срок 6 месеца от настаняването в жилище - собственост на Република България, служителят внася за своя сметка гаранция в размер 25 на сто от базисния размер на дневните командировъчни пари за 30 кален</w:t>
      </w:r>
      <w:r>
        <w:rPr>
          <w:lang w:val="en-US"/>
        </w:rPr>
        <w:t>дарни дни, определен във валута за съответната държава, в полза на Министерството на външните работи за обезпечаване на евентуални задължения, свързани с имота.</w:t>
      </w:r>
    </w:p>
    <w:p w:rsidR="00DF4FE9" w:rsidRDefault="006D0AFF">
      <w:pPr>
        <w:rPr>
          <w:lang w:val="en-US"/>
        </w:rPr>
      </w:pPr>
      <w:r>
        <w:rPr>
          <w:lang w:val="en-US"/>
        </w:rPr>
        <w:t xml:space="preserve">(5) Когато в договора за наем не е изрично включена клаузата за депозит (гаранция), внасяна от </w:t>
      </w:r>
      <w:r>
        <w:rPr>
          <w:lang w:val="en-US"/>
        </w:rPr>
        <w:t>служителя (наемателя) в полза на наемодателя, служителят в срок до 6 месеца от датата на сключване на договора внася в задграничното представителство сума в размер на месечния наем за обезпечаване на евентуални задължения, свързани с имота. В случаите по т</w:t>
      </w:r>
      <w:r>
        <w:rPr>
          <w:lang w:val="en-US"/>
        </w:rPr>
        <w:t>ази алинея ръководителят на представителството внася депозит в размера по ал. 4.</w:t>
      </w:r>
    </w:p>
    <w:p w:rsidR="00DF4FE9" w:rsidRDefault="006D0AFF">
      <w:pPr>
        <w:rPr>
          <w:lang w:val="en-US"/>
        </w:rPr>
      </w:pPr>
      <w:r>
        <w:rPr>
          <w:lang w:val="en-US"/>
        </w:rPr>
        <w:t xml:space="preserve">(6) Гаранцията по ал. 4 и 5 се възстановява на служителя в тримесечен срок след приключване на командировката и приспадане на всички комунално-битови разходи, такси и щети, в </w:t>
      </w:r>
      <w:r>
        <w:rPr>
          <w:lang w:val="en-US"/>
        </w:rPr>
        <w:t>случай че такива са възникнали.</w:t>
      </w:r>
    </w:p>
    <w:p w:rsidR="00DF4FE9" w:rsidRDefault="006D0AFF">
      <w:pPr>
        <w:rPr>
          <w:lang w:val="en-US"/>
        </w:rPr>
      </w:pPr>
      <w:r>
        <w:rPr>
          <w:lang w:val="en-US"/>
        </w:rPr>
        <w:t>(7) (Изм. – ДВ, бр. 24 от 2017 г., в сила от 21.03.2017 г.) При първоначално пристигане, до наемането на жилище или до настаняването в жилище – собственост на Република България, но за период, не по-дълъг от два месеца, изпр</w:t>
      </w:r>
      <w:r>
        <w:rPr>
          <w:lang w:val="en-US"/>
        </w:rPr>
        <w:t>ащащата администрация поема разходите за временно настаняване на командирования служител и на членовете на семейството му в хотел в рамките на норматива за едномесечен наем, определен в приложение № 6. При обективна невъзможност за настаняване в хотел в ра</w:t>
      </w:r>
      <w:r>
        <w:rPr>
          <w:lang w:val="en-US"/>
        </w:rPr>
        <w:t>мките на норматива за едномесечен наем, определен в приложение № 6, ръководителят на изпращащата администрация може да определи размер на средствата за настаняване в хотел, който не може да надвишава с повече от 20 на сто норматива за едномесечен наем, опр</w:t>
      </w:r>
      <w:r>
        <w:rPr>
          <w:lang w:val="en-US"/>
        </w:rPr>
        <w:t>еделен в приложение № 6.</w:t>
      </w:r>
    </w:p>
    <w:p w:rsidR="00DF4FE9" w:rsidRDefault="006D0AFF">
      <w:pPr>
        <w:rPr>
          <w:lang w:val="en-US"/>
        </w:rPr>
      </w:pPr>
      <w:r>
        <w:rPr>
          <w:lang w:val="en-US"/>
        </w:rPr>
        <w:t>(8) (Изм. – ДВ, бр. 24 от 2017 г., в сила от 21.03.2017 г.) Изпращащата администрация заплаща разходите за наем на жилище, инсталационните такси за телефон, както и таксите за монтиране на необходимите измервателни уреди за комунал</w:t>
      </w:r>
      <w:r>
        <w:rPr>
          <w:lang w:val="en-US"/>
        </w:rPr>
        <w:t xml:space="preserve">но-битови услуги. Изпращащата администрация поема и всички данъци, задължителни застраховки и такси с изключение на такси за битови отпадъци по отношение на наетото жилище, които съгласно императивни </w:t>
      </w:r>
      <w:r>
        <w:rPr>
          <w:lang w:val="en-US"/>
        </w:rPr>
        <w:lastRenderedPageBreak/>
        <w:t>разпоредби на местното законодателство са за сметка на н</w:t>
      </w:r>
      <w:r>
        <w:rPr>
          <w:lang w:val="en-US"/>
        </w:rPr>
        <w:t>аемателя. Всички останали разходи, свързани с жилището и неговото ползване, са за сметка на служителя.</w:t>
      </w:r>
    </w:p>
    <w:p w:rsidR="00DF4FE9" w:rsidRDefault="006D0AFF">
      <w:pPr>
        <w:rPr>
          <w:lang w:val="en-US"/>
        </w:rPr>
      </w:pPr>
      <w:r>
        <w:rPr>
          <w:lang w:val="en-US"/>
        </w:rPr>
        <w:t>(9) Когато в жилище - собственост на Република България, няма отделни измервателни уреди или при сключен договор за наем разходите за комунално-битови ус</w:t>
      </w:r>
      <w:r>
        <w:rPr>
          <w:lang w:val="en-US"/>
        </w:rPr>
        <w:t>луги са включени в наемната цена, служителят заплаща всеки месец сума в касата на представителството на базата на разпределителни протоколи, които се изготвят от комисията по ал. 2, за покриване на разходите за комунално-битови услуги.</w:t>
      </w:r>
    </w:p>
    <w:p w:rsidR="00DF4FE9" w:rsidRDefault="006D0AFF">
      <w:pPr>
        <w:rPr>
          <w:lang w:val="en-US"/>
        </w:rPr>
      </w:pPr>
      <w:r>
        <w:rPr>
          <w:lang w:val="en-US"/>
        </w:rPr>
        <w:t>(10) Преди приключва</w:t>
      </w:r>
      <w:r>
        <w:rPr>
          <w:lang w:val="en-US"/>
        </w:rPr>
        <w:t>не на командировката служителят е длъжен да осигури заплащането на всички телефонни и комунално-битови разходи за жилището, ползвано от него, за времето на командировката, включително тези, чийто падеж ще настъпи след окончателното му завръщане.</w:t>
      </w:r>
    </w:p>
    <w:p w:rsidR="00DF4FE9" w:rsidRDefault="006D0AFF">
      <w:pPr>
        <w:rPr>
          <w:lang w:val="en-US"/>
        </w:rPr>
      </w:pPr>
      <w:r>
        <w:rPr>
          <w:lang w:val="en-US"/>
        </w:rPr>
        <w:t>(11) Разхо</w:t>
      </w:r>
      <w:r>
        <w:rPr>
          <w:lang w:val="en-US"/>
        </w:rPr>
        <w:t>дите за комунално-битови услуги на резиденцията на ръководителя на задграничното представителство се поемат от изпращащата администрация с изключение на разходите за лични телефонни разговори.</w:t>
      </w:r>
    </w:p>
    <w:p w:rsidR="00DF4FE9" w:rsidRDefault="006D0AFF">
      <w:pPr>
        <w:rPr>
          <w:lang w:val="en-US"/>
        </w:rPr>
      </w:pPr>
      <w:r>
        <w:rPr>
          <w:lang w:val="en-US"/>
        </w:rPr>
        <w:t>(12) Жилището и обзавеждането се предават на командирования слу</w:t>
      </w:r>
      <w:r>
        <w:rPr>
          <w:lang w:val="en-US"/>
        </w:rPr>
        <w:t>жител и се приемат от него с инвентарен опис от комисията по ал. 2.</w:t>
      </w:r>
    </w:p>
    <w:p w:rsidR="00DF4FE9" w:rsidRDefault="006D0AFF">
      <w:pPr>
        <w:rPr>
          <w:lang w:val="en-US"/>
        </w:rPr>
      </w:pPr>
      <w:r>
        <w:rPr>
          <w:lang w:val="en-US"/>
        </w:rPr>
        <w:t>(13) Всички щети, свързани с ползването на жилището и обзавеждането, възникнали вследствие на лошо стопанисване по вина на командирования или на членовете на семейството му, се заплащат от</w:t>
      </w:r>
      <w:r>
        <w:rPr>
          <w:lang w:val="en-US"/>
        </w:rPr>
        <w:t xml:space="preserve"> него.</w:t>
      </w:r>
    </w:p>
    <w:p w:rsidR="00DF4FE9" w:rsidRDefault="006D0AFF">
      <w:pPr>
        <w:rPr>
          <w:lang w:val="en-US"/>
        </w:rPr>
      </w:pPr>
      <w:r>
        <w:rPr>
          <w:lang w:val="en-US"/>
        </w:rPr>
        <w:t>(14) При прекратяване на договора за наем и напускане на наетото жилище служителят изисква документ от наемодателя, че няма никакви претенции, свързани с освободеното жилище.</w:t>
      </w:r>
    </w:p>
    <w:p w:rsidR="00DF4FE9" w:rsidRDefault="006D0AFF">
      <w:pPr>
        <w:rPr>
          <w:lang w:val="en-US"/>
        </w:rPr>
      </w:pPr>
      <w:r>
        <w:rPr>
          <w:lang w:val="en-US"/>
        </w:rPr>
        <w:t>(15) При освобождаване на жилище - собственост на Република България, на служителя се издава документ от длъжностното лице, изпълняващо финансово-отчетнически функции в представителството, за наличието или за липсата на задължения във връзка с ползваното о</w:t>
      </w:r>
      <w:r>
        <w:rPr>
          <w:lang w:val="en-US"/>
        </w:rPr>
        <w:t>т него жилище.</w:t>
      </w:r>
    </w:p>
    <w:p w:rsidR="00DF4FE9" w:rsidRDefault="006D0AFF">
      <w:pPr>
        <w:rPr>
          <w:lang w:val="en-US"/>
        </w:rPr>
      </w:pPr>
      <w:r>
        <w:rPr>
          <w:lang w:val="en-US"/>
        </w:rPr>
        <w:t>(16) Разходите, свързани с ползването и подобренията в жилище - собственост на Република България, предоставено за безвъзмездно ползване на командированите служители, които са искани или са извършвани от тях, са за сметка на служителите, сле</w:t>
      </w:r>
      <w:r>
        <w:rPr>
          <w:lang w:val="en-US"/>
        </w:rPr>
        <w:t>д като са съгласувани и разрешени от ръководителя на представителството и не водят до нанасяне на щети на жилището и обзавеждането.</w:t>
      </w:r>
    </w:p>
    <w:p w:rsidR="00DF4FE9" w:rsidRDefault="006D0AFF">
      <w:pPr>
        <w:rPr>
          <w:lang w:val="en-US"/>
        </w:rPr>
      </w:pPr>
      <w:r>
        <w:rPr>
          <w:lang w:val="en-US"/>
        </w:rPr>
        <w:t xml:space="preserve">(17) (Изм. – ДВ, бр. 24 от 2017 г., в сила от 21.03.2017 г.) Разходите за освежаване и боядисване на жилищата - собственост </w:t>
      </w:r>
      <w:r>
        <w:rPr>
          <w:lang w:val="en-US"/>
        </w:rPr>
        <w:t>на Република България, при първоначалното настаняване на дългосрочно командирован служител през минимум 4-годишен период, както и разходите по текущото поддържане са за сметка на изпращащата администрация.</w:t>
      </w:r>
    </w:p>
    <w:p w:rsidR="00DF4FE9" w:rsidRDefault="006D0AFF">
      <w:pPr>
        <w:spacing w:before="120"/>
        <w:ind w:firstLine="990"/>
        <w:rPr>
          <w:lang w:val="en-US"/>
        </w:rPr>
      </w:pPr>
      <w:r>
        <w:rPr>
          <w:b/>
          <w:bCs/>
          <w:lang w:val="en-US"/>
        </w:rPr>
        <w:t>Чл. 14.</w:t>
      </w:r>
      <w:r>
        <w:rPr>
          <w:lang w:val="en-US"/>
        </w:rPr>
        <w:t xml:space="preserve"> (1) На командирования служител и на всеки </w:t>
      </w:r>
      <w:r>
        <w:rPr>
          <w:lang w:val="en-US"/>
        </w:rPr>
        <w:t>член на неговото семейство се поемат разходи за медицинско обслужване и здравно осигуряване в приемащата държава за една календарна година в размер до 50 на сто от базисния размер за 30 календарни дни, определен във валута за съответната държава, срещу пре</w:t>
      </w:r>
      <w:r>
        <w:rPr>
          <w:lang w:val="en-US"/>
        </w:rPr>
        <w:t>дставяне на разходооправдателни документи, освен в случаите, когато е обезпечено безплатно медицинско обслужване по силата на международен договор с приемащата държава.</w:t>
      </w:r>
    </w:p>
    <w:p w:rsidR="00DF4FE9" w:rsidRDefault="006D0AFF">
      <w:pPr>
        <w:rPr>
          <w:lang w:val="en-US"/>
        </w:rPr>
      </w:pPr>
      <w:r>
        <w:rPr>
          <w:lang w:val="en-US"/>
        </w:rPr>
        <w:t xml:space="preserve">(2) (Изм. – ДВ, бр. 24 от 2017 г., в сила от 21.03.2017 г.) На командирования служител </w:t>
      </w:r>
      <w:r>
        <w:rPr>
          <w:lang w:val="en-US"/>
        </w:rPr>
        <w:t>в държава – членка на Европейския съюз, в държава – страна по Споразумението за Европейското икономическо пространство, или в Конфедерация Швейцария и на всеки член на неговото семейство се поемат разходи в приемащата държава за една календарна година в ра</w:t>
      </w:r>
      <w:r>
        <w:rPr>
          <w:lang w:val="en-US"/>
        </w:rPr>
        <w:t>змер до 30 на сто от базисния размер за 30 календарни дни при нормативно определено в законодателството на приемащата държава доплащане за част от съответните здравни услуги, предоставяни по силата на регистрация към местната здравноосигурителна система чр</w:t>
      </w:r>
      <w:r>
        <w:rPr>
          <w:lang w:val="en-US"/>
        </w:rPr>
        <w:t xml:space="preserve">ез формуляр S1/S072 и/или за медицинските услуги, които не се предоставят по силата на регистрация към местната здравноосигурителна система чрез формуляр S1/S072. Командированият служител е длъжен да </w:t>
      </w:r>
      <w:r>
        <w:rPr>
          <w:lang w:val="en-US"/>
        </w:rPr>
        <w:lastRenderedPageBreak/>
        <w:t>представи разходооправдателни документи и други официалн</w:t>
      </w:r>
      <w:r>
        <w:rPr>
          <w:lang w:val="en-US"/>
        </w:rPr>
        <w:t>и документи за наличието на предпоставките за възстановяване на разходите по тази алинея, като в противен случай същите не се изплащат от изпращащата администрация.</w:t>
      </w:r>
    </w:p>
    <w:p w:rsidR="00DF4FE9" w:rsidRDefault="006D0AFF">
      <w:pPr>
        <w:rPr>
          <w:lang w:val="en-US"/>
        </w:rPr>
      </w:pPr>
      <w:r>
        <w:rPr>
          <w:lang w:val="en-US"/>
        </w:rPr>
        <w:t>(3) (Нова – ДВ, бр. 24 от 2017 г., в сила от 1.07.2017 г.) На командирования служител в Съе</w:t>
      </w:r>
      <w:r>
        <w:rPr>
          <w:lang w:val="en-US"/>
        </w:rPr>
        <w:t xml:space="preserve">динените американски щати и на всеки член на неговото семейство се поемат разходи за медицинско обслужване и за здравно осигуряване в приемащата държава за една календарна година в размер до 62 на сто от базисния размер за 30 календарни дни, определен във </w:t>
      </w:r>
      <w:r>
        <w:rPr>
          <w:lang w:val="en-US"/>
        </w:rPr>
        <w:t>валута, срещу представяне на разходооправдателни документи освен в случаите, когато е обезпечено безплатно медицинско обслужване по силата на международен договор с приемащата държава.</w:t>
      </w:r>
    </w:p>
    <w:p w:rsidR="00DF4FE9" w:rsidRDefault="006D0AFF">
      <w:pPr>
        <w:rPr>
          <w:lang w:val="en-US"/>
        </w:rPr>
      </w:pPr>
      <w:r>
        <w:rPr>
          <w:lang w:val="en-US"/>
        </w:rPr>
        <w:t>(4) (Предишна ал. 3, изм. – ДВ, бр. 24 от 2017 г., в сила от 21.03.2017</w:t>
      </w:r>
      <w:r>
        <w:rPr>
          <w:lang w:val="en-US"/>
        </w:rPr>
        <w:t xml:space="preserve"> г., бр. 107 от 2018 г., в сила от 28.12.2018 г.) Лицата по ал. 1 могат да сключват в рамките на предвидените средства договор за медицинска осигуровка с покритие само в приемащата държава. По предложение на ръководителя на съответното представителство мож</w:t>
      </w:r>
      <w:r>
        <w:rPr>
          <w:lang w:val="en-US"/>
        </w:rPr>
        <w:t>е да се сключи и групова медицинска осигуровка за целия персонал на представителството и за членовете на семействата в рамките на нормативноопределените размери.</w:t>
      </w:r>
    </w:p>
    <w:p w:rsidR="00DF4FE9" w:rsidRDefault="006D0AFF">
      <w:pPr>
        <w:rPr>
          <w:lang w:val="en-US"/>
        </w:rPr>
      </w:pPr>
      <w:r>
        <w:rPr>
          <w:lang w:val="en-US"/>
        </w:rPr>
        <w:t>(5) (Нова – ДВ, бр. 24 от 2017 г., в сила от 21.03.2017 г., изм., бр. 107 от 2018 г., в сила о</w:t>
      </w:r>
      <w:r>
        <w:rPr>
          <w:lang w:val="en-US"/>
        </w:rPr>
        <w:t>т 28.12.2018 г.) Лицата по ал. 2 могат да сключват в рамките на предвидените средства договор за допълнителна медицинска осигуровка с покритие само в приемащата държава, обхващаща медицинско обслужване извън предоставеното безплатно по силата на регистраци</w:t>
      </w:r>
      <w:r>
        <w:rPr>
          <w:lang w:val="en-US"/>
        </w:rPr>
        <w:t>я към местната здравноосигурителна система чрез формуляр S1/S072. По предложение на ръководителя на съответното представителство може да се сключи и договор за групова допълнителна медицинска осигуровка за целия персонал на представителството и за членовет</w:t>
      </w:r>
      <w:r>
        <w:rPr>
          <w:lang w:val="en-US"/>
        </w:rPr>
        <w:t>е на семействата в рамките на нормативноопределените размери.</w:t>
      </w:r>
    </w:p>
    <w:p w:rsidR="00DF4FE9" w:rsidRDefault="006D0AFF">
      <w:pPr>
        <w:rPr>
          <w:lang w:val="en-US"/>
        </w:rPr>
      </w:pPr>
      <w:r>
        <w:rPr>
          <w:lang w:val="en-US"/>
        </w:rPr>
        <w:t>(6) (Нова – ДВ, бр. 24 от 2017 г., в сила от 1.07.2017 г., изм., бр. 107 от 2018 г., в сила от 28.12.2018 г.) Лицата по ал. 3 могат да сключват в рамките на предвидените средства договор за меди</w:t>
      </w:r>
      <w:r>
        <w:rPr>
          <w:lang w:val="en-US"/>
        </w:rPr>
        <w:t>цинска осигуровка с покритие само в приемащата държава. По предложение на ръководителя на съответното представителство може да се сключи и групова медицинска осигуровка за целия персонал на представителството и за членовете на семействата в рамките на норм</w:t>
      </w:r>
      <w:r>
        <w:rPr>
          <w:lang w:val="en-US"/>
        </w:rPr>
        <w:t>ативноопределените разходи.</w:t>
      </w:r>
    </w:p>
    <w:p w:rsidR="00DF4FE9" w:rsidRDefault="006D0AFF">
      <w:pPr>
        <w:rPr>
          <w:lang w:val="en-US"/>
        </w:rPr>
      </w:pPr>
      <w:r>
        <w:rPr>
          <w:lang w:val="en-US"/>
        </w:rPr>
        <w:t>(7) (Предишна ал. 4 – ДВ, бр. 24 от 2017 г., в сила от 21.03.2017 г.) Предвидените средства за командирования служител и за членовете на неговото семейство могат да се кумулират като общ лимит в рамките на едно семейство и да се</w:t>
      </w:r>
      <w:r>
        <w:rPr>
          <w:lang w:val="en-US"/>
        </w:rPr>
        <w:t xml:space="preserve"> разходват в зависимост от нуждите на отделните членове на семейството.</w:t>
      </w:r>
    </w:p>
    <w:p w:rsidR="00DF4FE9" w:rsidRDefault="006D0AFF">
      <w:pPr>
        <w:rPr>
          <w:lang w:val="en-US"/>
        </w:rPr>
      </w:pPr>
      <w:r>
        <w:rPr>
          <w:lang w:val="en-US"/>
        </w:rPr>
        <w:t>(8) (Предишна ал. 5, изм. – ДВ, бр. 24 от 2017 г., в сила от 21.03.2017 г., бр. 107 от 2018 г., в сила от 28.12.2018 г.) С разрешение на ръководителя на изпращащата администрация могат</w:t>
      </w:r>
      <w:r>
        <w:rPr>
          <w:lang w:val="en-US"/>
        </w:rPr>
        <w:t xml:space="preserve"> да се поемат и разходи над определения лимит за медицинско обслужване и здравно осигуряване за съответната държава за неотложна животоспасяваща медицинска намеса, ако не е възможно транспортиране в България и не е сключена медицинска осигуровка или разход</w:t>
      </w:r>
      <w:r>
        <w:rPr>
          <w:lang w:val="en-US"/>
        </w:rPr>
        <w:t>ите не се поемат от сключената медицинска осигуровка и тя е с максимално възможно покритие за лимита за медицинско обслужване и здравно осигуряване за съответната държава.</w:t>
      </w:r>
    </w:p>
    <w:p w:rsidR="00DF4FE9" w:rsidRDefault="006D0AFF">
      <w:pPr>
        <w:spacing w:before="120"/>
        <w:ind w:firstLine="990"/>
        <w:rPr>
          <w:lang w:val="en-US"/>
        </w:rPr>
      </w:pPr>
      <w:r>
        <w:rPr>
          <w:b/>
          <w:bCs/>
          <w:lang w:val="en-US"/>
        </w:rPr>
        <w:t>Чл. 15.</w:t>
      </w:r>
      <w:r>
        <w:rPr>
          <w:lang w:val="en-US"/>
        </w:rPr>
        <w:t xml:space="preserve"> (1) За покриване на разходи за детска градина, за начално, основно и средно </w:t>
      </w:r>
      <w:r>
        <w:rPr>
          <w:lang w:val="en-US"/>
        </w:rPr>
        <w:t>образование на всяко дете на дългосрочно командирован служител за всяка учебна година изпращащата администрация изплаща на служителя допълнителни командировъчни пари в размер до 150 на сто от базисния размер за 30 календарни дни, определен във валута за съ</w:t>
      </w:r>
      <w:r>
        <w:rPr>
          <w:lang w:val="en-US"/>
        </w:rPr>
        <w:t>ответната държава.</w:t>
      </w:r>
    </w:p>
    <w:p w:rsidR="00DF4FE9" w:rsidRDefault="006D0AFF">
      <w:pPr>
        <w:rPr>
          <w:lang w:val="en-US"/>
        </w:rPr>
      </w:pPr>
      <w:r>
        <w:rPr>
          <w:lang w:val="en-US"/>
        </w:rPr>
        <w:t>(2) Разходи за детска градина се заплащат само ако тя представлява задължителна част от основното образование в приемащата държава или когато е условие за записване в учебно заведение в съответната държава.</w:t>
      </w:r>
    </w:p>
    <w:p w:rsidR="00DF4FE9" w:rsidRDefault="006D0AFF">
      <w:pPr>
        <w:rPr>
          <w:lang w:val="en-US"/>
        </w:rPr>
      </w:pPr>
      <w:r>
        <w:rPr>
          <w:lang w:val="en-US"/>
        </w:rPr>
        <w:lastRenderedPageBreak/>
        <w:t>(3) Изплащането на допълнителните пари за всяко дете се извършва срещу представяне на разходооправдателни документи за заплатени такси и документ, удостоверяващ записването в съответния клас (група). При повтаряне на годината средствата са за сметка на ком</w:t>
      </w:r>
      <w:r>
        <w:rPr>
          <w:lang w:val="en-US"/>
        </w:rPr>
        <w:t>андирования служител.</w:t>
      </w:r>
    </w:p>
    <w:p w:rsidR="00DF4FE9" w:rsidRDefault="006D0AFF">
      <w:pPr>
        <w:rPr>
          <w:lang w:val="en-US"/>
        </w:rPr>
      </w:pPr>
      <w:r>
        <w:rPr>
          <w:lang w:val="en-US"/>
        </w:rPr>
        <w:t>(4) Разходи по този член не се изплащат на командированите по чл. 70 от Закона за дипломатическата служба.</w:t>
      </w:r>
    </w:p>
    <w:p w:rsidR="00DF4FE9" w:rsidRDefault="006D0AFF">
      <w:pPr>
        <w:spacing w:before="120"/>
        <w:ind w:firstLine="990"/>
        <w:rPr>
          <w:lang w:val="en-US"/>
        </w:rPr>
      </w:pPr>
      <w:r>
        <w:rPr>
          <w:b/>
          <w:bCs/>
          <w:lang w:val="en-US"/>
        </w:rPr>
        <w:t>Чл. 16.</w:t>
      </w:r>
      <w:r>
        <w:rPr>
          <w:lang w:val="en-US"/>
        </w:rPr>
        <w:t xml:space="preserve"> Когато в приемащата държава възникне и продължи повече от месец заплаха за живота и сигурността на служителите в съотве</w:t>
      </w:r>
      <w:r>
        <w:rPr>
          <w:lang w:val="en-US"/>
        </w:rPr>
        <w:t>тното представителство, министърът на външните работи предлага на Министерския съвет да разреши временно изплащане за служителя и за всеки член на неговото семейство на сума не по-малка от 15 на сто от базисния размер на командировъчните пари за съответнат</w:t>
      </w:r>
      <w:r>
        <w:rPr>
          <w:lang w:val="en-US"/>
        </w:rPr>
        <w:t>а държава.</w:t>
      </w:r>
    </w:p>
    <w:p w:rsidR="00DF4FE9" w:rsidRDefault="006D0AFF">
      <w:pPr>
        <w:spacing w:before="120"/>
        <w:ind w:firstLine="990"/>
        <w:rPr>
          <w:lang w:val="en-US"/>
        </w:rPr>
      </w:pPr>
      <w:r>
        <w:rPr>
          <w:b/>
          <w:bCs/>
          <w:lang w:val="en-US"/>
        </w:rPr>
        <w:t>Чл. 17.</w:t>
      </w:r>
      <w:r>
        <w:rPr>
          <w:lang w:val="en-US"/>
        </w:rPr>
        <w:t xml:space="preserve"> (1) (Изм. – ДВ, бр. 7 от 2023 г., в сила от 1.01.2023 г.) С правата по наредбата за всяка календарна година се ползват членовете на семейството на командирован служител, ако пребивават с него в приемащата държава за срок, не по-малък от </w:t>
      </w:r>
      <w:r>
        <w:rPr>
          <w:lang w:val="en-US"/>
        </w:rPr>
        <w:t>1/2 от съответната година от задграничния мандат. По отношение на годината на първоначално заминаване и годината на окончателно завръщане с правата по наредбата за съответната година се ползват членовете на семейството на командирован служител, които преби</w:t>
      </w:r>
      <w:r>
        <w:rPr>
          <w:lang w:val="en-US"/>
        </w:rPr>
        <w:t>вават заедно с него в приемащата държава за срок, не по-малък от 1/2 от периода между датата на начало на командировката и края на същата календарна година, съответно за срок, не по-малък от 1/2 от периода между началото на календарната година на окончател</w:t>
      </w:r>
      <w:r>
        <w:rPr>
          <w:lang w:val="en-US"/>
        </w:rPr>
        <w:t>ното завръщане и датата на окончателното завръщане.</w:t>
      </w:r>
    </w:p>
    <w:p w:rsidR="00DF4FE9" w:rsidRDefault="006D0AFF">
      <w:pPr>
        <w:rPr>
          <w:lang w:val="en-US"/>
        </w:rPr>
      </w:pPr>
      <w:r>
        <w:rPr>
          <w:lang w:val="en-US"/>
        </w:rPr>
        <w:t>(2) (Изм. – ДВ, бр. 7 от 2023 г., в сила от 1.01.2023 г.) Децата, родени след началото на командировката, се ползват от правата по наредбата в годината на раждане на детето, ако пребивават със служителя в</w:t>
      </w:r>
      <w:r>
        <w:rPr>
          <w:lang w:val="en-US"/>
        </w:rPr>
        <w:t xml:space="preserve"> приемащата държава за срок, не по-малък от 1/2 от периода между датата на раждането и края на годината, в която е родено детето.</w:t>
      </w:r>
    </w:p>
    <w:p w:rsidR="00DF4FE9" w:rsidRDefault="006D0AFF">
      <w:pPr>
        <w:rPr>
          <w:lang w:val="en-US"/>
        </w:rPr>
      </w:pPr>
      <w:r>
        <w:rPr>
          <w:lang w:val="en-US"/>
        </w:rPr>
        <w:t>(3) (Изм. – ДВ, бр. 7 от 2023 г., в сила от 1.01.2023 г.) В случаите на сключване на брак след началото на командировката съпр</w:t>
      </w:r>
      <w:r>
        <w:rPr>
          <w:lang w:val="en-US"/>
        </w:rPr>
        <w:t xml:space="preserve">угът/съпругата на служителя се ползва от правата по наредбата в годината на сключване на брака, ако пребивава със служителя в приемащата държава за срок, не по-малък от 1/2 от периода между датата на сключване на брак и края на годината, в която е сключен </w:t>
      </w:r>
      <w:r>
        <w:rPr>
          <w:lang w:val="en-US"/>
        </w:rPr>
        <w:t>бракът.</w:t>
      </w:r>
    </w:p>
    <w:p w:rsidR="00DF4FE9" w:rsidRDefault="006D0AFF">
      <w:pPr>
        <w:rPr>
          <w:lang w:val="en-US"/>
        </w:rPr>
      </w:pPr>
      <w:r>
        <w:rPr>
          <w:lang w:val="en-US"/>
        </w:rPr>
        <w:t xml:space="preserve">(4) (Изм. – ДВ, бр. 7 от 2023 г., в сила от 1.01.2023 г.) Децата, навършващи 18-годишна възраст по време на командировката, които не продължават да учат в приемащата държава, се ползват всяка календарна година от правата по наредбата до навършване </w:t>
      </w:r>
      <w:r>
        <w:rPr>
          <w:lang w:val="en-US"/>
        </w:rPr>
        <w:t>на 18-годишна възраст, ако пребивават със служителя в приемащата държава за срок, не по-малък от 1/2 от съответната календарна година от задграничния мандат до годината на навършване на пълнолетие, а по отношение на годината на навършване на пълнолетие – з</w:t>
      </w:r>
      <w:r>
        <w:rPr>
          <w:lang w:val="en-US"/>
        </w:rPr>
        <w:t>а срок, не по-малък от 1/2 от периода между началото на годината, в която навършват 18-годишна възраст, и датата на навършване на пълнолетие.</w:t>
      </w:r>
    </w:p>
    <w:p w:rsidR="00DF4FE9" w:rsidRDefault="006D0AFF">
      <w:pPr>
        <w:rPr>
          <w:lang w:val="en-US"/>
        </w:rPr>
      </w:pPr>
      <w:r>
        <w:rPr>
          <w:lang w:val="en-US"/>
        </w:rPr>
        <w:t>(5) (Изм. – ДВ, бр. 7 от 2023 г., в сила от 1.01.2023 г.) Децата, навършващи 25-годишна възраст по време на команд</w:t>
      </w:r>
      <w:r>
        <w:rPr>
          <w:lang w:val="en-US"/>
        </w:rPr>
        <w:t>ировката, които продължават да учат в приемащата държава, се ползват от правата по наредбата за съответната година, ако пребивават със служителя в приемащата държава за срок, не по-малък от 1/2 от тази календарна година до годината на навършване на 25-годи</w:t>
      </w:r>
      <w:r>
        <w:rPr>
          <w:lang w:val="en-US"/>
        </w:rPr>
        <w:t>шна възраст, а по отношение на годината на навършване на 25-годишна възраст – за срок, не по-малък от 1/2 от периода между началото на годината, в която навършват 25-годишна възраст, и датата на навършване на 25-годишна възраст.</w:t>
      </w:r>
    </w:p>
    <w:p w:rsidR="00DF4FE9" w:rsidRDefault="006D0AFF">
      <w:pPr>
        <w:rPr>
          <w:lang w:val="en-US"/>
        </w:rPr>
      </w:pPr>
      <w:r>
        <w:rPr>
          <w:lang w:val="en-US"/>
        </w:rPr>
        <w:t>(6) (Изм. – ДВ, бр. 7 от 20</w:t>
      </w:r>
      <w:r>
        <w:rPr>
          <w:lang w:val="en-US"/>
        </w:rPr>
        <w:t xml:space="preserve">23 г., в сила от 1.01.2023 г.) Съпругът, чийто брак е прекратен по време на командировката, се ползва от правата по наредбата в годината на прекратяване на брака, ако пребивава със служителя в приемащата държава за срок, не по-малък от 1/2 от </w:t>
      </w:r>
      <w:r>
        <w:rPr>
          <w:lang w:val="en-US"/>
        </w:rPr>
        <w:lastRenderedPageBreak/>
        <w:t>периода между</w:t>
      </w:r>
      <w:r>
        <w:rPr>
          <w:lang w:val="en-US"/>
        </w:rPr>
        <w:t xml:space="preserve"> началото на годината, в която е прекратен бракът, и датата на прекратяване на брака.</w:t>
      </w:r>
    </w:p>
    <w:p w:rsidR="00DF4FE9" w:rsidRDefault="006D0AFF">
      <w:pPr>
        <w:rPr>
          <w:lang w:val="en-US"/>
        </w:rPr>
      </w:pPr>
      <w:r>
        <w:rPr>
          <w:lang w:val="en-US"/>
        </w:rPr>
        <w:t>(7) При неизпълнение на изискването за срока на пребиваване по ал. 1 - 6 командированият служител възстановява средствата, изплатени от изпращащата администрация за члено</w:t>
      </w:r>
      <w:r>
        <w:rPr>
          <w:lang w:val="en-US"/>
        </w:rPr>
        <w:t xml:space="preserve">вете на семейството му. Средствата по тази алинея не се възстановяват в случаите по чл. 11, ал. 1, т. 1 и 5. С разрешение на ръководителя на изпращащата администрация средствата по тази алинея не се възстановяват и в случаите, когато пребиваването на член </w:t>
      </w:r>
      <w:r>
        <w:rPr>
          <w:lang w:val="en-US"/>
        </w:rPr>
        <w:t>на семейството е прекратено поради сериозно заболяване.</w:t>
      </w:r>
    </w:p>
    <w:p w:rsidR="00DF4FE9" w:rsidRDefault="006D0AFF">
      <w:pPr>
        <w:rPr>
          <w:lang w:val="en-US"/>
        </w:rPr>
      </w:pPr>
      <w:r>
        <w:rPr>
          <w:lang w:val="en-US"/>
        </w:rPr>
        <w:t>(8) С разрешение на ръководителя на изпращащата администрация средствата за медицинско обслужване за членовете на семейството могат да се разходват и без да се спазват изискванията на ал. 1 - 6.</w:t>
      </w:r>
    </w:p>
    <w:p w:rsidR="00DF4FE9" w:rsidRDefault="006D0AFF">
      <w:pPr>
        <w:spacing w:before="120"/>
        <w:ind w:firstLine="990"/>
        <w:rPr>
          <w:lang w:val="en-US"/>
        </w:rPr>
      </w:pPr>
      <w:r>
        <w:rPr>
          <w:b/>
          <w:bCs/>
          <w:lang w:val="en-US"/>
        </w:rPr>
        <w:t>Чл. 1</w:t>
      </w:r>
      <w:r>
        <w:rPr>
          <w:b/>
          <w:bCs/>
          <w:lang w:val="en-US"/>
        </w:rPr>
        <w:t>8.</w:t>
      </w:r>
      <w:r>
        <w:rPr>
          <w:lang w:val="en-US"/>
        </w:rPr>
        <w:t xml:space="preserve"> (1) Командированият служител е длъжен да уведоми предварително изпращащата администрация дали членове на семейството му ще пребивават заедно с него в приемащата държава по време на командировката за срок, не по-малък от предвидения в чл. 17, ал. 1 - 6, </w:t>
      </w:r>
      <w:r>
        <w:rPr>
          <w:lang w:val="en-US"/>
        </w:rPr>
        <w:t xml:space="preserve">както и да уведомява за всяка настъпила промяна, включително в случаите по чл. 17, ал. 2 и 3. </w:t>
      </w:r>
    </w:p>
    <w:p w:rsidR="00DF4FE9" w:rsidRDefault="006D0AFF">
      <w:pPr>
        <w:rPr>
          <w:lang w:val="en-US"/>
        </w:rPr>
      </w:pPr>
      <w:r>
        <w:rPr>
          <w:lang w:val="en-US"/>
        </w:rPr>
        <w:t>(2) За удостоверяване на обстоятелството по ал. 1 служителят попълва ежемесечна декларация за броя на дните, през които членовете на семейството му са пребивавал</w:t>
      </w:r>
      <w:r>
        <w:rPr>
          <w:lang w:val="en-US"/>
        </w:rPr>
        <w:t>и на територията на приемащата държава в съответния месец.</w:t>
      </w:r>
    </w:p>
    <w:p w:rsidR="00DF4FE9" w:rsidRDefault="006D0AFF">
      <w:pPr>
        <w:spacing w:before="120"/>
        <w:ind w:firstLine="990"/>
        <w:rPr>
          <w:lang w:val="en-US"/>
        </w:rPr>
      </w:pPr>
      <w:r>
        <w:rPr>
          <w:b/>
          <w:bCs/>
          <w:lang w:val="en-US"/>
        </w:rPr>
        <w:t>Чл. 19.</w:t>
      </w:r>
      <w:r>
        <w:rPr>
          <w:lang w:val="en-US"/>
        </w:rPr>
        <w:t xml:space="preserve"> Наредбата не се прилага за местни лица, сключили договор за работа по чл. 80 от Закона за дипломатическата служба. Тяхното правно положение се регламентира от законодателството на приемащат</w:t>
      </w:r>
      <w:r>
        <w:rPr>
          <w:lang w:val="en-US"/>
        </w:rPr>
        <w:t>а държава, освен ако то допуска прилагане на българското законодателство.</w:t>
      </w:r>
    </w:p>
    <w:p w:rsidR="00DF4FE9" w:rsidRDefault="006D0AFF">
      <w:pPr>
        <w:pStyle w:val="Heading3"/>
        <w:spacing w:after="321"/>
        <w:jc w:val="center"/>
        <w:rPr>
          <w:b/>
          <w:bCs/>
          <w:sz w:val="36"/>
          <w:szCs w:val="36"/>
        </w:rPr>
      </w:pPr>
      <w:r>
        <w:rPr>
          <w:b/>
          <w:bCs/>
          <w:sz w:val="36"/>
          <w:szCs w:val="36"/>
        </w:rPr>
        <w:t>ДОПЪЛНИТЕЛНА РАЗПОРЕДБА</w:t>
      </w:r>
    </w:p>
    <w:p w:rsidR="00DF4FE9" w:rsidRDefault="006D0AFF">
      <w:pPr>
        <w:spacing w:before="120"/>
        <w:ind w:firstLine="990"/>
        <w:rPr>
          <w:lang w:val="en-US"/>
        </w:rPr>
      </w:pPr>
      <w:r>
        <w:rPr>
          <w:b/>
          <w:bCs/>
          <w:lang w:val="en-US"/>
        </w:rPr>
        <w:t>§ 1.</w:t>
      </w:r>
      <w:r>
        <w:rPr>
          <w:lang w:val="en-US"/>
        </w:rPr>
        <w:t xml:space="preserve"> По смисъла на наредбата:</w:t>
      </w:r>
    </w:p>
    <w:p w:rsidR="00DF4FE9" w:rsidRDefault="006D0AFF">
      <w:pPr>
        <w:rPr>
          <w:lang w:val="en-US"/>
        </w:rPr>
      </w:pPr>
      <w:r>
        <w:rPr>
          <w:lang w:val="en-US"/>
        </w:rPr>
        <w:t>1. (Изм. – ДВ, бр. 24 от 2017 г., в сила от 21.03.2017 г.) "Местни лица" са както граждани на приемащата държава, така и законно пребиваващи в нея български граждани и граждани на трети страни. Не се считат за местни лица законно пребиваващи в приемащата д</w:t>
      </w:r>
      <w:r>
        <w:rPr>
          <w:lang w:val="en-US"/>
        </w:rPr>
        <w:t>ържава служители в дипломатическата служба, ползващи законоустановен отпуск, както и лицата, ползващи отпуск по чл. 77 от Закона за дипломатическата служба.</w:t>
      </w:r>
    </w:p>
    <w:p w:rsidR="00DF4FE9" w:rsidRDefault="006D0AFF">
      <w:pPr>
        <w:rPr>
          <w:lang w:val="en-US"/>
        </w:rPr>
      </w:pPr>
      <w:r>
        <w:rPr>
          <w:lang w:val="en-US"/>
        </w:rPr>
        <w:t>2. (Доп. - ДВ, бр. 57 от 2009 г.) "Изпращаща администрация" е администрацията, чийто служител е ком</w:t>
      </w:r>
      <w:r>
        <w:rPr>
          <w:lang w:val="en-US"/>
        </w:rPr>
        <w:t>андированият, а за служителите в задграничните представителства по чл. 42, ал. 1, т. 3 от Закона за Държавна агенция "Национална сигурност" - Министерството на външните работи.</w:t>
      </w:r>
    </w:p>
    <w:p w:rsidR="00DF4FE9" w:rsidRDefault="006D0AFF">
      <w:pPr>
        <w:rPr>
          <w:lang w:val="en-US"/>
        </w:rPr>
      </w:pPr>
      <w:r>
        <w:rPr>
          <w:lang w:val="en-US"/>
        </w:rPr>
        <w:t>3. "Членове на семейството" са лицата, дефинирани в § 1, т. 2 от допълнителните</w:t>
      </w:r>
      <w:r>
        <w:rPr>
          <w:lang w:val="en-US"/>
        </w:rPr>
        <w:t xml:space="preserve"> разпоредби на Закона за дипломатическата служба. </w:t>
      </w:r>
    </w:p>
    <w:p w:rsidR="00DF4FE9" w:rsidRDefault="006D0AFF">
      <w:pPr>
        <w:rPr>
          <w:lang w:val="en-US"/>
        </w:rPr>
      </w:pPr>
      <w:r>
        <w:rPr>
          <w:lang w:val="en-US"/>
        </w:rPr>
        <w:t>4. (Доп. – ДВ, бр. 7 от 2023 г., в сила от 1.01.2023 г.) "Неработещ съпруг" е съпруг, който не работи по трудов или друг договор и не упражнява свободна професия в приемащата държава, включително не работи</w:t>
      </w:r>
      <w:r>
        <w:rPr>
          <w:lang w:val="en-US"/>
        </w:rPr>
        <w:t xml:space="preserve"> от разстояние в домашна среда по правоотношение, възникнало в Република България, в приемащата държава или в трета държава.</w:t>
      </w:r>
    </w:p>
    <w:p w:rsidR="00DF4FE9" w:rsidRDefault="006D0AFF">
      <w:pPr>
        <w:pStyle w:val="Heading3"/>
        <w:spacing w:after="321"/>
        <w:jc w:val="center"/>
        <w:rPr>
          <w:b/>
          <w:bCs/>
          <w:sz w:val="36"/>
          <w:szCs w:val="36"/>
        </w:rPr>
      </w:pPr>
      <w:r>
        <w:rPr>
          <w:b/>
          <w:bCs/>
          <w:sz w:val="36"/>
          <w:szCs w:val="36"/>
        </w:rPr>
        <w:t>ПРЕХОДНИ И ЗАКЛЮЧИТЕЛНИ РАЗПОРЕДБИ</w:t>
      </w:r>
    </w:p>
    <w:p w:rsidR="00DF4FE9" w:rsidRDefault="006D0AFF">
      <w:pPr>
        <w:spacing w:before="120"/>
        <w:ind w:firstLine="990"/>
        <w:rPr>
          <w:lang w:val="en-US"/>
        </w:rPr>
      </w:pPr>
      <w:r>
        <w:rPr>
          <w:b/>
          <w:bCs/>
          <w:lang w:val="en-US"/>
        </w:rPr>
        <w:t>§ 2.</w:t>
      </w:r>
      <w:r>
        <w:rPr>
          <w:lang w:val="en-US"/>
        </w:rPr>
        <w:t xml:space="preserve"> Наредбата се приема на основание чл. 71, ал. 2 и 3, чл. 72, 73, 75 и 76 от Закона за диплом</w:t>
      </w:r>
      <w:r>
        <w:rPr>
          <w:lang w:val="en-US"/>
        </w:rPr>
        <w:t>атическата служба.</w:t>
      </w:r>
    </w:p>
    <w:p w:rsidR="00DF4FE9" w:rsidRDefault="006D0AFF">
      <w:pPr>
        <w:spacing w:before="120"/>
        <w:ind w:firstLine="990"/>
        <w:rPr>
          <w:lang w:val="en-US"/>
        </w:rPr>
      </w:pPr>
      <w:r>
        <w:rPr>
          <w:b/>
          <w:bCs/>
          <w:lang w:val="en-US"/>
        </w:rPr>
        <w:lastRenderedPageBreak/>
        <w:t>§ 3.</w:t>
      </w:r>
      <w:r>
        <w:rPr>
          <w:lang w:val="en-US"/>
        </w:rPr>
        <w:t xml:space="preserve"> Указания по прилагането на наредбата дава министърът на външните работи.</w:t>
      </w:r>
    </w:p>
    <w:p w:rsidR="00DF4FE9" w:rsidRDefault="006D0AFF">
      <w:pPr>
        <w:spacing w:before="120"/>
        <w:ind w:firstLine="990"/>
        <w:rPr>
          <w:lang w:val="en-US"/>
        </w:rPr>
      </w:pPr>
      <w:r>
        <w:rPr>
          <w:b/>
          <w:bCs/>
          <w:lang w:val="en-US"/>
        </w:rPr>
        <w:t>§ 4.</w:t>
      </w:r>
      <w:r>
        <w:rPr>
          <w:lang w:val="en-US"/>
        </w:rPr>
        <w:t xml:space="preserve"> Членове на семейството, които не са изпълнили изискването на чл. 25в от Наредбата за дългосрочните командировки в чужбина, приета с Постановление № 252 на</w:t>
      </w:r>
      <w:r>
        <w:rPr>
          <w:lang w:val="en-US"/>
        </w:rPr>
        <w:t xml:space="preserve"> Министерския съвет от 2000 г. (обн., ДВ, бр. 100 от 2000 г.; изм. и доп., бр. 44 от 2001 г.; попр., бр. 51 от 2001 г.; изм. и доп., бр. 93 от 2001 г., бр. 5 от 2002 г., бр. 50, 80 и 86 от 2004 г., бр. 43, 55 и 78 от 2005 г., бр. 14 от 2006 г. и бр. 3 и 20</w:t>
      </w:r>
      <w:r>
        <w:rPr>
          <w:lang w:val="en-US"/>
        </w:rPr>
        <w:t xml:space="preserve"> от 2008 г.), но отговарят на изискването на чл. 17 от тази наредба, започват да се ползват с правата по наредбата считано от датата на влизането й в сила.</w:t>
      </w:r>
    </w:p>
    <w:p w:rsidR="00DF4FE9" w:rsidRDefault="006D0AFF">
      <w:pPr>
        <w:spacing w:before="120"/>
        <w:ind w:firstLine="990"/>
        <w:rPr>
          <w:lang w:val="en-US"/>
        </w:rPr>
      </w:pPr>
      <w:r>
        <w:rPr>
          <w:b/>
          <w:bCs/>
          <w:lang w:val="en-US"/>
        </w:rPr>
        <w:t>§ 5.</w:t>
      </w:r>
      <w:r>
        <w:rPr>
          <w:lang w:val="en-US"/>
        </w:rPr>
        <w:t xml:space="preserve"> (Отм. – ДВ, бр. 24 от 2017 г., в сила от 1.07.2017 г.).</w:t>
      </w:r>
    </w:p>
    <w:p w:rsidR="00DF4FE9" w:rsidRDefault="006D0AFF">
      <w:pPr>
        <w:spacing w:before="120"/>
        <w:ind w:firstLine="990"/>
        <w:rPr>
          <w:lang w:val="en-US"/>
        </w:rPr>
      </w:pPr>
      <w:r>
        <w:rPr>
          <w:b/>
          <w:bCs/>
          <w:lang w:val="en-US"/>
        </w:rPr>
        <w:t>§ 6.</w:t>
      </w:r>
      <w:r>
        <w:rPr>
          <w:lang w:val="en-US"/>
        </w:rPr>
        <w:t xml:space="preserve"> (Отм. – ДВ, бр. 24 от 2017 г., в с</w:t>
      </w:r>
      <w:r>
        <w:rPr>
          <w:lang w:val="en-US"/>
        </w:rPr>
        <w:t>ила от 1.07.2017 г.).</w:t>
      </w:r>
    </w:p>
    <w:p w:rsidR="00DF4FE9" w:rsidRDefault="006D0AFF">
      <w:pPr>
        <w:spacing w:before="120"/>
        <w:ind w:firstLine="990"/>
        <w:rPr>
          <w:lang w:val="en-US"/>
        </w:rPr>
      </w:pPr>
      <w:r>
        <w:rPr>
          <w:b/>
          <w:bCs/>
          <w:lang w:val="en-US"/>
        </w:rPr>
        <w:t>§ 7.</w:t>
      </w:r>
      <w:r>
        <w:rPr>
          <w:lang w:val="en-US"/>
        </w:rPr>
        <w:t xml:space="preserve"> (Отм. – ДВ, бр. 24 от 2017 г., в сила от 1.07.2017 г.).</w:t>
      </w:r>
    </w:p>
    <w:p w:rsidR="00DF4FE9" w:rsidRDefault="006D0AFF">
      <w:pPr>
        <w:spacing w:before="120"/>
        <w:ind w:firstLine="990"/>
        <w:rPr>
          <w:lang w:val="en-US"/>
        </w:rPr>
      </w:pPr>
      <w:r>
        <w:rPr>
          <w:b/>
          <w:bCs/>
          <w:lang w:val="en-US"/>
        </w:rPr>
        <w:t>§ 8.</w:t>
      </w:r>
      <w:r>
        <w:rPr>
          <w:lang w:val="en-US"/>
        </w:rPr>
        <w:t xml:space="preserve"> (Изм. - ДВ, бр. 98 от 2009 г., бр. 2 от 2011 г., в сила от 1.01.2011 г., бр. 104 от 2011 г., в сила от 1.01.2012 г., бр. 103 от 2012 г., в сила от 1.01.2013 г., бр. 2 о</w:t>
      </w:r>
      <w:r>
        <w:rPr>
          <w:lang w:val="en-US"/>
        </w:rPr>
        <w:t>т 2014 г., в сила от 1.01.2014 г., бр. 108 от 2014 г., в сила от 1.01.2015 г., бр. 1 от 2016 г., в сила от 1.01.2016 г., бр. 104 от 2016 г., в сила от 1.01.2017 г., бр. 24 от 2017 г., в сила от 21.03.2017 г.) От 1 юли 2017 г. се изплащат 100 на сто от пред</w:t>
      </w:r>
      <w:r>
        <w:rPr>
          <w:lang w:val="en-US"/>
        </w:rPr>
        <w:t>видените в наредбата командировъчни пари.</w:t>
      </w:r>
    </w:p>
    <w:p w:rsidR="00DF4FE9" w:rsidRDefault="006D0AFF">
      <w:pPr>
        <w:spacing w:before="120"/>
        <w:ind w:firstLine="990"/>
        <w:rPr>
          <w:lang w:val="en-US"/>
        </w:rPr>
      </w:pPr>
      <w:r>
        <w:rPr>
          <w:b/>
          <w:bCs/>
          <w:lang w:val="en-US"/>
        </w:rPr>
        <w:t>§ 8а.</w:t>
      </w:r>
      <w:r>
        <w:rPr>
          <w:lang w:val="en-US"/>
        </w:rPr>
        <w:t xml:space="preserve"> (Нов - ДВ, бр. 40 от 2010 г., изм., бр. 2 от 2011 г., в сила от 1.01.2011 г., бр. 104 от 2011 г., в сила от 1.01.2012 г., бр. 103 от 2012 г., в сила от 1.01.2013 г., бр. 2 от 2014 г., в сила от 1.01.2014 г., бр. 108 от 2014 г., в сила от 1.01.2015 г., бр.</w:t>
      </w:r>
      <w:r>
        <w:rPr>
          <w:lang w:val="en-US"/>
        </w:rPr>
        <w:t xml:space="preserve"> 1 от 2016 г., в сила от 1.01.2016 г., бр. 104 от 2016 г., в сила от 1.01.2017 г., бр. 102 от 2017 г., в сила от 1.01.2018 г., бр. 107 от 2018 г., в сила от 1.01.2019 г., бр. 101 от 2019 г., в сила от 1.01.2020 г., бр. 2 от 2021 г., в сила от 1.01.2021 г.,</w:t>
      </w:r>
      <w:r>
        <w:rPr>
          <w:lang w:val="en-US"/>
        </w:rPr>
        <w:t xml:space="preserve"> бр. 1 от 2022 г., в сила от 1.01.2022 г., бр. 7 от 2023 г., в сила от 1.01.2023 г.) До 31 декември 2023 г. командировъчни пари по чл. 6 за почивните и празничните дни през време на ползване на отпуск, с изключение на случаите по чл. 10, не се изплащат.</w:t>
      </w:r>
    </w:p>
    <w:p w:rsidR="00DF4FE9" w:rsidRDefault="006D0AFF">
      <w:pPr>
        <w:spacing w:before="120"/>
        <w:ind w:firstLine="990"/>
        <w:rPr>
          <w:lang w:val="en-US"/>
        </w:rPr>
      </w:pPr>
      <w:r>
        <w:rPr>
          <w:b/>
          <w:bCs/>
          <w:lang w:val="en-US"/>
        </w:rPr>
        <w:t xml:space="preserve">§ </w:t>
      </w:r>
      <w:r>
        <w:rPr>
          <w:b/>
          <w:bCs/>
          <w:lang w:val="en-US"/>
        </w:rPr>
        <w:t>9.</w:t>
      </w:r>
      <w:r>
        <w:rPr>
          <w:lang w:val="en-US"/>
        </w:rPr>
        <w:t xml:space="preserve"> (Изм. – ДВ, бр. 24 от 2017 г., в сила от 1.07.2017 г.) Размерът на средствата за наем за съответната държава, определен в процент от базисния размер на дневните командировъчни пари във валута за 30 календарни дни по приложение № 6, се определя на основа</w:t>
      </w:r>
      <w:r>
        <w:rPr>
          <w:lang w:val="en-US"/>
        </w:rPr>
        <w:t>та на 100 на сто от базисния размер на дневните командировъчни пари във валута съгласно приложение № 1.</w:t>
      </w:r>
    </w:p>
    <w:p w:rsidR="00DF4FE9" w:rsidRDefault="006D0AFF">
      <w:pPr>
        <w:spacing w:before="120"/>
        <w:ind w:firstLine="990"/>
        <w:rPr>
          <w:lang w:val="en-US"/>
        </w:rPr>
      </w:pPr>
      <w:r>
        <w:rPr>
          <w:b/>
          <w:bCs/>
          <w:lang w:val="en-US"/>
        </w:rPr>
        <w:t>§ 10.</w:t>
      </w:r>
      <w:r>
        <w:rPr>
          <w:lang w:val="en-US"/>
        </w:rPr>
        <w:t xml:space="preserve"> (Нов – ДВ, бр. 24 от 2017 г., в сила от 21.03.2017 г.) Не се допуска сключването на допълнителни споразумения, с които се удължава срокът на дейст</w:t>
      </w:r>
      <w:r>
        <w:rPr>
          <w:lang w:val="en-US"/>
        </w:rPr>
        <w:t>вието на договори за наемане на жилища, сключени до 1 юли 2017 г., в които уговорената наемна цена надхвърля максималния размер на средствата за наем, определен по реда на приложение № 6.</w:t>
      </w:r>
    </w:p>
    <w:p w:rsidR="00DF4FE9" w:rsidRDefault="006D0AFF">
      <w:pPr>
        <w:spacing w:before="120"/>
        <w:ind w:firstLine="990"/>
        <w:rPr>
          <w:lang w:val="en-US"/>
        </w:rPr>
      </w:pPr>
      <w:r>
        <w:rPr>
          <w:b/>
          <w:bCs/>
          <w:lang w:val="en-US"/>
        </w:rPr>
        <w:t>§ 11.</w:t>
      </w:r>
      <w:r>
        <w:rPr>
          <w:lang w:val="en-US"/>
        </w:rPr>
        <w:t xml:space="preserve"> (Предишен § 10 – ДВ, бр. 24 от 2017 г., в сила от 21.03.2017 г</w:t>
      </w:r>
      <w:r>
        <w:rPr>
          <w:lang w:val="en-US"/>
        </w:rPr>
        <w:t>.) Министерствата и другите ведомства, които командироват служители при условията и по реда, определени със Закона за дипломатическата служба, следва да предвидят по бюджетите си за съответните години необходимите средства.</w:t>
      </w:r>
    </w:p>
    <w:p w:rsidR="00DF4FE9" w:rsidRDefault="006D0AFF">
      <w:pPr>
        <w:spacing w:before="120"/>
        <w:ind w:firstLine="990"/>
        <w:rPr>
          <w:lang w:val="en-US"/>
        </w:rPr>
      </w:pPr>
      <w:r>
        <w:rPr>
          <w:noProof/>
        </w:rPr>
        <w:drawing>
          <wp:inline distT="0" distB="0" distL="0" distR="0">
            <wp:extent cx="1266190" cy="1905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266190" cy="19050"/>
                    </a:xfrm>
                    <a:prstGeom prst="rect">
                      <a:avLst/>
                    </a:prstGeom>
                    <a:noFill/>
                  </pic:spPr>
                </pic:pic>
              </a:graphicData>
            </a:graphic>
          </wp:inline>
        </w:drawing>
      </w:r>
    </w:p>
    <w:p w:rsidR="00DF4FE9" w:rsidRDefault="00DF4FE9">
      <w:pPr>
        <w:spacing w:before="120"/>
        <w:ind w:firstLine="990"/>
        <w:rPr>
          <w:lang w:val="en-US"/>
        </w:rPr>
      </w:pPr>
    </w:p>
    <w:p w:rsidR="00DF4FE9" w:rsidRDefault="006D0AFF">
      <w:pPr>
        <w:spacing w:before="120"/>
        <w:ind w:firstLine="990"/>
        <w:rPr>
          <w:lang w:val="en-US"/>
        </w:rPr>
      </w:pPr>
      <w:r>
        <w:rPr>
          <w:lang w:val="en-US"/>
        </w:rPr>
        <w:t>ПРЕХОДНИ И ЗАКЛЮЧИТЕЛНИ РАЗПО</w:t>
      </w:r>
      <w:r>
        <w:rPr>
          <w:lang w:val="en-US"/>
        </w:rPr>
        <w:t>РЕДБИ</w:t>
      </w:r>
    </w:p>
    <w:p w:rsidR="00DF4FE9" w:rsidRDefault="006D0AFF">
      <w:pPr>
        <w:rPr>
          <w:lang w:val="en-US"/>
        </w:rPr>
      </w:pPr>
      <w:r>
        <w:rPr>
          <w:lang w:val="en-US"/>
        </w:rPr>
        <w:t xml:space="preserve">към Постановление № 49 на Министерския съвет от 16 март 2017 г. за изменение </w:t>
      </w:r>
    </w:p>
    <w:p w:rsidR="00DF4FE9" w:rsidRDefault="006D0AFF">
      <w:pPr>
        <w:rPr>
          <w:lang w:val="en-US"/>
        </w:rPr>
      </w:pPr>
      <w:r>
        <w:rPr>
          <w:lang w:val="en-US"/>
        </w:rPr>
        <w:t>и допълнение на Наредбата за командировъчните средства при задграничен мандат</w:t>
      </w:r>
    </w:p>
    <w:p w:rsidR="00DF4FE9" w:rsidRDefault="006D0AFF">
      <w:pPr>
        <w:rPr>
          <w:lang w:val="en-US"/>
        </w:rPr>
      </w:pPr>
      <w:r>
        <w:rPr>
          <w:lang w:val="en-US"/>
        </w:rPr>
        <w:t>(ДВ, бр. 24 от 2017 г., в сила от 21.03.2017 г.)</w:t>
      </w:r>
    </w:p>
    <w:p w:rsidR="00DF4FE9" w:rsidRDefault="006D0AFF">
      <w:pPr>
        <w:spacing w:before="120"/>
        <w:ind w:firstLine="990"/>
        <w:rPr>
          <w:lang w:val="en-US"/>
        </w:rPr>
      </w:pPr>
      <w:r>
        <w:rPr>
          <w:lang w:val="en-US"/>
        </w:rPr>
        <w:lastRenderedPageBreak/>
        <w:t>§ 11. От 1 юли 2017 г. до 30 септември 2018 г</w:t>
      </w:r>
      <w:r>
        <w:rPr>
          <w:lang w:val="en-US"/>
        </w:rPr>
        <w:t>. командировъчните пари на дипломатическите служители и на служителите с временен дипломатически ранг, дългосрочно командировани по реда на Закона за дипломатическата служба в Постоянното представителство на Република България към Европейския съюз в Брюксе</w:t>
      </w:r>
      <w:r>
        <w:rPr>
          <w:lang w:val="en-US"/>
        </w:rPr>
        <w:t>л, Кралство Белгия, с изключение на ръководителя на задграничното представителство – постоянен представител на Република България към Европейския съюз, се определят, като съответният процент от базисния размер на дневните командировъчни пари съгласно прило</w:t>
      </w:r>
      <w:r>
        <w:rPr>
          <w:lang w:val="en-US"/>
        </w:rPr>
        <w:t>жение № 2 се увеличи с 5 на сто.</w:t>
      </w:r>
    </w:p>
    <w:p w:rsidR="00DF4FE9" w:rsidRDefault="006D0AFF">
      <w:pPr>
        <w:spacing w:before="120"/>
        <w:ind w:firstLine="990"/>
        <w:rPr>
          <w:lang w:val="en-US"/>
        </w:rPr>
      </w:pPr>
      <w:r>
        <w:rPr>
          <w:lang w:val="en-US"/>
        </w:rPr>
        <w:t>§ 12. (1) Постановлението влиза в сила от деня на обнародването му в "Държавен вестник" с изключение на § 1, § 4, т. 2 и 5, § 6, т. 1 и 3 и § 7, 8, 9 и 10, които влизат в сила от 1 юли 2017 г.</w:t>
      </w:r>
    </w:p>
    <w:p w:rsidR="00DF4FE9" w:rsidRDefault="006D0AFF">
      <w:pPr>
        <w:rPr>
          <w:lang w:val="en-US"/>
        </w:rPr>
      </w:pPr>
      <w:r>
        <w:rPr>
          <w:lang w:val="en-US"/>
        </w:rPr>
        <w:t>(2) Размерите на средствата за</w:t>
      </w:r>
      <w:r>
        <w:rPr>
          <w:lang w:val="en-US"/>
        </w:rPr>
        <w:t xml:space="preserve"> наем на обзаведено жилище за съответната държава, определен в процент от базисния размер на дневните командировъчни пари във валута за 30 календарни дни, посочени в таблицата по § 10, т. 1 от това постановление, се прилагат по отношение на договорите за н</w:t>
      </w:r>
      <w:r>
        <w:rPr>
          <w:lang w:val="en-US"/>
        </w:rPr>
        <w:t>аемане на жилища, сключени след 1 юли 2017 г., с изключение на Ирландия, за която процентът, определен на ред № 10 от таблицата по § 10, т. 1, се прилага по отношение на договорите за наемане на жилища, сключени след 1 януари 2017 г.</w:t>
      </w:r>
    </w:p>
    <w:p w:rsidR="00DF4FE9" w:rsidRDefault="006D0AFF">
      <w:pPr>
        <w:spacing w:before="120"/>
        <w:ind w:firstLine="990"/>
        <w:rPr>
          <w:lang w:val="en-US"/>
        </w:rPr>
      </w:pPr>
      <w:r>
        <w:rPr>
          <w:lang w:val="en-US"/>
        </w:rPr>
        <w:t>§ 13. Ръководителите на изпращащите администрации следва да приведат заповедите за дългосрочна командировка на командированите служители в съответствие с постановлението.</w:t>
      </w:r>
    </w:p>
    <w:p w:rsidR="00DF4FE9" w:rsidRDefault="006D0AFF">
      <w:pPr>
        <w:spacing w:before="120"/>
        <w:ind w:firstLine="990"/>
        <w:rPr>
          <w:lang w:val="en-US"/>
        </w:rPr>
      </w:pPr>
      <w:r>
        <w:rPr>
          <w:lang w:val="en-US"/>
        </w:rPr>
        <w:t>ПРЕХОДНА И ЗАКЛЮЧИТЕЛНА РАЗПОРЕДБА</w:t>
      </w:r>
    </w:p>
    <w:p w:rsidR="00DF4FE9" w:rsidRDefault="006D0AFF">
      <w:pPr>
        <w:rPr>
          <w:lang w:val="en-US"/>
        </w:rPr>
      </w:pPr>
      <w:r>
        <w:rPr>
          <w:lang w:val="en-US"/>
        </w:rPr>
        <w:t>към Постановление № 338 на Министерския съвет от 2</w:t>
      </w:r>
      <w:r>
        <w:rPr>
          <w:lang w:val="en-US"/>
        </w:rPr>
        <w:t>0 декември 2018 г. за изменение</w:t>
      </w:r>
    </w:p>
    <w:p w:rsidR="00DF4FE9" w:rsidRDefault="006D0AFF">
      <w:pPr>
        <w:rPr>
          <w:lang w:val="en-US"/>
        </w:rPr>
      </w:pPr>
      <w:r>
        <w:rPr>
          <w:lang w:val="en-US"/>
        </w:rPr>
        <w:t>и допълнение на Наредбата за командировъчните средства при задграничен мандат</w:t>
      </w:r>
    </w:p>
    <w:p w:rsidR="00DF4FE9" w:rsidRDefault="006D0AFF">
      <w:pPr>
        <w:rPr>
          <w:lang w:val="en-US"/>
        </w:rPr>
      </w:pPr>
      <w:r>
        <w:rPr>
          <w:lang w:val="en-US"/>
        </w:rPr>
        <w:t>(ДВ, бр. 107 от 2018 г., в сила от 28.12.2018 г.)</w:t>
      </w:r>
    </w:p>
    <w:p w:rsidR="00DF4FE9" w:rsidRDefault="006D0AFF">
      <w:pPr>
        <w:spacing w:before="120"/>
        <w:ind w:firstLine="990"/>
        <w:rPr>
          <w:lang w:val="en-US"/>
        </w:rPr>
      </w:pPr>
      <w:r>
        <w:rPr>
          <w:lang w:val="en-US"/>
        </w:rPr>
        <w:t xml:space="preserve">§ 4. Постановлението влиза в сила от деня на обнародването му в "Държавен вестник" с изключение </w:t>
      </w:r>
      <w:r>
        <w:rPr>
          <w:lang w:val="en-US"/>
        </w:rPr>
        <w:t>на § 2, който влиза в сила от 1 януари 2019 г.</w:t>
      </w:r>
    </w:p>
    <w:p w:rsidR="00DF4FE9" w:rsidRDefault="006D0AFF">
      <w:pPr>
        <w:spacing w:before="120"/>
        <w:ind w:firstLine="990"/>
        <w:rPr>
          <w:lang w:val="en-US"/>
        </w:rPr>
      </w:pPr>
      <w:r>
        <w:rPr>
          <w:lang w:val="en-US"/>
        </w:rPr>
        <w:t>ЗАКЛЮЧИТЕЛНА РАЗПОРЕДБА</w:t>
      </w:r>
    </w:p>
    <w:p w:rsidR="00DF4FE9" w:rsidRDefault="006D0AFF">
      <w:pPr>
        <w:rPr>
          <w:lang w:val="en-US"/>
        </w:rPr>
      </w:pPr>
      <w:r>
        <w:rPr>
          <w:lang w:val="en-US"/>
        </w:rPr>
        <w:t xml:space="preserve">към Постановление № 364 на Министерския съвет от 19 декември 2019 г. </w:t>
      </w:r>
    </w:p>
    <w:p w:rsidR="00DF4FE9" w:rsidRDefault="006D0AFF">
      <w:pPr>
        <w:rPr>
          <w:lang w:val="en-US"/>
        </w:rPr>
      </w:pPr>
      <w:r>
        <w:rPr>
          <w:lang w:val="en-US"/>
        </w:rPr>
        <w:t xml:space="preserve">за изменение на нормативни актове на Министерския съвет </w:t>
      </w:r>
    </w:p>
    <w:p w:rsidR="00DF4FE9" w:rsidRDefault="006D0AFF">
      <w:pPr>
        <w:rPr>
          <w:lang w:val="en-US"/>
        </w:rPr>
      </w:pPr>
      <w:r>
        <w:rPr>
          <w:lang w:val="en-US"/>
        </w:rPr>
        <w:t>(ДВ, бр. 101 от 2019 г., в сила от 27.12.2019 г.)</w:t>
      </w:r>
    </w:p>
    <w:p w:rsidR="00DF4FE9" w:rsidRDefault="006D0AFF">
      <w:pPr>
        <w:spacing w:before="120"/>
        <w:ind w:firstLine="990"/>
        <w:rPr>
          <w:lang w:val="en-US"/>
        </w:rPr>
      </w:pPr>
      <w:r>
        <w:rPr>
          <w:lang w:val="en-US"/>
        </w:rPr>
        <w:t>§ 4. Пос</w:t>
      </w:r>
      <w:r>
        <w:rPr>
          <w:lang w:val="en-US"/>
        </w:rPr>
        <w:t>тановлението влиза в сила от деня на обнародването му в "Държавен вестник" с изключение на разпоредбата на § 1, т. 1, която влиза в сила от 1 януари 2020 г.</w:t>
      </w:r>
    </w:p>
    <w:p w:rsidR="00DF4FE9" w:rsidRDefault="006D0AFF">
      <w:pPr>
        <w:rPr>
          <w:rFonts w:ascii="Courier" w:eastAsia="Courier" w:hAnsi="Courier" w:cs="Courier"/>
          <w:sz w:val="20"/>
          <w:szCs w:val="20"/>
          <w:lang w:val="en-US"/>
        </w:rPr>
      </w:pPr>
      <w:r>
        <w:rPr>
          <w:lang w:val="en-US"/>
        </w:rPr>
        <w:t xml:space="preserve">                                                            </w:t>
      </w:r>
      <w:r>
        <w:rPr>
          <w:rFonts w:ascii="Courier" w:eastAsia="Courier" w:hAnsi="Courier" w:cs="Courier"/>
          <w:b/>
          <w:bCs/>
          <w:sz w:val="20"/>
          <w:szCs w:val="20"/>
          <w:lang w:val="en-US"/>
        </w:rPr>
        <w:t xml:space="preserve">Приложение № 1                                                          </w:t>
      </w:r>
      <w:r>
        <w:rPr>
          <w:rFonts w:ascii="Courier" w:eastAsia="Courier" w:hAnsi="Courier" w:cs="Courier"/>
          <w:sz w:val="20"/>
          <w:szCs w:val="20"/>
          <w:lang w:val="en-US"/>
        </w:rPr>
        <w:t xml:space="preserve">към чл. 6, ал. 1                                             (Изм. – ДВ, бр. 24 от 2017 г.,                                                    в сила от 1.07.2017 г.,                  </w:t>
      </w:r>
      <w:r>
        <w:rPr>
          <w:rFonts w:ascii="Courier" w:eastAsia="Courier" w:hAnsi="Courier" w:cs="Courier"/>
          <w:sz w:val="20"/>
          <w:szCs w:val="20"/>
          <w:lang w:val="en-US"/>
        </w:rPr>
        <w:t xml:space="preserve">                                доп., бр. 75 от 2018 г.,                                                   в сила от 11.09.2018 г.,                                                 изм., бр. 107 от 2018 г.,                                                   </w:t>
      </w:r>
      <w:r>
        <w:rPr>
          <w:rFonts w:ascii="Courier" w:eastAsia="Courier" w:hAnsi="Courier" w:cs="Courier"/>
          <w:sz w:val="20"/>
          <w:szCs w:val="20"/>
          <w:lang w:val="en-US"/>
        </w:rPr>
        <w:t>в сила от 28.12.2018 г.,                                                        бр. 101 от 2019 г.,                                                   в сила от 27.12.2019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DF4FE9">
        <w:trPr>
          <w:tblCellSpacing w:w="0" w:type="dxa"/>
        </w:trPr>
        <w:tc>
          <w:tcPr>
            <w:tcW w:w="7954" w:type="dxa"/>
            <w:tcBorders>
              <w:top w:val="nil"/>
              <w:left w:val="nil"/>
              <w:bottom w:val="nil"/>
              <w:right w:val="nil"/>
              <w:tl2br w:val="nil"/>
              <w:tr2bl w:val="nil"/>
            </w:tcBorders>
            <w:vAlign w:val="center"/>
          </w:tcPr>
          <w:p w:rsidR="00DF4FE9" w:rsidRDefault="006D0AFF">
            <w:pPr>
              <w:jc w:val="center"/>
              <w:rPr>
                <w:lang w:val="en-US"/>
              </w:rPr>
            </w:pPr>
            <w:r>
              <w:rPr>
                <w:lang w:val="en-US"/>
              </w:rPr>
              <w:t>ТАБЛИЦА</w:t>
            </w:r>
            <w:r>
              <w:rPr>
                <w:lang w:val="en-US"/>
              </w:rPr>
              <w:br/>
              <w:t xml:space="preserve">на базисния размер на дневните командировъчни пари във валута </w:t>
            </w:r>
            <w:r>
              <w:rPr>
                <w:lang w:val="en-US"/>
              </w:rPr>
              <w:br/>
              <w:t>при дългос</w:t>
            </w:r>
            <w:r>
              <w:rPr>
                <w:lang w:val="en-US"/>
              </w:rPr>
              <w:t xml:space="preserve">рочно командироване на служителите в задграничните </w:t>
            </w:r>
            <w:r>
              <w:rPr>
                <w:lang w:val="en-US"/>
              </w:rPr>
              <w:br/>
              <w:t xml:space="preserve">представителства на Република България в чужбина при условията </w:t>
            </w:r>
            <w:r>
              <w:rPr>
                <w:lang w:val="en-US"/>
              </w:rPr>
              <w:br/>
              <w:t>и по реда, определени със Закона за дипломатическата служба</w:t>
            </w:r>
          </w:p>
          <w:p w:rsidR="00DF4FE9" w:rsidRDefault="006D0AFF">
            <w:pPr>
              <w:jc w:val="center"/>
              <w:rPr>
                <w:lang w:val="en-US"/>
              </w:rPr>
            </w:pPr>
            <w:r>
              <w:rPr>
                <w:lang w:val="en-US"/>
              </w:rPr>
              <w:br/>
            </w:r>
            <w:r>
              <w:rPr>
                <w:lang w:val="en-US"/>
              </w:rPr>
              <w:br/>
            </w:r>
          </w:p>
          <w:p w:rsidR="00DF4FE9" w:rsidRDefault="00DF4FE9">
            <w:pPr>
              <w:jc w:val="center"/>
              <w:rPr>
                <w:lang w:val="en-US"/>
              </w:rPr>
            </w:pPr>
          </w:p>
          <w:tbl>
            <w:tblPr>
              <w:tblW w:w="7924" w:type="dxa"/>
              <w:tblLayout w:type="fixed"/>
              <w:tblCellMar>
                <w:left w:w="0" w:type="dxa"/>
                <w:right w:w="0" w:type="dxa"/>
              </w:tblCellMar>
              <w:tblLook w:val="04A0" w:firstRow="1" w:lastRow="0" w:firstColumn="1" w:lastColumn="0" w:noHBand="0" w:noVBand="1"/>
            </w:tblPr>
            <w:tblGrid>
              <w:gridCol w:w="643"/>
              <w:gridCol w:w="3509"/>
              <w:gridCol w:w="1819"/>
              <w:gridCol w:w="1953"/>
            </w:tblGrid>
            <w:tr w:rsidR="00DF4FE9">
              <w:tc>
                <w:tcPr>
                  <w:tcW w:w="64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 по ред</w:t>
                  </w:r>
                </w:p>
              </w:tc>
              <w:tc>
                <w:tcPr>
                  <w:tcW w:w="3509"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Държава</w:t>
                  </w:r>
                </w:p>
              </w:tc>
              <w:tc>
                <w:tcPr>
                  <w:tcW w:w="1819"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Валута</w:t>
                  </w:r>
                </w:p>
              </w:tc>
              <w:tc>
                <w:tcPr>
                  <w:tcW w:w="1953"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Дневни пари</w:t>
                  </w:r>
                </w:p>
              </w:tc>
            </w:tr>
            <w:tr w:rsidR="00DF4FE9">
              <w:tc>
                <w:tcPr>
                  <w:tcW w:w="7924" w:type="dxa"/>
                  <w:gridSpan w:val="4"/>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Европа</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Австрия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Азербайджан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Албания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Армения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Беларус</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Белгия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Босна и Херцеговина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93</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Великобритания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Германия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Грузия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Гърция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Дания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118</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Ирландия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Испания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104</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Италия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Кипър</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Косово</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color w:val="000000"/>
                      <w:lang w:val="en-US"/>
                    </w:rPr>
                  </w:pPr>
                  <w:r>
                    <w:rPr>
                      <w:color w:val="000000"/>
                      <w:lang w:val="en-US"/>
                    </w:rPr>
                    <w:t>Република Северна Македония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93</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19.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Молдова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97</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Нидерландия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Норвегия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118</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Полша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Португалия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Румъния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Русия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Словакия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Словения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98</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Сърбия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29.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Турция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Украйна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98</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Унгария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Финландия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108</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Франция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Хърватия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Черна гора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Чехия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Швейцария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132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Швеция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108</w:t>
                  </w:r>
                </w:p>
              </w:tc>
            </w:tr>
            <w:tr w:rsidR="00DF4FE9">
              <w:tc>
                <w:tcPr>
                  <w:tcW w:w="7924" w:type="dxa"/>
                  <w:gridSpan w:val="4"/>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Азия</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39.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Афганистан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103</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lastRenderedPageBreak/>
                    <w:t>40.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Виетнам</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Индия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Индонезия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94</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Ирак</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94</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Иран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94</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Израел</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Йемен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Йордания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Казахстан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49.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Камбоджа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Катар</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Китай</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КНДР</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105</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Република Корея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107</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Кувейт</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Ливан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Монголия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Обединени арабски емирства</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104</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Пакистан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F4FE9" w:rsidRDefault="006D0AFF">
                  <w:pPr>
                    <w:rPr>
                      <w:lang w:val="en-US"/>
                    </w:rPr>
                  </w:pPr>
                  <w:r>
                    <w:rPr>
                      <w:lang w:val="en-US"/>
                    </w:rPr>
                    <w:t>58а.</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F4FE9" w:rsidRDefault="006D0AFF">
                  <w:pPr>
                    <w:rPr>
                      <w:lang w:val="en-US"/>
                    </w:rPr>
                  </w:pPr>
                  <w:r>
                    <w:rPr>
                      <w:lang w:val="en-US"/>
                    </w:rPr>
                    <w:t>Кралство Саудитска Арабия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F4FE9" w:rsidRDefault="006D0AFF">
                  <w:pPr>
                    <w:jc w:val="center"/>
                    <w:rPr>
                      <w:lang w:val="en-US"/>
                    </w:rPr>
                  </w:pPr>
                  <w:r>
                    <w:rPr>
                      <w:lang w:val="en-US"/>
                    </w:rPr>
                    <w:t>94</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59.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Сирия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Узбекистан</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88</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Япония</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120</w:t>
                  </w:r>
                </w:p>
              </w:tc>
            </w:tr>
            <w:tr w:rsidR="00DF4FE9">
              <w:tc>
                <w:tcPr>
                  <w:tcW w:w="7924" w:type="dxa"/>
                  <w:gridSpan w:val="4"/>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Африка</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Алжир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Египет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93</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Етиопия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Либия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Мароко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91</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67.</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Нигерия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68.</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Тунис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89</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69.</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ЮАР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93</w:t>
                  </w:r>
                </w:p>
              </w:tc>
            </w:tr>
            <w:tr w:rsidR="00DF4FE9">
              <w:tc>
                <w:tcPr>
                  <w:tcW w:w="7924" w:type="dxa"/>
                  <w:gridSpan w:val="4"/>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Америка</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70.</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Аржентина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97</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71.</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Бразилия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107</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72.</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Канада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112</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73.</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Куба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100</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74.</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Мексико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96</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75.</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САЩ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116</w:t>
                  </w:r>
                </w:p>
              </w:tc>
            </w:tr>
            <w:tr w:rsidR="00DF4FE9">
              <w:tc>
                <w:tcPr>
                  <w:tcW w:w="7924" w:type="dxa"/>
                  <w:gridSpan w:val="4"/>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Австралия и Океания</w:t>
                  </w:r>
                </w:p>
              </w:tc>
            </w:tr>
            <w:tr w:rsidR="00DF4FE9">
              <w:tc>
                <w:tcPr>
                  <w:tcW w:w="643"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76.</w:t>
                  </w:r>
                </w:p>
              </w:tc>
              <w:tc>
                <w:tcPr>
                  <w:tcW w:w="350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rPr>
                      <w:lang w:val="en-US"/>
                    </w:rPr>
                  </w:pPr>
                  <w:r>
                    <w:rPr>
                      <w:lang w:val="en-US"/>
                    </w:rPr>
                    <w:t xml:space="preserve">Австралия </w:t>
                  </w:r>
                </w:p>
              </w:tc>
              <w:tc>
                <w:tcPr>
                  <w:tcW w:w="181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евро</w:t>
                  </w:r>
                </w:p>
              </w:tc>
              <w:tc>
                <w:tcPr>
                  <w:tcW w:w="1953"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106</w:t>
                  </w:r>
                </w:p>
              </w:tc>
            </w:tr>
          </w:tbl>
          <w:p w:rsidR="00DF4FE9" w:rsidRDefault="006D0AFF">
            <w:pPr>
              <w:rPr>
                <w:lang w:val="en-US"/>
              </w:rPr>
            </w:pPr>
            <w:r>
              <w:rPr>
                <w:lang w:val="en-US"/>
              </w:rPr>
              <w:t> </w:t>
            </w:r>
          </w:p>
        </w:tc>
      </w:tr>
    </w:tbl>
    <w:p w:rsidR="00DF4FE9" w:rsidRDefault="006D0AFF">
      <w:pPr>
        <w:rPr>
          <w:rFonts w:ascii="Courier" w:eastAsia="Courier" w:hAnsi="Courier" w:cs="Courier"/>
          <w:sz w:val="20"/>
          <w:szCs w:val="20"/>
          <w:lang w:val="en-US"/>
        </w:rPr>
      </w:pPr>
      <w:r>
        <w:rPr>
          <w:lang w:val="en-US"/>
        </w:rPr>
        <w:lastRenderedPageBreak/>
        <w:t xml:space="preserve">                                                            </w:t>
      </w:r>
      <w:r>
        <w:rPr>
          <w:rFonts w:ascii="Courier" w:eastAsia="Courier" w:hAnsi="Courier" w:cs="Courier"/>
          <w:b/>
          <w:bCs/>
          <w:sz w:val="20"/>
          <w:szCs w:val="20"/>
          <w:lang w:val="en-US"/>
        </w:rPr>
        <w:t xml:space="preserve">Приложение № 2                                                          </w:t>
      </w:r>
      <w:r>
        <w:rPr>
          <w:rFonts w:ascii="Courier" w:eastAsia="Courier" w:hAnsi="Courier" w:cs="Courier"/>
          <w:sz w:val="20"/>
          <w:szCs w:val="20"/>
          <w:lang w:val="en-US"/>
        </w:rPr>
        <w:t xml:space="preserve">към чл. 6, ал. 1                                            (Доп. - ДВ, бр. 101 от 2008 г.,                                 </w:t>
      </w:r>
      <w:r>
        <w:rPr>
          <w:rFonts w:ascii="Courier" w:eastAsia="Courier" w:hAnsi="Courier" w:cs="Courier"/>
          <w:sz w:val="20"/>
          <w:szCs w:val="20"/>
          <w:lang w:val="en-US"/>
        </w:rPr>
        <w:t xml:space="preserve">           изм. и доп., бр. 24 от 2017 г.,                                                    в сила от 1.07.2017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DF4FE9">
        <w:trPr>
          <w:tblCellSpacing w:w="0" w:type="dxa"/>
        </w:trPr>
        <w:tc>
          <w:tcPr>
            <w:tcW w:w="7954" w:type="dxa"/>
            <w:tcBorders>
              <w:top w:val="nil"/>
              <w:left w:val="nil"/>
              <w:bottom w:val="nil"/>
              <w:right w:val="nil"/>
              <w:tl2br w:val="nil"/>
              <w:tr2bl w:val="nil"/>
            </w:tcBorders>
            <w:vAlign w:val="center"/>
          </w:tcPr>
          <w:p w:rsidR="00DF4FE9" w:rsidRDefault="00DF4FE9">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ТАБЛИЦА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за определяне на командировъчните пари във валута на служителите, командировани в задграничните представителства при условията и по реда, определени със Закона за дипломатическата служба </w:t>
                  </w:r>
                </w:p>
              </w:tc>
            </w:tr>
          </w:tbl>
          <w:p w:rsidR="00DF4FE9" w:rsidRDefault="006D0AFF">
            <w:pPr>
              <w:rPr>
                <w:rFonts w:ascii="Courier New" w:eastAsia="Courier New" w:hAnsi="Courier New" w:cs="Courier New"/>
                <w:sz w:val="20"/>
                <w:szCs w:val="20"/>
                <w:lang w:val="en-US"/>
              </w:rPr>
            </w:pPr>
            <w:r>
              <w:rPr>
                <w:rFonts w:ascii="Courier New" w:eastAsia="Courier New" w:hAnsi="Courier New" w:cs="Courier New"/>
                <w:sz w:val="20"/>
                <w:szCs w:val="20"/>
                <w:lang w:val="en-US"/>
              </w:rPr>
              <w:t> </w:t>
            </w:r>
          </w:p>
          <w:p w:rsidR="00DF4FE9" w:rsidRDefault="00DF4FE9">
            <w:pPr>
              <w:rPr>
                <w:rFonts w:ascii="Courier New" w:eastAsia="Courier New" w:hAnsi="Courier New" w:cs="Courier New"/>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990"/>
              <w:gridCol w:w="880"/>
              <w:gridCol w:w="2124"/>
              <w:gridCol w:w="2067"/>
              <w:gridCol w:w="1863"/>
            </w:tblGrid>
            <w:tr w:rsidR="00DF4FE9">
              <w:tc>
                <w:tcPr>
                  <w:tcW w:w="990"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по ред</w:t>
                  </w:r>
                </w:p>
              </w:tc>
              <w:tc>
                <w:tcPr>
                  <w:tcW w:w="880"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Процент от базисния размер на дневните команди-</w:t>
                  </w:r>
                  <w:r>
                    <w:rPr>
                      <w:lang w:val="en-US"/>
                    </w:rPr>
                    <w:br/>
                    <w:t>ровъчни</w:t>
                  </w:r>
                  <w:r>
                    <w:rPr>
                      <w:lang w:val="en-US"/>
                    </w:rPr>
                    <w:t xml:space="preserve"> пари</w:t>
                  </w:r>
                </w:p>
              </w:tc>
              <w:tc>
                <w:tcPr>
                  <w:tcW w:w="2124"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Служители с дипломатически ранг </w:t>
                  </w:r>
                </w:p>
              </w:tc>
              <w:tc>
                <w:tcPr>
                  <w:tcW w:w="2067"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Други служители </w:t>
                  </w:r>
                </w:p>
              </w:tc>
              <w:tc>
                <w:tcPr>
                  <w:tcW w:w="1863" w:type="dxa"/>
                  <w:tcBorders>
                    <w:top w:val="single" w:sz="8" w:space="0" w:color="000000"/>
                    <w:left w:val="nil"/>
                    <w:bottom w:val="single" w:sz="8" w:space="0" w:color="000000"/>
                    <w:right w:val="nil"/>
                    <w:tl2br w:val="nil"/>
                    <w:tr2bl w:val="nil"/>
                  </w:tcBorders>
                </w:tcPr>
                <w:p w:rsidR="00DF4FE9" w:rsidRDefault="006D0AFF">
                  <w:pPr>
                    <w:jc w:val="center"/>
                    <w:rPr>
                      <w:lang w:val="en-US"/>
                    </w:rPr>
                  </w:pPr>
                  <w:r>
                    <w:rPr>
                      <w:lang w:val="en-US"/>
                    </w:rPr>
                    <w:t xml:space="preserve">Минимално необходима образователна степен </w:t>
                  </w:r>
                </w:p>
              </w:tc>
            </w:tr>
            <w:tr w:rsidR="00DF4FE9">
              <w:tc>
                <w:tcPr>
                  <w:tcW w:w="990" w:type="dxa"/>
                  <w:tcBorders>
                    <w:top w:val="nil"/>
                    <w:left w:val="nil"/>
                    <w:bottom w:val="single" w:sz="8" w:space="0" w:color="000000"/>
                    <w:right w:val="single" w:sz="8" w:space="0" w:color="000000"/>
                    <w:tl2br w:val="nil"/>
                    <w:tr2bl w:val="nil"/>
                  </w:tcBorders>
                </w:tcPr>
                <w:p w:rsidR="00DF4FE9" w:rsidRDefault="006D0AFF">
                  <w:pPr>
                    <w:jc w:val="center"/>
                    <w:rPr>
                      <w:lang w:val="en-US"/>
                    </w:rPr>
                  </w:pPr>
                  <w:r>
                    <w:rPr>
                      <w:lang w:val="en-US"/>
                    </w:rPr>
                    <w:t>1</w:t>
                  </w:r>
                </w:p>
              </w:tc>
              <w:tc>
                <w:tcPr>
                  <w:tcW w:w="880" w:type="dxa"/>
                  <w:tcBorders>
                    <w:top w:val="nil"/>
                    <w:left w:val="nil"/>
                    <w:bottom w:val="single" w:sz="8" w:space="0" w:color="000000"/>
                    <w:right w:val="single" w:sz="8" w:space="0" w:color="000000"/>
                    <w:tl2br w:val="nil"/>
                    <w:tr2bl w:val="nil"/>
                  </w:tcBorders>
                </w:tcPr>
                <w:p w:rsidR="00DF4FE9" w:rsidRDefault="006D0AFF">
                  <w:pPr>
                    <w:jc w:val="center"/>
                    <w:rPr>
                      <w:lang w:val="en-US"/>
                    </w:rPr>
                  </w:pPr>
                  <w:r>
                    <w:rPr>
                      <w:lang w:val="en-US"/>
                    </w:rPr>
                    <w:t>2</w:t>
                  </w:r>
                </w:p>
              </w:tc>
              <w:tc>
                <w:tcPr>
                  <w:tcW w:w="2124" w:type="dxa"/>
                  <w:tcBorders>
                    <w:top w:val="nil"/>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3 </w:t>
                  </w:r>
                </w:p>
              </w:tc>
              <w:tc>
                <w:tcPr>
                  <w:tcW w:w="2067" w:type="dxa"/>
                  <w:tcBorders>
                    <w:top w:val="nil"/>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4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5 </w:t>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1. (Нова – </w:t>
                  </w:r>
                  <w:r>
                    <w:rPr>
                      <w:lang w:val="en-US"/>
                    </w:rPr>
                    <w:br/>
                    <w:t xml:space="preserve">ДВ, бр. 24 </w:t>
                  </w:r>
                  <w:r>
                    <w:rPr>
                      <w:lang w:val="en-US"/>
                    </w:rPr>
                    <w:br/>
                    <w:t xml:space="preserve">от 2017 г., в сила от </w:t>
                  </w:r>
                  <w:r>
                    <w:rPr>
                      <w:lang w:val="en-US"/>
                    </w:rPr>
                    <w:br/>
                    <w:t>1.07.2017 г.)</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135</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Ръководител на задгранично представителство – постоянен представител на Република България към Европейския съюз</w:t>
                  </w:r>
                </w:p>
              </w:tc>
              <w:tc>
                <w:tcPr>
                  <w:tcW w:w="2067" w:type="dxa"/>
                  <w:tcBorders>
                    <w:top w:val="nil"/>
                    <w:left w:val="nil"/>
                    <w:bottom w:val="single" w:sz="8" w:space="0" w:color="000000"/>
                    <w:right w:val="nil"/>
                    <w:tl2br w:val="nil"/>
                    <w:tr2bl w:val="nil"/>
                  </w:tcBorders>
                </w:tcPr>
                <w:p w:rsidR="00DF4FE9" w:rsidRDefault="006D0AFF">
                  <w:pPr>
                    <w:jc w:val="center"/>
                    <w:rPr>
                      <w:lang w:val="en-US"/>
                    </w:rPr>
                  </w:pPr>
                  <w:r>
                    <w:rPr>
                      <w:lang w:val="en-US"/>
                    </w:rPr>
                    <w:t>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1а. (Пре-дишна т. 1,</w:t>
                  </w:r>
                  <w:r>
                    <w:rPr>
                      <w:lang w:val="en-US"/>
                    </w:rPr>
                    <w:br/>
                    <w:t> изм. – ДВ,</w:t>
                  </w:r>
                  <w:r>
                    <w:rPr>
                      <w:lang w:val="en-US"/>
                    </w:rPr>
                    <w:br/>
                    <w:t xml:space="preserve"> бр. 24 от </w:t>
                  </w:r>
                  <w:r>
                    <w:rPr>
                      <w:lang w:val="en-US"/>
                    </w:rPr>
                    <w:br/>
                    <w:t xml:space="preserve">2017 г., в </w:t>
                  </w:r>
                  <w:r>
                    <w:rPr>
                      <w:lang w:val="en-US"/>
                    </w:rPr>
                    <w:br/>
                    <w:t xml:space="preserve">сила от </w:t>
                  </w:r>
                  <w:r>
                    <w:rPr>
                      <w:lang w:val="en-US"/>
                    </w:rPr>
                    <w:br/>
                    <w:t>1.07.2017 г.)</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130</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Ръководител на задгранично представителство – извънреден и пълномощен посланик, акредитиран с указ на президента на републиката в повече от две страни и/или международни правителствени организации.</w:t>
                  </w:r>
                </w:p>
                <w:p w:rsidR="00DF4FE9" w:rsidRDefault="006D0AFF">
                  <w:pPr>
                    <w:rPr>
                      <w:lang w:val="en-US"/>
                    </w:rPr>
                  </w:pPr>
                  <w:r>
                    <w:rPr>
                      <w:lang w:val="en-US"/>
                    </w:rPr>
                    <w:t>Ръководител на задгранично представителство – постоянен пр</w:t>
                  </w:r>
                  <w:r>
                    <w:rPr>
                      <w:lang w:val="en-US"/>
                    </w:rPr>
                    <w:t xml:space="preserve">едставител при </w:t>
                  </w:r>
                  <w:r>
                    <w:rPr>
                      <w:lang w:val="en-US"/>
                    </w:rPr>
                    <w:lastRenderedPageBreak/>
                    <w:t>международните организации</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lastRenderedPageBreak/>
                    <w:t> </w:t>
                  </w:r>
                  <w:r>
                    <w:rPr>
                      <w:lang w:val="en-US"/>
                    </w:rPr>
                    <w:br/>
                    <w:t xml:space="preserve">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2.</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120</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xml:space="preserve">Ръководител на задгранично представителство – извънреден и пълномощен посланик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магистър </w:t>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3. (Изм. – ДВ, бр. 24</w:t>
                  </w:r>
                  <w:r>
                    <w:rPr>
                      <w:lang w:val="en-US"/>
                    </w:rPr>
                    <w:br/>
                    <w:t> от 2017 г.,</w:t>
                  </w:r>
                  <w:r>
                    <w:rPr>
                      <w:lang w:val="en-US"/>
                    </w:rPr>
                    <w:br/>
                    <w:t> в сила от</w:t>
                  </w:r>
                  <w:r>
                    <w:rPr>
                      <w:lang w:val="en-US"/>
                    </w:rPr>
                    <w:br/>
                    <w:t> 1.07.2017 г.)</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110</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Ръководител на задграничн</w:t>
                  </w:r>
                  <w:r>
                    <w:rPr>
                      <w:lang w:val="en-US"/>
                    </w:rPr>
                    <w:t>о представителство – генерален консул</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r>
                    <w:rPr>
                      <w:lang w:val="en-US"/>
                    </w:rPr>
                    <w:br/>
                  </w:r>
                  <w:r>
                    <w:rPr>
                      <w:lang w:val="en-US"/>
                    </w:rPr>
                    <w:br/>
                  </w:r>
                  <w:r>
                    <w:rPr>
                      <w:lang w:val="en-US"/>
                    </w:rPr>
                    <w:br/>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4. (Изм. – ДВ, бр. 24</w:t>
                  </w:r>
                  <w:r>
                    <w:rPr>
                      <w:lang w:val="en-US"/>
                    </w:rPr>
                    <w:br/>
                    <w:t> от 2017 г.,</w:t>
                  </w:r>
                  <w:r>
                    <w:rPr>
                      <w:lang w:val="en-US"/>
                    </w:rPr>
                    <w:br/>
                    <w:t> в сила от</w:t>
                  </w:r>
                  <w:r>
                    <w:rPr>
                      <w:lang w:val="en-US"/>
                    </w:rPr>
                    <w:br/>
                    <w:t> 1.07.2017 г.)</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100</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Управляващ представителство</w:t>
                  </w:r>
                </w:p>
                <w:p w:rsidR="00DF4FE9" w:rsidRDefault="006D0AFF">
                  <w:pPr>
                    <w:rPr>
                      <w:lang w:val="en-US"/>
                    </w:rPr>
                  </w:pPr>
                  <w:r>
                    <w:rPr>
                      <w:lang w:val="en-US"/>
                    </w:rPr>
                    <w:t>Ръководител на задгранично представителство – ръководител на дипломатическо бюро, бюро за свръзка или специална мисия</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w:t>
                  </w:r>
                  <w:r>
                    <w:rPr>
                      <w:lang w:val="en-US"/>
                    </w:rPr>
                    <w:br/>
                    <w:t xml:space="preserve">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магистър </w:t>
                  </w:r>
                </w:p>
              </w:tc>
            </w:tr>
            <w:tr w:rsidR="00DF4FE9">
              <w:tc>
                <w:tcPr>
                  <w:tcW w:w="990" w:type="dxa"/>
                  <w:tcBorders>
                    <w:top w:val="nil"/>
                    <w:left w:val="nil"/>
                    <w:bottom w:val="nil"/>
                    <w:right w:val="nil"/>
                    <w:tl2br w:val="nil"/>
                    <w:tr2bl w:val="nil"/>
                  </w:tcBorders>
                </w:tcPr>
                <w:p w:rsidR="00DF4FE9" w:rsidRDefault="006D0AFF">
                  <w:pPr>
                    <w:jc w:val="center"/>
                    <w:rPr>
                      <w:lang w:val="en-US"/>
                    </w:rPr>
                  </w:pPr>
                  <w:r>
                    <w:rPr>
                      <w:lang w:val="en-US"/>
                    </w:rPr>
                    <w:t>5. (Изм. – ДВ, бр. 24</w:t>
                  </w:r>
                  <w:r>
                    <w:rPr>
                      <w:lang w:val="en-US"/>
                    </w:rPr>
                    <w:br/>
                    <w:t> от 2017 г.,</w:t>
                  </w:r>
                  <w:r>
                    <w:rPr>
                      <w:lang w:val="en-US"/>
                    </w:rPr>
                    <w:br/>
                    <w:t> в сила от</w:t>
                  </w:r>
                  <w:r>
                    <w:rPr>
                      <w:lang w:val="en-US"/>
                    </w:rPr>
                    <w:br/>
                    <w:t> 1.07.2017 г.)</w:t>
                  </w:r>
                </w:p>
              </w:tc>
              <w:tc>
                <w:tcPr>
                  <w:tcW w:w="880" w:type="dxa"/>
                  <w:tcBorders>
                    <w:top w:val="nil"/>
                    <w:left w:val="nil"/>
                    <w:bottom w:val="nil"/>
                    <w:right w:val="nil"/>
                    <w:tl2br w:val="nil"/>
                    <w:tr2bl w:val="nil"/>
                  </w:tcBorders>
                </w:tcPr>
                <w:p w:rsidR="00DF4FE9" w:rsidRDefault="006D0AFF">
                  <w:pPr>
                    <w:jc w:val="center"/>
                    <w:rPr>
                      <w:lang w:val="en-US"/>
                    </w:rPr>
                  </w:pPr>
                  <w:r>
                    <w:rPr>
                      <w:lang w:val="en-US"/>
                    </w:rPr>
                    <w:t>95</w:t>
                  </w:r>
                </w:p>
              </w:tc>
              <w:tc>
                <w:tcPr>
                  <w:tcW w:w="2124" w:type="dxa"/>
                  <w:tcBorders>
                    <w:top w:val="nil"/>
                    <w:left w:val="nil"/>
                    <w:bottom w:val="nil"/>
                    <w:right w:val="nil"/>
                    <w:tl2br w:val="nil"/>
                    <w:tr2bl w:val="nil"/>
                  </w:tcBorders>
                </w:tcPr>
                <w:p w:rsidR="00DF4FE9" w:rsidRDefault="006D0AFF">
                  <w:pPr>
                    <w:rPr>
                      <w:lang w:val="en-US"/>
                    </w:rPr>
                  </w:pPr>
                  <w:r>
                    <w:rPr>
                      <w:lang w:val="en-US"/>
                    </w:rPr>
                    <w:t>Посланик неакредитиран</w:t>
                  </w:r>
                </w:p>
                <w:p w:rsidR="00DF4FE9" w:rsidRDefault="006D0AFF">
                  <w:pPr>
                    <w:rPr>
                      <w:lang w:val="en-US"/>
                    </w:rPr>
                  </w:pPr>
                  <w:r>
                    <w:rPr>
                      <w:lang w:val="en-US"/>
                    </w:rPr>
                    <w:t>Пълномощен министър в задгранично представителство</w:t>
                  </w:r>
                </w:p>
                <w:p w:rsidR="00DF4FE9" w:rsidRDefault="006D0AFF">
                  <w:pPr>
                    <w:rPr>
                      <w:lang w:val="en-US"/>
                    </w:rPr>
                  </w:pPr>
                  <w:r>
                    <w:rPr>
                      <w:lang w:val="en-US"/>
                    </w:rPr>
                    <w:t>Аташе по отбраната</w:t>
                  </w:r>
                </w:p>
                <w:p w:rsidR="00DF4FE9" w:rsidRDefault="006D0AFF">
                  <w:pPr>
                    <w:rPr>
                      <w:lang w:val="en-US"/>
                    </w:rPr>
                  </w:pPr>
                  <w:r>
                    <w:rPr>
                      <w:lang w:val="en-US"/>
                    </w:rPr>
                    <w:t>Служител на Министерството на отбраната в задгранично представителство при международна организация – I степен</w:t>
                  </w:r>
                </w:p>
              </w:tc>
              <w:tc>
                <w:tcPr>
                  <w:tcW w:w="2067" w:type="dxa"/>
                  <w:tcBorders>
                    <w:top w:val="nil"/>
                    <w:left w:val="nil"/>
                    <w:bottom w:val="nil"/>
                    <w:right w:val="nil"/>
                    <w:tl2br w:val="nil"/>
                    <w:tr2bl w:val="nil"/>
                  </w:tcBorders>
                </w:tcPr>
                <w:p w:rsidR="00DF4FE9" w:rsidRDefault="006D0AFF">
                  <w:pPr>
                    <w:rPr>
                      <w:lang w:val="en-US"/>
                    </w:rPr>
                  </w:pPr>
                  <w:r>
                    <w:rPr>
                      <w:lang w:val="en-US"/>
                    </w:rPr>
                    <w:t> </w:t>
                  </w:r>
                  <w:r>
                    <w:rPr>
                      <w:lang w:val="en-US"/>
                    </w:rPr>
                    <w:br/>
                    <w:t xml:space="preserve">  </w:t>
                  </w:r>
                </w:p>
              </w:tc>
              <w:tc>
                <w:tcPr>
                  <w:tcW w:w="1863" w:type="dxa"/>
                  <w:tcBorders>
                    <w:top w:val="nil"/>
                    <w:left w:val="nil"/>
                    <w:bottom w:val="nil"/>
                    <w:right w:val="nil"/>
                    <w:tl2br w:val="nil"/>
                    <w:tr2bl w:val="nil"/>
                  </w:tcBorders>
                </w:tcPr>
                <w:p w:rsidR="00DF4FE9" w:rsidRDefault="006D0AFF">
                  <w:pPr>
                    <w:jc w:val="center"/>
                    <w:rPr>
                      <w:lang w:val="en-US"/>
                    </w:rPr>
                  </w:pPr>
                  <w:r>
                    <w:rPr>
                      <w:lang w:val="en-US"/>
                    </w:rPr>
                    <w:t>магистър</w:t>
                  </w:r>
                  <w:r>
                    <w:rPr>
                      <w:lang w:val="en-US"/>
                    </w:rPr>
                    <w:br/>
                  </w:r>
                  <w:r>
                    <w:rPr>
                      <w:lang w:val="en-US"/>
                    </w:rPr>
                    <w:br/>
                  </w:r>
                  <w:r>
                    <w:rPr>
                      <w:lang w:val="en-US"/>
                    </w:rPr>
                    <w:br/>
                  </w:r>
                  <w:r>
                    <w:rPr>
                      <w:lang w:val="en-US"/>
                    </w:rPr>
                    <w:br/>
                  </w:r>
                </w:p>
              </w:tc>
            </w:tr>
            <w:tr w:rsidR="00DF4FE9">
              <w:tc>
                <w:tcPr>
                  <w:tcW w:w="990" w:type="dxa"/>
                  <w:tcBorders>
                    <w:top w:val="nil"/>
                    <w:left w:val="nil"/>
                    <w:bottom w:val="single" w:sz="8" w:space="0" w:color="000000"/>
                    <w:right w:val="nil"/>
                    <w:tl2br w:val="nil"/>
                    <w:tr2bl w:val="nil"/>
                  </w:tcBorders>
                </w:tcPr>
                <w:p w:rsidR="00DF4FE9" w:rsidRDefault="00DF4FE9">
                  <w:pPr>
                    <w:rPr>
                      <w:lang w:val="en-US"/>
                    </w:rPr>
                  </w:pPr>
                </w:p>
              </w:tc>
              <w:tc>
                <w:tcPr>
                  <w:tcW w:w="6934" w:type="dxa"/>
                  <w:gridSpan w:val="4"/>
                  <w:tcBorders>
                    <w:top w:val="nil"/>
                    <w:left w:val="nil"/>
                    <w:bottom w:val="single" w:sz="8" w:space="0" w:color="000000"/>
                    <w:right w:val="nil"/>
                    <w:tl2br w:val="nil"/>
                    <w:tr2bl w:val="nil"/>
                  </w:tcBorders>
                </w:tcPr>
                <w:p w:rsidR="00DF4FE9" w:rsidRDefault="00DF4FE9">
                  <w:pPr>
                    <w:rPr>
                      <w:lang w:val="en-US"/>
                    </w:rPr>
                  </w:pPr>
                </w:p>
              </w:tc>
            </w:tr>
            <w:tr w:rsidR="00DF4FE9">
              <w:tc>
                <w:tcPr>
                  <w:tcW w:w="990" w:type="dxa"/>
                  <w:tcBorders>
                    <w:top w:val="nil"/>
                    <w:left w:val="nil"/>
                    <w:bottom w:val="nil"/>
                    <w:right w:val="nil"/>
                    <w:tl2br w:val="nil"/>
                    <w:tr2bl w:val="nil"/>
                  </w:tcBorders>
                </w:tcPr>
                <w:p w:rsidR="00DF4FE9" w:rsidRDefault="006D0AFF">
                  <w:pPr>
                    <w:jc w:val="center"/>
                    <w:rPr>
                      <w:lang w:val="en-US"/>
                    </w:rPr>
                  </w:pPr>
                  <w:r>
                    <w:rPr>
                      <w:lang w:val="en-US"/>
                    </w:rPr>
                    <w:t>6.</w:t>
                  </w:r>
                </w:p>
              </w:tc>
              <w:tc>
                <w:tcPr>
                  <w:tcW w:w="880" w:type="dxa"/>
                  <w:tcBorders>
                    <w:top w:val="nil"/>
                    <w:left w:val="nil"/>
                    <w:bottom w:val="nil"/>
                    <w:right w:val="nil"/>
                    <w:tl2br w:val="nil"/>
                    <w:tr2bl w:val="nil"/>
                  </w:tcBorders>
                </w:tcPr>
                <w:p w:rsidR="00DF4FE9" w:rsidRDefault="006D0AFF">
                  <w:pPr>
                    <w:jc w:val="center"/>
                    <w:rPr>
                      <w:lang w:val="en-US"/>
                    </w:rPr>
                  </w:pPr>
                  <w:r>
                    <w:rPr>
                      <w:lang w:val="en-US"/>
                    </w:rPr>
                    <w:t>90</w:t>
                  </w:r>
                </w:p>
              </w:tc>
              <w:tc>
                <w:tcPr>
                  <w:tcW w:w="2124" w:type="dxa"/>
                  <w:tcBorders>
                    <w:top w:val="nil"/>
                    <w:left w:val="nil"/>
                    <w:bottom w:val="nil"/>
                    <w:right w:val="nil"/>
                    <w:tl2br w:val="nil"/>
                    <w:tr2bl w:val="nil"/>
                  </w:tcBorders>
                </w:tcPr>
                <w:p w:rsidR="00DF4FE9" w:rsidRDefault="006D0AFF">
                  <w:pPr>
                    <w:rPr>
                      <w:lang w:val="en-US"/>
                    </w:rPr>
                  </w:pPr>
                  <w:r>
                    <w:rPr>
                      <w:lang w:val="en-US"/>
                    </w:rPr>
                    <w:t xml:space="preserve">Съветник в </w:t>
                  </w:r>
                  <w:r>
                    <w:rPr>
                      <w:lang w:val="en-US"/>
                    </w:rPr>
                    <w:br/>
                    <w:t xml:space="preserve">задгранично </w:t>
                  </w:r>
                  <w:r>
                    <w:rPr>
                      <w:lang w:val="en-US"/>
                    </w:rPr>
                    <w:br/>
                    <w:t>представителство</w:t>
                  </w:r>
                  <w:r>
                    <w:rPr>
                      <w:lang w:val="en-US"/>
                    </w:rPr>
                    <w:br/>
                  </w:r>
                  <w:r>
                    <w:rPr>
                      <w:lang w:val="en-US"/>
                    </w:rPr>
                    <w:br/>
                  </w:r>
                  <w:r>
                    <w:rPr>
                      <w:lang w:val="en-US"/>
                    </w:rPr>
                    <w:t xml:space="preserve">Военен аташе </w:t>
                  </w:r>
                  <w:r>
                    <w:rPr>
                      <w:lang w:val="en-US"/>
                    </w:rPr>
                    <w:br/>
                  </w:r>
                  <w:r>
                    <w:rPr>
                      <w:lang w:val="en-US"/>
                    </w:rPr>
                    <w:br/>
                  </w:r>
                  <w:r>
                    <w:rPr>
                      <w:lang w:val="en-US"/>
                    </w:rPr>
                    <w:lastRenderedPageBreak/>
                    <w:t xml:space="preserve">Задграничен </w:t>
                  </w:r>
                  <w:r>
                    <w:rPr>
                      <w:lang w:val="en-US"/>
                    </w:rPr>
                    <w:br/>
                    <w:t xml:space="preserve">представител на МВР - </w:t>
                  </w:r>
                  <w:r>
                    <w:rPr>
                      <w:lang w:val="en-US"/>
                    </w:rPr>
                    <w:br/>
                    <w:t xml:space="preserve">I степен </w:t>
                  </w:r>
                  <w:r>
                    <w:rPr>
                      <w:lang w:val="en-US"/>
                    </w:rPr>
                    <w:br/>
                  </w:r>
                  <w:r>
                    <w:rPr>
                      <w:lang w:val="en-US"/>
                    </w:rPr>
                    <w:br/>
                    <w:t>Задграничен представител на Държавна агенция "Национална сигурност" - I степен</w:t>
                  </w:r>
                </w:p>
              </w:tc>
              <w:tc>
                <w:tcPr>
                  <w:tcW w:w="2067" w:type="dxa"/>
                  <w:tcBorders>
                    <w:top w:val="nil"/>
                    <w:left w:val="nil"/>
                    <w:bottom w:val="nil"/>
                    <w:right w:val="nil"/>
                    <w:tl2br w:val="nil"/>
                    <w:tr2bl w:val="nil"/>
                  </w:tcBorders>
                </w:tcPr>
                <w:p w:rsidR="00DF4FE9" w:rsidRDefault="006D0AFF">
                  <w:pPr>
                    <w:rPr>
                      <w:lang w:val="en-US"/>
                    </w:rPr>
                  </w:pPr>
                  <w:r>
                    <w:rPr>
                      <w:lang w:val="en-US"/>
                    </w:rPr>
                    <w:lastRenderedPageBreak/>
                    <w:t> </w:t>
                  </w:r>
                  <w:r>
                    <w:rPr>
                      <w:lang w:val="en-US"/>
                    </w:rPr>
                    <w:br/>
                    <w:t xml:space="preserve">  </w:t>
                  </w:r>
                </w:p>
              </w:tc>
              <w:tc>
                <w:tcPr>
                  <w:tcW w:w="1863" w:type="dxa"/>
                  <w:tcBorders>
                    <w:top w:val="nil"/>
                    <w:left w:val="nil"/>
                    <w:bottom w:val="nil"/>
                    <w:right w:val="nil"/>
                    <w:tl2br w:val="nil"/>
                    <w:tr2bl w:val="nil"/>
                  </w:tcBorders>
                </w:tcPr>
                <w:p w:rsidR="00DF4FE9" w:rsidRDefault="006D0AFF">
                  <w:pPr>
                    <w:spacing w:after="240"/>
                    <w:jc w:val="center"/>
                    <w:rPr>
                      <w:lang w:val="en-US"/>
                    </w:rPr>
                  </w:pPr>
                  <w:r>
                    <w:rPr>
                      <w:lang w:val="en-US"/>
                    </w:rPr>
                    <w:t>магистър</w:t>
                  </w:r>
                  <w:r>
                    <w:rPr>
                      <w:lang w:val="en-US"/>
                    </w:rPr>
                    <w:br/>
                  </w:r>
                  <w:r>
                    <w:rPr>
                      <w:lang w:val="en-US"/>
                    </w:rPr>
                    <w:br/>
                  </w:r>
                  <w:r>
                    <w:rPr>
                      <w:lang w:val="en-US"/>
                    </w:rPr>
                    <w:br/>
                  </w:r>
                  <w:r>
                    <w:rPr>
                      <w:lang w:val="en-US"/>
                    </w:rPr>
                    <w:br/>
                    <w:t>магистър</w:t>
                  </w:r>
                  <w:r>
                    <w:rPr>
                      <w:lang w:val="en-US"/>
                    </w:rPr>
                    <w:br/>
                  </w:r>
                  <w:r>
                    <w:rPr>
                      <w:lang w:val="en-US"/>
                    </w:rPr>
                    <w:br/>
                  </w:r>
                  <w:r>
                    <w:rPr>
                      <w:lang w:val="en-US"/>
                    </w:rPr>
                    <w:lastRenderedPageBreak/>
                    <w:t>магистър</w:t>
                  </w:r>
                  <w:r>
                    <w:rPr>
                      <w:lang w:val="en-US"/>
                    </w:rPr>
                    <w:br/>
                  </w:r>
                  <w:r>
                    <w:rPr>
                      <w:lang w:val="en-US"/>
                    </w:rPr>
                    <w:br/>
                  </w:r>
                  <w:r>
                    <w:rPr>
                      <w:lang w:val="en-US"/>
                    </w:rPr>
                    <w:br/>
                  </w:r>
                  <w:r>
                    <w:rPr>
                      <w:lang w:val="en-US"/>
                    </w:rPr>
                    <w:br/>
                    <w:t xml:space="preserve">магистър </w:t>
                  </w:r>
                  <w:r>
                    <w:rPr>
                      <w:lang w:val="en-US"/>
                    </w:rPr>
                    <w:br/>
                  </w:r>
                  <w:r>
                    <w:rPr>
                      <w:lang w:val="en-US"/>
                    </w:rPr>
                    <w:br/>
                  </w:r>
                </w:p>
              </w:tc>
            </w:tr>
            <w:tr w:rsidR="00DF4FE9">
              <w:tc>
                <w:tcPr>
                  <w:tcW w:w="990" w:type="dxa"/>
                  <w:tcBorders>
                    <w:top w:val="nil"/>
                    <w:left w:val="nil"/>
                    <w:bottom w:val="single" w:sz="8" w:space="0" w:color="000000"/>
                    <w:right w:val="nil"/>
                    <w:tl2br w:val="nil"/>
                    <w:tr2bl w:val="nil"/>
                  </w:tcBorders>
                </w:tcPr>
                <w:p w:rsidR="00DF4FE9" w:rsidRDefault="00DF4FE9">
                  <w:pPr>
                    <w:rPr>
                      <w:lang w:val="en-US"/>
                    </w:rPr>
                  </w:pPr>
                </w:p>
              </w:tc>
              <w:tc>
                <w:tcPr>
                  <w:tcW w:w="880" w:type="dxa"/>
                  <w:tcBorders>
                    <w:top w:val="nil"/>
                    <w:left w:val="nil"/>
                    <w:bottom w:val="single" w:sz="8" w:space="0" w:color="000000"/>
                    <w:right w:val="nil"/>
                    <w:tl2br w:val="nil"/>
                    <w:tr2bl w:val="nil"/>
                  </w:tcBorders>
                </w:tcPr>
                <w:p w:rsidR="00DF4FE9" w:rsidRDefault="00DF4FE9">
                  <w:pPr>
                    <w:rPr>
                      <w:lang w:val="en-US"/>
                    </w:rPr>
                  </w:pP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Служител на Министерството на отбраната в задгранично представителство при международна организация – II степен</w:t>
                  </w:r>
                </w:p>
              </w:tc>
              <w:tc>
                <w:tcPr>
                  <w:tcW w:w="2067" w:type="dxa"/>
                  <w:tcBorders>
                    <w:top w:val="nil"/>
                    <w:left w:val="nil"/>
                    <w:bottom w:val="single" w:sz="8" w:space="0" w:color="000000"/>
                    <w:right w:val="nil"/>
                    <w:tl2br w:val="nil"/>
                    <w:tr2bl w:val="nil"/>
                  </w:tcBorders>
                </w:tcPr>
                <w:p w:rsidR="00DF4FE9" w:rsidRDefault="00DF4FE9">
                  <w:pPr>
                    <w:rPr>
                      <w:lang w:val="en-US"/>
                    </w:rPr>
                  </w:pP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p>
              </w:tc>
            </w:tr>
            <w:tr w:rsidR="00DF4FE9">
              <w:tc>
                <w:tcPr>
                  <w:tcW w:w="990" w:type="dxa"/>
                  <w:tcBorders>
                    <w:top w:val="nil"/>
                    <w:left w:val="nil"/>
                    <w:bottom w:val="nil"/>
                    <w:right w:val="nil"/>
                    <w:tl2br w:val="nil"/>
                    <w:tr2bl w:val="nil"/>
                  </w:tcBorders>
                </w:tcPr>
                <w:p w:rsidR="00DF4FE9" w:rsidRDefault="00DF4FE9">
                  <w:pPr>
                    <w:rPr>
                      <w:lang w:val="en-US"/>
                    </w:rPr>
                  </w:pPr>
                </w:p>
              </w:tc>
              <w:tc>
                <w:tcPr>
                  <w:tcW w:w="6934" w:type="dxa"/>
                  <w:gridSpan w:val="4"/>
                  <w:tcBorders>
                    <w:top w:val="nil"/>
                    <w:left w:val="nil"/>
                    <w:bottom w:val="nil"/>
                    <w:right w:val="nil"/>
                    <w:tl2br w:val="nil"/>
                    <w:tr2bl w:val="nil"/>
                  </w:tcBorders>
                </w:tcPr>
                <w:p w:rsidR="00DF4FE9" w:rsidRDefault="00DF4FE9">
                  <w:pPr>
                    <w:rPr>
                      <w:lang w:val="en-US"/>
                    </w:rPr>
                  </w:pPr>
                </w:p>
              </w:tc>
            </w:tr>
            <w:tr w:rsidR="00DF4FE9">
              <w:tc>
                <w:tcPr>
                  <w:tcW w:w="990" w:type="dxa"/>
                  <w:tcBorders>
                    <w:top w:val="nil"/>
                    <w:left w:val="nil"/>
                    <w:bottom w:val="nil"/>
                    <w:right w:val="nil"/>
                    <w:tl2br w:val="nil"/>
                    <w:tr2bl w:val="nil"/>
                  </w:tcBorders>
                </w:tcPr>
                <w:p w:rsidR="00DF4FE9" w:rsidRDefault="006D0AFF">
                  <w:pPr>
                    <w:jc w:val="center"/>
                    <w:rPr>
                      <w:lang w:val="en-US"/>
                    </w:rPr>
                  </w:pPr>
                  <w:r>
                    <w:rPr>
                      <w:lang w:val="en-US"/>
                    </w:rPr>
                    <w:t>7.</w:t>
                  </w:r>
                </w:p>
              </w:tc>
              <w:tc>
                <w:tcPr>
                  <w:tcW w:w="880" w:type="dxa"/>
                  <w:tcBorders>
                    <w:top w:val="nil"/>
                    <w:left w:val="nil"/>
                    <w:bottom w:val="nil"/>
                    <w:right w:val="nil"/>
                    <w:tl2br w:val="nil"/>
                    <w:tr2bl w:val="nil"/>
                  </w:tcBorders>
                </w:tcPr>
                <w:p w:rsidR="00DF4FE9" w:rsidRDefault="006D0AFF">
                  <w:pPr>
                    <w:jc w:val="center"/>
                    <w:rPr>
                      <w:lang w:val="en-US"/>
                    </w:rPr>
                  </w:pPr>
                  <w:r>
                    <w:rPr>
                      <w:lang w:val="en-US"/>
                    </w:rPr>
                    <w:t>80</w:t>
                  </w:r>
                </w:p>
              </w:tc>
              <w:tc>
                <w:tcPr>
                  <w:tcW w:w="2124" w:type="dxa"/>
                  <w:tcBorders>
                    <w:top w:val="nil"/>
                    <w:left w:val="nil"/>
                    <w:bottom w:val="nil"/>
                    <w:right w:val="nil"/>
                    <w:tl2br w:val="nil"/>
                    <w:tr2bl w:val="nil"/>
                  </w:tcBorders>
                </w:tcPr>
                <w:p w:rsidR="00DF4FE9" w:rsidRDefault="006D0AFF">
                  <w:pPr>
                    <w:rPr>
                      <w:lang w:val="en-US"/>
                    </w:rPr>
                  </w:pPr>
                  <w:r>
                    <w:rPr>
                      <w:lang w:val="en-US"/>
                    </w:rPr>
                    <w:t xml:space="preserve">Първи секретар в </w:t>
                  </w:r>
                  <w:r>
                    <w:rPr>
                      <w:lang w:val="en-US"/>
                    </w:rPr>
                    <w:br/>
                    <w:t xml:space="preserve">задгранично </w:t>
                  </w:r>
                  <w:r>
                    <w:rPr>
                      <w:lang w:val="en-US"/>
                    </w:rPr>
                    <w:br/>
                    <w:t>представителство</w:t>
                  </w:r>
                  <w:r>
                    <w:rPr>
                      <w:lang w:val="en-US"/>
                    </w:rPr>
                    <w:br/>
                  </w:r>
                  <w:r>
                    <w:rPr>
                      <w:lang w:val="en-US"/>
                    </w:rPr>
                    <w:br/>
                    <w:t xml:space="preserve">Помощник военен аташе </w:t>
                  </w:r>
                  <w:r>
                    <w:rPr>
                      <w:lang w:val="en-US"/>
                    </w:rPr>
                    <w:br/>
                  </w:r>
                  <w:r>
                    <w:rPr>
                      <w:lang w:val="en-US"/>
                    </w:rPr>
                    <w:br/>
                    <w:t xml:space="preserve">Задграничен </w:t>
                  </w:r>
                  <w:r>
                    <w:rPr>
                      <w:lang w:val="en-US"/>
                    </w:rPr>
                    <w:br/>
                    <w:t xml:space="preserve">представител на МВР - </w:t>
                  </w:r>
                  <w:r>
                    <w:rPr>
                      <w:lang w:val="en-US"/>
                    </w:rPr>
                    <w:br/>
                    <w:t>ІІ степен </w:t>
                  </w:r>
                  <w:r>
                    <w:rPr>
                      <w:lang w:val="en-US"/>
                    </w:rPr>
                    <w:br/>
                  </w:r>
                  <w:r>
                    <w:rPr>
                      <w:lang w:val="en-US"/>
                    </w:rPr>
                    <w:br/>
                    <w:t>Зад</w:t>
                  </w:r>
                  <w:r>
                    <w:rPr>
                      <w:lang w:val="en-US"/>
                    </w:rPr>
                    <w:t>граничен представител на Държавна агенция "Национална сигурност" - II степен</w:t>
                  </w:r>
                </w:p>
              </w:tc>
              <w:tc>
                <w:tcPr>
                  <w:tcW w:w="2067" w:type="dxa"/>
                  <w:tcBorders>
                    <w:top w:val="nil"/>
                    <w:left w:val="nil"/>
                    <w:bottom w:val="nil"/>
                    <w:right w:val="nil"/>
                    <w:tl2br w:val="nil"/>
                    <w:tr2bl w:val="nil"/>
                  </w:tcBorders>
                </w:tcPr>
                <w:p w:rsidR="00DF4FE9" w:rsidRDefault="006D0AFF">
                  <w:pPr>
                    <w:spacing w:after="240"/>
                    <w:rPr>
                      <w:lang w:val="en-US"/>
                    </w:rPr>
                  </w:pPr>
                  <w:r>
                    <w:rPr>
                      <w:lang w:val="en-US"/>
                    </w:rPr>
                    <w:br/>
                  </w:r>
                  <w:r>
                    <w:rPr>
                      <w:lang w:val="en-US"/>
                    </w:rPr>
                    <w:br/>
                  </w:r>
                  <w:r>
                    <w:rPr>
                      <w:lang w:val="en-US"/>
                    </w:rPr>
                    <w:br/>
                  </w:r>
                  <w:r>
                    <w:rPr>
                      <w:lang w:val="en-US"/>
                    </w:rPr>
                    <w:br/>
                  </w:r>
                  <w:r>
                    <w:rPr>
                      <w:lang w:val="en-US"/>
                    </w:rPr>
                    <w:br/>
                  </w:r>
                  <w:r>
                    <w:rPr>
                      <w:lang w:val="en-US"/>
                    </w:rPr>
                    <w:br/>
                    <w:t xml:space="preserve">Завеждащ "Финансово- административна служба" - I категория </w:t>
                  </w:r>
                  <w:r>
                    <w:rPr>
                      <w:lang w:val="en-US"/>
                    </w:rPr>
                    <w:br/>
                  </w:r>
                  <w:r>
                    <w:rPr>
                      <w:lang w:val="en-US"/>
                    </w:rPr>
                    <w:br/>
                  </w:r>
                  <w:r>
                    <w:rPr>
                      <w:lang w:val="en-US"/>
                    </w:rPr>
                    <w:br/>
                  </w:r>
                  <w:r>
                    <w:rPr>
                      <w:lang w:val="en-US"/>
                    </w:rPr>
                    <w:br/>
                  </w:r>
                  <w:r>
                    <w:rPr>
                      <w:lang w:val="en-US"/>
                    </w:rPr>
                    <w:br/>
                  </w:r>
                </w:p>
              </w:tc>
              <w:tc>
                <w:tcPr>
                  <w:tcW w:w="1863" w:type="dxa"/>
                  <w:tcBorders>
                    <w:top w:val="nil"/>
                    <w:left w:val="nil"/>
                    <w:bottom w:val="nil"/>
                    <w:right w:val="nil"/>
                    <w:tl2br w:val="nil"/>
                    <w:tr2bl w:val="nil"/>
                  </w:tcBorders>
                </w:tcPr>
                <w:p w:rsidR="00DF4FE9" w:rsidRDefault="006D0AFF">
                  <w:pPr>
                    <w:spacing w:after="240"/>
                    <w:jc w:val="center"/>
                    <w:rPr>
                      <w:lang w:val="en-US"/>
                    </w:rPr>
                  </w:pPr>
                  <w:r>
                    <w:rPr>
                      <w:lang w:val="en-US"/>
                    </w:rPr>
                    <w:t>магистър</w:t>
                  </w:r>
                  <w:r>
                    <w:rPr>
                      <w:lang w:val="en-US"/>
                    </w:rPr>
                    <w:br/>
                  </w:r>
                  <w:r>
                    <w:rPr>
                      <w:lang w:val="en-US"/>
                    </w:rPr>
                    <w:br/>
                  </w:r>
                  <w:r>
                    <w:rPr>
                      <w:lang w:val="en-US"/>
                    </w:rPr>
                    <w:br/>
                  </w:r>
                  <w:r>
                    <w:rPr>
                      <w:lang w:val="en-US"/>
                    </w:rPr>
                    <w:br/>
                    <w:t>магистър</w:t>
                  </w:r>
                  <w:r>
                    <w:rPr>
                      <w:lang w:val="en-US"/>
                    </w:rPr>
                    <w:br/>
                  </w:r>
                  <w:r>
                    <w:rPr>
                      <w:lang w:val="en-US"/>
                    </w:rPr>
                    <w:br/>
                    <w:t>магистър</w:t>
                  </w:r>
                  <w:r>
                    <w:rPr>
                      <w:lang w:val="en-US"/>
                    </w:rPr>
                    <w:br/>
                  </w:r>
                  <w:r>
                    <w:rPr>
                      <w:lang w:val="en-US"/>
                    </w:rPr>
                    <w:br/>
                  </w:r>
                  <w:r>
                    <w:rPr>
                      <w:lang w:val="en-US"/>
                    </w:rPr>
                    <w:br/>
                  </w:r>
                  <w:r>
                    <w:rPr>
                      <w:lang w:val="en-US"/>
                    </w:rPr>
                    <w:br/>
                    <w:t>бакалавър</w:t>
                  </w:r>
                  <w:r>
                    <w:rPr>
                      <w:lang w:val="en-US"/>
                    </w:rPr>
                    <w:br/>
                  </w:r>
                  <w:r>
                    <w:rPr>
                      <w:lang w:val="en-US"/>
                    </w:rPr>
                    <w:br/>
                  </w:r>
                  <w:r>
                    <w:rPr>
                      <w:lang w:val="en-US"/>
                    </w:rPr>
                    <w:br/>
                  </w:r>
                </w:p>
              </w:tc>
            </w:tr>
            <w:tr w:rsidR="00DF4FE9">
              <w:tc>
                <w:tcPr>
                  <w:tcW w:w="990" w:type="dxa"/>
                  <w:tcBorders>
                    <w:top w:val="nil"/>
                    <w:left w:val="nil"/>
                    <w:bottom w:val="single" w:sz="8" w:space="0" w:color="000000"/>
                    <w:right w:val="nil"/>
                    <w:tl2br w:val="nil"/>
                    <w:tr2bl w:val="nil"/>
                  </w:tcBorders>
                </w:tcPr>
                <w:p w:rsidR="00DF4FE9" w:rsidRDefault="00DF4FE9">
                  <w:pPr>
                    <w:rPr>
                      <w:lang w:val="en-US"/>
                    </w:rPr>
                  </w:pPr>
                </w:p>
              </w:tc>
              <w:tc>
                <w:tcPr>
                  <w:tcW w:w="880" w:type="dxa"/>
                  <w:tcBorders>
                    <w:top w:val="nil"/>
                    <w:left w:val="nil"/>
                    <w:bottom w:val="single" w:sz="8" w:space="0" w:color="000000"/>
                    <w:right w:val="nil"/>
                    <w:tl2br w:val="nil"/>
                    <w:tr2bl w:val="nil"/>
                  </w:tcBorders>
                </w:tcPr>
                <w:p w:rsidR="00DF4FE9" w:rsidRDefault="00DF4FE9">
                  <w:pPr>
                    <w:rPr>
                      <w:lang w:val="en-US"/>
                    </w:rPr>
                  </w:pP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Служител на Министерството на отбраната в задгранично представителство при международна организация – III степен</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Завеждащ служба "Комуникации" - I категория</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p>
              </w:tc>
            </w:tr>
            <w:tr w:rsidR="00DF4FE9">
              <w:trPr>
                <w:trHeight w:val="2100"/>
              </w:trPr>
              <w:tc>
                <w:tcPr>
                  <w:tcW w:w="990" w:type="dxa"/>
                  <w:tcBorders>
                    <w:top w:val="nil"/>
                    <w:left w:val="nil"/>
                    <w:bottom w:val="nil"/>
                    <w:right w:val="nil"/>
                    <w:tl2br w:val="nil"/>
                    <w:tr2bl w:val="nil"/>
                  </w:tcBorders>
                </w:tcPr>
                <w:p w:rsidR="00DF4FE9" w:rsidRDefault="006D0AFF">
                  <w:pPr>
                    <w:jc w:val="center"/>
                    <w:rPr>
                      <w:lang w:val="en-US"/>
                    </w:rPr>
                  </w:pPr>
                  <w:r>
                    <w:rPr>
                      <w:lang w:val="en-US"/>
                    </w:rPr>
                    <w:lastRenderedPageBreak/>
                    <w:t>8.</w:t>
                  </w:r>
                </w:p>
              </w:tc>
              <w:tc>
                <w:tcPr>
                  <w:tcW w:w="880" w:type="dxa"/>
                  <w:tcBorders>
                    <w:top w:val="nil"/>
                    <w:left w:val="nil"/>
                    <w:bottom w:val="nil"/>
                    <w:right w:val="nil"/>
                    <w:tl2br w:val="nil"/>
                    <w:tr2bl w:val="nil"/>
                  </w:tcBorders>
                </w:tcPr>
                <w:p w:rsidR="00DF4FE9" w:rsidRDefault="006D0AFF">
                  <w:pPr>
                    <w:jc w:val="center"/>
                    <w:rPr>
                      <w:lang w:val="en-US"/>
                    </w:rPr>
                  </w:pPr>
                  <w:r>
                    <w:rPr>
                      <w:lang w:val="en-US"/>
                    </w:rPr>
                    <w:t>75</w:t>
                  </w:r>
                </w:p>
              </w:tc>
              <w:tc>
                <w:tcPr>
                  <w:tcW w:w="2124" w:type="dxa"/>
                  <w:tcBorders>
                    <w:top w:val="nil"/>
                    <w:left w:val="nil"/>
                    <w:bottom w:val="nil"/>
                    <w:right w:val="nil"/>
                    <w:tl2br w:val="nil"/>
                    <w:tr2bl w:val="nil"/>
                  </w:tcBorders>
                </w:tcPr>
                <w:p w:rsidR="00DF4FE9" w:rsidRDefault="006D0AFF">
                  <w:pPr>
                    <w:rPr>
                      <w:lang w:val="en-US"/>
                    </w:rPr>
                  </w:pPr>
                  <w:r>
                    <w:rPr>
                      <w:lang w:val="en-US"/>
                    </w:rPr>
                    <w:t>Втори секретар в задгранично представителство</w:t>
                  </w:r>
                  <w:r>
                    <w:rPr>
                      <w:lang w:val="en-US"/>
                    </w:rPr>
                    <w:br/>
                    <w:t xml:space="preserve">  </w:t>
                  </w:r>
                </w:p>
              </w:tc>
              <w:tc>
                <w:tcPr>
                  <w:tcW w:w="2067" w:type="dxa"/>
                  <w:tcBorders>
                    <w:top w:val="nil"/>
                    <w:left w:val="nil"/>
                    <w:bottom w:val="nil"/>
                    <w:right w:val="nil"/>
                    <w:tl2br w:val="nil"/>
                    <w:tr2bl w:val="nil"/>
                  </w:tcBorders>
                </w:tcPr>
                <w:p w:rsidR="00DF4FE9" w:rsidRDefault="006D0AFF">
                  <w:pPr>
                    <w:rPr>
                      <w:lang w:val="en-US"/>
                    </w:rPr>
                  </w:pPr>
                  <w:r>
                    <w:rPr>
                      <w:lang w:val="en-US"/>
                    </w:rPr>
                    <w:br/>
                  </w:r>
                  <w:r>
                    <w:rPr>
                      <w:lang w:val="en-US"/>
                    </w:rPr>
                    <w:br/>
                  </w:r>
                  <w:r>
                    <w:rPr>
                      <w:lang w:val="en-US"/>
                    </w:rPr>
                    <w:br/>
                    <w:t xml:space="preserve">Преводач - </w:t>
                  </w:r>
                  <w:r>
                    <w:rPr>
                      <w:lang w:val="en-US"/>
                    </w:rPr>
                    <w:br/>
                    <w:t>I категория</w:t>
                  </w:r>
                  <w:r>
                    <w:rPr>
                      <w:lang w:val="en-US"/>
                    </w:rPr>
                    <w:br/>
                  </w:r>
                  <w:r>
                    <w:rPr>
                      <w:lang w:val="en-US"/>
                    </w:rPr>
                    <w:br/>
                  </w:r>
                  <w:r>
                    <w:rPr>
                      <w:lang w:val="en-US"/>
                    </w:rPr>
                    <w:t xml:space="preserve">Управител на посолски </w:t>
                  </w:r>
                  <w:r>
                    <w:rPr>
                      <w:lang w:val="en-US"/>
                    </w:rPr>
                    <w:br/>
                    <w:t>комплекс - I категория</w:t>
                  </w:r>
                </w:p>
              </w:tc>
              <w:tc>
                <w:tcPr>
                  <w:tcW w:w="1863" w:type="dxa"/>
                  <w:tcBorders>
                    <w:top w:val="nil"/>
                    <w:left w:val="nil"/>
                    <w:bottom w:val="nil"/>
                    <w:right w:val="nil"/>
                    <w:tl2br w:val="nil"/>
                    <w:tr2bl w:val="nil"/>
                  </w:tcBorders>
                </w:tcPr>
                <w:p w:rsidR="00DF4FE9" w:rsidRDefault="006D0AFF">
                  <w:pPr>
                    <w:jc w:val="center"/>
                    <w:rPr>
                      <w:lang w:val="en-US"/>
                    </w:rPr>
                  </w:pPr>
                  <w:r>
                    <w:rPr>
                      <w:lang w:val="en-US"/>
                    </w:rPr>
                    <w:t>магистър</w:t>
                  </w:r>
                  <w:r>
                    <w:rPr>
                      <w:lang w:val="en-US"/>
                    </w:rPr>
                    <w:br/>
                  </w:r>
                  <w:r>
                    <w:rPr>
                      <w:lang w:val="en-US"/>
                    </w:rPr>
                    <w:br/>
                  </w:r>
                  <w:r>
                    <w:rPr>
                      <w:lang w:val="en-US"/>
                    </w:rPr>
                    <w:br/>
                    <w:t>магистър</w:t>
                  </w:r>
                  <w:r>
                    <w:rPr>
                      <w:lang w:val="en-US"/>
                    </w:rPr>
                    <w:br/>
                  </w:r>
                  <w:r>
                    <w:rPr>
                      <w:lang w:val="en-US"/>
                    </w:rPr>
                    <w:br/>
                  </w:r>
                  <w:r>
                    <w:rPr>
                      <w:lang w:val="en-US"/>
                    </w:rPr>
                    <w:br/>
                    <w:t>бакалавър</w:t>
                  </w:r>
                </w:p>
              </w:tc>
            </w:tr>
            <w:tr w:rsidR="00DF4FE9">
              <w:trPr>
                <w:trHeight w:val="630"/>
              </w:trPr>
              <w:tc>
                <w:tcPr>
                  <w:tcW w:w="990" w:type="dxa"/>
                  <w:tcBorders>
                    <w:top w:val="nil"/>
                    <w:left w:val="nil"/>
                    <w:bottom w:val="nil"/>
                    <w:right w:val="nil"/>
                    <w:tl2br w:val="nil"/>
                    <w:tr2bl w:val="nil"/>
                  </w:tcBorders>
                </w:tcPr>
                <w:p w:rsidR="00DF4FE9" w:rsidRDefault="00DF4FE9">
                  <w:pPr>
                    <w:rPr>
                      <w:lang w:val="en-US"/>
                    </w:rPr>
                  </w:pPr>
                </w:p>
              </w:tc>
              <w:tc>
                <w:tcPr>
                  <w:tcW w:w="880" w:type="dxa"/>
                  <w:tcBorders>
                    <w:top w:val="nil"/>
                    <w:left w:val="nil"/>
                    <w:bottom w:val="nil"/>
                    <w:right w:val="nil"/>
                    <w:tl2br w:val="nil"/>
                    <w:tr2bl w:val="nil"/>
                  </w:tcBorders>
                </w:tcPr>
                <w:p w:rsidR="00DF4FE9" w:rsidRDefault="00DF4FE9">
                  <w:pPr>
                    <w:rPr>
                      <w:lang w:val="en-US"/>
                    </w:rPr>
                  </w:pPr>
                </w:p>
              </w:tc>
              <w:tc>
                <w:tcPr>
                  <w:tcW w:w="2124" w:type="dxa"/>
                  <w:tcBorders>
                    <w:top w:val="nil"/>
                    <w:left w:val="nil"/>
                    <w:bottom w:val="nil"/>
                    <w:right w:val="nil"/>
                    <w:tl2br w:val="nil"/>
                    <w:tr2bl w:val="nil"/>
                  </w:tcBorders>
                </w:tcPr>
                <w:p w:rsidR="00DF4FE9" w:rsidRDefault="00DF4FE9">
                  <w:pPr>
                    <w:rPr>
                      <w:lang w:val="en-US"/>
                    </w:rPr>
                  </w:pPr>
                </w:p>
              </w:tc>
              <w:tc>
                <w:tcPr>
                  <w:tcW w:w="2067" w:type="dxa"/>
                  <w:tcBorders>
                    <w:top w:val="nil"/>
                    <w:left w:val="nil"/>
                    <w:bottom w:val="nil"/>
                    <w:right w:val="nil"/>
                    <w:tl2br w:val="nil"/>
                    <w:tr2bl w:val="nil"/>
                  </w:tcBorders>
                </w:tcPr>
                <w:p w:rsidR="00DF4FE9" w:rsidRDefault="006D0AFF">
                  <w:pPr>
                    <w:rPr>
                      <w:lang w:val="en-US"/>
                    </w:rPr>
                  </w:pPr>
                  <w:r>
                    <w:rPr>
                      <w:lang w:val="en-US"/>
                    </w:rPr>
                    <w:t xml:space="preserve">Завеждащ служба </w:t>
                  </w:r>
                  <w:r>
                    <w:rPr>
                      <w:lang w:val="en-US"/>
                    </w:rPr>
                    <w:br/>
                    <w:t xml:space="preserve">"Комуникации" - </w:t>
                  </w:r>
                  <w:r>
                    <w:rPr>
                      <w:lang w:val="en-US"/>
                    </w:rPr>
                    <w:br/>
                    <w:t>II категория</w:t>
                  </w:r>
                </w:p>
              </w:tc>
              <w:tc>
                <w:tcPr>
                  <w:tcW w:w="1863" w:type="dxa"/>
                  <w:tcBorders>
                    <w:top w:val="nil"/>
                    <w:left w:val="nil"/>
                    <w:bottom w:val="nil"/>
                    <w:right w:val="nil"/>
                    <w:tl2br w:val="nil"/>
                    <w:tr2bl w:val="nil"/>
                  </w:tcBorders>
                </w:tcPr>
                <w:p w:rsidR="00DF4FE9" w:rsidRDefault="006D0AFF">
                  <w:pPr>
                    <w:jc w:val="center"/>
                    <w:rPr>
                      <w:lang w:val="en-US"/>
                    </w:rPr>
                  </w:pPr>
                  <w:r>
                    <w:rPr>
                      <w:lang w:val="en-US"/>
                    </w:rPr>
                    <w:t>бакалавър</w:t>
                  </w:r>
                </w:p>
              </w:tc>
            </w:tr>
            <w:tr w:rsidR="00DF4FE9">
              <w:trPr>
                <w:trHeight w:val="900"/>
              </w:trPr>
              <w:tc>
                <w:tcPr>
                  <w:tcW w:w="990" w:type="dxa"/>
                  <w:tcBorders>
                    <w:top w:val="nil"/>
                    <w:left w:val="nil"/>
                    <w:bottom w:val="nil"/>
                    <w:right w:val="nil"/>
                    <w:tl2br w:val="nil"/>
                    <w:tr2bl w:val="nil"/>
                  </w:tcBorders>
                </w:tcPr>
                <w:p w:rsidR="00DF4FE9" w:rsidRDefault="00DF4FE9">
                  <w:pPr>
                    <w:rPr>
                      <w:lang w:val="en-US"/>
                    </w:rPr>
                  </w:pPr>
                </w:p>
              </w:tc>
              <w:tc>
                <w:tcPr>
                  <w:tcW w:w="880" w:type="dxa"/>
                  <w:tcBorders>
                    <w:top w:val="nil"/>
                    <w:left w:val="nil"/>
                    <w:bottom w:val="nil"/>
                    <w:right w:val="nil"/>
                    <w:tl2br w:val="nil"/>
                    <w:tr2bl w:val="nil"/>
                  </w:tcBorders>
                </w:tcPr>
                <w:p w:rsidR="00DF4FE9" w:rsidRDefault="00DF4FE9">
                  <w:pPr>
                    <w:rPr>
                      <w:lang w:val="en-US"/>
                    </w:rPr>
                  </w:pPr>
                </w:p>
              </w:tc>
              <w:tc>
                <w:tcPr>
                  <w:tcW w:w="2124" w:type="dxa"/>
                  <w:tcBorders>
                    <w:top w:val="nil"/>
                    <w:left w:val="nil"/>
                    <w:bottom w:val="nil"/>
                    <w:right w:val="nil"/>
                    <w:tl2br w:val="nil"/>
                    <w:tr2bl w:val="nil"/>
                  </w:tcBorders>
                </w:tcPr>
                <w:p w:rsidR="00DF4FE9" w:rsidRDefault="00DF4FE9">
                  <w:pPr>
                    <w:rPr>
                      <w:lang w:val="en-US"/>
                    </w:rPr>
                  </w:pPr>
                </w:p>
              </w:tc>
              <w:tc>
                <w:tcPr>
                  <w:tcW w:w="2067" w:type="dxa"/>
                  <w:tcBorders>
                    <w:top w:val="nil"/>
                    <w:left w:val="nil"/>
                    <w:bottom w:val="nil"/>
                    <w:right w:val="nil"/>
                    <w:tl2br w:val="nil"/>
                    <w:tr2bl w:val="nil"/>
                  </w:tcBorders>
                </w:tcPr>
                <w:p w:rsidR="00DF4FE9" w:rsidRDefault="006D0AFF">
                  <w:pPr>
                    <w:rPr>
                      <w:lang w:val="en-US"/>
                    </w:rPr>
                  </w:pPr>
                  <w:r>
                    <w:rPr>
                      <w:lang w:val="en-US"/>
                    </w:rPr>
                    <w:t>Завеждащ "Финансово-</w:t>
                  </w:r>
                  <w:r>
                    <w:rPr>
                      <w:lang w:val="en-US"/>
                    </w:rPr>
                    <w:br/>
                    <w:t xml:space="preserve">административна </w:t>
                  </w:r>
                  <w:r>
                    <w:rPr>
                      <w:lang w:val="en-US"/>
                    </w:rPr>
                    <w:br/>
                    <w:t xml:space="preserve">служба" - II </w:t>
                  </w:r>
                  <w:r>
                    <w:rPr>
                      <w:lang w:val="en-US"/>
                    </w:rPr>
                    <w:br/>
                    <w:t>категория</w:t>
                  </w:r>
                </w:p>
              </w:tc>
              <w:tc>
                <w:tcPr>
                  <w:tcW w:w="1863" w:type="dxa"/>
                  <w:tcBorders>
                    <w:top w:val="nil"/>
                    <w:left w:val="nil"/>
                    <w:bottom w:val="nil"/>
                    <w:right w:val="nil"/>
                    <w:tl2br w:val="nil"/>
                    <w:tr2bl w:val="nil"/>
                  </w:tcBorders>
                </w:tcPr>
                <w:p w:rsidR="00DF4FE9" w:rsidRDefault="006D0AFF">
                  <w:pPr>
                    <w:spacing w:after="240"/>
                    <w:jc w:val="center"/>
                    <w:rPr>
                      <w:lang w:val="en-US"/>
                    </w:rPr>
                  </w:pPr>
                  <w:r>
                    <w:rPr>
                      <w:lang w:val="en-US"/>
                    </w:rPr>
                    <w:t>бакалавър</w:t>
                  </w:r>
                </w:p>
              </w:tc>
            </w:tr>
            <w:tr w:rsidR="00DF4FE9">
              <w:trPr>
                <w:trHeight w:val="1905"/>
              </w:trPr>
              <w:tc>
                <w:tcPr>
                  <w:tcW w:w="990" w:type="dxa"/>
                  <w:tcBorders>
                    <w:top w:val="nil"/>
                    <w:left w:val="nil"/>
                    <w:bottom w:val="single" w:sz="8" w:space="0" w:color="000000"/>
                    <w:right w:val="nil"/>
                    <w:tl2br w:val="nil"/>
                    <w:tr2bl w:val="nil"/>
                  </w:tcBorders>
                </w:tcPr>
                <w:p w:rsidR="00DF4FE9" w:rsidRDefault="00DF4FE9">
                  <w:pPr>
                    <w:rPr>
                      <w:lang w:val="en-US"/>
                    </w:rPr>
                  </w:pPr>
                </w:p>
              </w:tc>
              <w:tc>
                <w:tcPr>
                  <w:tcW w:w="880" w:type="dxa"/>
                  <w:tcBorders>
                    <w:top w:val="nil"/>
                    <w:left w:val="nil"/>
                    <w:bottom w:val="single" w:sz="8" w:space="0" w:color="000000"/>
                    <w:right w:val="nil"/>
                    <w:tl2br w:val="nil"/>
                    <w:tr2bl w:val="nil"/>
                  </w:tcBorders>
                </w:tcPr>
                <w:p w:rsidR="00DF4FE9" w:rsidRDefault="00DF4FE9">
                  <w:pPr>
                    <w:rPr>
                      <w:lang w:val="en-US"/>
                    </w:rPr>
                  </w:pPr>
                </w:p>
              </w:tc>
              <w:tc>
                <w:tcPr>
                  <w:tcW w:w="2124" w:type="dxa"/>
                  <w:tcBorders>
                    <w:top w:val="nil"/>
                    <w:left w:val="nil"/>
                    <w:bottom w:val="single" w:sz="8" w:space="0" w:color="000000"/>
                    <w:right w:val="nil"/>
                    <w:tl2br w:val="nil"/>
                    <w:tr2bl w:val="nil"/>
                  </w:tcBorders>
                </w:tcPr>
                <w:p w:rsidR="00DF4FE9" w:rsidRDefault="00DF4FE9">
                  <w:pPr>
                    <w:rPr>
                      <w:lang w:val="en-US"/>
                    </w:rPr>
                  </w:pP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Служител на Министерството на отбраната в задгранично представителство при международна организация – </w:t>
                  </w:r>
                  <w:r>
                    <w:rPr>
                      <w:lang w:val="en-US"/>
                    </w:rPr>
                    <w:br/>
                    <w:t>IV степен</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бакалавър</w:t>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9.</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70</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xml:space="preserve">Трети секретар в </w:t>
                  </w:r>
                  <w:r>
                    <w:rPr>
                      <w:lang w:val="en-US"/>
                    </w:rPr>
                    <w:br/>
                    <w:t xml:space="preserve">задгранично </w:t>
                  </w:r>
                  <w:r>
                    <w:rPr>
                      <w:lang w:val="en-US"/>
                    </w:rPr>
                    <w:br/>
                    <w:t>представителство</w:t>
                  </w:r>
                  <w:r>
                    <w:rPr>
                      <w:lang w:val="en-US"/>
                    </w:rPr>
                    <w:br/>
                    <w:t xml:space="preserve">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w:t>
                  </w:r>
                  <w:r>
                    <w:rPr>
                      <w:lang w:val="en-US"/>
                    </w:rPr>
                    <w:br/>
                    <w:t> </w:t>
                  </w:r>
                  <w:r>
                    <w:rPr>
                      <w:lang w:val="en-US"/>
                    </w:rPr>
                    <w:br/>
                  </w:r>
                  <w:r>
                    <w:rPr>
                      <w:lang w:val="en-US"/>
                    </w:rPr>
                    <w:br/>
                    <w:t>Секретар на военен аташе</w:t>
                  </w:r>
                  <w:r>
                    <w:rPr>
                      <w:lang w:val="en-US"/>
                    </w:rPr>
                    <w:br/>
                  </w:r>
                  <w:r>
                    <w:rPr>
                      <w:lang w:val="en-US"/>
                    </w:rPr>
                    <w:br/>
                    <w:t xml:space="preserve">Преводач – </w:t>
                  </w:r>
                  <w:r>
                    <w:rPr>
                      <w:lang w:val="en-US"/>
                    </w:rPr>
                    <w:br/>
                    <w:t>II категория</w:t>
                  </w:r>
                  <w:r>
                    <w:rPr>
                      <w:lang w:val="en-US"/>
                    </w:rPr>
                    <w:br/>
                  </w:r>
                  <w:r>
                    <w:rPr>
                      <w:lang w:val="en-US"/>
                    </w:rPr>
                    <w:br/>
                  </w:r>
                  <w:r>
                    <w:rPr>
                      <w:lang w:val="en-US"/>
                    </w:rPr>
                    <w:t xml:space="preserve">Управител на посолски комплекс - II категория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r>
                    <w:rPr>
                      <w:lang w:val="en-US"/>
                    </w:rPr>
                    <w:br/>
                  </w:r>
                  <w:r>
                    <w:rPr>
                      <w:lang w:val="en-US"/>
                    </w:rPr>
                    <w:br/>
                  </w:r>
                  <w:r>
                    <w:rPr>
                      <w:lang w:val="en-US"/>
                    </w:rPr>
                    <w:br/>
                    <w:t>магистър</w:t>
                  </w:r>
                  <w:r>
                    <w:rPr>
                      <w:lang w:val="en-US"/>
                    </w:rPr>
                    <w:br/>
                  </w:r>
                  <w:r>
                    <w:rPr>
                      <w:lang w:val="en-US"/>
                    </w:rPr>
                    <w:br/>
                  </w:r>
                  <w:r>
                    <w:rPr>
                      <w:lang w:val="en-US"/>
                    </w:rPr>
                    <w:br/>
                    <w:t>магистър</w:t>
                  </w:r>
                  <w:r>
                    <w:rPr>
                      <w:lang w:val="en-US"/>
                    </w:rPr>
                    <w:br/>
                  </w:r>
                  <w:r>
                    <w:rPr>
                      <w:lang w:val="en-US"/>
                    </w:rPr>
                    <w:br/>
                  </w:r>
                  <w:r>
                    <w:rPr>
                      <w:lang w:val="en-US"/>
                    </w:rPr>
                    <w:br/>
                    <w:t xml:space="preserve">бакалавър </w:t>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10.</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68</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xml:space="preserve">Аташе в задгранично </w:t>
                  </w:r>
                  <w:r>
                    <w:rPr>
                      <w:lang w:val="en-US"/>
                    </w:rPr>
                    <w:br/>
                    <w:t xml:space="preserve">представителство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Експертен сътрудник - I категория </w:t>
                  </w:r>
                  <w:r>
                    <w:rPr>
                      <w:lang w:val="en-US"/>
                    </w:rPr>
                    <w:br/>
                  </w:r>
                  <w:r>
                    <w:rPr>
                      <w:lang w:val="en-US"/>
                    </w:rPr>
                    <w:br/>
                    <w:t xml:space="preserve">Завеждащ "Финансово- административна служба" - III категория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магистър</w:t>
                  </w:r>
                  <w:r>
                    <w:rPr>
                      <w:lang w:val="en-US"/>
                    </w:rPr>
                    <w:br/>
                  </w:r>
                  <w:r>
                    <w:rPr>
                      <w:lang w:val="en-US"/>
                    </w:rPr>
                    <w:br/>
                  </w:r>
                  <w:r>
                    <w:rPr>
                      <w:lang w:val="en-US"/>
                    </w:rPr>
                    <w:br/>
                  </w:r>
                  <w:r>
                    <w:rPr>
                      <w:lang w:val="en-US"/>
                    </w:rPr>
                    <w:br/>
                    <w:t xml:space="preserve">средно </w:t>
                  </w:r>
                </w:p>
              </w:tc>
            </w:tr>
            <w:tr w:rsidR="00DF4FE9">
              <w:trPr>
                <w:trHeight w:val="3435"/>
              </w:trPr>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lastRenderedPageBreak/>
                    <w:t>11.</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66</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w:t>
                  </w:r>
                  <w:r>
                    <w:rPr>
                      <w:lang w:val="en-US"/>
                    </w:rPr>
                    <w:br/>
                    <w:t xml:space="preserve">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Преводач -</w:t>
                  </w:r>
                  <w:r>
                    <w:rPr>
                      <w:lang w:val="en-US"/>
                    </w:rPr>
                    <w:br/>
                    <w:t>II категория</w:t>
                  </w:r>
                  <w:r>
                    <w:rPr>
                      <w:lang w:val="en-US"/>
                    </w:rPr>
                    <w:br/>
                  </w:r>
                  <w:r>
                    <w:rPr>
                      <w:lang w:val="en-US"/>
                    </w:rPr>
                    <w:br/>
                    <w:t>Експертен сътрудник - II категория</w:t>
                  </w:r>
                  <w:r>
                    <w:rPr>
                      <w:lang w:val="en-US"/>
                    </w:rPr>
                    <w:br/>
                  </w:r>
                  <w:r>
                    <w:rPr>
                      <w:lang w:val="en-US"/>
                    </w:rPr>
                    <w:br/>
                    <w:t xml:space="preserve">Управител на посолски комплекс - </w:t>
                  </w:r>
                  <w:r>
                    <w:rPr>
                      <w:lang w:val="en-US"/>
                    </w:rPr>
                    <w:br/>
                    <w:t>III категория</w:t>
                  </w:r>
                  <w:r>
                    <w:rPr>
                      <w:lang w:val="en-US"/>
                    </w:rPr>
                    <w:br/>
                  </w:r>
                  <w:r>
                    <w:rPr>
                      <w:lang w:val="en-US"/>
                    </w:rPr>
                    <w:br/>
                    <w:t xml:space="preserve">Сътрудник - </w:t>
                  </w:r>
                  <w:r>
                    <w:rPr>
                      <w:lang w:val="en-US"/>
                    </w:rPr>
                    <w:br/>
                    <w:t xml:space="preserve">I категория </w:t>
                  </w:r>
                  <w:r>
                    <w:rPr>
                      <w:lang w:val="en-US"/>
                    </w:rPr>
                    <w:br/>
                  </w:r>
                  <w:r>
                    <w:rPr>
                      <w:lang w:val="en-US"/>
                    </w:rPr>
                    <w:br/>
                    <w:t xml:space="preserve">Касиер-домакин - </w:t>
                  </w:r>
                  <w:r>
                    <w:rPr>
                      <w:lang w:val="en-US"/>
                    </w:rPr>
                    <w:br/>
                    <w:t>I категория </w:t>
                  </w:r>
                  <w:r>
                    <w:rPr>
                      <w:lang w:val="en-US"/>
                    </w:rPr>
                    <w:br/>
                  </w:r>
                  <w:r>
                    <w:rPr>
                      <w:lang w:val="en-US"/>
                    </w:rPr>
                    <w:br/>
                    <w:t>Служител на Министерството на отбраната в задгранично представителство пр</w:t>
                  </w:r>
                  <w:r>
                    <w:rPr>
                      <w:lang w:val="en-US"/>
                    </w:rPr>
                    <w:t xml:space="preserve">и международна организация – </w:t>
                  </w:r>
                  <w:r>
                    <w:rPr>
                      <w:lang w:val="en-US"/>
                    </w:rPr>
                    <w:br/>
                    <w:t xml:space="preserve">V степен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бакалавър</w:t>
                  </w:r>
                  <w:r>
                    <w:rPr>
                      <w:lang w:val="en-US"/>
                    </w:rPr>
                    <w:br/>
                  </w:r>
                  <w:r>
                    <w:rPr>
                      <w:lang w:val="en-US"/>
                    </w:rPr>
                    <w:br/>
                  </w:r>
                  <w:r>
                    <w:rPr>
                      <w:lang w:val="en-US"/>
                    </w:rPr>
                    <w:br/>
                    <w:t>бакалавър</w:t>
                  </w:r>
                  <w:r>
                    <w:rPr>
                      <w:lang w:val="en-US"/>
                    </w:rPr>
                    <w:br/>
                  </w:r>
                  <w:r>
                    <w:rPr>
                      <w:lang w:val="en-US"/>
                    </w:rPr>
                    <w:br/>
                  </w:r>
                  <w:r>
                    <w:rPr>
                      <w:lang w:val="en-US"/>
                    </w:rPr>
                    <w:br/>
                    <w:t>бакалавър</w:t>
                  </w:r>
                  <w:r>
                    <w:rPr>
                      <w:lang w:val="en-US"/>
                    </w:rPr>
                    <w:br/>
                  </w:r>
                  <w:r>
                    <w:rPr>
                      <w:lang w:val="en-US"/>
                    </w:rPr>
                    <w:br/>
                  </w:r>
                  <w:r>
                    <w:rPr>
                      <w:lang w:val="en-US"/>
                    </w:rPr>
                    <w:br/>
                  </w:r>
                  <w:r>
                    <w:rPr>
                      <w:lang w:val="en-US"/>
                    </w:rPr>
                    <w:br/>
                    <w:t>средно</w:t>
                  </w:r>
                  <w:r>
                    <w:rPr>
                      <w:lang w:val="en-US"/>
                    </w:rPr>
                    <w:br/>
                  </w:r>
                  <w:r>
                    <w:rPr>
                      <w:lang w:val="en-US"/>
                    </w:rPr>
                    <w:br/>
                  </w:r>
                  <w:r>
                    <w:rPr>
                      <w:lang w:val="en-US"/>
                    </w:rPr>
                    <w:br/>
                    <w:t>средно</w:t>
                  </w:r>
                  <w:r>
                    <w:rPr>
                      <w:lang w:val="en-US"/>
                    </w:rPr>
                    <w:br/>
                  </w:r>
                  <w:r>
                    <w:rPr>
                      <w:lang w:val="en-US"/>
                    </w:rPr>
                    <w:br/>
                  </w:r>
                  <w:r>
                    <w:rPr>
                      <w:lang w:val="en-US"/>
                    </w:rPr>
                    <w:br/>
                    <w:t xml:space="preserve">средно </w:t>
                  </w:r>
                </w:p>
              </w:tc>
            </w:tr>
            <w:tr w:rsidR="00DF4FE9">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12.</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62</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xml:space="preserve">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Експертен сътрудник - III категория</w:t>
                  </w:r>
                  <w:r>
                    <w:rPr>
                      <w:lang w:val="en-US"/>
                    </w:rPr>
                    <w:br/>
                  </w:r>
                  <w:r>
                    <w:rPr>
                      <w:lang w:val="en-US"/>
                    </w:rPr>
                    <w:br/>
                    <w:t xml:space="preserve">Сътрудник - </w:t>
                  </w:r>
                  <w:r>
                    <w:rPr>
                      <w:lang w:val="en-US"/>
                    </w:rPr>
                    <w:br/>
                    <w:t xml:space="preserve">II категория </w:t>
                  </w:r>
                  <w:r>
                    <w:rPr>
                      <w:lang w:val="en-US"/>
                    </w:rPr>
                    <w:br/>
                  </w:r>
                  <w:r>
                    <w:rPr>
                      <w:lang w:val="en-US"/>
                    </w:rPr>
                    <w:br/>
                    <w:t xml:space="preserve">Касиер-домакин - </w:t>
                  </w:r>
                  <w:r>
                    <w:rPr>
                      <w:lang w:val="en-US"/>
                    </w:rPr>
                    <w:br/>
                    <w:t>II категория </w:t>
                  </w:r>
                  <w:r>
                    <w:rPr>
                      <w:lang w:val="en-US"/>
                    </w:rPr>
                    <w:br/>
                  </w:r>
                  <w:r>
                    <w:rPr>
                      <w:lang w:val="en-US"/>
                    </w:rPr>
                    <w:br/>
                  </w:r>
                  <w:r>
                    <w:rPr>
                      <w:lang w:val="en-US"/>
                    </w:rPr>
                    <w:t xml:space="preserve">Служител на Министерството на отбраната в задгранично представителство при международна организация – </w:t>
                  </w:r>
                  <w:r>
                    <w:rPr>
                      <w:lang w:val="en-US"/>
                    </w:rPr>
                    <w:br/>
                    <w:t xml:space="preserve">VI степен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бакалавър</w:t>
                  </w:r>
                  <w:r>
                    <w:rPr>
                      <w:lang w:val="en-US"/>
                    </w:rPr>
                    <w:br/>
                  </w:r>
                  <w:r>
                    <w:rPr>
                      <w:lang w:val="en-US"/>
                    </w:rPr>
                    <w:br/>
                  </w:r>
                  <w:r>
                    <w:rPr>
                      <w:lang w:val="en-US"/>
                    </w:rPr>
                    <w:br/>
                    <w:t>средно</w:t>
                  </w:r>
                  <w:r>
                    <w:rPr>
                      <w:lang w:val="en-US"/>
                    </w:rPr>
                    <w:br/>
                  </w:r>
                  <w:r>
                    <w:rPr>
                      <w:lang w:val="en-US"/>
                    </w:rPr>
                    <w:br/>
                  </w:r>
                  <w:r>
                    <w:rPr>
                      <w:lang w:val="en-US"/>
                    </w:rPr>
                    <w:br/>
                    <w:t>средно</w:t>
                  </w:r>
                  <w:r>
                    <w:rPr>
                      <w:lang w:val="en-US"/>
                    </w:rPr>
                    <w:br/>
                  </w:r>
                  <w:r>
                    <w:rPr>
                      <w:lang w:val="en-US"/>
                    </w:rPr>
                    <w:br/>
                  </w:r>
                  <w:r>
                    <w:rPr>
                      <w:lang w:val="en-US"/>
                    </w:rPr>
                    <w:br/>
                    <w:t xml:space="preserve">средно </w:t>
                  </w:r>
                </w:p>
              </w:tc>
            </w:tr>
            <w:tr w:rsidR="00DF4FE9">
              <w:trPr>
                <w:trHeight w:val="3510"/>
              </w:trPr>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lastRenderedPageBreak/>
                    <w:t>13.</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58</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xml:space="preserve">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Домакин </w:t>
                  </w:r>
                  <w:r>
                    <w:rPr>
                      <w:lang w:val="en-US"/>
                    </w:rPr>
                    <w:br/>
                  </w:r>
                  <w:r>
                    <w:rPr>
                      <w:lang w:val="en-US"/>
                    </w:rPr>
                    <w:br/>
                    <w:t>Сътрудник -</w:t>
                  </w:r>
                  <w:r>
                    <w:rPr>
                      <w:lang w:val="en-US"/>
                    </w:rPr>
                    <w:br/>
                    <w:t xml:space="preserve">III категория </w:t>
                  </w:r>
                  <w:r>
                    <w:rPr>
                      <w:lang w:val="en-US"/>
                    </w:rPr>
                    <w:br/>
                  </w:r>
                  <w:r>
                    <w:rPr>
                      <w:lang w:val="en-US"/>
                    </w:rPr>
                    <w:br/>
                    <w:t>Шофьор</w:t>
                  </w:r>
                  <w:r>
                    <w:rPr>
                      <w:lang w:val="en-US"/>
                    </w:rPr>
                    <w:br/>
                  </w:r>
                  <w:r>
                    <w:rPr>
                      <w:lang w:val="en-US"/>
                    </w:rPr>
                    <w:br/>
                  </w:r>
                  <w:r>
                    <w:rPr>
                      <w:lang w:val="en-US"/>
                    </w:rPr>
                    <w:t xml:space="preserve">Служител на Министерството на отбраната в задгранично представителство при международна организация – </w:t>
                  </w:r>
                  <w:r>
                    <w:rPr>
                      <w:lang w:val="en-US"/>
                    </w:rPr>
                    <w:br/>
                    <w:t xml:space="preserve">VII степен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средно</w:t>
                  </w:r>
                  <w:r>
                    <w:rPr>
                      <w:lang w:val="en-US"/>
                    </w:rPr>
                    <w:br/>
                  </w:r>
                  <w:r>
                    <w:rPr>
                      <w:lang w:val="en-US"/>
                    </w:rPr>
                    <w:br/>
                    <w:t>средно</w:t>
                  </w:r>
                  <w:r>
                    <w:rPr>
                      <w:lang w:val="en-US"/>
                    </w:rPr>
                    <w:br/>
                  </w:r>
                  <w:r>
                    <w:rPr>
                      <w:lang w:val="en-US"/>
                    </w:rPr>
                    <w:br/>
                  </w:r>
                  <w:r>
                    <w:rPr>
                      <w:lang w:val="en-US"/>
                    </w:rPr>
                    <w:br/>
                    <w:t>средно</w:t>
                  </w:r>
                  <w:r>
                    <w:rPr>
                      <w:lang w:val="en-US"/>
                    </w:rPr>
                    <w:br/>
                  </w:r>
                  <w:r>
                    <w:rPr>
                      <w:lang w:val="en-US"/>
                    </w:rPr>
                    <w:br/>
                    <w:t xml:space="preserve">средно </w:t>
                  </w:r>
                </w:p>
              </w:tc>
            </w:tr>
            <w:tr w:rsidR="00DF4FE9">
              <w:trPr>
                <w:trHeight w:val="1785"/>
              </w:trPr>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14.</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54</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w:t>
                  </w:r>
                  <w:r>
                    <w:rPr>
                      <w:lang w:val="en-US"/>
                    </w:rPr>
                    <w:br/>
                    <w:t xml:space="preserve">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Технически секретар </w:t>
                  </w:r>
                  <w:r>
                    <w:rPr>
                      <w:lang w:val="en-US"/>
                    </w:rPr>
                    <w:br/>
                  </w:r>
                  <w:r>
                    <w:rPr>
                      <w:lang w:val="en-US"/>
                    </w:rPr>
                    <w:br/>
                    <w:t xml:space="preserve">Въоръжена охрана на </w:t>
                  </w:r>
                  <w:r>
                    <w:rPr>
                      <w:lang w:val="en-US"/>
                    </w:rPr>
                    <w:br/>
                    <w:t xml:space="preserve">задгранично </w:t>
                  </w:r>
                  <w:r>
                    <w:rPr>
                      <w:lang w:val="en-US"/>
                    </w:rPr>
                    <w:br/>
                    <w:t xml:space="preserve">представителство </w:t>
                  </w:r>
                  <w:r>
                    <w:rPr>
                      <w:lang w:val="en-US"/>
                    </w:rPr>
                    <w:br/>
                  </w:r>
                  <w:r>
                    <w:rPr>
                      <w:lang w:val="en-US"/>
                    </w:rPr>
                    <w:br/>
                    <w:t xml:space="preserve">Готвач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средно</w:t>
                  </w:r>
                  <w:r>
                    <w:rPr>
                      <w:lang w:val="en-US"/>
                    </w:rPr>
                    <w:br/>
                  </w:r>
                  <w:r>
                    <w:rPr>
                      <w:lang w:val="en-US"/>
                    </w:rPr>
                    <w:br/>
                    <w:t>сред</w:t>
                  </w:r>
                  <w:r>
                    <w:rPr>
                      <w:lang w:val="en-US"/>
                    </w:rPr>
                    <w:t>но</w:t>
                  </w:r>
                  <w:r>
                    <w:rPr>
                      <w:lang w:val="en-US"/>
                    </w:rPr>
                    <w:br/>
                  </w:r>
                  <w:r>
                    <w:rPr>
                      <w:lang w:val="en-US"/>
                    </w:rPr>
                    <w:br/>
                  </w:r>
                  <w:r>
                    <w:rPr>
                      <w:lang w:val="en-US"/>
                    </w:rPr>
                    <w:br/>
                  </w:r>
                  <w:r>
                    <w:rPr>
                      <w:lang w:val="en-US"/>
                    </w:rPr>
                    <w:br/>
                    <w:t xml:space="preserve">средно </w:t>
                  </w:r>
                  <w:r>
                    <w:rPr>
                      <w:lang w:val="en-US"/>
                    </w:rPr>
                    <w:br/>
                    <w:t xml:space="preserve">професионално </w:t>
                  </w:r>
                </w:p>
              </w:tc>
            </w:tr>
            <w:tr w:rsidR="00DF4FE9">
              <w:trPr>
                <w:trHeight w:val="225"/>
              </w:trPr>
              <w:tc>
                <w:tcPr>
                  <w:tcW w:w="990" w:type="dxa"/>
                  <w:tcBorders>
                    <w:top w:val="nil"/>
                    <w:left w:val="nil"/>
                    <w:bottom w:val="single" w:sz="8" w:space="0" w:color="000000"/>
                    <w:right w:val="nil"/>
                    <w:tl2br w:val="nil"/>
                    <w:tr2bl w:val="nil"/>
                  </w:tcBorders>
                </w:tcPr>
                <w:p w:rsidR="00DF4FE9" w:rsidRDefault="006D0AFF">
                  <w:pPr>
                    <w:jc w:val="center"/>
                    <w:rPr>
                      <w:lang w:val="en-US"/>
                    </w:rPr>
                  </w:pPr>
                  <w:r>
                    <w:rPr>
                      <w:lang w:val="en-US"/>
                    </w:rPr>
                    <w:t>15.</w:t>
                  </w:r>
                </w:p>
              </w:tc>
              <w:tc>
                <w:tcPr>
                  <w:tcW w:w="880" w:type="dxa"/>
                  <w:tcBorders>
                    <w:top w:val="nil"/>
                    <w:left w:val="nil"/>
                    <w:bottom w:val="single" w:sz="8" w:space="0" w:color="000000"/>
                    <w:right w:val="nil"/>
                    <w:tl2br w:val="nil"/>
                    <w:tr2bl w:val="nil"/>
                  </w:tcBorders>
                </w:tcPr>
                <w:p w:rsidR="00DF4FE9" w:rsidRDefault="006D0AFF">
                  <w:pPr>
                    <w:jc w:val="center"/>
                    <w:rPr>
                      <w:lang w:val="en-US"/>
                    </w:rPr>
                  </w:pPr>
                  <w:r>
                    <w:rPr>
                      <w:lang w:val="en-US"/>
                    </w:rPr>
                    <w:t>до 30</w:t>
                  </w:r>
                </w:p>
              </w:tc>
              <w:tc>
                <w:tcPr>
                  <w:tcW w:w="2124" w:type="dxa"/>
                  <w:tcBorders>
                    <w:top w:val="nil"/>
                    <w:left w:val="nil"/>
                    <w:bottom w:val="single" w:sz="8" w:space="0" w:color="000000"/>
                    <w:right w:val="nil"/>
                    <w:tl2br w:val="nil"/>
                    <w:tr2bl w:val="nil"/>
                  </w:tcBorders>
                </w:tcPr>
                <w:p w:rsidR="00DF4FE9" w:rsidRDefault="006D0AFF">
                  <w:pPr>
                    <w:rPr>
                      <w:lang w:val="en-US"/>
                    </w:rPr>
                  </w:pPr>
                  <w:r>
                    <w:rPr>
                      <w:lang w:val="en-US"/>
                    </w:rPr>
                    <w:t xml:space="preserve">  </w:t>
                  </w:r>
                </w:p>
              </w:tc>
              <w:tc>
                <w:tcPr>
                  <w:tcW w:w="2067" w:type="dxa"/>
                  <w:tcBorders>
                    <w:top w:val="nil"/>
                    <w:left w:val="nil"/>
                    <w:bottom w:val="single" w:sz="8" w:space="0" w:color="000000"/>
                    <w:right w:val="nil"/>
                    <w:tl2br w:val="nil"/>
                    <w:tr2bl w:val="nil"/>
                  </w:tcBorders>
                </w:tcPr>
                <w:p w:rsidR="00DF4FE9" w:rsidRDefault="006D0AFF">
                  <w:pPr>
                    <w:rPr>
                      <w:lang w:val="en-US"/>
                    </w:rPr>
                  </w:pPr>
                  <w:r>
                    <w:rPr>
                      <w:lang w:val="en-US"/>
                    </w:rPr>
                    <w:t xml:space="preserve">Технически сътрудник </w:t>
                  </w:r>
                </w:p>
              </w:tc>
              <w:tc>
                <w:tcPr>
                  <w:tcW w:w="1863"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средно </w:t>
                  </w:r>
                </w:p>
              </w:tc>
            </w:tr>
          </w:tbl>
          <w:p w:rsidR="00DF4FE9" w:rsidRDefault="006D0AFF">
            <w:pPr>
              <w:rPr>
                <w:rFonts w:ascii="Courier New" w:eastAsia="Courier New" w:hAnsi="Courier New" w:cs="Courier New"/>
                <w:sz w:val="20"/>
                <w:szCs w:val="20"/>
                <w:lang w:val="en-US"/>
              </w:rPr>
            </w:pPr>
            <w:r>
              <w:rPr>
                <w:rFonts w:ascii="Courier New" w:eastAsia="Courier New" w:hAnsi="Courier New" w:cs="Courier New"/>
                <w:sz w:val="20"/>
                <w:szCs w:val="20"/>
                <w:lang w:val="en-US"/>
              </w:rPr>
              <w:t> </w:t>
            </w:r>
          </w:p>
          <w:p w:rsidR="00DF4FE9" w:rsidRDefault="00DF4FE9">
            <w:pPr>
              <w:rPr>
                <w:rFonts w:ascii="Courier New" w:eastAsia="Courier New" w:hAnsi="Courier New" w:cs="Courier New"/>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b/>
                      <w:bCs/>
                      <w:lang w:val="en-US"/>
                    </w:rPr>
                    <w:t>Забележки:</w:t>
                  </w:r>
                  <w:r>
                    <w:rPr>
                      <w:lang w:val="en-US"/>
                    </w:rPr>
                    <w:t xml:space="preserve">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1. Временно управляващите посолствата получават командировъчни пари в размер 100 на сто от базисния размер за съответната държава в случаите, когато извънредният и пълномощен посланик е постоянно акредитиран със седалище в друга държава.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2. При временно </w:t>
                  </w:r>
                  <w:r>
                    <w:rPr>
                      <w:lang w:val="en-US"/>
                    </w:rPr>
                    <w:t>заместване на ръководител на представителство след третия месец временно управляващите получават командировъчни пари за притежавания от тях дипломатически ранг, увеличени с 15 на сто от базисния размер за съответната държава, като общата сума на командиров</w:t>
                  </w:r>
                  <w:r>
                    <w:rPr>
                      <w:lang w:val="en-US"/>
                    </w:rPr>
                    <w:t xml:space="preserve">ъчните пари не може да е повече от 100 на сто от базисния размер.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color w:val="000000"/>
                      <w:lang w:val="en-US"/>
                    </w:rPr>
                  </w:pPr>
                  <w:r>
                    <w:rPr>
                      <w:lang w:val="en-US"/>
                    </w:rPr>
                    <w:t xml:space="preserve">3. (Изм. – ДВ, бр. 24 от 2017 г., в сила от 1.07.2017 г.) </w:t>
                  </w:r>
                  <w:r>
                    <w:rPr>
                      <w:color w:val="000000"/>
                      <w:lang w:val="en-US"/>
                    </w:rPr>
                    <w:t>Завеждащите финансово-административните служби, които водят финансово-счетоводната дейност на повече от едно задгранично представи</w:t>
                  </w:r>
                  <w:r>
                    <w:rPr>
                      <w:color w:val="000000"/>
                      <w:lang w:val="en-US"/>
                    </w:rPr>
                    <w:t>телство, получават допълнителни командировъчни пари в размер 250 евро месечно за всяко допълнително представителство, като общата сума на командировъчните пари не може да е повече от 95 на сто от базисния размер.</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4. Служителите, които изпълняват функциите на материалноотговорни лица в представителствата, в които не са командировани завеждащи </w:t>
                  </w:r>
                  <w:r>
                    <w:rPr>
                      <w:lang w:val="en-US"/>
                    </w:rPr>
                    <w:lastRenderedPageBreak/>
                    <w:t>финансово-административни служби, получават командировъчни пари за изпълняваните от тях функции, увеличени с 10 на сто от баз</w:t>
                  </w:r>
                  <w:r>
                    <w:rPr>
                      <w:lang w:val="en-US"/>
                    </w:rPr>
                    <w:t xml:space="preserve">исния размер за съответната държава.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lastRenderedPageBreak/>
                    <w:t xml:space="preserve">5. Ръководителите на консулство получават командировъчни пари за притежавания от тях дипломатически ранг. </w:t>
                  </w:r>
                </w:p>
              </w:tc>
            </w:tr>
          </w:tbl>
          <w:p w:rsidR="00DF4FE9" w:rsidRDefault="006D0AFF">
            <w:pPr>
              <w:rPr>
                <w:rFonts w:ascii="Courier New" w:eastAsia="Courier New" w:hAnsi="Courier New" w:cs="Courier New"/>
                <w:sz w:val="20"/>
                <w:szCs w:val="20"/>
                <w:lang w:val="en-US"/>
              </w:rPr>
            </w:pPr>
            <w:r>
              <w:rPr>
                <w:rFonts w:ascii="Courier New" w:eastAsia="Courier New" w:hAnsi="Courier New" w:cs="Courier New"/>
                <w:sz w:val="20"/>
                <w:szCs w:val="20"/>
                <w:lang w:val="en-US"/>
              </w:rPr>
              <w:t> </w:t>
            </w:r>
          </w:p>
        </w:tc>
      </w:tr>
    </w:tbl>
    <w:p w:rsidR="00DF4FE9" w:rsidRDefault="006D0AFF">
      <w:pPr>
        <w:rPr>
          <w:rFonts w:ascii="Courier" w:eastAsia="Courier" w:hAnsi="Courier" w:cs="Courier"/>
          <w:sz w:val="20"/>
          <w:szCs w:val="20"/>
          <w:lang w:val="en-US"/>
        </w:rPr>
      </w:pPr>
      <w:r>
        <w:rPr>
          <w:rFonts w:ascii="Courier New" w:eastAsia="Courier New" w:hAnsi="Courier New" w:cs="Courier New"/>
          <w:sz w:val="20"/>
          <w:szCs w:val="20"/>
          <w:lang w:val="en-US"/>
        </w:rPr>
        <w:lastRenderedPageBreak/>
        <w:t xml:space="preserve">                                                            </w:t>
      </w:r>
      <w:r>
        <w:rPr>
          <w:rFonts w:ascii="Courier" w:eastAsia="Courier" w:hAnsi="Courier" w:cs="Courier"/>
          <w:b/>
          <w:bCs/>
          <w:sz w:val="20"/>
          <w:szCs w:val="20"/>
          <w:lang w:val="en-US"/>
        </w:rPr>
        <w:t xml:space="preserve">Приложение № 3                                </w:t>
      </w:r>
      <w:r>
        <w:rPr>
          <w:rFonts w:ascii="Courier" w:eastAsia="Courier" w:hAnsi="Courier" w:cs="Courier"/>
          <w:b/>
          <w:bCs/>
          <w:sz w:val="20"/>
          <w:szCs w:val="20"/>
          <w:lang w:val="en-US"/>
        </w:rPr>
        <w:t xml:space="preserve">                          </w:t>
      </w:r>
      <w:r>
        <w:rPr>
          <w:rFonts w:ascii="Courier" w:eastAsia="Courier" w:hAnsi="Courier" w:cs="Courier"/>
          <w:sz w:val="20"/>
          <w:szCs w:val="20"/>
          <w:lang w:val="en-US"/>
        </w:rPr>
        <w:t>към чл. 6, ал. 4                                             (Отм. – ДВ, бр. 24 от 2017 г.,                                                    в сила от 1.07.2017 г.)</w:t>
      </w:r>
    </w:p>
    <w:p w:rsidR="00DF4FE9" w:rsidRDefault="006D0AFF">
      <w:pPr>
        <w:rPr>
          <w:rFonts w:ascii="Courier" w:eastAsia="Courier" w:hAnsi="Courier" w:cs="Courier"/>
          <w:sz w:val="20"/>
          <w:szCs w:val="20"/>
          <w:lang w:val="en-US"/>
        </w:rPr>
      </w:pPr>
      <w:r>
        <w:rPr>
          <w:rFonts w:ascii="Courier" w:eastAsia="Courier" w:hAnsi="Courier" w:cs="Courier"/>
          <w:sz w:val="20"/>
          <w:szCs w:val="20"/>
          <w:lang w:val="en-US"/>
        </w:rPr>
        <w:t xml:space="preserve">                                                            </w:t>
      </w:r>
      <w:r>
        <w:rPr>
          <w:rFonts w:ascii="Courier" w:eastAsia="Courier" w:hAnsi="Courier" w:cs="Courier"/>
          <w:b/>
          <w:bCs/>
          <w:sz w:val="20"/>
          <w:szCs w:val="20"/>
          <w:lang w:val="en-US"/>
        </w:rPr>
        <w:t xml:space="preserve">Приложение № 4                                                         </w:t>
      </w:r>
      <w:r>
        <w:rPr>
          <w:rFonts w:ascii="Courier" w:eastAsia="Courier" w:hAnsi="Courier" w:cs="Courier"/>
          <w:sz w:val="20"/>
          <w:szCs w:val="20"/>
          <w:lang w:val="en-US"/>
        </w:rPr>
        <w:t>към чл. 11, ал. 6                                           (Изм. – ДВ, бр. 101 от 2019 г.,                                                   в сила от 27.12.2019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DF4FE9">
        <w:trPr>
          <w:tblCellSpacing w:w="0" w:type="dxa"/>
        </w:trPr>
        <w:tc>
          <w:tcPr>
            <w:tcW w:w="7954" w:type="dxa"/>
            <w:tcBorders>
              <w:top w:val="nil"/>
              <w:left w:val="nil"/>
              <w:bottom w:val="nil"/>
              <w:right w:val="nil"/>
              <w:tl2br w:val="nil"/>
              <w:tr2bl w:val="nil"/>
            </w:tcBorders>
            <w:vAlign w:val="center"/>
          </w:tcPr>
          <w:p w:rsidR="00DF4FE9" w:rsidRDefault="00DF4FE9">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3132"/>
              <w:gridCol w:w="4792"/>
            </w:tblGrid>
            <w:tr w:rsidR="00DF4FE9">
              <w:tc>
                <w:tcPr>
                  <w:tcW w:w="7924" w:type="dxa"/>
                  <w:gridSpan w:val="2"/>
                  <w:tcBorders>
                    <w:top w:val="nil"/>
                    <w:left w:val="nil"/>
                    <w:bottom w:val="nil"/>
                    <w:right w:val="nil"/>
                    <w:tl2br w:val="nil"/>
                    <w:tr2bl w:val="nil"/>
                  </w:tcBorders>
                </w:tcPr>
                <w:p w:rsidR="00DF4FE9" w:rsidRDefault="006D0AFF">
                  <w:pPr>
                    <w:jc w:val="center"/>
                    <w:rPr>
                      <w:lang w:val="en-US"/>
                    </w:rPr>
                  </w:pPr>
                  <w:r>
                    <w:rPr>
                      <w:lang w:val="en-US"/>
                    </w:rPr>
                    <w:t xml:space="preserve">ТАБЛИЦА </w:t>
                  </w:r>
                  <w:r>
                    <w:rPr>
                      <w:lang w:val="en-US"/>
                    </w:rPr>
                    <w:br/>
                  </w:r>
                  <w:r>
                    <w:rPr>
                      <w:lang w:val="en-US"/>
                    </w:rPr>
                    <w:t xml:space="preserve">за размера на пътните пари при пътуване с лично превозно средство </w:t>
                  </w:r>
                </w:p>
              </w:tc>
            </w:tr>
            <w:tr w:rsidR="00DF4FE9">
              <w:tc>
                <w:tcPr>
                  <w:tcW w:w="7924" w:type="dxa"/>
                  <w:gridSpan w:val="2"/>
                  <w:tcBorders>
                    <w:top w:val="nil"/>
                    <w:left w:val="nil"/>
                    <w:bottom w:val="single" w:sz="8" w:space="0" w:color="000000"/>
                    <w:right w:val="nil"/>
                    <w:tl2br w:val="nil"/>
                    <w:tr2bl w:val="nil"/>
                  </w:tcBorders>
                </w:tcPr>
                <w:p w:rsidR="00DF4FE9" w:rsidRDefault="006D0AFF">
                  <w:pPr>
                    <w:jc w:val="center"/>
                    <w:rPr>
                      <w:lang w:val="en-US"/>
                    </w:rPr>
                  </w:pPr>
                  <w:r>
                    <w:rPr>
                      <w:lang w:val="en-US"/>
                    </w:rPr>
                    <w:t> </w:t>
                  </w:r>
                </w:p>
              </w:tc>
            </w:tr>
            <w:tr w:rsidR="00DF4FE9">
              <w:tc>
                <w:tcPr>
                  <w:tcW w:w="3132" w:type="dxa"/>
                  <w:tcBorders>
                    <w:top w:val="nil"/>
                    <w:left w:val="nil"/>
                    <w:bottom w:val="single" w:sz="8" w:space="0" w:color="000000"/>
                    <w:right w:val="single" w:sz="8" w:space="0" w:color="000000"/>
                    <w:tl2br w:val="nil"/>
                    <w:tr2bl w:val="nil"/>
                  </w:tcBorders>
                </w:tcPr>
                <w:p w:rsidR="00DF4FE9" w:rsidRDefault="006D0AFF">
                  <w:pPr>
                    <w:jc w:val="center"/>
                    <w:rPr>
                      <w:lang w:val="en-US"/>
                    </w:rPr>
                  </w:pPr>
                  <w:r>
                    <w:rPr>
                      <w:lang w:val="en-US"/>
                    </w:rPr>
                    <w:t>Пътни пари, определени в процент</w:t>
                  </w:r>
                  <w:r>
                    <w:rPr>
                      <w:b/>
                      <w:bCs/>
                      <w:lang w:val="en-US"/>
                    </w:rPr>
                    <w:t xml:space="preserve"> </w:t>
                  </w:r>
                  <w:r>
                    <w:rPr>
                      <w:lang w:val="en-US"/>
                    </w:rPr>
                    <w:t xml:space="preserve">от цената на самолетен билет икономична класа по финансово изгоден маршрут </w:t>
                  </w:r>
                </w:p>
              </w:tc>
              <w:tc>
                <w:tcPr>
                  <w:tcW w:w="479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Задгранични представителства </w:t>
                  </w:r>
                </w:p>
              </w:tc>
            </w:tr>
            <w:tr w:rsidR="00DF4FE9">
              <w:tc>
                <w:tcPr>
                  <w:tcW w:w="3132" w:type="dxa"/>
                  <w:tcBorders>
                    <w:top w:val="nil"/>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1 </w:t>
                  </w:r>
                </w:p>
              </w:tc>
              <w:tc>
                <w:tcPr>
                  <w:tcW w:w="479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2 </w:t>
                  </w:r>
                </w:p>
              </w:tc>
            </w:tr>
            <w:tr w:rsidR="00DF4FE9">
              <w:tc>
                <w:tcPr>
                  <w:tcW w:w="313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25 </w:t>
                  </w:r>
                </w:p>
              </w:tc>
              <w:tc>
                <w:tcPr>
                  <w:tcW w:w="4792" w:type="dxa"/>
                  <w:tcBorders>
                    <w:top w:val="nil"/>
                    <w:left w:val="nil"/>
                    <w:bottom w:val="single" w:sz="8" w:space="0" w:color="000000"/>
                    <w:right w:val="nil"/>
                    <w:tl2br w:val="nil"/>
                    <w:tr2bl w:val="nil"/>
                  </w:tcBorders>
                </w:tcPr>
                <w:p w:rsidR="00DF4FE9" w:rsidRDefault="006D0AFF">
                  <w:pPr>
                    <w:rPr>
                      <w:lang w:val="en-US"/>
                    </w:rPr>
                  </w:pPr>
                  <w:r>
                    <w:rPr>
                      <w:lang w:val="en-US"/>
                    </w:rPr>
                    <w:t>1. Генерално консулство в Истанбул</w:t>
                  </w:r>
                  <w:r>
                    <w:rPr>
                      <w:lang w:val="en-US"/>
                    </w:rPr>
                    <w:br/>
                    <w:t>2. Генерално консулство в Одрин</w:t>
                  </w:r>
                  <w:r>
                    <w:rPr>
                      <w:lang w:val="en-US"/>
                    </w:rPr>
                    <w:br/>
                    <w:t>3. Генерално консулство в Солун</w:t>
                  </w:r>
                  <w:r>
                    <w:rPr>
                      <w:lang w:val="en-US"/>
                    </w:rPr>
                    <w:br/>
                    <w:t xml:space="preserve">4. </w:t>
                  </w:r>
                  <w:r>
                    <w:rPr>
                      <w:color w:val="000000"/>
                      <w:lang w:val="en-US"/>
                    </w:rPr>
                    <w:t>Република Северна Македония</w:t>
                  </w:r>
                  <w:r>
                    <w:rPr>
                      <w:color w:val="000000"/>
                      <w:lang w:val="en-US"/>
                    </w:rPr>
                    <w:br/>
                  </w:r>
                  <w:r>
                    <w:rPr>
                      <w:lang w:val="en-US"/>
                    </w:rPr>
                    <w:t>5. Румъния</w:t>
                  </w:r>
                  <w:r>
                    <w:rPr>
                      <w:lang w:val="en-US"/>
                    </w:rPr>
                    <w:br/>
                    <w:t>6. Сърбия</w:t>
                  </w:r>
                  <w:r>
                    <w:rPr>
                      <w:lang w:val="en-US"/>
                    </w:rPr>
                    <w:br/>
                    <w:t xml:space="preserve">7. Черна гора </w:t>
                  </w:r>
                </w:p>
              </w:tc>
            </w:tr>
            <w:tr w:rsidR="00DF4FE9">
              <w:tc>
                <w:tcPr>
                  <w:tcW w:w="313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50 </w:t>
                  </w:r>
                </w:p>
              </w:tc>
              <w:tc>
                <w:tcPr>
                  <w:tcW w:w="4792" w:type="dxa"/>
                  <w:tcBorders>
                    <w:top w:val="nil"/>
                    <w:left w:val="nil"/>
                    <w:bottom w:val="single" w:sz="8" w:space="0" w:color="000000"/>
                    <w:right w:val="nil"/>
                    <w:tl2br w:val="nil"/>
                    <w:tr2bl w:val="nil"/>
                  </w:tcBorders>
                </w:tcPr>
                <w:p w:rsidR="00DF4FE9" w:rsidRDefault="006D0AFF">
                  <w:pPr>
                    <w:rPr>
                      <w:lang w:val="en-US"/>
                    </w:rPr>
                  </w:pPr>
                  <w:r>
                    <w:rPr>
                      <w:lang w:val="en-US"/>
                    </w:rPr>
                    <w:t>1. Австрия</w:t>
                  </w:r>
                  <w:r>
                    <w:rPr>
                      <w:lang w:val="en-US"/>
                    </w:rPr>
                    <w:br/>
                    <w:t>2. Албания</w:t>
                  </w:r>
                  <w:r>
                    <w:rPr>
                      <w:lang w:val="en-US"/>
                    </w:rPr>
                    <w:br/>
                    <w:t>3. Беларус</w:t>
                  </w:r>
                  <w:r>
                    <w:rPr>
                      <w:lang w:val="en-US"/>
                    </w:rPr>
                    <w:br/>
                    <w:t xml:space="preserve">4. Белгия </w:t>
                  </w:r>
                  <w:r>
                    <w:rPr>
                      <w:lang w:val="en-US"/>
                    </w:rPr>
                    <w:br/>
                    <w:t xml:space="preserve">5. Босна и Херцеговина </w:t>
                  </w:r>
                  <w:r>
                    <w:rPr>
                      <w:lang w:val="en-US"/>
                    </w:rPr>
                    <w:br/>
                    <w:t>6. Германия</w:t>
                  </w:r>
                  <w:r>
                    <w:rPr>
                      <w:lang w:val="en-US"/>
                    </w:rPr>
                    <w:br/>
                    <w:t>7. Дания</w:t>
                  </w:r>
                  <w:r>
                    <w:rPr>
                      <w:lang w:val="en-US"/>
                    </w:rPr>
                    <w:br/>
                    <w:t xml:space="preserve">8. Естония </w:t>
                  </w:r>
                  <w:r>
                    <w:rPr>
                      <w:lang w:val="en-US"/>
                    </w:rPr>
                    <w:br/>
                    <w:t xml:space="preserve">9. Италия </w:t>
                  </w:r>
                  <w:r>
                    <w:rPr>
                      <w:lang w:val="en-US"/>
                    </w:rPr>
                    <w:br/>
                    <w:t>10. Кос</w:t>
                  </w:r>
                  <w:r>
                    <w:rPr>
                      <w:lang w:val="en-US"/>
                    </w:rPr>
                    <w:t>ово</w:t>
                  </w:r>
                  <w:r>
                    <w:rPr>
                      <w:lang w:val="en-US"/>
                    </w:rPr>
                    <w:br/>
                    <w:t xml:space="preserve">11. Латвия </w:t>
                  </w:r>
                  <w:r>
                    <w:rPr>
                      <w:lang w:val="en-US"/>
                    </w:rPr>
                    <w:br/>
                    <w:t xml:space="preserve">12. Литва </w:t>
                  </w:r>
                  <w:r>
                    <w:rPr>
                      <w:lang w:val="en-US"/>
                    </w:rPr>
                    <w:br/>
                    <w:t>13. Люксембург</w:t>
                  </w:r>
                  <w:r>
                    <w:rPr>
                      <w:lang w:val="en-US"/>
                    </w:rPr>
                    <w:br/>
                    <w:t xml:space="preserve">14. Молдова </w:t>
                  </w:r>
                  <w:r>
                    <w:rPr>
                      <w:lang w:val="en-US"/>
                    </w:rPr>
                    <w:br/>
                    <w:t xml:space="preserve">15. Полша </w:t>
                  </w:r>
                  <w:r>
                    <w:rPr>
                      <w:lang w:val="en-US"/>
                    </w:rPr>
                    <w:br/>
                    <w:t xml:space="preserve">16. Словакия </w:t>
                  </w:r>
                  <w:r>
                    <w:rPr>
                      <w:lang w:val="en-US"/>
                    </w:rPr>
                    <w:br/>
                    <w:t xml:space="preserve">17. Словения </w:t>
                  </w:r>
                  <w:r>
                    <w:rPr>
                      <w:lang w:val="en-US"/>
                    </w:rPr>
                    <w:br/>
                    <w:t xml:space="preserve">18. Украйна </w:t>
                  </w:r>
                  <w:r>
                    <w:rPr>
                      <w:lang w:val="en-US"/>
                    </w:rPr>
                    <w:br/>
                    <w:t xml:space="preserve">19. Унгария </w:t>
                  </w:r>
                  <w:r>
                    <w:rPr>
                      <w:lang w:val="en-US"/>
                    </w:rPr>
                    <w:br/>
                    <w:t xml:space="preserve">20. Франция </w:t>
                  </w:r>
                  <w:r>
                    <w:rPr>
                      <w:lang w:val="en-US"/>
                    </w:rPr>
                    <w:br/>
                  </w:r>
                  <w:r>
                    <w:rPr>
                      <w:lang w:val="en-US"/>
                    </w:rPr>
                    <w:lastRenderedPageBreak/>
                    <w:t xml:space="preserve">21. Холандия </w:t>
                  </w:r>
                  <w:r>
                    <w:rPr>
                      <w:lang w:val="en-US"/>
                    </w:rPr>
                    <w:br/>
                    <w:t xml:space="preserve">22. Хърватия </w:t>
                  </w:r>
                  <w:r>
                    <w:rPr>
                      <w:lang w:val="en-US"/>
                    </w:rPr>
                    <w:br/>
                    <w:t xml:space="preserve">23. Чехия </w:t>
                  </w:r>
                  <w:r>
                    <w:rPr>
                      <w:lang w:val="en-US"/>
                    </w:rPr>
                    <w:br/>
                    <w:t xml:space="preserve">24. Швейцария </w:t>
                  </w:r>
                  <w:r>
                    <w:rPr>
                      <w:lang w:val="en-US"/>
                    </w:rPr>
                    <w:br/>
                    <w:t xml:space="preserve">25. Посолство в Атина </w:t>
                  </w:r>
                  <w:r>
                    <w:rPr>
                      <w:lang w:val="en-US"/>
                    </w:rPr>
                    <w:br/>
                    <w:t xml:space="preserve">26. Посолство в Анкара </w:t>
                  </w:r>
                </w:p>
              </w:tc>
            </w:tr>
            <w:tr w:rsidR="00DF4FE9">
              <w:tc>
                <w:tcPr>
                  <w:tcW w:w="3132" w:type="dxa"/>
                  <w:tcBorders>
                    <w:top w:val="nil"/>
                    <w:left w:val="nil"/>
                    <w:bottom w:val="single" w:sz="8" w:space="0" w:color="000000"/>
                    <w:right w:val="nil"/>
                    <w:tl2br w:val="nil"/>
                    <w:tr2bl w:val="nil"/>
                  </w:tcBorders>
                </w:tcPr>
                <w:p w:rsidR="00DF4FE9" w:rsidRDefault="006D0AFF">
                  <w:pPr>
                    <w:jc w:val="center"/>
                    <w:rPr>
                      <w:lang w:val="en-US"/>
                    </w:rPr>
                  </w:pPr>
                  <w:r>
                    <w:rPr>
                      <w:lang w:val="en-US"/>
                    </w:rPr>
                    <w:lastRenderedPageBreak/>
                    <w:t xml:space="preserve">75 </w:t>
                  </w:r>
                </w:p>
              </w:tc>
              <w:tc>
                <w:tcPr>
                  <w:tcW w:w="4792" w:type="dxa"/>
                  <w:tcBorders>
                    <w:top w:val="nil"/>
                    <w:left w:val="nil"/>
                    <w:bottom w:val="single" w:sz="8" w:space="0" w:color="000000"/>
                    <w:right w:val="nil"/>
                    <w:tl2br w:val="nil"/>
                    <w:tr2bl w:val="nil"/>
                  </w:tcBorders>
                </w:tcPr>
                <w:p w:rsidR="00DF4FE9" w:rsidRDefault="006D0AFF">
                  <w:pPr>
                    <w:rPr>
                      <w:lang w:val="en-US"/>
                    </w:rPr>
                  </w:pPr>
                  <w:r>
                    <w:rPr>
                      <w:lang w:val="en-US"/>
                    </w:rPr>
                    <w:t>1. Великобритания</w:t>
                  </w:r>
                  <w:r>
                    <w:rPr>
                      <w:lang w:val="en-US"/>
                    </w:rPr>
                    <w:br/>
                    <w:t>2. Ирландия</w:t>
                  </w:r>
                  <w:r>
                    <w:rPr>
                      <w:lang w:val="en-US"/>
                    </w:rPr>
                    <w:br/>
                    <w:t>3. Испания</w:t>
                  </w:r>
                  <w:r>
                    <w:rPr>
                      <w:lang w:val="en-US"/>
                    </w:rPr>
                    <w:br/>
                    <w:t>4. Норвегия</w:t>
                  </w:r>
                  <w:r>
                    <w:rPr>
                      <w:lang w:val="en-US"/>
                    </w:rPr>
                    <w:br/>
                    <w:t>5. Португалия</w:t>
                  </w:r>
                  <w:r>
                    <w:rPr>
                      <w:lang w:val="en-US"/>
                    </w:rPr>
                    <w:br/>
                    <w:t>6. Финландия</w:t>
                  </w:r>
                  <w:r>
                    <w:rPr>
                      <w:lang w:val="en-US"/>
                    </w:rPr>
                    <w:br/>
                    <w:t xml:space="preserve">7. Швеция </w:t>
                  </w:r>
                </w:p>
              </w:tc>
            </w:tr>
            <w:tr w:rsidR="00DF4FE9">
              <w:tc>
                <w:tcPr>
                  <w:tcW w:w="3132" w:type="dxa"/>
                  <w:tcBorders>
                    <w:top w:val="nil"/>
                    <w:left w:val="nil"/>
                    <w:bottom w:val="single" w:sz="8" w:space="0" w:color="000000"/>
                    <w:right w:val="nil"/>
                    <w:tl2br w:val="nil"/>
                    <w:tr2bl w:val="nil"/>
                  </w:tcBorders>
                </w:tcPr>
                <w:p w:rsidR="00DF4FE9" w:rsidRDefault="006D0AFF">
                  <w:pPr>
                    <w:jc w:val="center"/>
                    <w:rPr>
                      <w:lang w:val="en-US"/>
                    </w:rPr>
                  </w:pPr>
                  <w:r>
                    <w:rPr>
                      <w:b/>
                      <w:bCs/>
                      <w:lang w:val="en-US"/>
                    </w:rPr>
                    <w:t>100</w:t>
                  </w:r>
                  <w:r>
                    <w:rPr>
                      <w:lang w:val="en-US"/>
                    </w:rPr>
                    <w:t xml:space="preserve"> </w:t>
                  </w:r>
                </w:p>
              </w:tc>
              <w:tc>
                <w:tcPr>
                  <w:tcW w:w="4792" w:type="dxa"/>
                  <w:tcBorders>
                    <w:top w:val="nil"/>
                    <w:left w:val="nil"/>
                    <w:bottom w:val="single" w:sz="8" w:space="0" w:color="000000"/>
                    <w:right w:val="nil"/>
                    <w:tl2br w:val="nil"/>
                    <w:tr2bl w:val="nil"/>
                  </w:tcBorders>
                </w:tcPr>
                <w:p w:rsidR="00DF4FE9" w:rsidRDefault="006D0AFF">
                  <w:pPr>
                    <w:jc w:val="both"/>
                    <w:rPr>
                      <w:lang w:val="en-US"/>
                    </w:rPr>
                  </w:pPr>
                  <w:r>
                    <w:rPr>
                      <w:lang w:val="en-US"/>
                    </w:rPr>
                    <w:t xml:space="preserve">Всички останали държави </w:t>
                  </w:r>
                </w:p>
              </w:tc>
            </w:tr>
          </w:tbl>
          <w:p w:rsidR="00DF4FE9" w:rsidRDefault="00DF4FE9">
            <w:pPr>
              <w:rPr>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Забележки: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1. Пътните пари при пътуване с лично моторно превозно средство се изплащат в процент от цената на самолетен билет икономична класа по фи</w:t>
                  </w:r>
                  <w:r>
                    <w:rPr>
                      <w:lang w:val="en-US"/>
                    </w:rPr>
                    <w:t xml:space="preserve">нансово изгодния маршрут, както следва: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а) при първоначално заминаване или при окончателно завръщане – </w:t>
                  </w:r>
                  <w:r>
                    <w:rPr>
                      <w:lang w:val="en-US"/>
                    </w:rPr>
                    <w:br/>
                    <w:t xml:space="preserve">от цената на еднопосочен билет в сезона на пътуване;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б) при пътуване за ползване на платен годишен отпуск в България - от цената на двупосочен билет с валидност един месец в сезона на пътуване.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2. Пътните пари за пътуване от и до Битоля, Ниш, Одрин, Подгорица, Скопие и Солун се изплащат в размер 25 на сто </w:t>
                  </w:r>
                  <w:r>
                    <w:rPr>
                      <w:lang w:val="en-US"/>
                    </w:rPr>
                    <w:t xml:space="preserve">от сезонната тарифа за пряк полет от София до Букурещ.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3. Пътните пари за пътуване с лично превозно средство се изплащат, както следва: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а) в български левове в България - при първоначално заминаване;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б) във валута в съответното задгранично представит</w:t>
                  </w:r>
                  <w:r>
                    <w:rPr>
                      <w:lang w:val="en-US"/>
                    </w:rPr>
                    <w:t xml:space="preserve">елство – при окончателно завръщане и при пътуване за ползване на платен годишен отпуск в България. </w:t>
                  </w:r>
                </w:p>
              </w:tc>
            </w:tr>
          </w:tbl>
          <w:p w:rsidR="00DF4FE9" w:rsidRDefault="006D0AFF">
            <w:pPr>
              <w:rPr>
                <w:lang w:val="en-US"/>
              </w:rPr>
            </w:pPr>
            <w:r>
              <w:rPr>
                <w:lang w:val="en-US"/>
              </w:rPr>
              <w:t> </w:t>
            </w:r>
          </w:p>
        </w:tc>
      </w:tr>
    </w:tbl>
    <w:p w:rsidR="00DF4FE9" w:rsidRDefault="006D0AFF">
      <w:pPr>
        <w:rPr>
          <w:rFonts w:ascii="Courier" w:eastAsia="Courier" w:hAnsi="Courier" w:cs="Courier"/>
          <w:sz w:val="20"/>
          <w:szCs w:val="20"/>
          <w:lang w:val="en-US"/>
        </w:rPr>
      </w:pPr>
      <w:r>
        <w:rPr>
          <w:lang w:val="en-US"/>
        </w:rPr>
        <w:lastRenderedPageBreak/>
        <w:t xml:space="preserve">                                                            </w:t>
      </w:r>
      <w:r>
        <w:rPr>
          <w:rFonts w:ascii="Courier" w:eastAsia="Courier" w:hAnsi="Courier" w:cs="Courier"/>
          <w:b/>
          <w:bCs/>
          <w:sz w:val="20"/>
          <w:szCs w:val="20"/>
          <w:lang w:val="en-US"/>
        </w:rPr>
        <w:t xml:space="preserve">Приложение № 5                                                     </w:t>
      </w:r>
      <w:r>
        <w:rPr>
          <w:rFonts w:ascii="Courier" w:eastAsia="Courier" w:hAnsi="Courier" w:cs="Courier"/>
          <w:sz w:val="20"/>
          <w:szCs w:val="20"/>
          <w:lang w:val="en-US"/>
        </w:rPr>
        <w:t xml:space="preserve">към чл. 13, ал. 1 и 2 </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DF4FE9">
        <w:trPr>
          <w:tblCellSpacing w:w="0" w:type="dxa"/>
        </w:trPr>
        <w:tc>
          <w:tcPr>
            <w:tcW w:w="7954" w:type="dxa"/>
            <w:tcBorders>
              <w:top w:val="nil"/>
              <w:left w:val="nil"/>
              <w:bottom w:val="nil"/>
              <w:right w:val="nil"/>
              <w:tl2br w:val="nil"/>
              <w:tr2bl w:val="nil"/>
            </w:tcBorders>
            <w:vAlign w:val="center"/>
          </w:tcPr>
          <w:p w:rsidR="00DF4FE9" w:rsidRDefault="00DF4FE9">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b/>
                      <w:bCs/>
                      <w:lang w:val="en-US"/>
                    </w:rPr>
                    <w:t>Н</w:t>
                  </w:r>
                  <w:r>
                    <w:rPr>
                      <w:b/>
                      <w:bCs/>
                      <w:lang w:val="en-US"/>
                    </w:rPr>
                    <w:t>ОРМАТИВИ</w:t>
                  </w:r>
                  <w:r>
                    <w:rPr>
                      <w:lang w:val="en-US"/>
                    </w:rPr>
                    <w:t xml:space="preserve">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b/>
                      <w:bCs/>
                      <w:lang w:val="en-US"/>
                    </w:rPr>
                    <w:t> </w:t>
                  </w:r>
                  <w:r>
                    <w:rPr>
                      <w:lang w:val="en-US"/>
                    </w:rPr>
                    <w:t xml:space="preserve">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b/>
                      <w:bCs/>
                      <w:lang w:val="en-US"/>
                    </w:rPr>
                    <w:t xml:space="preserve">за брой, вид и обзавеждане на жилищата - собственост на </w:t>
                  </w:r>
                  <w:r>
                    <w:rPr>
                      <w:b/>
                      <w:bCs/>
                      <w:lang w:val="en-US"/>
                    </w:rPr>
                    <w:br/>
                    <w:t>Република България</w:t>
                  </w:r>
                  <w:r>
                    <w:rPr>
                      <w:lang w:val="en-US"/>
                    </w:rPr>
                    <w:t xml:space="preserve">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b/>
                      <w:bCs/>
                      <w:lang w:val="en-US"/>
                    </w:rPr>
                    <w:t> </w:t>
                  </w:r>
                  <w:r>
                    <w:rPr>
                      <w:lang w:val="en-US"/>
                    </w:rPr>
                    <w:t xml:space="preserve">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ТАБЛИЦА </w:t>
                  </w:r>
                </w:p>
              </w:tc>
            </w:tr>
            <w:tr w:rsidR="00DF4FE9">
              <w:trPr>
                <w:trHeight w:val="675"/>
              </w:trPr>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на нормативите за броя и вида на помещенията в жилищата – собственост на Република България, според броя на живеещите заедно с командирования служител членове на семейството му </w:t>
                  </w:r>
                </w:p>
              </w:tc>
            </w:tr>
          </w:tbl>
          <w:p w:rsidR="00DF4FE9" w:rsidRDefault="00DF4FE9">
            <w:pPr>
              <w:rPr>
                <w:lang w:val="en-US"/>
              </w:rPr>
            </w:pPr>
          </w:p>
          <w:tbl>
            <w:tblPr>
              <w:tblW w:w="7924" w:type="dxa"/>
              <w:tblLayout w:type="fixed"/>
              <w:tblCellMar>
                <w:left w:w="0" w:type="dxa"/>
                <w:right w:w="0" w:type="dxa"/>
              </w:tblCellMar>
              <w:tblLook w:val="04A0" w:firstRow="1" w:lastRow="0" w:firstColumn="1" w:lastColumn="0" w:noHBand="0" w:noVBand="1"/>
            </w:tblPr>
            <w:tblGrid>
              <w:gridCol w:w="550"/>
              <w:gridCol w:w="2717"/>
              <w:gridCol w:w="4657"/>
            </w:tblGrid>
            <w:tr w:rsidR="00DF4FE9">
              <w:tc>
                <w:tcPr>
                  <w:tcW w:w="550" w:type="dxa"/>
                  <w:tcBorders>
                    <w:top w:val="single" w:sz="8" w:space="0" w:color="000000"/>
                    <w:left w:val="nil"/>
                    <w:bottom w:val="single" w:sz="8" w:space="0" w:color="000000"/>
                    <w:right w:val="nil"/>
                    <w:tl2br w:val="nil"/>
                    <w:tr2bl w:val="nil"/>
                  </w:tcBorders>
                </w:tcPr>
                <w:p w:rsidR="00DF4FE9" w:rsidRDefault="006D0AFF">
                  <w:pPr>
                    <w:jc w:val="center"/>
                    <w:rPr>
                      <w:lang w:val="en-US"/>
                    </w:rPr>
                  </w:pPr>
                  <w:r>
                    <w:rPr>
                      <w:lang w:val="en-US"/>
                    </w:rPr>
                    <w:t xml:space="preserve">  </w:t>
                  </w:r>
                </w:p>
              </w:tc>
              <w:tc>
                <w:tcPr>
                  <w:tcW w:w="2717"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Брой на членовете на семейството на </w:t>
                  </w:r>
                  <w:r>
                    <w:rPr>
                      <w:lang w:val="en-US"/>
                    </w:rPr>
                    <w:lastRenderedPageBreak/>
                    <w:t>командирования служител, живеещи заед</w:t>
                  </w:r>
                  <w:r>
                    <w:rPr>
                      <w:lang w:val="en-US"/>
                    </w:rPr>
                    <w:t xml:space="preserve">но с него </w:t>
                  </w:r>
                </w:p>
              </w:tc>
              <w:tc>
                <w:tcPr>
                  <w:tcW w:w="4657" w:type="dxa"/>
                  <w:tcBorders>
                    <w:top w:val="single" w:sz="8" w:space="0" w:color="000000"/>
                    <w:left w:val="nil"/>
                    <w:bottom w:val="single" w:sz="8" w:space="0" w:color="000000"/>
                    <w:right w:val="nil"/>
                    <w:tl2br w:val="nil"/>
                    <w:tr2bl w:val="nil"/>
                  </w:tcBorders>
                </w:tcPr>
                <w:p w:rsidR="00DF4FE9" w:rsidRDefault="006D0AFF">
                  <w:pPr>
                    <w:jc w:val="center"/>
                    <w:rPr>
                      <w:lang w:val="en-US"/>
                    </w:rPr>
                  </w:pPr>
                  <w:r>
                    <w:rPr>
                      <w:lang w:val="en-US"/>
                    </w:rPr>
                    <w:lastRenderedPageBreak/>
                    <w:t xml:space="preserve">Брой и вид на помещенията в жилищата – собственост на Република България </w:t>
                  </w:r>
                </w:p>
              </w:tc>
            </w:tr>
            <w:tr w:rsidR="00DF4FE9">
              <w:tc>
                <w:tcPr>
                  <w:tcW w:w="550"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1. </w:t>
                  </w:r>
                </w:p>
              </w:tc>
              <w:tc>
                <w:tcPr>
                  <w:tcW w:w="2717"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 едно- и двучленно семейство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 xml:space="preserve">Една стая, хол, кухня и сервизни помещения </w:t>
                  </w:r>
                </w:p>
              </w:tc>
            </w:tr>
            <w:tr w:rsidR="00DF4FE9">
              <w:tc>
                <w:tcPr>
                  <w:tcW w:w="550"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2. </w:t>
                  </w:r>
                </w:p>
              </w:tc>
              <w:tc>
                <w:tcPr>
                  <w:tcW w:w="2717"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 тричленно семейство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 xml:space="preserve">Две стаи, хол, кухня и сервизни помещения </w:t>
                  </w:r>
                </w:p>
              </w:tc>
            </w:tr>
            <w:tr w:rsidR="00DF4FE9">
              <w:tc>
                <w:tcPr>
                  <w:tcW w:w="550"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3. </w:t>
                  </w:r>
                </w:p>
              </w:tc>
              <w:tc>
                <w:tcPr>
                  <w:tcW w:w="2717"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 четири- и повече членно семейство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 xml:space="preserve">Три стаи, хол, кухня и сервизни помещения </w:t>
                  </w:r>
                </w:p>
              </w:tc>
            </w:tr>
          </w:tbl>
          <w:p w:rsidR="00DF4FE9" w:rsidRDefault="00DF4FE9">
            <w:pPr>
              <w:rPr>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rPr>
                <w:trHeight w:val="690"/>
              </w:trPr>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b/>
                      <w:bCs/>
                      <w:lang w:val="en-US"/>
                    </w:rPr>
                  </w:pPr>
                  <w:r>
                    <w:rPr>
                      <w:b/>
                      <w:bCs/>
                      <w:lang w:val="en-US"/>
                    </w:rPr>
                    <w:t>ТАБЛИЦА</w:t>
                  </w:r>
                  <w:r>
                    <w:rPr>
                      <w:b/>
                      <w:bCs/>
                      <w:lang w:val="en-US"/>
                    </w:rPr>
                    <w:br/>
                    <w:t>на минималните нормативи за обзавеждане на помещенията</w:t>
                  </w:r>
                  <w:r>
                    <w:rPr>
                      <w:b/>
                      <w:bCs/>
                      <w:lang w:val="en-US"/>
                    </w:rPr>
                    <w:br/>
                    <w:t xml:space="preserve">в жилищата – собственост на Република България </w:t>
                  </w:r>
                </w:p>
              </w:tc>
            </w:tr>
          </w:tbl>
          <w:p w:rsidR="00DF4FE9" w:rsidRDefault="00DF4FE9">
            <w:pPr>
              <w:rPr>
                <w:b/>
                <w:bCs/>
                <w:lang w:val="en-US"/>
              </w:rPr>
            </w:pPr>
          </w:p>
          <w:tbl>
            <w:tblPr>
              <w:tblW w:w="7924" w:type="dxa"/>
              <w:tblLayout w:type="fixed"/>
              <w:tblCellMar>
                <w:left w:w="0" w:type="dxa"/>
                <w:right w:w="0" w:type="dxa"/>
              </w:tblCellMar>
              <w:tblLook w:val="04A0" w:firstRow="1" w:lastRow="0" w:firstColumn="1" w:lastColumn="0" w:noHBand="0" w:noVBand="1"/>
            </w:tblPr>
            <w:tblGrid>
              <w:gridCol w:w="552"/>
              <w:gridCol w:w="2715"/>
              <w:gridCol w:w="4657"/>
            </w:tblGrid>
            <w:tr w:rsidR="00DF4FE9">
              <w:tc>
                <w:tcPr>
                  <w:tcW w:w="552" w:type="dxa"/>
                  <w:tcBorders>
                    <w:top w:val="single" w:sz="8" w:space="0" w:color="000000"/>
                    <w:left w:val="nil"/>
                    <w:bottom w:val="single" w:sz="8" w:space="0" w:color="000000"/>
                    <w:right w:val="nil"/>
                    <w:tl2br w:val="nil"/>
                    <w:tr2bl w:val="nil"/>
                  </w:tcBorders>
                </w:tcPr>
                <w:p w:rsidR="00DF4FE9" w:rsidRDefault="006D0AFF">
                  <w:pPr>
                    <w:jc w:val="center"/>
                    <w:rPr>
                      <w:lang w:val="en-US"/>
                    </w:rPr>
                  </w:pPr>
                  <w:r>
                    <w:rPr>
                      <w:lang w:val="en-US"/>
                    </w:rPr>
                    <w:t xml:space="preserve">  </w:t>
                  </w:r>
                </w:p>
              </w:tc>
              <w:tc>
                <w:tcPr>
                  <w:tcW w:w="2715"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Вид на помещението </w:t>
                  </w:r>
                </w:p>
              </w:tc>
              <w:tc>
                <w:tcPr>
                  <w:tcW w:w="4657" w:type="dxa"/>
                  <w:tcBorders>
                    <w:top w:val="single" w:sz="8" w:space="0" w:color="000000"/>
                    <w:left w:val="nil"/>
                    <w:bottom w:val="single" w:sz="8" w:space="0" w:color="000000"/>
                    <w:right w:val="nil"/>
                    <w:tl2br w:val="nil"/>
                    <w:tr2bl w:val="nil"/>
                  </w:tcBorders>
                </w:tcPr>
                <w:p w:rsidR="00DF4FE9" w:rsidRDefault="006D0AFF">
                  <w:pPr>
                    <w:jc w:val="center"/>
                    <w:rPr>
                      <w:lang w:val="en-US"/>
                    </w:rPr>
                  </w:pPr>
                  <w:r>
                    <w:rPr>
                      <w:lang w:val="en-US"/>
                    </w:rPr>
                    <w:t xml:space="preserve">Обзавеждане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1. </w:t>
                  </w:r>
                </w:p>
              </w:tc>
              <w:tc>
                <w:tcPr>
                  <w:tcW w:w="2715" w:type="dxa"/>
                  <w:tcBorders>
                    <w:top w:val="nil"/>
                    <w:left w:val="nil"/>
                    <w:bottom w:val="single" w:sz="8" w:space="0" w:color="000000"/>
                    <w:right w:val="nil"/>
                    <w:tl2br w:val="nil"/>
                    <w:tr2bl w:val="nil"/>
                  </w:tcBorders>
                </w:tcPr>
                <w:p w:rsidR="00DF4FE9" w:rsidRDefault="006D0AFF">
                  <w:pPr>
                    <w:rPr>
                      <w:lang w:val="en-US"/>
                    </w:rPr>
                  </w:pPr>
                  <w:r>
                    <w:rPr>
                      <w:lang w:val="en-US"/>
                    </w:rPr>
                    <w:t xml:space="preserve">Първа стая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 xml:space="preserve">Две легла, две нощни шкафчета, гардероб, килим, пердета и завеси, полилей, климатизатор (за страните с горещ климат)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2. </w:t>
                  </w:r>
                </w:p>
              </w:tc>
              <w:tc>
                <w:tcPr>
                  <w:tcW w:w="2715" w:type="dxa"/>
                  <w:tcBorders>
                    <w:top w:val="nil"/>
                    <w:left w:val="nil"/>
                    <w:bottom w:val="single" w:sz="8" w:space="0" w:color="000000"/>
                    <w:right w:val="nil"/>
                    <w:tl2br w:val="nil"/>
                    <w:tr2bl w:val="nil"/>
                  </w:tcBorders>
                </w:tcPr>
                <w:p w:rsidR="00DF4FE9" w:rsidRDefault="006D0AFF">
                  <w:pPr>
                    <w:rPr>
                      <w:lang w:val="en-US"/>
                    </w:rPr>
                  </w:pPr>
                  <w:r>
                    <w:rPr>
                      <w:lang w:val="en-US"/>
                    </w:rPr>
                    <w:t xml:space="preserve">Втора и трета стая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 xml:space="preserve">Легла според броя на членовете на семейството, работно бюро с два стола,  гардероб, килим, пердета и завеси, полилей, климатизатор (за страните с горещ климат)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3. </w:t>
                  </w:r>
                </w:p>
              </w:tc>
              <w:tc>
                <w:tcPr>
                  <w:tcW w:w="2715" w:type="dxa"/>
                  <w:tcBorders>
                    <w:top w:val="nil"/>
                    <w:left w:val="nil"/>
                    <w:bottom w:val="single" w:sz="8" w:space="0" w:color="000000"/>
                    <w:right w:val="nil"/>
                    <w:tl2br w:val="nil"/>
                    <w:tr2bl w:val="nil"/>
                  </w:tcBorders>
                </w:tcPr>
                <w:p w:rsidR="00DF4FE9" w:rsidRDefault="006D0AFF">
                  <w:pPr>
                    <w:rPr>
                      <w:lang w:val="en-US"/>
                    </w:rPr>
                  </w:pPr>
                  <w:r>
                    <w:rPr>
                      <w:lang w:val="en-US"/>
                    </w:rPr>
                    <w:t xml:space="preserve">Хол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Салонна гарнитура, канапе, два фотьойла, масичка, две табуретки, салонен бюфет, телев</w:t>
                  </w:r>
                  <w:r>
                    <w:rPr>
                      <w:lang w:val="en-US"/>
                    </w:rPr>
                    <w:t xml:space="preserve">изор, маса за хранене със столове, килим (фабрична изработка), пердета и завеси, полилей, климатизатор (за страните с горещ климат)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4. </w:t>
                  </w:r>
                </w:p>
              </w:tc>
              <w:tc>
                <w:tcPr>
                  <w:tcW w:w="2715" w:type="dxa"/>
                  <w:tcBorders>
                    <w:top w:val="nil"/>
                    <w:left w:val="nil"/>
                    <w:bottom w:val="single" w:sz="8" w:space="0" w:color="000000"/>
                    <w:right w:val="nil"/>
                    <w:tl2br w:val="nil"/>
                    <w:tr2bl w:val="nil"/>
                  </w:tcBorders>
                </w:tcPr>
                <w:p w:rsidR="00DF4FE9" w:rsidRDefault="006D0AFF">
                  <w:pPr>
                    <w:rPr>
                      <w:lang w:val="en-US"/>
                    </w:rPr>
                  </w:pPr>
                  <w:r>
                    <w:rPr>
                      <w:lang w:val="en-US"/>
                    </w:rPr>
                    <w:t xml:space="preserve">Кухня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Готварска печка, хладилник, перална машина, кухненски шкафове, маса с 6 стола, пердета и завеси, осветителен гл</w:t>
                  </w:r>
                  <w:r>
                    <w:rPr>
                      <w:lang w:val="en-US"/>
                    </w:rPr>
                    <w:t xml:space="preserve">обус (аплик, плафониера) </w:t>
                  </w:r>
                </w:p>
              </w:tc>
            </w:tr>
            <w:tr w:rsidR="00DF4FE9">
              <w:tc>
                <w:tcPr>
                  <w:tcW w:w="552" w:type="dxa"/>
                  <w:tcBorders>
                    <w:top w:val="nil"/>
                    <w:left w:val="nil"/>
                    <w:bottom w:val="single" w:sz="8" w:space="0" w:color="000000"/>
                    <w:right w:val="nil"/>
                    <w:tl2br w:val="nil"/>
                    <w:tr2bl w:val="nil"/>
                  </w:tcBorders>
                </w:tcPr>
                <w:p w:rsidR="00DF4FE9" w:rsidRDefault="006D0AFF">
                  <w:pPr>
                    <w:rPr>
                      <w:lang w:val="en-US"/>
                    </w:rPr>
                  </w:pPr>
                  <w:r>
                    <w:rPr>
                      <w:lang w:val="en-US"/>
                    </w:rPr>
                    <w:t xml:space="preserve">5. </w:t>
                  </w:r>
                </w:p>
              </w:tc>
              <w:tc>
                <w:tcPr>
                  <w:tcW w:w="2715" w:type="dxa"/>
                  <w:tcBorders>
                    <w:top w:val="nil"/>
                    <w:left w:val="nil"/>
                    <w:bottom w:val="single" w:sz="8" w:space="0" w:color="000000"/>
                    <w:right w:val="nil"/>
                    <w:tl2br w:val="nil"/>
                    <w:tr2bl w:val="nil"/>
                  </w:tcBorders>
                </w:tcPr>
                <w:p w:rsidR="00DF4FE9" w:rsidRDefault="006D0AFF">
                  <w:pPr>
                    <w:rPr>
                      <w:lang w:val="en-US"/>
                    </w:rPr>
                  </w:pPr>
                  <w:r>
                    <w:rPr>
                      <w:lang w:val="en-US"/>
                    </w:rPr>
                    <w:t xml:space="preserve">Антре </w:t>
                  </w:r>
                </w:p>
              </w:tc>
              <w:tc>
                <w:tcPr>
                  <w:tcW w:w="4657"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Закачалка, осветителен глобус (аплик, плафониера) </w:t>
                  </w:r>
                </w:p>
              </w:tc>
            </w:tr>
          </w:tbl>
          <w:p w:rsidR="00DF4FE9" w:rsidRDefault="00DF4FE9">
            <w:pPr>
              <w:rPr>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Забележки: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1. Нормативите за брой, вид и обзавеждане на жилищните помещения не се отнасят за ръководителите на задгранични представителства по чл. 23, ал. 1 и ал. 2, т. 1, 3 и 4 от Закона за дипломатическата служба.</w:t>
                  </w:r>
                  <w:r>
                    <w:rPr>
                      <w:lang w:val="en-US"/>
                    </w:rPr>
                    <w:br/>
                    <w:t>2. По преценка на ръководителя на представителствот</w:t>
                  </w:r>
                  <w:r>
                    <w:rPr>
                      <w:lang w:val="en-US"/>
                    </w:rPr>
                    <w:t>о в съответната страна в жилище – собственост на Република България, може да се предостави едно допълнително жилищно помещение за представителни цели на заместник-ръководител на задгранично представителство с дипломатически ранг посланик или пълномощен мин</w:t>
                  </w:r>
                  <w:r>
                    <w:rPr>
                      <w:lang w:val="en-US"/>
                    </w:rPr>
                    <w:t>истър.</w:t>
                  </w:r>
                  <w:r>
                    <w:rPr>
                      <w:lang w:val="en-US"/>
                    </w:rPr>
                    <w:br/>
                    <w:t>3. При наличие на собствена база по преценка на ръководителя на представителството служителят се настанява в свободните апартаменти независимо от нормативите за жилищна площ.</w:t>
                  </w:r>
                  <w:r>
                    <w:rPr>
                      <w:lang w:val="en-US"/>
                    </w:rPr>
                    <w:br/>
                  </w:r>
                  <w:r>
                    <w:rPr>
                      <w:lang w:val="en-US"/>
                    </w:rPr>
                    <w:lastRenderedPageBreak/>
                    <w:t>4. Обзавеждането на жилищата се извършва в зависимост от наличните средств</w:t>
                  </w:r>
                  <w:r>
                    <w:rPr>
                      <w:lang w:val="en-US"/>
                    </w:rPr>
                    <w:t>а по бюджета на съответното представителство.</w:t>
                  </w:r>
                  <w:r>
                    <w:rPr>
                      <w:lang w:val="en-US"/>
                    </w:rPr>
                    <w:br/>
                    <w:t>5. При доказана необходимост изпращащата администрация може да разреши закупуване на обзавеждане над определеното в таблицата на минималните нормативи за обзавеждане на помещенията в жилищата – собственост на Р</w:t>
                  </w:r>
                  <w:r>
                    <w:rPr>
                      <w:lang w:val="en-US"/>
                    </w:rPr>
                    <w:t xml:space="preserve">епублика България, за своя сметка. </w:t>
                  </w:r>
                </w:p>
              </w:tc>
            </w:tr>
          </w:tbl>
          <w:p w:rsidR="00DF4FE9" w:rsidRDefault="006D0AFF">
            <w:pPr>
              <w:rPr>
                <w:rFonts w:ascii="Courier New" w:eastAsia="Courier New" w:hAnsi="Courier New" w:cs="Courier New"/>
                <w:sz w:val="20"/>
                <w:szCs w:val="20"/>
                <w:lang w:val="en-US"/>
              </w:rPr>
            </w:pPr>
            <w:r>
              <w:rPr>
                <w:rFonts w:ascii="Courier New" w:eastAsia="Courier New" w:hAnsi="Courier New" w:cs="Courier New"/>
                <w:sz w:val="20"/>
                <w:szCs w:val="20"/>
                <w:lang w:val="en-US"/>
              </w:rPr>
              <w:lastRenderedPageBreak/>
              <w:t> </w:t>
            </w:r>
          </w:p>
        </w:tc>
      </w:tr>
    </w:tbl>
    <w:p w:rsidR="00DF4FE9" w:rsidRDefault="006D0AFF">
      <w:pPr>
        <w:rPr>
          <w:rFonts w:ascii="Courier" w:eastAsia="Courier" w:hAnsi="Courier" w:cs="Courier"/>
          <w:sz w:val="20"/>
          <w:szCs w:val="20"/>
          <w:lang w:val="en-US"/>
        </w:rPr>
      </w:pPr>
      <w:r>
        <w:rPr>
          <w:rFonts w:ascii="Courier New" w:eastAsia="Courier New" w:hAnsi="Courier New" w:cs="Courier New"/>
          <w:sz w:val="20"/>
          <w:szCs w:val="20"/>
          <w:lang w:val="en-US"/>
        </w:rPr>
        <w:lastRenderedPageBreak/>
        <w:t xml:space="preserve">                                                            </w:t>
      </w:r>
      <w:r>
        <w:rPr>
          <w:rFonts w:ascii="Courier" w:eastAsia="Courier" w:hAnsi="Courier" w:cs="Courier"/>
          <w:b/>
          <w:bCs/>
          <w:sz w:val="20"/>
          <w:szCs w:val="20"/>
          <w:lang w:val="en-US"/>
        </w:rPr>
        <w:t xml:space="preserve">Приложение № 6                                                     </w:t>
      </w:r>
      <w:r>
        <w:rPr>
          <w:rFonts w:ascii="Courier" w:eastAsia="Courier" w:hAnsi="Courier" w:cs="Courier"/>
          <w:sz w:val="20"/>
          <w:szCs w:val="20"/>
          <w:lang w:val="en-US"/>
        </w:rPr>
        <w:t xml:space="preserve">към чл. 13, ал. 1 и 2                                     (Изм. и доп. – ДВ, бр. 24 от 2017 г.,                                                      в сила от 1.07.2017 г.,                                                  доп., бр. 75 от 2018 г.,          </w:t>
      </w:r>
      <w:r>
        <w:rPr>
          <w:rFonts w:ascii="Courier" w:eastAsia="Courier" w:hAnsi="Courier" w:cs="Courier"/>
          <w:sz w:val="20"/>
          <w:szCs w:val="20"/>
          <w:lang w:val="en-US"/>
        </w:rPr>
        <w:t xml:space="preserve">                                         в сила от 11.09.2018 г.,                                                  изм., бр. 101 от 2019 г.,                                                   в сила от 27.12.2019 г.)</w:t>
      </w:r>
    </w:p>
    <w:tbl>
      <w:tblPr>
        <w:tblW w:w="7954" w:type="dxa"/>
        <w:tblCellSpacing w:w="0" w:type="dxa"/>
        <w:tblLayout w:type="fixed"/>
        <w:tblCellMar>
          <w:left w:w="0" w:type="dxa"/>
          <w:right w:w="0" w:type="dxa"/>
        </w:tblCellMar>
        <w:tblLook w:val="04A0" w:firstRow="1" w:lastRow="0" w:firstColumn="1" w:lastColumn="0" w:noHBand="0" w:noVBand="1"/>
      </w:tblPr>
      <w:tblGrid>
        <w:gridCol w:w="7954"/>
      </w:tblGrid>
      <w:tr w:rsidR="00DF4FE9">
        <w:trPr>
          <w:tblCellSpacing w:w="0" w:type="dxa"/>
        </w:trPr>
        <w:tc>
          <w:tcPr>
            <w:tcW w:w="7954" w:type="dxa"/>
            <w:tcBorders>
              <w:top w:val="nil"/>
              <w:left w:val="nil"/>
              <w:bottom w:val="nil"/>
              <w:right w:val="nil"/>
              <w:tl2br w:val="nil"/>
              <w:tr2bl w:val="nil"/>
            </w:tcBorders>
            <w:vAlign w:val="center"/>
          </w:tcPr>
          <w:p w:rsidR="00DF4FE9" w:rsidRDefault="00DF4FE9">
            <w:pPr>
              <w:rPr>
                <w:rFonts w:ascii="Courier" w:eastAsia="Courier" w:hAnsi="Courier" w:cs="Courier"/>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510"/>
              <w:gridCol w:w="2125"/>
              <w:gridCol w:w="5289"/>
            </w:tblGrid>
            <w:tr w:rsidR="00DF4FE9">
              <w:tc>
                <w:tcPr>
                  <w:tcW w:w="7924" w:type="dxa"/>
                  <w:gridSpan w:val="3"/>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b/>
                      <w:bCs/>
                      <w:lang w:val="en-US"/>
                    </w:rPr>
                    <w:t>Mаксимални размери на средствата за нае</w:t>
                  </w:r>
                  <w:r>
                    <w:rPr>
                      <w:b/>
                      <w:bCs/>
                      <w:lang w:val="en-US"/>
                    </w:rPr>
                    <w:t>м за наетите жилища</w:t>
                  </w:r>
                  <w:r>
                    <w:rPr>
                      <w:lang w:val="en-US"/>
                    </w:rPr>
                    <w:t xml:space="preserve"> </w:t>
                  </w:r>
                </w:p>
              </w:tc>
            </w:tr>
            <w:tr w:rsidR="00DF4FE9">
              <w:tc>
                <w:tcPr>
                  <w:tcW w:w="7924" w:type="dxa"/>
                  <w:gridSpan w:val="3"/>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  </w:t>
                  </w:r>
                </w:p>
              </w:tc>
            </w:tr>
            <w:tr w:rsidR="00DF4FE9">
              <w:tc>
                <w:tcPr>
                  <w:tcW w:w="7924" w:type="dxa"/>
                  <w:gridSpan w:val="3"/>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ТАБЛИЦА </w:t>
                  </w:r>
                </w:p>
              </w:tc>
            </w:tr>
            <w:tr w:rsidR="00DF4FE9">
              <w:tc>
                <w:tcPr>
                  <w:tcW w:w="7924" w:type="dxa"/>
                  <w:gridSpan w:val="3"/>
                  <w:tcBorders>
                    <w:top w:val="nil"/>
                    <w:left w:val="nil"/>
                    <w:bottom w:val="nil"/>
                    <w:right w:val="nil"/>
                    <w:tl2br w:val="nil"/>
                    <w:tr2bl w:val="nil"/>
                  </w:tcBorders>
                  <w:tcMar>
                    <w:top w:w="0" w:type="dxa"/>
                    <w:left w:w="108" w:type="dxa"/>
                    <w:bottom w:w="0" w:type="dxa"/>
                    <w:right w:w="108" w:type="dxa"/>
                  </w:tcMar>
                </w:tcPr>
                <w:p w:rsidR="00DF4FE9" w:rsidRDefault="006D0AFF">
                  <w:pPr>
                    <w:jc w:val="center"/>
                    <w:rPr>
                      <w:color w:val="000000"/>
                      <w:lang w:val="en-US"/>
                    </w:rPr>
                  </w:pPr>
                  <w:r>
                    <w:rPr>
                      <w:color w:val="000000"/>
                      <w:lang w:val="en-US"/>
                    </w:rPr>
                    <w:t>на размера на средствата за наем на обзаведено жилище за съответната държава, определен в процент от базисния размер на дневните командировъчни пари във валута за 30 календарни дни</w:t>
                  </w:r>
                </w:p>
              </w:tc>
            </w:tr>
            <w:tr w:rsidR="00DF4FE9">
              <w:tc>
                <w:tcPr>
                  <w:tcW w:w="7924" w:type="dxa"/>
                  <w:gridSpan w:val="3"/>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(Изм. – ДВ, бр. 24 от 2017 г., в сила от 1.07.2017 г., доп., бр. 75 от 2018 г., в сила от 11.09.2018 г., изм., бр. 101 от 2019 г., в сила от 27.12.2019 г.)</w:t>
                  </w:r>
                </w:p>
              </w:tc>
            </w:tr>
            <w:tr w:rsidR="00DF4FE9">
              <w:tc>
                <w:tcPr>
                  <w:tcW w:w="7924" w:type="dxa"/>
                  <w:gridSpan w:val="3"/>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w:t>
                  </w:r>
                </w:p>
              </w:tc>
            </w:tr>
            <w:tr w:rsidR="00DF4FE9">
              <w:tc>
                <w:tcPr>
                  <w:tcW w:w="51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 по ред </w:t>
                  </w:r>
                </w:p>
              </w:tc>
              <w:tc>
                <w:tcPr>
                  <w:tcW w:w="212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Размер на средствата за наем на обзаведено жилище за съответната държава, определен в </w:t>
                  </w:r>
                  <w:r>
                    <w:rPr>
                      <w:lang w:val="en-US"/>
                    </w:rPr>
                    <w:t>процент от базисния размер на дневните командировъчни пари във валута за 30 календарни дни</w:t>
                  </w:r>
                </w:p>
              </w:tc>
              <w:tc>
                <w:tcPr>
                  <w:tcW w:w="5289" w:type="dxa"/>
                  <w:tcBorders>
                    <w:top w:val="single" w:sz="8" w:space="0" w:color="000000"/>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Държави </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1.</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30 </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Афганистан, Иран, Йемен, КНДР, Пакистан, Ангола, Гана, Зимбабве, Судан, Етиопия, Тунис, ЮАР, Бразилия, Албания, Гърция, Кипър, </w:t>
                  </w:r>
                  <w:r>
                    <w:rPr>
                      <w:color w:val="000000"/>
                      <w:lang w:val="en-US"/>
                    </w:rPr>
                    <w:t>Република Северна Македония</w:t>
                  </w:r>
                  <w:r>
                    <w:rPr>
                      <w:lang w:val="en-US"/>
                    </w:rPr>
                    <w:t>, Молдова, Чехия, Камбоджа</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2.</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35</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rPr>
                      <w:lang w:val="en-US"/>
                    </w:rPr>
                  </w:pPr>
                  <w:r>
                    <w:rPr>
                      <w:lang w:val="en-US"/>
                    </w:rPr>
                    <w:t>Хърватия, Беларус, Румъния, Словения, Армения, Босна и Херцеговина, Черна гора, Косово, Сърбия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3.</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40</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Дания, Естония, Испания, Латвия, Литва, Словакия, Норвегия, Португалия, Русия, Турция, </w:t>
                  </w:r>
                  <w:r>
                    <w:rPr>
                      <w:lang w:val="en-US"/>
                    </w:rPr>
                    <w:lastRenderedPageBreak/>
                    <w:t>Украйн</w:t>
                  </w:r>
                  <w:r>
                    <w:rPr>
                      <w:lang w:val="en-US"/>
                    </w:rPr>
                    <w:t>а, Виетнам, Сирия, Узбекистан, Мексико, Чили, Куба, Мароко, Индия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lastRenderedPageBreak/>
                    <w:t>4.</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 xml:space="preserve">45 </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rPr>
                      <w:lang w:val="en-US"/>
                    </w:rPr>
                  </w:pPr>
                  <w:r>
                    <w:rPr>
                      <w:lang w:val="en-US"/>
                    </w:rPr>
                    <w:t>Йордания, Полша, Унгария, Либия, Казахстан, Грузия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5.</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50</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rPr>
                      <w:lang w:val="en-US"/>
                    </w:rPr>
                  </w:pPr>
                  <w:r>
                    <w:rPr>
                      <w:lang w:val="en-US"/>
                    </w:rPr>
                    <w:t>Нидерландия, Канада, Азербайджан</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6.</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55</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rPr>
                      <w:lang w:val="en-US"/>
                    </w:rPr>
                  </w:pPr>
                  <w:r>
                    <w:rPr>
                      <w:lang w:val="en-US"/>
                    </w:rPr>
                    <w:t>Австрия, Финландия, Швейцария, Франция, Ливан</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7.</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58</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Белгия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60</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Тайланд, Венецуела, Алжир, Египет, Монголия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65</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Япония, Кувейт, Швеция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10.</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70</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Австралия, Германия, Ирландия, Италия, Аржентина, Нигерия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11.</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75</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Великобритания, Израел</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12.</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80</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Китай, Ирак</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13.</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jc w:val="center"/>
                    <w:rPr>
                      <w:lang w:val="en-US"/>
                    </w:rPr>
                  </w:pPr>
                  <w:r>
                    <w:rPr>
                      <w:lang w:val="en-US"/>
                    </w:rPr>
                    <w:t>90</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lang w:val="en-US"/>
                    </w:rPr>
                  </w:pPr>
                  <w:r>
                    <w:rPr>
                      <w:lang w:val="en-US"/>
                    </w:rPr>
                    <w:t>Съединени американски щати, Република Корея</w:t>
                  </w:r>
                </w:p>
              </w:tc>
            </w:tr>
            <w:tr w:rsidR="00DF4FE9">
              <w:tc>
                <w:tcPr>
                  <w:tcW w:w="510"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14.</w:t>
                  </w:r>
                </w:p>
              </w:tc>
              <w:tc>
                <w:tcPr>
                  <w:tcW w:w="2125" w:type="dxa"/>
                  <w:tcBorders>
                    <w:top w:val="nil"/>
                    <w:left w:val="nil"/>
                    <w:bottom w:val="single" w:sz="8" w:space="0" w:color="000000"/>
                    <w:right w:val="nil"/>
                    <w:tl2br w:val="nil"/>
                    <w:tr2bl w:val="nil"/>
                  </w:tcBorders>
                  <w:tcMar>
                    <w:top w:w="0" w:type="dxa"/>
                    <w:left w:w="108" w:type="dxa"/>
                    <w:bottom w:w="0" w:type="dxa"/>
                    <w:right w:w="108" w:type="dxa"/>
                  </w:tcMar>
                </w:tcPr>
                <w:p w:rsidR="00DF4FE9" w:rsidRDefault="006D0AFF">
                  <w:pPr>
                    <w:jc w:val="center"/>
                    <w:rPr>
                      <w:lang w:val="en-US"/>
                    </w:rPr>
                  </w:pPr>
                  <w:r>
                    <w:rPr>
                      <w:lang w:val="en-US"/>
                    </w:rPr>
                    <w:t>95</w:t>
                  </w:r>
                </w:p>
              </w:tc>
              <w:tc>
                <w:tcPr>
                  <w:tcW w:w="5289" w:type="dxa"/>
                  <w:tcBorders>
                    <w:top w:val="nil"/>
                    <w:left w:val="nil"/>
                    <w:bottom w:val="single" w:sz="8" w:space="0" w:color="000000"/>
                    <w:right w:val="nil"/>
                    <w:tl2br w:val="nil"/>
                    <w:tr2bl w:val="nil"/>
                  </w:tcBorders>
                  <w:tcMar>
                    <w:top w:w="0" w:type="dxa"/>
                    <w:left w:w="108" w:type="dxa"/>
                    <w:bottom w:w="0" w:type="dxa"/>
                    <w:right w:w="108" w:type="dxa"/>
                  </w:tcMar>
                  <w:vAlign w:val="center"/>
                </w:tcPr>
                <w:p w:rsidR="00DF4FE9" w:rsidRDefault="006D0AFF">
                  <w:pPr>
                    <w:rPr>
                      <w:color w:val="000000"/>
                      <w:lang w:val="en-US"/>
                    </w:rPr>
                  </w:pPr>
                  <w:r>
                    <w:rPr>
                      <w:lang w:val="en-US"/>
                    </w:rPr>
                    <w:t xml:space="preserve">Катар, Обединени арабски емирства, Индонезия, </w:t>
                  </w:r>
                  <w:r>
                    <w:rPr>
                      <w:color w:val="000000"/>
                      <w:lang w:val="en-US"/>
                    </w:rPr>
                    <w:t>Кралство Саудитска Арабия</w:t>
                  </w:r>
                </w:p>
              </w:tc>
            </w:tr>
          </w:tbl>
          <w:p w:rsidR="00DF4FE9" w:rsidRDefault="006D0AFF">
            <w:pPr>
              <w:jc w:val="both"/>
              <w:rPr>
                <w:rFonts w:ascii="Courier New" w:eastAsia="Courier New" w:hAnsi="Courier New" w:cs="Courier New"/>
                <w:sz w:val="20"/>
                <w:szCs w:val="20"/>
                <w:lang w:val="en-US"/>
              </w:rPr>
            </w:pPr>
            <w:r>
              <w:rPr>
                <w:rFonts w:ascii="Courier New" w:eastAsia="Courier New" w:hAnsi="Courier New" w:cs="Courier New"/>
                <w:sz w:val="20"/>
                <w:szCs w:val="20"/>
                <w:lang w:val="en-US"/>
              </w:rPr>
              <w:t> </w:t>
            </w:r>
          </w:p>
          <w:p w:rsidR="00DF4FE9" w:rsidRDefault="00DF4FE9">
            <w:pPr>
              <w:jc w:val="both"/>
              <w:rPr>
                <w:rFonts w:ascii="Courier New" w:eastAsia="Courier New" w:hAnsi="Courier New" w:cs="Courier New"/>
                <w:sz w:val="20"/>
                <w:szCs w:val="20"/>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jc w:val="center"/>
                    <w:rPr>
                      <w:lang w:val="en-US"/>
                    </w:rPr>
                  </w:pPr>
                  <w:r>
                    <w:rPr>
                      <w:lang w:val="en-US"/>
                    </w:rPr>
                    <w:t>ТАБЛИЦА</w:t>
                  </w:r>
                  <w:r>
                    <w:rPr>
                      <w:lang w:val="en-US"/>
                    </w:rPr>
                    <w:br/>
                    <w:t xml:space="preserve">на максималния размер на средствата за наем на командирован </w:t>
                  </w:r>
                  <w:r>
                    <w:rPr>
                      <w:lang w:val="en-US"/>
                    </w:rPr>
                    <w:br/>
                    <w:t>служител, определени в процент от размера на средствата за наем за съответната</w:t>
                  </w:r>
                  <w:r>
                    <w:rPr>
                      <w:lang w:val="en-US"/>
                    </w:rPr>
                    <w:br/>
                  </w:r>
                  <w:r>
                    <w:rPr>
                      <w:lang w:val="en-US"/>
                    </w:rPr>
                    <w:t xml:space="preserve">държава, според броя на членовете на семейството му, живеещи заедно с него </w:t>
                  </w:r>
                </w:p>
              </w:tc>
            </w:tr>
          </w:tbl>
          <w:p w:rsidR="00DF4FE9" w:rsidRDefault="006D0AFF">
            <w:pPr>
              <w:jc w:val="center"/>
              <w:rPr>
                <w:b/>
                <w:bCs/>
                <w:lang w:val="en-US"/>
              </w:rPr>
            </w:pPr>
            <w:r>
              <w:rPr>
                <w:b/>
                <w:bCs/>
                <w:lang w:val="en-US"/>
              </w:rPr>
              <w:t> </w:t>
            </w:r>
          </w:p>
          <w:p w:rsidR="00DF4FE9" w:rsidRDefault="00DF4FE9">
            <w:pPr>
              <w:jc w:val="center"/>
              <w:rPr>
                <w:b/>
                <w:bCs/>
                <w:lang w:val="en-US"/>
              </w:rPr>
            </w:pPr>
          </w:p>
          <w:tbl>
            <w:tblPr>
              <w:tblW w:w="7924" w:type="dxa"/>
              <w:tblLayout w:type="fixed"/>
              <w:tblCellMar>
                <w:left w:w="0" w:type="dxa"/>
                <w:right w:w="0" w:type="dxa"/>
              </w:tblCellMar>
              <w:tblLook w:val="04A0" w:firstRow="1" w:lastRow="0" w:firstColumn="1" w:lastColumn="0" w:noHBand="0" w:noVBand="1"/>
            </w:tblPr>
            <w:tblGrid>
              <w:gridCol w:w="552"/>
              <w:gridCol w:w="3371"/>
              <w:gridCol w:w="4001"/>
            </w:tblGrid>
            <w:tr w:rsidR="00DF4FE9">
              <w:tc>
                <w:tcPr>
                  <w:tcW w:w="552"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  </w:t>
                  </w:r>
                </w:p>
              </w:tc>
              <w:tc>
                <w:tcPr>
                  <w:tcW w:w="3371" w:type="dxa"/>
                  <w:tcBorders>
                    <w:top w:val="single" w:sz="8" w:space="0" w:color="000000"/>
                    <w:left w:val="nil"/>
                    <w:bottom w:val="single" w:sz="8" w:space="0" w:color="000000"/>
                    <w:right w:val="single" w:sz="8" w:space="0" w:color="000000"/>
                    <w:tl2br w:val="nil"/>
                    <w:tr2bl w:val="nil"/>
                  </w:tcBorders>
                </w:tcPr>
                <w:p w:rsidR="00DF4FE9" w:rsidRDefault="006D0AFF">
                  <w:pPr>
                    <w:jc w:val="center"/>
                    <w:rPr>
                      <w:lang w:val="en-US"/>
                    </w:rPr>
                  </w:pPr>
                  <w:r>
                    <w:rPr>
                      <w:lang w:val="en-US"/>
                    </w:rPr>
                    <w:t xml:space="preserve">Максимален размер на средствата за наем на командирован служител, определени в процент от размера на средствата за наем за съответната държава </w:t>
                  </w:r>
                </w:p>
              </w:tc>
              <w:tc>
                <w:tcPr>
                  <w:tcW w:w="4001" w:type="dxa"/>
                  <w:tcBorders>
                    <w:top w:val="single" w:sz="8" w:space="0" w:color="000000"/>
                    <w:left w:val="nil"/>
                    <w:bottom w:val="single" w:sz="8" w:space="0" w:color="000000"/>
                    <w:right w:val="nil"/>
                    <w:tl2br w:val="nil"/>
                    <w:tr2bl w:val="nil"/>
                  </w:tcBorders>
                </w:tcPr>
                <w:p w:rsidR="00DF4FE9" w:rsidRDefault="006D0AFF">
                  <w:pPr>
                    <w:jc w:val="center"/>
                    <w:rPr>
                      <w:lang w:val="en-US"/>
                    </w:rPr>
                  </w:pPr>
                  <w:r>
                    <w:rPr>
                      <w:lang w:val="en-US"/>
                    </w:rPr>
                    <w:t xml:space="preserve">Брой на членовете на семейството на командирования служител, живеещи заедно с него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1.  </w:t>
                  </w:r>
                </w:p>
              </w:tc>
              <w:tc>
                <w:tcPr>
                  <w:tcW w:w="3371"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80 </w:t>
                  </w:r>
                </w:p>
              </w:tc>
              <w:tc>
                <w:tcPr>
                  <w:tcW w:w="4001"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 едно- и двучленно семейство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2.  </w:t>
                  </w:r>
                </w:p>
              </w:tc>
              <w:tc>
                <w:tcPr>
                  <w:tcW w:w="3371"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90 </w:t>
                  </w:r>
                </w:p>
              </w:tc>
              <w:tc>
                <w:tcPr>
                  <w:tcW w:w="4001"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 тричленно семейство </w:t>
                  </w:r>
                </w:p>
              </w:tc>
            </w:tr>
            <w:tr w:rsidR="00DF4FE9">
              <w:tc>
                <w:tcPr>
                  <w:tcW w:w="552"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3.  </w:t>
                  </w:r>
                </w:p>
              </w:tc>
              <w:tc>
                <w:tcPr>
                  <w:tcW w:w="3371" w:type="dxa"/>
                  <w:tcBorders>
                    <w:top w:val="nil"/>
                    <w:left w:val="nil"/>
                    <w:bottom w:val="single" w:sz="8" w:space="0" w:color="000000"/>
                    <w:right w:val="nil"/>
                    <w:tl2br w:val="nil"/>
                    <w:tr2bl w:val="nil"/>
                  </w:tcBorders>
                </w:tcPr>
                <w:p w:rsidR="00DF4FE9" w:rsidRDefault="006D0AFF">
                  <w:pPr>
                    <w:jc w:val="center"/>
                    <w:rPr>
                      <w:lang w:val="en-US"/>
                    </w:rPr>
                  </w:pPr>
                  <w:r>
                    <w:rPr>
                      <w:lang w:val="en-US"/>
                    </w:rPr>
                    <w:t xml:space="preserve">100 </w:t>
                  </w:r>
                </w:p>
              </w:tc>
              <w:tc>
                <w:tcPr>
                  <w:tcW w:w="4001" w:type="dxa"/>
                  <w:tcBorders>
                    <w:top w:val="nil"/>
                    <w:left w:val="nil"/>
                    <w:bottom w:val="single" w:sz="8" w:space="0" w:color="000000"/>
                    <w:right w:val="nil"/>
                    <w:tl2br w:val="nil"/>
                    <w:tr2bl w:val="nil"/>
                  </w:tcBorders>
                </w:tcPr>
                <w:p w:rsidR="00DF4FE9" w:rsidRDefault="006D0AFF">
                  <w:pPr>
                    <w:rPr>
                      <w:lang w:val="en-US"/>
                    </w:rPr>
                  </w:pPr>
                  <w:r>
                    <w:rPr>
                      <w:lang w:val="en-US"/>
                    </w:rPr>
                    <w:t xml:space="preserve">За четири- и повече членно семейство </w:t>
                  </w:r>
                </w:p>
              </w:tc>
            </w:tr>
          </w:tbl>
          <w:p w:rsidR="00DF4FE9" w:rsidRDefault="00DF4FE9">
            <w:pPr>
              <w:rPr>
                <w:lang w:val="en-US"/>
              </w:rPr>
            </w:pPr>
          </w:p>
          <w:tbl>
            <w:tblPr>
              <w:tblW w:w="7924" w:type="dxa"/>
              <w:tblLayout w:type="fixed"/>
              <w:tblCellMar>
                <w:left w:w="0" w:type="dxa"/>
                <w:right w:w="0" w:type="dxa"/>
              </w:tblCellMar>
              <w:tblLook w:val="04A0" w:firstRow="1" w:lastRow="0" w:firstColumn="1" w:lastColumn="0" w:noHBand="0" w:noVBand="1"/>
            </w:tblPr>
            <w:tblGrid>
              <w:gridCol w:w="7924"/>
            </w:tblGrid>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i/>
                      <w:iCs/>
                      <w:lang w:val="en-US"/>
                    </w:rPr>
                  </w:pPr>
                  <w:r>
                    <w:rPr>
                      <w:i/>
                      <w:iCs/>
                      <w:lang w:val="en-US"/>
                    </w:rPr>
                    <w:t xml:space="preserve">Забележки: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 xml:space="preserve">1. Максималните размери на наема не се прилагат при наемане на жилище (резиденция) за ръководителите на задгранични представителства по чл. 23, ал. 1 и ал. 2, т. 1, 3 и 4 от Закона за дипломатическата служба.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lang w:val="en-US"/>
                    </w:rPr>
                  </w:pPr>
                  <w:r>
                    <w:rPr>
                      <w:lang w:val="en-US"/>
                    </w:rPr>
                    <w:t>2. По преценка на ръководителя на представите</w:t>
                  </w:r>
                  <w:r>
                    <w:rPr>
                      <w:lang w:val="en-US"/>
                    </w:rPr>
                    <w:t xml:space="preserve">лството в съответната страна може да се определи по-висок от полагащия се според броя на членовете на семейството му лимит на средствата за наем, но не повече от </w:t>
                  </w:r>
                  <w:r>
                    <w:rPr>
                      <w:lang w:val="en-US"/>
                    </w:rPr>
                    <w:lastRenderedPageBreak/>
                    <w:t>лимита за четири- и повече членно семейство, за представителни цели на заместник-ръководител н</w:t>
                  </w:r>
                  <w:r>
                    <w:rPr>
                      <w:lang w:val="en-US"/>
                    </w:rPr>
                    <w:t xml:space="preserve">а задгранично представителство с дипломатически ранг посланик или пълномощен министър. </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color w:val="000000"/>
                      <w:lang w:val="en-US"/>
                    </w:rPr>
                  </w:pPr>
                  <w:r>
                    <w:rPr>
                      <w:lang w:val="en-US"/>
                    </w:rPr>
                    <w:lastRenderedPageBreak/>
                    <w:t xml:space="preserve">3. (Изм. – ДВ, бр. 24 от 2017 г., в сила от 1.07.2017 г.) </w:t>
                  </w:r>
                  <w:r>
                    <w:rPr>
                      <w:color w:val="000000"/>
                      <w:lang w:val="en-US"/>
                    </w:rPr>
                    <w:t>При наемане на необзаведено жилище обзавеждането му се извършва съобразно минималните нормативи за обзавеждан</w:t>
                  </w:r>
                  <w:r>
                    <w:rPr>
                      <w:color w:val="000000"/>
                      <w:lang w:val="en-US"/>
                    </w:rPr>
                    <w:t>е на помещения в жилищата – собственост на Република България, в зависимост от наличните средства по бюджета на съответното представителство и съобразно финансовата изгода на Република България, както и транспортните и митническите условия.</w:t>
                  </w:r>
                </w:p>
              </w:tc>
            </w:tr>
            <w:tr w:rsidR="00DF4FE9">
              <w:tc>
                <w:tcPr>
                  <w:tcW w:w="7924" w:type="dxa"/>
                  <w:tcBorders>
                    <w:top w:val="nil"/>
                    <w:left w:val="nil"/>
                    <w:bottom w:val="nil"/>
                    <w:right w:val="nil"/>
                    <w:tl2br w:val="nil"/>
                    <w:tr2bl w:val="nil"/>
                  </w:tcBorders>
                  <w:tcMar>
                    <w:top w:w="0" w:type="dxa"/>
                    <w:left w:w="108" w:type="dxa"/>
                    <w:bottom w:w="0" w:type="dxa"/>
                    <w:right w:w="108" w:type="dxa"/>
                  </w:tcMar>
                </w:tcPr>
                <w:p w:rsidR="00DF4FE9" w:rsidRDefault="006D0AFF">
                  <w:pPr>
                    <w:rPr>
                      <w:color w:val="000000"/>
                      <w:lang w:val="en-US"/>
                    </w:rPr>
                  </w:pPr>
                  <w:r>
                    <w:rPr>
                      <w:color w:val="000000"/>
                      <w:lang w:val="en-US"/>
                    </w:rPr>
                    <w:t xml:space="preserve">4. </w:t>
                  </w:r>
                  <w:r>
                    <w:rPr>
                      <w:lang w:val="en-US"/>
                    </w:rPr>
                    <w:t>(Нова – ДВ,</w:t>
                  </w:r>
                  <w:r>
                    <w:rPr>
                      <w:lang w:val="en-US"/>
                    </w:rPr>
                    <w:t xml:space="preserve"> бр. 24 от 2017 г., в сила от 1.07.2017 г.) </w:t>
                  </w:r>
                  <w:r>
                    <w:rPr>
                      <w:color w:val="000000"/>
                      <w:lang w:val="en-US"/>
                    </w:rPr>
                    <w:t>Не се допуска заплащане от изпращащата администрация на средства за наем, надхвърлящи максималния размер, определен по реда на приложение № 6, в случаите на едностранно увеличение на наемната цена от страна на на</w:t>
                  </w:r>
                  <w:r>
                    <w:rPr>
                      <w:color w:val="000000"/>
                      <w:lang w:val="en-US"/>
                    </w:rPr>
                    <w:t>емодателя, извършено в съответствие с условията на договора за наем или на императивни разпоредби на местното законодателство.</w:t>
                  </w:r>
                </w:p>
              </w:tc>
            </w:tr>
          </w:tbl>
          <w:p w:rsidR="00DF4FE9" w:rsidRDefault="006D0AFF">
            <w:pPr>
              <w:spacing w:before="120"/>
              <w:jc w:val="both"/>
              <w:rPr>
                <w:lang w:val="en-US"/>
              </w:rPr>
            </w:pPr>
            <w:r>
              <w:rPr>
                <w:lang w:val="en-US"/>
              </w:rPr>
              <w:t> </w:t>
            </w:r>
          </w:p>
        </w:tc>
      </w:tr>
    </w:tbl>
    <w:p w:rsidR="006D0AFF" w:rsidRDefault="006D0AFF"/>
    <w:sectPr w:rsidR="006D0AFF">
      <w:footerReference w:type="default" r:id="rId7"/>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FF" w:rsidRDefault="006D0AFF">
      <w:r>
        <w:separator/>
      </w:r>
    </w:p>
  </w:endnote>
  <w:endnote w:type="continuationSeparator" w:id="0">
    <w:p w:rsidR="006D0AFF" w:rsidRDefault="006D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Layout w:type="fixed"/>
      <w:tblCellMar>
        <w:left w:w="0" w:type="dxa"/>
        <w:right w:w="0" w:type="dxa"/>
      </w:tblCellMar>
      <w:tblLook w:val="04A0" w:firstRow="1" w:lastRow="0" w:firstColumn="1" w:lastColumn="0" w:noHBand="0" w:noVBand="1"/>
    </w:tblPr>
    <w:tblGrid>
      <w:gridCol w:w="518"/>
      <w:gridCol w:w="9425"/>
    </w:tblGrid>
    <w:tr w:rsidR="00DF4FE9">
      <w:trPr>
        <w:trHeight w:val="375"/>
      </w:trPr>
      <w:tc>
        <w:tcPr>
          <w:tcW w:w="518" w:type="dxa"/>
          <w:tcBorders>
            <w:top w:val="single" w:sz="6" w:space="0" w:color="BDBDBD"/>
            <w:left w:val="nil"/>
            <w:bottom w:val="nil"/>
            <w:right w:val="nil"/>
            <w:tl2br w:val="nil"/>
            <w:tr2bl w:val="nil"/>
          </w:tcBorders>
          <w:vAlign w:val="center"/>
        </w:tcPr>
        <w:p w:rsidR="00DF4FE9" w:rsidRDefault="00DF4FE9">
          <w:pPr>
            <w:spacing w:before="75"/>
            <w:ind w:right="150"/>
            <w:rPr>
              <w:rFonts w:ascii="Verdana" w:eastAsia="Verdana" w:hAnsi="Verdana" w:cs="Verdana"/>
              <w:color w:val="000000"/>
              <w:sz w:val="15"/>
              <w:szCs w:val="15"/>
              <w:lang w:val="en-US"/>
            </w:rPr>
          </w:pPr>
        </w:p>
      </w:tc>
      <w:tc>
        <w:tcPr>
          <w:tcW w:w="9425" w:type="dxa"/>
          <w:tcBorders>
            <w:top w:val="single" w:sz="6" w:space="0" w:color="BDBDBD"/>
            <w:left w:val="nil"/>
            <w:bottom w:val="nil"/>
            <w:right w:val="nil"/>
            <w:tl2br w:val="nil"/>
            <w:tr2bl w:val="nil"/>
          </w:tcBorders>
          <w:vAlign w:val="center"/>
        </w:tcPr>
        <w:p w:rsidR="00DF4FE9" w:rsidRDefault="00DF4FE9">
          <w:pPr>
            <w:rPr>
              <w:rFonts w:ascii="Verdana" w:eastAsia="Verdana" w:hAnsi="Verdana" w:cs="Verdana"/>
              <w:color w:val="000000"/>
              <w:sz w:val="18"/>
              <w:szCs w:val="18"/>
              <w:lang w:val="en-US"/>
            </w:rPr>
          </w:pPr>
        </w:p>
      </w:tc>
    </w:tr>
  </w:tbl>
  <w:p w:rsidR="00DF4FE9" w:rsidRDefault="006D0AFF">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sidR="00A40FF4">
      <w:rPr>
        <w:rFonts w:ascii="Arial" w:eastAsia="Arial" w:hAnsi="Arial" w:cs="Arial"/>
        <w:sz w:val="20"/>
        <w:szCs w:val="20"/>
      </w:rPr>
      <w:fldChar w:fldCharType="separate"/>
    </w:r>
    <w:r w:rsidR="00A40FF4">
      <w:rPr>
        <w:rFonts w:ascii="Arial" w:eastAsia="Arial" w:hAnsi="Arial" w:cs="Arial"/>
        <w:noProof/>
        <w:sz w:val="20"/>
        <w:szCs w:val="20"/>
      </w:rPr>
      <w:t>24</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sidR="00A40FF4">
      <w:rPr>
        <w:rFonts w:ascii="Arial" w:eastAsia="Arial" w:hAnsi="Arial" w:cs="Arial"/>
        <w:sz w:val="20"/>
        <w:szCs w:val="20"/>
      </w:rPr>
      <w:fldChar w:fldCharType="separate"/>
    </w:r>
    <w:r w:rsidR="00A40FF4">
      <w:rPr>
        <w:rFonts w:ascii="Arial" w:eastAsia="Arial" w:hAnsi="Arial" w:cs="Arial"/>
        <w:noProof/>
        <w:sz w:val="20"/>
        <w:szCs w:val="20"/>
      </w:rPr>
      <w:t>24</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FF" w:rsidRDefault="006D0AFF">
      <w:r>
        <w:separator/>
      </w:r>
    </w:p>
  </w:footnote>
  <w:footnote w:type="continuationSeparator" w:id="0">
    <w:p w:rsidR="006D0AFF" w:rsidRDefault="006D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E9"/>
    <w:rsid w:val="006D0AFF"/>
    <w:rsid w:val="00A40FF4"/>
    <w:rsid w:val="00DF4F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BE0BC-BB7E-40D7-A3A6-C996256F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A40FF4"/>
    <w:pPr>
      <w:tabs>
        <w:tab w:val="center" w:pos="4536"/>
        <w:tab w:val="right" w:pos="9072"/>
      </w:tabs>
    </w:pPr>
  </w:style>
  <w:style w:type="character" w:customStyle="1" w:styleId="HeaderChar">
    <w:name w:val="Header Char"/>
    <w:basedOn w:val="DefaultParagraphFont"/>
    <w:link w:val="Header"/>
    <w:uiPriority w:val="99"/>
    <w:rsid w:val="00A40FF4"/>
  </w:style>
  <w:style w:type="paragraph" w:styleId="Footer">
    <w:name w:val="footer"/>
    <w:basedOn w:val="Normal"/>
    <w:link w:val="FooterChar"/>
    <w:uiPriority w:val="99"/>
    <w:unhideWhenUsed/>
    <w:rsid w:val="00A40FF4"/>
    <w:pPr>
      <w:tabs>
        <w:tab w:val="center" w:pos="4536"/>
        <w:tab w:val="right" w:pos="9072"/>
      </w:tabs>
    </w:pPr>
  </w:style>
  <w:style w:type="character" w:customStyle="1" w:styleId="FooterChar">
    <w:name w:val="Footer Char"/>
    <w:basedOn w:val="DefaultParagraphFont"/>
    <w:link w:val="Footer"/>
    <w:uiPriority w:val="99"/>
    <w:rsid w:val="00A4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7828</Words>
  <Characters>44625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Elisaveta Paunova</dc:creator>
  <cp:lastModifiedBy>Elisaveta Paunova</cp:lastModifiedBy>
  <cp:revision>2</cp:revision>
  <dcterms:created xsi:type="dcterms:W3CDTF">2023-01-25T13:02:00Z</dcterms:created>
  <dcterms:modified xsi:type="dcterms:W3CDTF">2023-01-25T13:02:00Z</dcterms:modified>
  <cp:contentStatus>Created by the \'abHTML to RTF .Net\'bb 7.4.4.30</cp:contentStatus>
</cp:coreProperties>
</file>