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9A1C42" w:rsidP="000626B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SANTE-B-4</w:t>
            </w:r>
            <w:r w:rsidR="005B6962">
              <w:rPr>
                <w:rFonts w:ascii="Times New Roman" w:eastAsia="Times New Roman" w:hAnsi="Times New Roman" w:cs="Times New Roman"/>
                <w:b/>
                <w:sz w:val="24"/>
                <w:szCs w:val="20"/>
                <w:lang w:eastAsia="en-GB"/>
              </w:rPr>
              <w:t xml:space="preserve">  </w:t>
            </w:r>
          </w:p>
        </w:tc>
      </w:tr>
      <w:tr w:rsidR="00745B97" w:rsidRPr="00745B97" w:rsidTr="00EC6FF0">
        <w:trPr>
          <w:trHeight w:val="1977"/>
          <w:jc w:val="center"/>
        </w:trPr>
        <w:tc>
          <w:tcPr>
            <w:tcW w:w="4359" w:type="dxa"/>
            <w:tcBorders>
              <w:bottom w:val="nil"/>
            </w:tcBorders>
          </w:tcPr>
          <w:p w:rsidR="00745B97" w:rsidRPr="00745B97" w:rsidRDefault="00A1432A"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 xml:space="preserve">Chef </w:t>
            </w:r>
            <w:r w:rsidR="005C0772">
              <w:rPr>
                <w:rFonts w:ascii="Times New Roman" w:eastAsia="Times New Roman" w:hAnsi="Times New Roman" w:cs="Times New Roman"/>
                <w:b/>
                <w:lang w:eastAsia="en-GB"/>
              </w:rPr>
              <w:t>d’unité</w:t>
            </w:r>
            <w:r w:rsidR="009A1C42">
              <w:rPr>
                <w:rFonts w:ascii="Times New Roman" w:eastAsia="Times New Roman" w:hAnsi="Times New Roman" w:cs="Times New Roman"/>
                <w:b/>
                <w:lang w:eastAsia="en-GB"/>
              </w:rPr>
              <w:t xml:space="preserve"> </w:t>
            </w:r>
            <w:proofErr w:type="spellStart"/>
            <w:r w:rsidR="009A1C42">
              <w:rPr>
                <w:rFonts w:ascii="Times New Roman" w:eastAsia="Times New Roman" w:hAnsi="Times New Roman" w:cs="Times New Roman"/>
                <w:b/>
                <w:lang w:eastAsia="en-GB"/>
              </w:rPr>
              <w:t>ff</w:t>
            </w:r>
            <w:proofErr w:type="spellEnd"/>
            <w:r w:rsidR="009A1C42">
              <w:rPr>
                <w:rFonts w:ascii="Times New Roman" w:eastAsia="Times New Roman" w:hAnsi="Times New Roman" w:cs="Times New Roman"/>
                <w:b/>
                <w:lang w:eastAsia="en-GB"/>
              </w:rPr>
              <w:t>.</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9A1C42" w:rsidRPr="009A1C42" w:rsidRDefault="009A1C42" w:rsidP="009A1C42">
            <w:pPr>
              <w:rPr>
                <w:rFonts w:ascii="Times New Roman" w:hAnsi="Times New Roman" w:cs="Times New Roman"/>
                <w:b/>
                <w:lang w:val="en-GB"/>
              </w:rPr>
            </w:pPr>
            <w:r w:rsidRPr="009A1C42">
              <w:rPr>
                <w:rFonts w:ascii="Times New Roman" w:hAnsi="Times New Roman" w:cs="Times New Roman"/>
                <w:b/>
                <w:lang w:val="en-GB"/>
              </w:rPr>
              <w:t xml:space="preserve">Filip </w:t>
            </w:r>
            <w:proofErr w:type="spellStart"/>
            <w:r w:rsidRPr="009A1C42">
              <w:rPr>
                <w:rFonts w:ascii="Times New Roman" w:hAnsi="Times New Roman" w:cs="Times New Roman"/>
                <w:b/>
                <w:lang w:val="en-GB"/>
              </w:rPr>
              <w:t>Borkowski</w:t>
            </w:r>
            <w:proofErr w:type="spellEnd"/>
            <w:r w:rsidRPr="009A1C42">
              <w:rPr>
                <w:rFonts w:ascii="Times New Roman" w:hAnsi="Times New Roman" w:cs="Times New Roman"/>
                <w:b/>
                <w:lang w:val="en-GB"/>
              </w:rPr>
              <w:t xml:space="preserve">  </w:t>
            </w:r>
          </w:p>
          <w:p w:rsidR="005C0772" w:rsidRPr="005C0772" w:rsidRDefault="005B6962" w:rsidP="009A1C42">
            <w:pPr>
              <w:rPr>
                <w:rFonts w:ascii="Times New Roman" w:hAnsi="Times New Roman" w:cs="Times New Roman"/>
                <w:b/>
                <w:lang w:val="en-GB"/>
              </w:rPr>
            </w:pPr>
            <w:hyperlink r:id="rId8" w:history="1">
              <w:r w:rsidR="009A1C42" w:rsidRPr="006E435D">
                <w:rPr>
                  <w:rStyle w:val="Hyperlink"/>
                  <w:rFonts w:ascii="Times New Roman" w:hAnsi="Times New Roman" w:cs="Times New Roman"/>
                  <w:b/>
                  <w:lang w:val="en-GB"/>
                </w:rPr>
                <w:t>filip.borkowski@ec.europa.eu</w:t>
              </w:r>
            </w:hyperlink>
            <w:r w:rsidR="009A1C42">
              <w:rPr>
                <w:rFonts w:ascii="Times New Roman" w:hAnsi="Times New Roman" w:cs="Times New Roman"/>
                <w:b/>
                <w:lang w:val="en-GB"/>
              </w:rPr>
              <w:t xml:space="preserve"> </w:t>
            </w:r>
            <w:r w:rsidR="005C0772" w:rsidRPr="005C0772">
              <w:rPr>
                <w:rFonts w:ascii="Times New Roman" w:hAnsi="Times New Roman" w:cs="Times New Roman"/>
                <w:b/>
                <w:lang w:val="en-GB"/>
              </w:rPr>
              <w:t xml:space="preserve"> </w:t>
            </w:r>
          </w:p>
          <w:p w:rsidR="00381739" w:rsidRPr="00EB7303" w:rsidRDefault="00381739" w:rsidP="005C0772">
            <w:pPr>
              <w:rPr>
                <w:rFonts w:ascii="Times New Roman" w:hAnsi="Times New Roman" w:cs="Times New Roman"/>
                <w:b/>
                <w:lang w:val="en-GB"/>
              </w:rPr>
            </w:pPr>
          </w:p>
          <w:p w:rsidR="00804B2F" w:rsidRPr="00381739" w:rsidRDefault="009A1C42" w:rsidP="00804B2F">
            <w:pPr>
              <w:rPr>
                <w:rFonts w:ascii="Times New Roman" w:hAnsi="Times New Roman" w:cs="Times New Roman"/>
                <w:b/>
              </w:rPr>
            </w:pPr>
            <w:r>
              <w:rPr>
                <w:rFonts w:ascii="Times New Roman" w:hAnsi="Times New Roman" w:cs="Times New Roman"/>
                <w:b/>
              </w:rPr>
              <w:t>2</w:t>
            </w:r>
          </w:p>
          <w:p w:rsidR="00381739" w:rsidRPr="00381739" w:rsidRDefault="005B6962" w:rsidP="00381739">
            <w:pPr>
              <w:rPr>
                <w:rFonts w:ascii="Times New Roman" w:eastAsia="Times New Roman" w:hAnsi="Times New Roman" w:cs="Times New Roman"/>
                <w:b/>
                <w:sz w:val="24"/>
                <w:szCs w:val="20"/>
                <w:lang w:eastAsia="en-GB"/>
              </w:rPr>
            </w:pPr>
            <w:r>
              <w:rPr>
                <w:rFonts w:ascii="Times New Roman" w:hAnsi="Times New Roman" w:cs="Times New Roman"/>
                <w:b/>
              </w:rPr>
              <w:t>2</w:t>
            </w:r>
            <w:r w:rsidRPr="005B6962">
              <w:rPr>
                <w:rFonts w:ascii="Times New Roman" w:hAnsi="Times New Roman" w:cs="Times New Roman"/>
                <w:b/>
                <w:vertAlign w:val="superscript"/>
              </w:rPr>
              <w:t>ème</w:t>
            </w:r>
            <w:r>
              <w:rPr>
                <w:rFonts w:ascii="Times New Roman" w:hAnsi="Times New Roman" w:cs="Times New Roman"/>
                <w:b/>
              </w:rPr>
              <w:t xml:space="preserve"> </w:t>
            </w:r>
            <w:r w:rsidR="00381739" w:rsidRPr="00381739">
              <w:rPr>
                <w:rFonts w:ascii="Times New Roman" w:hAnsi="Times New Roman" w:cs="Times New Roman"/>
                <w:b/>
              </w:rPr>
              <w:t>trimestre 202</w:t>
            </w:r>
            <w:r w:rsidR="0050619F">
              <w:rPr>
                <w:rFonts w:ascii="Times New Roman" w:hAnsi="Times New Roman" w:cs="Times New Roman"/>
                <w:b/>
              </w:rPr>
              <w:t>3</w:t>
            </w:r>
            <w:r w:rsidR="00381739" w:rsidRPr="00381739">
              <w:rPr>
                <w:rFonts w:ascii="Times New Roman" w:hAnsi="Times New Roman" w:cs="Times New Roman"/>
                <w:b/>
                <w:vertAlign w:val="superscript"/>
              </w:rPr>
              <w:footnoteReference w:id="1"/>
            </w:r>
          </w:p>
          <w:p w:rsidR="00381739" w:rsidRPr="00381739" w:rsidRDefault="001B1A1E"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9A1C42" w:rsidP="009A1C42">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9A1C42" w:rsidP="00745B97">
            <w:pPr>
              <w:rPr>
                <w:rFonts w:ascii="Times New Roman" w:eastAsia="Times New Roman" w:hAnsi="Times New Roman" w:cs="Times New Roman"/>
                <w:b/>
                <w:bCs/>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9A1C42"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Islande </w:t>
            </w:r>
            <w:r w:rsidR="009A1C42"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Liechtenstein </w:t>
            </w:r>
            <w:r w:rsidR="009A1C42"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Norvège </w:t>
            </w:r>
            <w:r w:rsidR="00075C29"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EB7303" w:rsidP="00EB7303">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9A1C42" w:rsidRDefault="009A1C42" w:rsidP="009A1C42">
      <w:pPr>
        <w:pStyle w:val="ListParagraph"/>
        <w:spacing w:after="0" w:line="240" w:lineRule="auto"/>
        <w:ind w:left="426"/>
        <w:jc w:val="both"/>
        <w:rPr>
          <w:rFonts w:ascii="Times New Roman" w:eastAsia="Times New Roman" w:hAnsi="Times New Roman" w:cs="Times New Roman"/>
          <w:lang w:eastAsia="en-GB"/>
        </w:rPr>
      </w:pPr>
      <w:r w:rsidRPr="009A1C42">
        <w:rPr>
          <w:rFonts w:ascii="Times New Roman" w:eastAsia="Times New Roman" w:hAnsi="Times New Roman" w:cs="Times New Roman"/>
          <w:lang w:eastAsia="en-GB"/>
        </w:rPr>
        <w:t xml:space="preserve">Nous recherchons deux experts nationaux pour travailler dans le domaine de l’élaboration et de la mise en œuvre de la politique de santé publique au sein de l’unité B4 de la DG SANTE. </w:t>
      </w:r>
    </w:p>
    <w:p w:rsidR="009A1C42" w:rsidRPr="009A1C42" w:rsidRDefault="009A1C42" w:rsidP="009A1C42">
      <w:pPr>
        <w:pStyle w:val="ListParagraph"/>
        <w:spacing w:after="0" w:line="240" w:lineRule="auto"/>
        <w:ind w:left="426"/>
        <w:jc w:val="both"/>
        <w:rPr>
          <w:rFonts w:ascii="Times New Roman" w:eastAsia="Times New Roman" w:hAnsi="Times New Roman" w:cs="Times New Roman"/>
          <w:lang w:eastAsia="en-GB"/>
        </w:rPr>
      </w:pPr>
    </w:p>
    <w:p w:rsidR="009A1C42" w:rsidRPr="009A1C42" w:rsidRDefault="005B6962" w:rsidP="009A1C42">
      <w:pPr>
        <w:pStyle w:val="ListParagraph"/>
        <w:spacing w:after="0" w:line="240" w:lineRule="auto"/>
        <w:ind w:left="426"/>
        <w:jc w:val="both"/>
        <w:rPr>
          <w:rFonts w:ascii="Times New Roman" w:eastAsia="Times New Roman" w:hAnsi="Times New Roman" w:cs="Times New Roman"/>
          <w:lang w:eastAsia="en-GB"/>
        </w:rPr>
      </w:pPr>
      <w:r w:rsidRPr="005B6962">
        <w:rPr>
          <w:rFonts w:ascii="Times New Roman" w:eastAsia="Times New Roman" w:hAnsi="Times New Roman" w:cs="Times New Roman"/>
          <w:lang w:eastAsia="en-GB"/>
        </w:rPr>
        <w:t xml:space="preserve">Au sein de la direction en charge de la santé publique, du cancer et de la sécurité sanitaire, l’unité B4 est chargée de la politique en matière de prévention des maladies et de promotion de la santé, y compris la santé mentale, qui contribue à une initiative importante annoncée dans le discours de la présidente von der </w:t>
      </w:r>
      <w:proofErr w:type="spellStart"/>
      <w:r w:rsidRPr="005B6962">
        <w:rPr>
          <w:rFonts w:ascii="Times New Roman" w:eastAsia="Times New Roman" w:hAnsi="Times New Roman" w:cs="Times New Roman"/>
          <w:lang w:eastAsia="en-GB"/>
        </w:rPr>
        <w:t>Leyen</w:t>
      </w:r>
      <w:proofErr w:type="spellEnd"/>
      <w:r w:rsidRPr="005B6962">
        <w:rPr>
          <w:rFonts w:ascii="Times New Roman" w:eastAsia="Times New Roman" w:hAnsi="Times New Roman" w:cs="Times New Roman"/>
          <w:lang w:eastAsia="en-GB"/>
        </w:rPr>
        <w:t xml:space="preserve"> sur l’État de l’Union en 2022, et la politique de lutte contre le tabagisme visant à protéger les citoyens européens des effets néfastes du tabac et des produits connexes sur la santé. L’unité met l’accent sur les maladies non transmissibles qui se reflètent dans les cinq volets de l’initiative</w:t>
      </w:r>
      <w:proofErr w:type="gramStart"/>
      <w:r w:rsidRPr="005B6962">
        <w:rPr>
          <w:rFonts w:ascii="Times New Roman" w:eastAsia="Times New Roman" w:hAnsi="Times New Roman" w:cs="Times New Roman"/>
          <w:lang w:eastAsia="en-GB"/>
        </w:rPr>
        <w:t xml:space="preserve"> «Ensemble</w:t>
      </w:r>
      <w:proofErr w:type="gramEnd"/>
      <w:r w:rsidRPr="005B6962">
        <w:rPr>
          <w:rFonts w:ascii="Times New Roman" w:eastAsia="Times New Roman" w:hAnsi="Times New Roman" w:cs="Times New Roman"/>
          <w:lang w:eastAsia="en-GB"/>
        </w:rPr>
        <w:t xml:space="preserve"> plus sain»: 1) les déterminants de la santé (mauvaise alimentation, tabagisme, consommation nocive d’alcool, inactivité physique et pollution de l’air), 2) les maladies cardiovasculaires, 3) le diabète, 4) les maladies respiratoires chroniques et 5) la santé mentale et les troubles neurologiques.</w:t>
      </w:r>
      <w:bookmarkStart w:id="0" w:name="_GoBack"/>
      <w:bookmarkEnd w:id="0"/>
    </w:p>
    <w:p w:rsidR="009A1C42" w:rsidRDefault="009A1C42" w:rsidP="009A1C42">
      <w:pPr>
        <w:pStyle w:val="ListParagraph"/>
        <w:spacing w:after="0" w:line="240" w:lineRule="auto"/>
        <w:ind w:left="426"/>
        <w:jc w:val="both"/>
        <w:rPr>
          <w:rFonts w:ascii="Times New Roman" w:eastAsia="Times New Roman" w:hAnsi="Times New Roman" w:cs="Times New Roman"/>
          <w:lang w:eastAsia="en-GB"/>
        </w:rPr>
      </w:pPr>
    </w:p>
    <w:p w:rsidR="009A1C42" w:rsidRPr="009A1C42" w:rsidRDefault="009A1C42" w:rsidP="009A1C42">
      <w:pPr>
        <w:pStyle w:val="ListParagraph"/>
        <w:spacing w:after="0" w:line="240" w:lineRule="auto"/>
        <w:ind w:left="426"/>
        <w:jc w:val="both"/>
        <w:rPr>
          <w:rFonts w:ascii="Times New Roman" w:eastAsia="Times New Roman" w:hAnsi="Times New Roman" w:cs="Times New Roman"/>
          <w:lang w:eastAsia="en-GB"/>
        </w:rPr>
      </w:pPr>
      <w:r w:rsidRPr="009A1C42">
        <w:rPr>
          <w:rFonts w:ascii="Times New Roman" w:eastAsia="Times New Roman" w:hAnsi="Times New Roman" w:cs="Times New Roman"/>
          <w:lang w:eastAsia="en-GB"/>
        </w:rPr>
        <w:t>En particulier, l’unité B4:</w:t>
      </w:r>
    </w:p>
    <w:p w:rsidR="009A1C42" w:rsidRPr="009A1C42" w:rsidRDefault="009A1C42" w:rsidP="009A1C42">
      <w:pPr>
        <w:pStyle w:val="ListParagraph"/>
        <w:spacing w:after="0" w:line="240" w:lineRule="auto"/>
        <w:ind w:left="851" w:hanging="425"/>
        <w:jc w:val="both"/>
        <w:rPr>
          <w:rFonts w:ascii="Times New Roman" w:eastAsia="Times New Roman" w:hAnsi="Times New Roman" w:cs="Times New Roman"/>
          <w:lang w:eastAsia="en-GB"/>
        </w:rPr>
      </w:pPr>
    </w:p>
    <w:p w:rsidR="009A1C42" w:rsidRPr="009A1C42" w:rsidRDefault="009A1C42" w:rsidP="009A1C42">
      <w:pPr>
        <w:pStyle w:val="ListParagraph"/>
        <w:spacing w:after="0" w:line="240" w:lineRule="auto"/>
        <w:ind w:left="709" w:hanging="283"/>
        <w:jc w:val="both"/>
        <w:rPr>
          <w:rFonts w:ascii="Times New Roman" w:eastAsia="Times New Roman" w:hAnsi="Times New Roman" w:cs="Times New Roman"/>
          <w:lang w:eastAsia="en-GB"/>
        </w:rPr>
      </w:pPr>
      <w:r w:rsidRPr="009A1C42">
        <w:rPr>
          <w:rFonts w:ascii="Times New Roman" w:eastAsia="Times New Roman" w:hAnsi="Times New Roman" w:cs="Times New Roman"/>
          <w:lang w:eastAsia="en-GB"/>
        </w:rPr>
        <w:t xml:space="preserve">— Contribue aux travaux politiques dans le domaine de la promotion de la santé, de la prévention des maladies et de la gestion des maladies non transmissibles et, le cas échéant, plus largement dans le domaine de la santé publique. Ce volet de travail comprend notamment la gestion du groupe stratégique (groupe d'experts sur la promotion et la prévention) des États membres, des services de l’UE et de la Banque européenne d’investissement, qui donne la priorité aux actions en matière de santé publique; </w:t>
      </w:r>
    </w:p>
    <w:p w:rsidR="009A1C42" w:rsidRPr="009A1C42" w:rsidRDefault="009A1C42" w:rsidP="009A1C42">
      <w:pPr>
        <w:pStyle w:val="ListParagraph"/>
        <w:spacing w:after="0" w:line="240" w:lineRule="auto"/>
        <w:ind w:left="709" w:hanging="283"/>
        <w:jc w:val="both"/>
        <w:rPr>
          <w:rFonts w:ascii="Times New Roman" w:eastAsia="Times New Roman" w:hAnsi="Times New Roman" w:cs="Times New Roman"/>
          <w:lang w:eastAsia="en-GB"/>
        </w:rPr>
      </w:pPr>
      <w:r w:rsidRPr="009A1C42">
        <w:rPr>
          <w:rFonts w:ascii="Times New Roman" w:eastAsia="Times New Roman" w:hAnsi="Times New Roman" w:cs="Times New Roman"/>
          <w:lang w:eastAsia="en-GB"/>
        </w:rPr>
        <w:t>— Met en œuvre les projets financés par le programme</w:t>
      </w:r>
      <w:proofErr w:type="gramStart"/>
      <w:r w:rsidRPr="009A1C42">
        <w:rPr>
          <w:rFonts w:ascii="Times New Roman" w:eastAsia="Times New Roman" w:hAnsi="Times New Roman" w:cs="Times New Roman"/>
          <w:lang w:eastAsia="en-GB"/>
        </w:rPr>
        <w:t xml:space="preserve"> «L’UE</w:t>
      </w:r>
      <w:proofErr w:type="gramEnd"/>
      <w:r w:rsidRPr="009A1C42">
        <w:rPr>
          <w:rFonts w:ascii="Times New Roman" w:eastAsia="Times New Roman" w:hAnsi="Times New Roman" w:cs="Times New Roman"/>
          <w:lang w:eastAsia="en-GB"/>
        </w:rPr>
        <w:t xml:space="preserve"> pour la santé» (EU4Health) dans le cadre des actions de l’unité; </w:t>
      </w:r>
    </w:p>
    <w:p w:rsidR="009A1C42" w:rsidRPr="009A1C42" w:rsidRDefault="009A1C42" w:rsidP="009A1C42">
      <w:pPr>
        <w:pStyle w:val="ListParagraph"/>
        <w:spacing w:after="0" w:line="240" w:lineRule="auto"/>
        <w:ind w:left="709" w:hanging="283"/>
        <w:jc w:val="both"/>
        <w:rPr>
          <w:rFonts w:ascii="Times New Roman" w:eastAsia="Times New Roman" w:hAnsi="Times New Roman" w:cs="Times New Roman"/>
          <w:lang w:eastAsia="en-GB"/>
        </w:rPr>
      </w:pPr>
      <w:r w:rsidRPr="009A1C42">
        <w:rPr>
          <w:rFonts w:ascii="Times New Roman" w:eastAsia="Times New Roman" w:hAnsi="Times New Roman" w:cs="Times New Roman"/>
          <w:lang w:eastAsia="en-GB"/>
        </w:rPr>
        <w:lastRenderedPageBreak/>
        <w:t xml:space="preserve">— Élabore et gère la politique et la législation de l’UE dans le domaine de la lutte antitabac. Il s’agit notamment de la réglementation des produits du tabac et des cigarettes électroniques, de la traçabilité des produits du tabac, des restrictions en matière de publicité pour le tabac et les produits connexes, de la législation sur les environnements sans tabac et des aspects internationaux de la lutte antitabac; </w:t>
      </w:r>
    </w:p>
    <w:p w:rsidR="009A1C42" w:rsidRPr="009A1C42" w:rsidRDefault="009A1C42" w:rsidP="009A1C42">
      <w:pPr>
        <w:pStyle w:val="ListParagraph"/>
        <w:spacing w:after="0" w:line="240" w:lineRule="auto"/>
        <w:ind w:left="709" w:hanging="283"/>
        <w:jc w:val="both"/>
        <w:rPr>
          <w:rFonts w:ascii="Times New Roman" w:eastAsia="Times New Roman" w:hAnsi="Times New Roman" w:cs="Times New Roman"/>
          <w:lang w:eastAsia="en-GB"/>
        </w:rPr>
      </w:pPr>
      <w:r w:rsidRPr="009A1C42">
        <w:rPr>
          <w:rFonts w:ascii="Times New Roman" w:eastAsia="Times New Roman" w:hAnsi="Times New Roman" w:cs="Times New Roman"/>
          <w:lang w:eastAsia="en-GB"/>
        </w:rPr>
        <w:t xml:space="preserve">— Collabore avec d’autres unités de la DG SANTE, les services de la Commission et les agences de l’UE dans des domaines tels que la fiscalité du tabac, la culture du tabac, les campagnes d’information, le commerce international et le commerce illicite du tabac, ainsi que, plus généralement, la promotion de la santé, la prévention et la gestion des maladies non transmissibles, les politiques de vaccination ainsi que le VIH/sida, la tuberculose et l’hépatite; </w:t>
      </w:r>
    </w:p>
    <w:p w:rsidR="009A1C42" w:rsidRDefault="009A1C42" w:rsidP="009A1C42">
      <w:pPr>
        <w:pStyle w:val="ListParagraph"/>
        <w:spacing w:after="0" w:line="240" w:lineRule="auto"/>
        <w:ind w:left="851" w:hanging="425"/>
        <w:jc w:val="both"/>
        <w:rPr>
          <w:rFonts w:ascii="Times New Roman" w:eastAsia="Times New Roman" w:hAnsi="Times New Roman" w:cs="Times New Roman"/>
          <w:lang w:eastAsia="en-GB"/>
        </w:rPr>
      </w:pPr>
    </w:p>
    <w:p w:rsidR="009A1C42" w:rsidRPr="009A1C42" w:rsidRDefault="009A1C42" w:rsidP="009A1C42">
      <w:pPr>
        <w:pStyle w:val="ListParagraph"/>
        <w:spacing w:after="0" w:line="240" w:lineRule="auto"/>
        <w:ind w:left="851" w:hanging="425"/>
        <w:jc w:val="both"/>
        <w:rPr>
          <w:rFonts w:ascii="Times New Roman" w:eastAsia="Times New Roman" w:hAnsi="Times New Roman" w:cs="Times New Roman"/>
          <w:lang w:eastAsia="en-GB"/>
        </w:rPr>
      </w:pPr>
      <w:r w:rsidRPr="009A1C42">
        <w:rPr>
          <w:rFonts w:ascii="Times New Roman" w:eastAsia="Times New Roman" w:hAnsi="Times New Roman" w:cs="Times New Roman"/>
          <w:lang w:eastAsia="en-GB"/>
        </w:rPr>
        <w:t>Les tâches consisteront notamment à:</w:t>
      </w:r>
    </w:p>
    <w:p w:rsidR="009A1C42" w:rsidRPr="009A1C42" w:rsidRDefault="009A1C42" w:rsidP="009A1C42">
      <w:pPr>
        <w:pStyle w:val="ListParagraph"/>
        <w:spacing w:after="0" w:line="240" w:lineRule="auto"/>
        <w:ind w:left="851" w:hanging="425"/>
        <w:jc w:val="both"/>
        <w:rPr>
          <w:rFonts w:ascii="Times New Roman" w:eastAsia="Times New Roman" w:hAnsi="Times New Roman" w:cs="Times New Roman"/>
          <w:lang w:eastAsia="en-GB"/>
        </w:rPr>
      </w:pPr>
    </w:p>
    <w:p w:rsidR="009A1C42" w:rsidRPr="009A1C42" w:rsidRDefault="009A1C42" w:rsidP="009A1C42">
      <w:pPr>
        <w:pStyle w:val="ListParagraph"/>
        <w:spacing w:after="0" w:line="240" w:lineRule="auto"/>
        <w:ind w:left="709" w:hanging="283"/>
        <w:jc w:val="both"/>
        <w:rPr>
          <w:rFonts w:ascii="Times New Roman" w:eastAsia="Times New Roman" w:hAnsi="Times New Roman" w:cs="Times New Roman"/>
          <w:lang w:eastAsia="en-GB"/>
        </w:rPr>
      </w:pPr>
      <w:r w:rsidRPr="009A1C42">
        <w:rPr>
          <w:rFonts w:ascii="Times New Roman" w:eastAsia="Times New Roman" w:hAnsi="Times New Roman" w:cs="Times New Roman"/>
          <w:lang w:eastAsia="en-GB"/>
        </w:rPr>
        <w:t>— Soutenir l’action politique globale dans le domaine de la promotion de la santé, de la prévention et de la gestion des maladies non transmissibles, du VIH/SIDA, de la tuberculose, de l’hépatite et de la vaccination et, si nécessaire, plus généralement dans le domaine de la santé publique</w:t>
      </w:r>
    </w:p>
    <w:p w:rsidR="009A1C42" w:rsidRPr="009A1C42" w:rsidRDefault="009A1C42" w:rsidP="009A1C42">
      <w:pPr>
        <w:pStyle w:val="ListParagraph"/>
        <w:spacing w:after="0" w:line="240" w:lineRule="auto"/>
        <w:ind w:left="709" w:hanging="283"/>
        <w:jc w:val="both"/>
        <w:rPr>
          <w:rFonts w:ascii="Times New Roman" w:eastAsia="Times New Roman" w:hAnsi="Times New Roman" w:cs="Times New Roman"/>
          <w:lang w:eastAsia="en-GB"/>
        </w:rPr>
      </w:pPr>
      <w:r w:rsidRPr="009A1C42">
        <w:rPr>
          <w:rFonts w:ascii="Times New Roman" w:eastAsia="Times New Roman" w:hAnsi="Times New Roman" w:cs="Times New Roman"/>
          <w:lang w:eastAsia="en-GB"/>
        </w:rPr>
        <w:t>— rédiger et préparer des documents (documents d’orientation, rapports, briefings pour les réunions de la hiérarchie, notes de réunion)</w:t>
      </w:r>
    </w:p>
    <w:p w:rsidR="009A1C42" w:rsidRPr="009A1C42" w:rsidRDefault="009A1C42" w:rsidP="009A1C42">
      <w:pPr>
        <w:pStyle w:val="ListParagraph"/>
        <w:spacing w:after="0" w:line="240" w:lineRule="auto"/>
        <w:ind w:left="709" w:hanging="283"/>
        <w:jc w:val="both"/>
        <w:rPr>
          <w:rFonts w:ascii="Times New Roman" w:eastAsia="Times New Roman" w:hAnsi="Times New Roman" w:cs="Times New Roman"/>
          <w:lang w:eastAsia="en-GB"/>
        </w:rPr>
      </w:pPr>
      <w:r w:rsidRPr="009A1C42">
        <w:rPr>
          <w:rFonts w:ascii="Times New Roman" w:eastAsia="Times New Roman" w:hAnsi="Times New Roman" w:cs="Times New Roman"/>
          <w:lang w:eastAsia="en-GB"/>
        </w:rPr>
        <w:t>— Contribuer et soutenir l’unité ainsi que l’équipe et son chef lors de l’élaboration des activités et des travaux du groupe d’experts de la Commission</w:t>
      </w:r>
    </w:p>
    <w:p w:rsidR="009A1C42" w:rsidRPr="009A1C42" w:rsidRDefault="009A1C42" w:rsidP="009A1C42">
      <w:pPr>
        <w:pStyle w:val="ListParagraph"/>
        <w:spacing w:after="0" w:line="240" w:lineRule="auto"/>
        <w:ind w:left="709" w:hanging="283"/>
        <w:jc w:val="both"/>
        <w:rPr>
          <w:rFonts w:ascii="Times New Roman" w:eastAsia="Times New Roman" w:hAnsi="Times New Roman" w:cs="Times New Roman"/>
          <w:lang w:eastAsia="en-GB"/>
        </w:rPr>
      </w:pPr>
      <w:r w:rsidRPr="009A1C42">
        <w:rPr>
          <w:rFonts w:ascii="Times New Roman" w:eastAsia="Times New Roman" w:hAnsi="Times New Roman" w:cs="Times New Roman"/>
          <w:lang w:eastAsia="en-GB"/>
        </w:rPr>
        <w:t>— préparer et suivre la mise en œuvre des projets financés par le programme EU4Health dans le cadre des actions de l’unité</w:t>
      </w:r>
    </w:p>
    <w:p w:rsidR="009A1C42" w:rsidRPr="009A1C42" w:rsidRDefault="009A1C42" w:rsidP="009A1C42">
      <w:pPr>
        <w:pStyle w:val="ListParagraph"/>
        <w:spacing w:after="0" w:line="240" w:lineRule="auto"/>
        <w:ind w:left="709" w:hanging="283"/>
        <w:jc w:val="both"/>
        <w:rPr>
          <w:rFonts w:ascii="Times New Roman" w:eastAsia="Times New Roman" w:hAnsi="Times New Roman" w:cs="Times New Roman"/>
          <w:lang w:eastAsia="en-GB"/>
        </w:rPr>
      </w:pPr>
      <w:r w:rsidRPr="009A1C42">
        <w:rPr>
          <w:rFonts w:ascii="Times New Roman" w:eastAsia="Times New Roman" w:hAnsi="Times New Roman" w:cs="Times New Roman"/>
          <w:lang w:eastAsia="en-GB"/>
        </w:rPr>
        <w:t>— collaborer avec d’autres services de la Commission, agences, organisations internationales et parties prenantes sous la supervision du chef d’équipe</w:t>
      </w:r>
    </w:p>
    <w:p w:rsidR="009A1C42" w:rsidRPr="009A1C42" w:rsidRDefault="009A1C42" w:rsidP="009A1C42">
      <w:pPr>
        <w:pStyle w:val="ListParagraph"/>
        <w:spacing w:after="0" w:line="240" w:lineRule="auto"/>
        <w:ind w:left="709" w:hanging="283"/>
        <w:jc w:val="both"/>
        <w:rPr>
          <w:rFonts w:ascii="Times New Roman" w:eastAsia="Times New Roman" w:hAnsi="Times New Roman" w:cs="Times New Roman"/>
          <w:lang w:eastAsia="en-GB"/>
        </w:rPr>
      </w:pPr>
      <w:r w:rsidRPr="009A1C42">
        <w:rPr>
          <w:rFonts w:ascii="Times New Roman" w:eastAsia="Times New Roman" w:hAnsi="Times New Roman" w:cs="Times New Roman"/>
          <w:lang w:eastAsia="en-GB"/>
        </w:rPr>
        <w:t>— contribuer aux travaux et actions de la direction</w:t>
      </w:r>
    </w:p>
    <w:p w:rsidR="009A1C42" w:rsidRPr="009A1C42" w:rsidRDefault="009A1C42" w:rsidP="009A1C42">
      <w:pPr>
        <w:pStyle w:val="ListParagraph"/>
        <w:spacing w:after="0" w:line="240" w:lineRule="auto"/>
        <w:ind w:left="709" w:hanging="283"/>
        <w:jc w:val="both"/>
        <w:rPr>
          <w:rFonts w:ascii="Times New Roman" w:eastAsia="Times New Roman" w:hAnsi="Times New Roman" w:cs="Times New Roman"/>
          <w:lang w:eastAsia="en-GB"/>
        </w:rPr>
      </w:pPr>
      <w:r w:rsidRPr="009A1C42">
        <w:rPr>
          <w:rFonts w:ascii="Times New Roman" w:eastAsia="Times New Roman" w:hAnsi="Times New Roman" w:cs="Times New Roman"/>
          <w:lang w:eastAsia="en-GB"/>
        </w:rPr>
        <w:t>— Contribuer à la mise en œuvre, à l’application et à l’évaluation de la directive sur les produits du tabac (2014/40/UE) et de la directive sur la publicité pour le tabac (2003/33/UE), et participer à d’autres domaines relatifs à la lutte antitabac sous la supervision du chef d’équipe</w:t>
      </w:r>
    </w:p>
    <w:p w:rsidR="009A1C42" w:rsidRPr="009A1C42" w:rsidRDefault="009A1C42" w:rsidP="009A1C42">
      <w:pPr>
        <w:pStyle w:val="ListParagraph"/>
        <w:spacing w:after="0" w:line="240" w:lineRule="auto"/>
        <w:ind w:left="709" w:hanging="283"/>
        <w:jc w:val="both"/>
        <w:rPr>
          <w:rFonts w:ascii="Times New Roman" w:eastAsia="Times New Roman" w:hAnsi="Times New Roman" w:cs="Times New Roman"/>
          <w:lang w:eastAsia="en-GB"/>
        </w:rPr>
      </w:pPr>
      <w:r w:rsidRPr="009A1C42">
        <w:rPr>
          <w:rFonts w:ascii="Times New Roman" w:eastAsia="Times New Roman" w:hAnsi="Times New Roman" w:cs="Times New Roman"/>
          <w:lang w:eastAsia="en-GB"/>
        </w:rPr>
        <w:t>— Contribuer aux documents politiques et législatifs et au suivi des processus interservices et interinstitutionnels ainsi qu'aux relations avec les autres services de la Commission sur les dossiers de contrôle du tabac sous la supervision du chef d’équipe</w:t>
      </w:r>
      <w:r>
        <w:rPr>
          <w:rFonts w:ascii="Times New Roman" w:eastAsia="Times New Roman" w:hAnsi="Times New Roman" w:cs="Times New Roman"/>
          <w:lang w:eastAsia="en-GB"/>
        </w:rPr>
        <w:t>.</w:t>
      </w:r>
    </w:p>
    <w:p w:rsidR="009A1C42" w:rsidRDefault="009A1C42" w:rsidP="009A1C42">
      <w:pPr>
        <w:pStyle w:val="ListParagraph"/>
        <w:spacing w:after="0" w:line="240" w:lineRule="auto"/>
        <w:ind w:left="851" w:hanging="425"/>
        <w:jc w:val="both"/>
        <w:rPr>
          <w:rFonts w:ascii="Times New Roman" w:eastAsia="Times New Roman" w:hAnsi="Times New Roman" w:cs="Times New Roman"/>
          <w:lang w:eastAsia="en-GB"/>
        </w:rPr>
      </w:pPr>
    </w:p>
    <w:p w:rsidR="00C97A72" w:rsidRPr="00C97A72" w:rsidRDefault="009A1C42" w:rsidP="009A1C42">
      <w:pPr>
        <w:pStyle w:val="ListParagraph"/>
        <w:spacing w:after="0" w:line="240" w:lineRule="auto"/>
        <w:ind w:left="426"/>
        <w:jc w:val="both"/>
        <w:rPr>
          <w:rFonts w:ascii="Times New Roman" w:eastAsia="Times New Roman" w:hAnsi="Times New Roman" w:cs="Times New Roman"/>
          <w:lang w:eastAsia="en-GB"/>
        </w:rPr>
      </w:pPr>
      <w:r w:rsidRPr="009A1C42">
        <w:rPr>
          <w:rFonts w:ascii="Times New Roman" w:eastAsia="Times New Roman" w:hAnsi="Times New Roman" w:cs="Times New Roman"/>
          <w:lang w:eastAsia="en-GB"/>
        </w:rPr>
        <w:t>Les experts nationaux seront supervisés par le chef d’équipe et le chef d’unité/chef d'unité adjoint et ne représenteront pas la Commission.</w:t>
      </w:r>
    </w:p>
    <w:p w:rsidR="002A3536" w:rsidRPr="00D9400C" w:rsidRDefault="002A3536" w:rsidP="00902804">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C97A72" w:rsidRDefault="00745B97" w:rsidP="00C97A72">
      <w:pPr>
        <w:tabs>
          <w:tab w:val="left" w:pos="993"/>
        </w:tabs>
        <w:spacing w:after="0" w:line="240" w:lineRule="auto"/>
        <w:ind w:left="851" w:right="60" w:hanging="142"/>
        <w:jc w:val="both"/>
        <w:rPr>
          <w:rFonts w:ascii="Times New Roman" w:hAnsi="Times New Roman" w:cs="Times New Roman"/>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109FB">
        <w:rPr>
          <w:rFonts w:ascii="Times New Roman" w:eastAsia="Times New Roman" w:hAnsi="Times New Roman" w:cs="Times New Roman"/>
          <w:lang w:eastAsia="en-GB"/>
        </w:rPr>
        <w:t> :</w:t>
      </w:r>
      <w:r w:rsidR="0050619F">
        <w:rPr>
          <w:rFonts w:ascii="Times New Roman" w:hAnsi="Times New Roman" w:cs="Times New Roman"/>
        </w:rPr>
        <w:t>:</w:t>
      </w:r>
      <w:r w:rsidR="009A1C42" w:rsidRPr="009A1C42">
        <w:rPr>
          <w:rFonts w:ascii="Times New Roman" w:hAnsi="Times New Roman" w:cs="Times New Roman"/>
        </w:rPr>
        <w:t xml:space="preserve"> législation, économie, santé publique, médecine, santé mentale, recherche en matière de santé, promotion de la santé et prévention des maladies, y compris les déterminants de la santé et de la société</w:t>
      </w:r>
      <w:r w:rsidR="00900D47">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CF0086" w:rsidRPr="00745B97" w:rsidRDefault="00CF0086"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9A1C42" w:rsidRPr="009A1C42" w:rsidRDefault="005B6962" w:rsidP="009A1C42">
      <w:pPr>
        <w:tabs>
          <w:tab w:val="left" w:pos="1276"/>
        </w:tabs>
        <w:spacing w:after="0" w:line="240" w:lineRule="auto"/>
        <w:ind w:left="709" w:right="60"/>
        <w:jc w:val="both"/>
        <w:rPr>
          <w:rFonts w:ascii="Times New Roman" w:eastAsia="Times New Roman" w:hAnsi="Times New Roman" w:cs="Times New Roman"/>
          <w:lang w:eastAsia="en-GB"/>
        </w:rPr>
      </w:pPr>
      <w:r w:rsidRPr="005B6962">
        <w:rPr>
          <w:rFonts w:ascii="Times New Roman" w:eastAsia="Times New Roman" w:hAnsi="Times New Roman" w:cs="Times New Roman"/>
          <w:lang w:eastAsia="en-GB"/>
        </w:rPr>
        <w:t>Nous accueillerons les candidats ayant une expérience (d’au moins trois ans) dans l’élaboration et la mise en œuvre de politiques dans le domaine de la santé publique, en particulier dans le domaine de la promotion de la santé et de la prévention des maladies, par exemple sur la santé mentale ou en matière de lutte contre le tabagisme. Une expérience de travail au niveau de l’UE et/ou au niveau international constitue un atout. De plus, les candidats devraient être en mesure de bien communiquer à la fois oralement et par écrit en anglais. Une expérience dans la rédaction de do</w:t>
      </w:r>
      <w:r>
        <w:rPr>
          <w:rFonts w:ascii="Times New Roman" w:eastAsia="Times New Roman" w:hAnsi="Times New Roman" w:cs="Times New Roman"/>
          <w:lang w:eastAsia="en-GB"/>
        </w:rPr>
        <w:t>cuments en anglais est un atout</w:t>
      </w:r>
      <w:r w:rsidR="009A1C42" w:rsidRPr="009A1C42">
        <w:rPr>
          <w:rFonts w:ascii="Times New Roman" w:eastAsia="Times New Roman" w:hAnsi="Times New Roman" w:cs="Times New Roman"/>
          <w:lang w:eastAsia="en-GB"/>
        </w:rPr>
        <w:t>.</w:t>
      </w:r>
    </w:p>
    <w:p w:rsidR="009A1C42" w:rsidRPr="009A1C42" w:rsidRDefault="009A1C42" w:rsidP="009A1C42">
      <w:pPr>
        <w:tabs>
          <w:tab w:val="left" w:pos="1276"/>
        </w:tabs>
        <w:spacing w:after="0" w:line="240" w:lineRule="auto"/>
        <w:ind w:left="709" w:right="60"/>
        <w:jc w:val="both"/>
        <w:rPr>
          <w:rFonts w:ascii="Times New Roman" w:eastAsia="Times New Roman" w:hAnsi="Times New Roman" w:cs="Times New Roman"/>
          <w:lang w:eastAsia="en-GB"/>
        </w:rPr>
      </w:pPr>
    </w:p>
    <w:p w:rsidR="00E109FB" w:rsidRPr="00327971" w:rsidRDefault="009A1C42" w:rsidP="009A1C42">
      <w:pPr>
        <w:tabs>
          <w:tab w:val="left" w:pos="1276"/>
        </w:tabs>
        <w:spacing w:after="0" w:line="240" w:lineRule="auto"/>
        <w:ind w:left="709" w:right="60"/>
        <w:jc w:val="both"/>
        <w:rPr>
          <w:rFonts w:ascii="Times New Roman" w:eastAsia="Times New Roman" w:hAnsi="Times New Roman" w:cs="Times New Roman"/>
          <w:lang w:eastAsia="en-GB"/>
        </w:rPr>
      </w:pPr>
      <w:r w:rsidRPr="009A1C42">
        <w:rPr>
          <w:rFonts w:ascii="Times New Roman" w:eastAsia="Times New Roman" w:hAnsi="Times New Roman" w:cs="Times New Roman"/>
          <w:lang w:eastAsia="en-GB"/>
        </w:rPr>
        <w:t>Les candidats doivent être en mesure de démontrer leur expérience et leurs résultats en matière de travail en équipe.</w:t>
      </w:r>
    </w:p>
    <w:p w:rsidR="00FA2972" w:rsidRPr="00804B2F" w:rsidRDefault="00FA2972" w:rsidP="00454905">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9A1C42" w:rsidP="009A1C42">
      <w:pPr>
        <w:spacing w:after="0" w:line="240" w:lineRule="auto"/>
        <w:ind w:left="709"/>
        <w:rPr>
          <w:rFonts w:ascii="Times New Roman" w:eastAsia="Times New Roman" w:hAnsi="Times New Roman" w:cs="Times New Roman"/>
          <w:lang w:eastAsia="en-GB"/>
        </w:rPr>
      </w:pPr>
      <w:r w:rsidRPr="009A1C42">
        <w:rPr>
          <w:rFonts w:ascii="Times New Roman" w:eastAsia="Times New Roman" w:hAnsi="Times New Roman" w:cs="Times New Roman"/>
          <w:lang w:eastAsia="en-GB"/>
        </w:rPr>
        <w:t>Anglais</w:t>
      </w:r>
      <w:r>
        <w:rPr>
          <w:rFonts w:ascii="Times New Roman" w:eastAsia="Times New Roman" w:hAnsi="Times New Roman" w:cs="Times New Roman"/>
          <w:lang w:eastAsia="en-GB"/>
        </w:rPr>
        <w:t xml:space="preserve">.  </w:t>
      </w:r>
      <w:r w:rsidRPr="009A1C42">
        <w:rPr>
          <w:rFonts w:ascii="Times New Roman" w:eastAsia="Times New Roman" w:hAnsi="Times New Roman" w:cs="Times New Roman"/>
          <w:lang w:eastAsia="en-GB"/>
        </w:rPr>
        <w:t>Le français et/ou l’allemand constituent un atout</w:t>
      </w:r>
      <w:r w:rsidR="00FA2972" w:rsidRPr="00FA2972">
        <w:rPr>
          <w:rFonts w:ascii="Times New Roman" w:eastAsia="Times New Roman" w:hAnsi="Times New Roman" w:cs="Times New Roman"/>
          <w:lang w:eastAsia="en-GB"/>
        </w:rPr>
        <w:t>.</w:t>
      </w:r>
    </w:p>
    <w:p w:rsidR="00CF0086" w:rsidRPr="009F0386" w:rsidRDefault="00CF0086"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D45C7" w:rsidRDefault="002D45C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D01281" w:rsidRPr="00D01281" w:rsidRDefault="00D01281" w:rsidP="00D01281">
      <w:pPr>
        <w:spacing w:after="0" w:line="240" w:lineRule="auto"/>
        <w:ind w:left="426" w:right="175"/>
        <w:jc w:val="both"/>
        <w:rPr>
          <w:rFonts w:ascii="Times New Roman" w:eastAsia="Times New Roman" w:hAnsi="Times New Roman" w:cs="Times New Roman"/>
          <w:lang w:eastAsia="en-GB"/>
        </w:rPr>
      </w:pPr>
      <w:r w:rsidRPr="00D01281">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rsidR="00D01281" w:rsidRPr="00D01281" w:rsidRDefault="00D01281" w:rsidP="00D01281">
      <w:pPr>
        <w:spacing w:after="0" w:line="240" w:lineRule="auto"/>
        <w:ind w:left="426" w:right="175"/>
        <w:jc w:val="both"/>
        <w:rPr>
          <w:rFonts w:ascii="Times New Roman" w:eastAsia="Times New Roman" w:hAnsi="Times New Roman" w:cs="Times New Roman"/>
          <w:lang w:eastAsia="en-GB"/>
        </w:rPr>
      </w:pPr>
      <w:r w:rsidRPr="00D01281">
        <w:rPr>
          <w:rFonts w:ascii="Times New Roman" w:eastAsia="Times New Roman" w:hAnsi="Times New Roman" w:cs="Times New Roman"/>
          <w:lang w:eastAsia="en-GB"/>
        </w:rPr>
        <w:t xml:space="preserve">Les données des END seront conservées pendant 7 ans à compter de la fin du détachement (2 ans pour les END dont la candidature n'a pas été retenue). </w:t>
      </w:r>
    </w:p>
    <w:p w:rsidR="00D01281" w:rsidRPr="00D01281" w:rsidRDefault="00D01281" w:rsidP="00D01281">
      <w:pPr>
        <w:spacing w:after="0" w:line="240" w:lineRule="auto"/>
        <w:ind w:left="426" w:right="175"/>
        <w:jc w:val="both"/>
        <w:rPr>
          <w:rFonts w:ascii="Times New Roman" w:eastAsia="Times New Roman" w:hAnsi="Times New Roman" w:cs="Times New Roman"/>
          <w:lang w:eastAsia="en-GB"/>
        </w:rPr>
      </w:pPr>
      <w:r w:rsidRPr="00D01281">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D01281" w:rsidRPr="00D01281" w:rsidRDefault="00D01281" w:rsidP="00D01281">
      <w:pPr>
        <w:spacing w:after="0" w:line="240" w:lineRule="auto"/>
        <w:ind w:left="426" w:right="175"/>
        <w:jc w:val="both"/>
        <w:rPr>
          <w:rFonts w:ascii="Times New Roman" w:eastAsia="Times New Roman" w:hAnsi="Times New Roman" w:cs="Times New Roman"/>
          <w:lang w:eastAsia="en-GB"/>
        </w:rPr>
      </w:pPr>
      <w:r w:rsidRPr="00D01281">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D01281" w:rsidRPr="00D01281" w:rsidRDefault="00D01281" w:rsidP="00D01281">
      <w:pPr>
        <w:spacing w:after="0" w:line="240" w:lineRule="auto"/>
        <w:ind w:left="426" w:right="175"/>
        <w:jc w:val="both"/>
        <w:rPr>
          <w:rFonts w:ascii="Times New Roman" w:eastAsia="Times New Roman" w:hAnsi="Times New Roman" w:cs="Times New Roman"/>
          <w:lang w:eastAsia="en-GB"/>
        </w:rPr>
      </w:pPr>
    </w:p>
    <w:p w:rsidR="00D01281" w:rsidRPr="00D01281" w:rsidRDefault="00D01281" w:rsidP="00D01281">
      <w:pPr>
        <w:spacing w:after="0" w:line="240" w:lineRule="auto"/>
        <w:ind w:left="426" w:right="175"/>
        <w:jc w:val="both"/>
        <w:rPr>
          <w:rFonts w:ascii="Times New Roman" w:eastAsia="Times New Roman" w:hAnsi="Times New Roman" w:cs="Times New Roman"/>
          <w:b/>
          <w:u w:val="single"/>
          <w:lang w:eastAsia="en-GB"/>
        </w:rPr>
      </w:pPr>
      <w:r w:rsidRPr="00D01281">
        <w:rPr>
          <w:rFonts w:ascii="Times New Roman" w:eastAsia="Times New Roman" w:hAnsi="Times New Roman" w:cs="Times New Roman"/>
          <w:b/>
          <w:u w:val="single"/>
          <w:lang w:eastAsia="en-GB"/>
        </w:rPr>
        <w:t>Informations de contact</w:t>
      </w:r>
    </w:p>
    <w:p w:rsidR="00D01281" w:rsidRPr="00D01281" w:rsidRDefault="00D01281" w:rsidP="00D01281">
      <w:pPr>
        <w:spacing w:after="0" w:line="240" w:lineRule="auto"/>
        <w:ind w:left="426" w:right="175"/>
        <w:jc w:val="both"/>
        <w:rPr>
          <w:rFonts w:ascii="Times New Roman" w:eastAsia="Times New Roman" w:hAnsi="Times New Roman" w:cs="Times New Roman"/>
          <w:b/>
          <w:u w:val="single"/>
          <w:lang w:eastAsia="en-GB"/>
        </w:rPr>
      </w:pPr>
    </w:p>
    <w:p w:rsidR="00D01281" w:rsidRPr="00D01281" w:rsidRDefault="00D01281" w:rsidP="00D01281">
      <w:pPr>
        <w:tabs>
          <w:tab w:val="left" w:pos="193"/>
        </w:tabs>
        <w:spacing w:after="0" w:line="240" w:lineRule="auto"/>
        <w:ind w:left="426" w:right="175"/>
        <w:jc w:val="both"/>
        <w:rPr>
          <w:rFonts w:ascii="Times New Roman" w:eastAsia="Times New Roman" w:hAnsi="Times New Roman" w:cs="Times New Roman"/>
          <w:lang w:eastAsia="en-GB"/>
        </w:rPr>
      </w:pPr>
      <w:r w:rsidRPr="00D01281">
        <w:rPr>
          <w:rFonts w:ascii="Times New Roman" w:eastAsia="Times New Roman" w:hAnsi="Times New Roman" w:cs="Times New Roman"/>
          <w:lang w:eastAsia="en-GB"/>
        </w:rPr>
        <w:t>-</w:t>
      </w:r>
      <w:r w:rsidRPr="00D01281">
        <w:rPr>
          <w:rFonts w:ascii="Times New Roman" w:eastAsia="Times New Roman" w:hAnsi="Times New Roman" w:cs="Times New Roman"/>
          <w:lang w:eastAsia="en-GB"/>
        </w:rPr>
        <w:tab/>
      </w:r>
      <w:r w:rsidRPr="00D01281">
        <w:rPr>
          <w:rFonts w:ascii="Times New Roman" w:eastAsia="Times New Roman" w:hAnsi="Times New Roman" w:cs="Times New Roman"/>
          <w:b/>
          <w:lang w:eastAsia="en-GB"/>
        </w:rPr>
        <w:t>Le contrôleur de données</w:t>
      </w:r>
    </w:p>
    <w:p w:rsidR="00D01281" w:rsidRPr="00D01281" w:rsidRDefault="00D01281" w:rsidP="00D01281">
      <w:pPr>
        <w:spacing w:after="0" w:line="240" w:lineRule="auto"/>
        <w:ind w:left="426" w:right="175"/>
        <w:jc w:val="both"/>
        <w:rPr>
          <w:rFonts w:ascii="Times New Roman" w:eastAsia="Times New Roman" w:hAnsi="Times New Roman" w:cs="Times New Roman"/>
          <w:lang w:eastAsia="en-GB"/>
        </w:rPr>
      </w:pPr>
      <w:r w:rsidRPr="00D01281">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0" w:history="1">
        <w:r w:rsidRPr="00D01281">
          <w:rPr>
            <w:rFonts w:ascii="Times New Roman" w:eastAsia="Times New Roman" w:hAnsi="Times New Roman" w:cs="Times New Roman"/>
            <w:color w:val="0000FF"/>
            <w:u w:val="single"/>
            <w:lang w:eastAsia="en-GB"/>
          </w:rPr>
          <w:t>HR-B1-DPR@ec.europa.eu</w:t>
        </w:r>
      </w:hyperlink>
      <w:r w:rsidRPr="00D01281">
        <w:rPr>
          <w:rFonts w:ascii="Times New Roman" w:eastAsia="Times New Roman" w:hAnsi="Times New Roman" w:cs="Times New Roman"/>
          <w:color w:val="0000FF"/>
          <w:lang w:eastAsia="en-GB"/>
        </w:rPr>
        <w:t>.</w:t>
      </w:r>
    </w:p>
    <w:p w:rsidR="00D01281" w:rsidRPr="00D01281" w:rsidRDefault="00D01281" w:rsidP="00D01281">
      <w:pPr>
        <w:spacing w:after="0" w:line="240" w:lineRule="auto"/>
        <w:ind w:left="426" w:right="175"/>
        <w:jc w:val="both"/>
        <w:rPr>
          <w:rFonts w:ascii="Times New Roman" w:eastAsia="Times New Roman" w:hAnsi="Times New Roman" w:cs="Times New Roman"/>
          <w:lang w:eastAsia="en-GB"/>
        </w:rPr>
      </w:pPr>
    </w:p>
    <w:p w:rsidR="00D01281" w:rsidRPr="00D01281" w:rsidRDefault="00D01281" w:rsidP="00D01281">
      <w:pPr>
        <w:tabs>
          <w:tab w:val="left" w:pos="193"/>
        </w:tabs>
        <w:spacing w:after="0" w:line="240" w:lineRule="auto"/>
        <w:ind w:left="426" w:right="175"/>
        <w:jc w:val="both"/>
        <w:rPr>
          <w:rFonts w:ascii="Times New Roman" w:eastAsia="Times New Roman" w:hAnsi="Times New Roman" w:cs="Times New Roman"/>
          <w:lang w:eastAsia="en-GB"/>
        </w:rPr>
      </w:pPr>
      <w:r w:rsidRPr="00D01281">
        <w:rPr>
          <w:rFonts w:ascii="Times New Roman" w:eastAsia="Times New Roman" w:hAnsi="Times New Roman" w:cs="Times New Roman"/>
          <w:lang w:eastAsia="en-GB"/>
        </w:rPr>
        <w:t>-</w:t>
      </w:r>
      <w:r w:rsidRPr="00D01281">
        <w:rPr>
          <w:rFonts w:ascii="Times New Roman" w:eastAsia="Times New Roman" w:hAnsi="Times New Roman" w:cs="Times New Roman"/>
          <w:lang w:eastAsia="en-GB"/>
        </w:rPr>
        <w:tab/>
      </w:r>
      <w:r w:rsidRPr="00D01281">
        <w:rPr>
          <w:rFonts w:ascii="Times New Roman" w:eastAsia="Times New Roman" w:hAnsi="Times New Roman" w:cs="Times New Roman"/>
          <w:b/>
          <w:u w:val="single"/>
          <w:lang w:eastAsia="en-GB"/>
        </w:rPr>
        <w:t>Le délégué à la protection des données (DPD) de la Commission</w:t>
      </w:r>
    </w:p>
    <w:p w:rsidR="00D01281" w:rsidRPr="00D01281" w:rsidRDefault="00D01281" w:rsidP="00D01281">
      <w:pPr>
        <w:spacing w:after="0" w:line="240" w:lineRule="auto"/>
        <w:ind w:left="426" w:right="175"/>
        <w:jc w:val="both"/>
        <w:rPr>
          <w:rFonts w:ascii="Times New Roman" w:eastAsia="Times New Roman" w:hAnsi="Times New Roman" w:cs="Times New Roman"/>
          <w:lang w:eastAsia="en-GB"/>
        </w:rPr>
      </w:pPr>
      <w:r w:rsidRPr="00D01281">
        <w:rPr>
          <w:rFonts w:ascii="Times New Roman" w:eastAsia="Times New Roman" w:hAnsi="Times New Roman" w:cs="Times New Roman"/>
          <w:lang w:eastAsia="en-GB"/>
        </w:rPr>
        <w:t>Vous pouvez contacter le délégué à la protection des données (</w:t>
      </w:r>
      <w:hyperlink r:id="rId11" w:history="1">
        <w:r w:rsidRPr="00D01281">
          <w:rPr>
            <w:rFonts w:ascii="Times New Roman" w:eastAsia="Times New Roman" w:hAnsi="Times New Roman" w:cs="Times New Roman"/>
            <w:color w:val="0000FF"/>
            <w:u w:val="single"/>
            <w:lang w:eastAsia="en-GB"/>
          </w:rPr>
          <w:t>DATA-PROTECTION-OFFICER@ec.europa.eu</w:t>
        </w:r>
      </w:hyperlink>
      <w:r w:rsidRPr="00D01281">
        <w:rPr>
          <w:rFonts w:ascii="Times New Roman" w:eastAsia="Times New Roman" w:hAnsi="Times New Roman" w:cs="Times New Roman"/>
          <w:lang w:eastAsia="en-GB"/>
        </w:rPr>
        <w:t>) pour toute question relative au traitement de vos données à caractère personnel en vertu du règlement (UE) 2018/1725.</w:t>
      </w:r>
    </w:p>
    <w:p w:rsidR="00D01281" w:rsidRPr="00D01281" w:rsidRDefault="00D01281" w:rsidP="00D01281">
      <w:pPr>
        <w:spacing w:after="0" w:line="240" w:lineRule="auto"/>
        <w:ind w:left="426" w:right="175"/>
        <w:jc w:val="both"/>
        <w:rPr>
          <w:rFonts w:ascii="Times New Roman" w:eastAsia="Times New Roman" w:hAnsi="Times New Roman" w:cs="Times New Roman"/>
          <w:lang w:eastAsia="en-GB"/>
        </w:rPr>
      </w:pPr>
    </w:p>
    <w:p w:rsidR="00D01281" w:rsidRPr="00D01281" w:rsidRDefault="00D01281" w:rsidP="00D01281">
      <w:pPr>
        <w:tabs>
          <w:tab w:val="left" w:pos="193"/>
        </w:tabs>
        <w:spacing w:after="0" w:line="240" w:lineRule="auto"/>
        <w:ind w:left="426" w:right="175"/>
        <w:jc w:val="both"/>
        <w:rPr>
          <w:rFonts w:ascii="Times New Roman" w:eastAsia="Times New Roman" w:hAnsi="Times New Roman" w:cs="Times New Roman"/>
          <w:b/>
          <w:u w:val="single"/>
          <w:lang w:eastAsia="en-GB"/>
        </w:rPr>
      </w:pPr>
      <w:r w:rsidRPr="00D01281">
        <w:rPr>
          <w:rFonts w:ascii="Times New Roman" w:eastAsia="Times New Roman" w:hAnsi="Times New Roman" w:cs="Times New Roman"/>
          <w:b/>
          <w:lang w:eastAsia="en-GB"/>
        </w:rPr>
        <w:t>-</w:t>
      </w:r>
      <w:r w:rsidRPr="00D01281">
        <w:rPr>
          <w:rFonts w:ascii="Times New Roman" w:eastAsia="Times New Roman" w:hAnsi="Times New Roman" w:cs="Times New Roman"/>
          <w:b/>
          <w:lang w:eastAsia="en-GB"/>
        </w:rPr>
        <w:tab/>
      </w:r>
      <w:r w:rsidRPr="00D01281">
        <w:rPr>
          <w:rFonts w:ascii="Times New Roman" w:eastAsia="Times New Roman" w:hAnsi="Times New Roman" w:cs="Times New Roman"/>
          <w:b/>
          <w:u w:val="single"/>
          <w:lang w:eastAsia="en-GB"/>
        </w:rPr>
        <w:t>Le contrôleur européen de la protection des données (CEPD)</w:t>
      </w:r>
    </w:p>
    <w:p w:rsidR="00D01281" w:rsidRPr="00D01281" w:rsidRDefault="00D01281" w:rsidP="00D01281">
      <w:pPr>
        <w:tabs>
          <w:tab w:val="left" w:pos="193"/>
        </w:tabs>
        <w:spacing w:after="0" w:line="240" w:lineRule="auto"/>
        <w:ind w:left="426" w:right="175"/>
        <w:jc w:val="both"/>
        <w:rPr>
          <w:rFonts w:ascii="Times New Roman" w:eastAsia="Times New Roman" w:hAnsi="Times New Roman" w:cs="Times New Roman"/>
          <w:b/>
          <w:u w:val="single"/>
          <w:lang w:eastAsia="en-GB"/>
        </w:rPr>
      </w:pPr>
    </w:p>
    <w:p w:rsidR="00D01281" w:rsidRPr="00D01281" w:rsidRDefault="00D01281" w:rsidP="00D01281">
      <w:pPr>
        <w:spacing w:after="0" w:line="240" w:lineRule="auto"/>
        <w:ind w:left="426" w:right="175"/>
        <w:jc w:val="both"/>
        <w:rPr>
          <w:rFonts w:ascii="Times New Roman" w:eastAsia="Times New Roman" w:hAnsi="Times New Roman" w:cs="Times New Roman"/>
          <w:lang w:eastAsia="en-GB"/>
        </w:rPr>
      </w:pPr>
      <w:r w:rsidRPr="00D01281">
        <w:rPr>
          <w:rFonts w:ascii="Times New Roman" w:eastAsia="Times New Roman" w:hAnsi="Times New Roman" w:cs="Times New Roman"/>
          <w:lang w:eastAsia="en-GB"/>
        </w:rPr>
        <w:t>Vous avez le droit de saisir le contrôleur européen de la protection des données (</w:t>
      </w:r>
      <w:hyperlink r:id="rId12" w:history="1">
        <w:r w:rsidRPr="00D01281">
          <w:rPr>
            <w:rFonts w:ascii="Times New Roman" w:eastAsia="Times New Roman" w:hAnsi="Times New Roman" w:cs="Times New Roman"/>
            <w:color w:val="0000FF"/>
            <w:u w:val="single"/>
            <w:lang w:eastAsia="en-GB"/>
          </w:rPr>
          <w:t>edps@edps.europa.eu</w:t>
        </w:r>
      </w:hyperlink>
      <w:r w:rsidRPr="00D01281">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D01281" w:rsidRPr="00D01281" w:rsidRDefault="00D01281" w:rsidP="00D01281">
      <w:pPr>
        <w:spacing w:after="0" w:line="240" w:lineRule="auto"/>
        <w:ind w:left="426" w:right="175"/>
        <w:jc w:val="both"/>
        <w:rPr>
          <w:rFonts w:ascii="Times New Roman" w:eastAsia="Times New Roman" w:hAnsi="Times New Roman" w:cs="Times New Roman"/>
          <w:lang w:eastAsia="en-GB"/>
        </w:rPr>
      </w:pPr>
    </w:p>
    <w:p w:rsidR="00AC55BD" w:rsidRDefault="00D01281" w:rsidP="00D01281">
      <w:r w:rsidRPr="00D01281">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27971" w:rsidRDefault="00381739" w:rsidP="00327971">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C408D"/>
    <w:multiLevelType w:val="hybridMultilevel"/>
    <w:tmpl w:val="51C678BA"/>
    <w:lvl w:ilvl="0" w:tplc="21785350">
      <w:start w:val="1"/>
      <w:numFmt w:val="bullet"/>
      <w:lvlText w:val="-"/>
      <w:lvlJc w:val="left"/>
      <w:pPr>
        <w:ind w:left="2226" w:hanging="360"/>
      </w:pPr>
      <w:rPr>
        <w:rFonts w:ascii="Times New Roman" w:hAnsi="Times New Roman" w:cs="Times New Roman" w:hint="default"/>
      </w:rPr>
    </w:lvl>
    <w:lvl w:ilvl="1" w:tplc="08090003" w:tentative="1">
      <w:start w:val="1"/>
      <w:numFmt w:val="bullet"/>
      <w:lvlText w:val="o"/>
      <w:lvlJc w:val="left"/>
      <w:pPr>
        <w:ind w:left="2946" w:hanging="360"/>
      </w:pPr>
      <w:rPr>
        <w:rFonts w:ascii="Courier New" w:hAnsi="Courier New" w:cs="Courier New" w:hint="default"/>
      </w:rPr>
    </w:lvl>
    <w:lvl w:ilvl="2" w:tplc="08090005" w:tentative="1">
      <w:start w:val="1"/>
      <w:numFmt w:val="bullet"/>
      <w:lvlText w:val=""/>
      <w:lvlJc w:val="left"/>
      <w:pPr>
        <w:ind w:left="3666" w:hanging="360"/>
      </w:pPr>
      <w:rPr>
        <w:rFonts w:ascii="Wingdings" w:hAnsi="Wingdings" w:hint="default"/>
      </w:rPr>
    </w:lvl>
    <w:lvl w:ilvl="3" w:tplc="08090001" w:tentative="1">
      <w:start w:val="1"/>
      <w:numFmt w:val="bullet"/>
      <w:lvlText w:val=""/>
      <w:lvlJc w:val="left"/>
      <w:pPr>
        <w:ind w:left="4386" w:hanging="360"/>
      </w:pPr>
      <w:rPr>
        <w:rFonts w:ascii="Symbol" w:hAnsi="Symbol" w:hint="default"/>
      </w:rPr>
    </w:lvl>
    <w:lvl w:ilvl="4" w:tplc="08090003" w:tentative="1">
      <w:start w:val="1"/>
      <w:numFmt w:val="bullet"/>
      <w:lvlText w:val="o"/>
      <w:lvlJc w:val="left"/>
      <w:pPr>
        <w:ind w:left="5106" w:hanging="360"/>
      </w:pPr>
      <w:rPr>
        <w:rFonts w:ascii="Courier New" w:hAnsi="Courier New" w:cs="Courier New" w:hint="default"/>
      </w:rPr>
    </w:lvl>
    <w:lvl w:ilvl="5" w:tplc="08090005" w:tentative="1">
      <w:start w:val="1"/>
      <w:numFmt w:val="bullet"/>
      <w:lvlText w:val=""/>
      <w:lvlJc w:val="left"/>
      <w:pPr>
        <w:ind w:left="5826" w:hanging="360"/>
      </w:pPr>
      <w:rPr>
        <w:rFonts w:ascii="Wingdings" w:hAnsi="Wingdings" w:hint="default"/>
      </w:rPr>
    </w:lvl>
    <w:lvl w:ilvl="6" w:tplc="08090001" w:tentative="1">
      <w:start w:val="1"/>
      <w:numFmt w:val="bullet"/>
      <w:lvlText w:val=""/>
      <w:lvlJc w:val="left"/>
      <w:pPr>
        <w:ind w:left="6546" w:hanging="360"/>
      </w:pPr>
      <w:rPr>
        <w:rFonts w:ascii="Symbol" w:hAnsi="Symbol" w:hint="default"/>
      </w:rPr>
    </w:lvl>
    <w:lvl w:ilvl="7" w:tplc="08090003" w:tentative="1">
      <w:start w:val="1"/>
      <w:numFmt w:val="bullet"/>
      <w:lvlText w:val="o"/>
      <w:lvlJc w:val="left"/>
      <w:pPr>
        <w:ind w:left="7266" w:hanging="360"/>
      </w:pPr>
      <w:rPr>
        <w:rFonts w:ascii="Courier New" w:hAnsi="Courier New" w:cs="Courier New" w:hint="default"/>
      </w:rPr>
    </w:lvl>
    <w:lvl w:ilvl="8" w:tplc="08090005" w:tentative="1">
      <w:start w:val="1"/>
      <w:numFmt w:val="bullet"/>
      <w:lvlText w:val=""/>
      <w:lvlJc w:val="left"/>
      <w:pPr>
        <w:ind w:left="7986" w:hanging="360"/>
      </w:pPr>
      <w:rPr>
        <w:rFonts w:ascii="Wingdings" w:hAnsi="Wingdings" w:hint="default"/>
      </w:rPr>
    </w:lvl>
  </w:abstractNum>
  <w:abstractNum w:abstractNumId="1" w15:restartNumberingAfterBreak="0">
    <w:nsid w:val="03057792"/>
    <w:multiLevelType w:val="hybridMultilevel"/>
    <w:tmpl w:val="2EB07F0E"/>
    <w:lvl w:ilvl="0" w:tplc="A3CC5D10">
      <w:start w:val="1"/>
      <w:numFmt w:val="bullet"/>
      <w:lvlText w:val="-"/>
      <w:lvlJc w:val="left"/>
      <w:pPr>
        <w:ind w:left="1429" w:hanging="360"/>
      </w:pPr>
      <w:rPr>
        <w:rFonts w:ascii="Times New Roman" w:hAnsi="Times New Roman" w:hint="default"/>
        <w:sz w:val="22"/>
      </w:rPr>
    </w:lvl>
    <w:lvl w:ilvl="1" w:tplc="C5D6541A">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29F30B27"/>
    <w:multiLevelType w:val="hybridMultilevel"/>
    <w:tmpl w:val="273EBB36"/>
    <w:lvl w:ilvl="0" w:tplc="21785350">
      <w:start w:val="1"/>
      <w:numFmt w:val="bullet"/>
      <w:lvlText w:val="-"/>
      <w:lvlJc w:val="left"/>
      <w:pPr>
        <w:ind w:left="1146" w:hanging="360"/>
      </w:pPr>
      <w:rPr>
        <w:rFonts w:ascii="Times New Roman" w:hAnsi="Times New Roman" w:cs="Times New Roman" w:hint="default"/>
      </w:rPr>
    </w:lvl>
    <w:lvl w:ilvl="1" w:tplc="B0808FDE">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2F2676BA"/>
    <w:multiLevelType w:val="hybridMultilevel"/>
    <w:tmpl w:val="1724126A"/>
    <w:lvl w:ilvl="0" w:tplc="A3CC5D10">
      <w:start w:val="1"/>
      <w:numFmt w:val="bullet"/>
      <w:lvlText w:val="-"/>
      <w:lvlJc w:val="left"/>
      <w:pPr>
        <w:ind w:left="1418" w:hanging="360"/>
      </w:pPr>
      <w:rPr>
        <w:rFonts w:ascii="Times New Roman" w:hAnsi="Times New Roman" w:hint="default"/>
        <w:sz w:val="22"/>
      </w:rPr>
    </w:lvl>
    <w:lvl w:ilvl="1" w:tplc="08090003" w:tentative="1">
      <w:start w:val="1"/>
      <w:numFmt w:val="bullet"/>
      <w:lvlText w:val="o"/>
      <w:lvlJc w:val="left"/>
      <w:pPr>
        <w:ind w:left="2138" w:hanging="360"/>
      </w:pPr>
      <w:rPr>
        <w:rFonts w:ascii="Courier New" w:hAnsi="Courier New" w:cs="Courier New" w:hint="default"/>
      </w:rPr>
    </w:lvl>
    <w:lvl w:ilvl="2" w:tplc="08090005" w:tentative="1">
      <w:start w:val="1"/>
      <w:numFmt w:val="bullet"/>
      <w:lvlText w:val=""/>
      <w:lvlJc w:val="left"/>
      <w:pPr>
        <w:ind w:left="2858" w:hanging="360"/>
      </w:pPr>
      <w:rPr>
        <w:rFonts w:ascii="Wingdings" w:hAnsi="Wingdings" w:hint="default"/>
      </w:rPr>
    </w:lvl>
    <w:lvl w:ilvl="3" w:tplc="08090001" w:tentative="1">
      <w:start w:val="1"/>
      <w:numFmt w:val="bullet"/>
      <w:lvlText w:val=""/>
      <w:lvlJc w:val="left"/>
      <w:pPr>
        <w:ind w:left="3578" w:hanging="360"/>
      </w:pPr>
      <w:rPr>
        <w:rFonts w:ascii="Symbol" w:hAnsi="Symbol" w:hint="default"/>
      </w:rPr>
    </w:lvl>
    <w:lvl w:ilvl="4" w:tplc="08090003" w:tentative="1">
      <w:start w:val="1"/>
      <w:numFmt w:val="bullet"/>
      <w:lvlText w:val="o"/>
      <w:lvlJc w:val="left"/>
      <w:pPr>
        <w:ind w:left="4298" w:hanging="360"/>
      </w:pPr>
      <w:rPr>
        <w:rFonts w:ascii="Courier New" w:hAnsi="Courier New" w:cs="Courier New" w:hint="default"/>
      </w:rPr>
    </w:lvl>
    <w:lvl w:ilvl="5" w:tplc="08090005" w:tentative="1">
      <w:start w:val="1"/>
      <w:numFmt w:val="bullet"/>
      <w:lvlText w:val=""/>
      <w:lvlJc w:val="left"/>
      <w:pPr>
        <w:ind w:left="5018" w:hanging="360"/>
      </w:pPr>
      <w:rPr>
        <w:rFonts w:ascii="Wingdings" w:hAnsi="Wingdings" w:hint="default"/>
      </w:rPr>
    </w:lvl>
    <w:lvl w:ilvl="6" w:tplc="08090001" w:tentative="1">
      <w:start w:val="1"/>
      <w:numFmt w:val="bullet"/>
      <w:lvlText w:val=""/>
      <w:lvlJc w:val="left"/>
      <w:pPr>
        <w:ind w:left="5738" w:hanging="360"/>
      </w:pPr>
      <w:rPr>
        <w:rFonts w:ascii="Symbol" w:hAnsi="Symbol" w:hint="default"/>
      </w:rPr>
    </w:lvl>
    <w:lvl w:ilvl="7" w:tplc="08090003" w:tentative="1">
      <w:start w:val="1"/>
      <w:numFmt w:val="bullet"/>
      <w:lvlText w:val="o"/>
      <w:lvlJc w:val="left"/>
      <w:pPr>
        <w:ind w:left="6458" w:hanging="360"/>
      </w:pPr>
      <w:rPr>
        <w:rFonts w:ascii="Courier New" w:hAnsi="Courier New" w:cs="Courier New" w:hint="default"/>
      </w:rPr>
    </w:lvl>
    <w:lvl w:ilvl="8" w:tplc="08090005" w:tentative="1">
      <w:start w:val="1"/>
      <w:numFmt w:val="bullet"/>
      <w:lvlText w:val=""/>
      <w:lvlJc w:val="left"/>
      <w:pPr>
        <w:ind w:left="7178" w:hanging="360"/>
      </w:pPr>
      <w:rPr>
        <w:rFonts w:ascii="Wingdings" w:hAnsi="Wingdings" w:hint="default"/>
      </w:rPr>
    </w:lvl>
  </w:abstractNum>
  <w:abstractNum w:abstractNumId="5"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351A57A1"/>
    <w:multiLevelType w:val="hybridMultilevel"/>
    <w:tmpl w:val="F19C8058"/>
    <w:lvl w:ilvl="0" w:tplc="3C7CD29A">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369648C6"/>
    <w:multiLevelType w:val="hybridMultilevel"/>
    <w:tmpl w:val="D9066356"/>
    <w:lvl w:ilvl="0" w:tplc="3C7CD29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3D995089"/>
    <w:multiLevelType w:val="hybridMultilevel"/>
    <w:tmpl w:val="CA5CAE18"/>
    <w:lvl w:ilvl="0" w:tplc="54B65F02">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3EDE0596"/>
    <w:multiLevelType w:val="hybridMultilevel"/>
    <w:tmpl w:val="F27E4C68"/>
    <w:lvl w:ilvl="0" w:tplc="21785350">
      <w:start w:val="1"/>
      <w:numFmt w:val="bullet"/>
      <w:lvlText w:val="-"/>
      <w:lvlJc w:val="left"/>
      <w:pPr>
        <w:ind w:left="2226" w:hanging="360"/>
      </w:pPr>
      <w:rPr>
        <w:rFonts w:ascii="Times New Roman" w:hAnsi="Times New Roman" w:cs="Times New Roman" w:hint="default"/>
      </w:rPr>
    </w:lvl>
    <w:lvl w:ilvl="1" w:tplc="08090003" w:tentative="1">
      <w:start w:val="1"/>
      <w:numFmt w:val="bullet"/>
      <w:lvlText w:val="o"/>
      <w:lvlJc w:val="left"/>
      <w:pPr>
        <w:ind w:left="2946" w:hanging="360"/>
      </w:pPr>
      <w:rPr>
        <w:rFonts w:ascii="Courier New" w:hAnsi="Courier New" w:cs="Courier New" w:hint="default"/>
      </w:rPr>
    </w:lvl>
    <w:lvl w:ilvl="2" w:tplc="08090005" w:tentative="1">
      <w:start w:val="1"/>
      <w:numFmt w:val="bullet"/>
      <w:lvlText w:val=""/>
      <w:lvlJc w:val="left"/>
      <w:pPr>
        <w:ind w:left="3666" w:hanging="360"/>
      </w:pPr>
      <w:rPr>
        <w:rFonts w:ascii="Wingdings" w:hAnsi="Wingdings" w:hint="default"/>
      </w:rPr>
    </w:lvl>
    <w:lvl w:ilvl="3" w:tplc="08090001" w:tentative="1">
      <w:start w:val="1"/>
      <w:numFmt w:val="bullet"/>
      <w:lvlText w:val=""/>
      <w:lvlJc w:val="left"/>
      <w:pPr>
        <w:ind w:left="4386" w:hanging="360"/>
      </w:pPr>
      <w:rPr>
        <w:rFonts w:ascii="Symbol" w:hAnsi="Symbol" w:hint="default"/>
      </w:rPr>
    </w:lvl>
    <w:lvl w:ilvl="4" w:tplc="08090003" w:tentative="1">
      <w:start w:val="1"/>
      <w:numFmt w:val="bullet"/>
      <w:lvlText w:val="o"/>
      <w:lvlJc w:val="left"/>
      <w:pPr>
        <w:ind w:left="5106" w:hanging="360"/>
      </w:pPr>
      <w:rPr>
        <w:rFonts w:ascii="Courier New" w:hAnsi="Courier New" w:cs="Courier New" w:hint="default"/>
      </w:rPr>
    </w:lvl>
    <w:lvl w:ilvl="5" w:tplc="08090005" w:tentative="1">
      <w:start w:val="1"/>
      <w:numFmt w:val="bullet"/>
      <w:lvlText w:val=""/>
      <w:lvlJc w:val="left"/>
      <w:pPr>
        <w:ind w:left="5826" w:hanging="360"/>
      </w:pPr>
      <w:rPr>
        <w:rFonts w:ascii="Wingdings" w:hAnsi="Wingdings" w:hint="default"/>
      </w:rPr>
    </w:lvl>
    <w:lvl w:ilvl="6" w:tplc="08090001" w:tentative="1">
      <w:start w:val="1"/>
      <w:numFmt w:val="bullet"/>
      <w:lvlText w:val=""/>
      <w:lvlJc w:val="left"/>
      <w:pPr>
        <w:ind w:left="6546" w:hanging="360"/>
      </w:pPr>
      <w:rPr>
        <w:rFonts w:ascii="Symbol" w:hAnsi="Symbol" w:hint="default"/>
      </w:rPr>
    </w:lvl>
    <w:lvl w:ilvl="7" w:tplc="08090003" w:tentative="1">
      <w:start w:val="1"/>
      <w:numFmt w:val="bullet"/>
      <w:lvlText w:val="o"/>
      <w:lvlJc w:val="left"/>
      <w:pPr>
        <w:ind w:left="7266" w:hanging="360"/>
      </w:pPr>
      <w:rPr>
        <w:rFonts w:ascii="Courier New" w:hAnsi="Courier New" w:cs="Courier New" w:hint="default"/>
      </w:rPr>
    </w:lvl>
    <w:lvl w:ilvl="8" w:tplc="08090005" w:tentative="1">
      <w:start w:val="1"/>
      <w:numFmt w:val="bullet"/>
      <w:lvlText w:val=""/>
      <w:lvlJc w:val="left"/>
      <w:pPr>
        <w:ind w:left="7986" w:hanging="360"/>
      </w:pPr>
      <w:rPr>
        <w:rFonts w:ascii="Wingdings" w:hAnsi="Wingdings" w:hint="default"/>
      </w:rPr>
    </w:lvl>
  </w:abstractNum>
  <w:abstractNum w:abstractNumId="14" w15:restartNumberingAfterBreak="0">
    <w:nsid w:val="40F9491B"/>
    <w:multiLevelType w:val="hybridMultilevel"/>
    <w:tmpl w:val="D736D52A"/>
    <w:lvl w:ilvl="0" w:tplc="1F52FB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41546246"/>
    <w:multiLevelType w:val="hybridMultilevel"/>
    <w:tmpl w:val="AEF8E6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8D0660A"/>
    <w:multiLevelType w:val="hybridMultilevel"/>
    <w:tmpl w:val="ADA6702A"/>
    <w:lvl w:ilvl="0" w:tplc="6AEE936A">
      <w:numFmt w:val="bullet"/>
      <w:lvlText w:val="-"/>
      <w:lvlJc w:val="left"/>
      <w:pPr>
        <w:ind w:left="1058" w:hanging="360"/>
      </w:pPr>
      <w:rPr>
        <w:rFonts w:ascii="Times New Roman" w:eastAsia="Times New Roman" w:hAnsi="Times New Roman" w:cs="Times New Roman" w:hint="default"/>
      </w:rPr>
    </w:lvl>
    <w:lvl w:ilvl="1" w:tplc="08090003" w:tentative="1">
      <w:start w:val="1"/>
      <w:numFmt w:val="bullet"/>
      <w:lvlText w:val="o"/>
      <w:lvlJc w:val="left"/>
      <w:pPr>
        <w:ind w:left="1778" w:hanging="360"/>
      </w:pPr>
      <w:rPr>
        <w:rFonts w:ascii="Courier New" w:hAnsi="Courier New" w:cs="Courier New" w:hint="default"/>
      </w:rPr>
    </w:lvl>
    <w:lvl w:ilvl="2" w:tplc="08090005" w:tentative="1">
      <w:start w:val="1"/>
      <w:numFmt w:val="bullet"/>
      <w:lvlText w:val=""/>
      <w:lvlJc w:val="left"/>
      <w:pPr>
        <w:ind w:left="2498" w:hanging="360"/>
      </w:pPr>
      <w:rPr>
        <w:rFonts w:ascii="Wingdings" w:hAnsi="Wingdings" w:hint="default"/>
      </w:rPr>
    </w:lvl>
    <w:lvl w:ilvl="3" w:tplc="08090001" w:tentative="1">
      <w:start w:val="1"/>
      <w:numFmt w:val="bullet"/>
      <w:lvlText w:val=""/>
      <w:lvlJc w:val="left"/>
      <w:pPr>
        <w:ind w:left="3218" w:hanging="360"/>
      </w:pPr>
      <w:rPr>
        <w:rFonts w:ascii="Symbol" w:hAnsi="Symbol" w:hint="default"/>
      </w:rPr>
    </w:lvl>
    <w:lvl w:ilvl="4" w:tplc="08090003" w:tentative="1">
      <w:start w:val="1"/>
      <w:numFmt w:val="bullet"/>
      <w:lvlText w:val="o"/>
      <w:lvlJc w:val="left"/>
      <w:pPr>
        <w:ind w:left="3938" w:hanging="360"/>
      </w:pPr>
      <w:rPr>
        <w:rFonts w:ascii="Courier New" w:hAnsi="Courier New" w:cs="Courier New" w:hint="default"/>
      </w:rPr>
    </w:lvl>
    <w:lvl w:ilvl="5" w:tplc="08090005" w:tentative="1">
      <w:start w:val="1"/>
      <w:numFmt w:val="bullet"/>
      <w:lvlText w:val=""/>
      <w:lvlJc w:val="left"/>
      <w:pPr>
        <w:ind w:left="4658" w:hanging="360"/>
      </w:pPr>
      <w:rPr>
        <w:rFonts w:ascii="Wingdings" w:hAnsi="Wingdings" w:hint="default"/>
      </w:rPr>
    </w:lvl>
    <w:lvl w:ilvl="6" w:tplc="08090001" w:tentative="1">
      <w:start w:val="1"/>
      <w:numFmt w:val="bullet"/>
      <w:lvlText w:val=""/>
      <w:lvlJc w:val="left"/>
      <w:pPr>
        <w:ind w:left="5378" w:hanging="360"/>
      </w:pPr>
      <w:rPr>
        <w:rFonts w:ascii="Symbol" w:hAnsi="Symbol" w:hint="default"/>
      </w:rPr>
    </w:lvl>
    <w:lvl w:ilvl="7" w:tplc="08090003" w:tentative="1">
      <w:start w:val="1"/>
      <w:numFmt w:val="bullet"/>
      <w:lvlText w:val="o"/>
      <w:lvlJc w:val="left"/>
      <w:pPr>
        <w:ind w:left="6098" w:hanging="360"/>
      </w:pPr>
      <w:rPr>
        <w:rFonts w:ascii="Courier New" w:hAnsi="Courier New" w:cs="Courier New" w:hint="default"/>
      </w:rPr>
    </w:lvl>
    <w:lvl w:ilvl="8" w:tplc="08090005" w:tentative="1">
      <w:start w:val="1"/>
      <w:numFmt w:val="bullet"/>
      <w:lvlText w:val=""/>
      <w:lvlJc w:val="left"/>
      <w:pPr>
        <w:ind w:left="6818" w:hanging="360"/>
      </w:pPr>
      <w:rPr>
        <w:rFonts w:ascii="Wingdings" w:hAnsi="Wingdings" w:hint="default"/>
      </w:rPr>
    </w:lvl>
  </w:abstractNum>
  <w:abstractNum w:abstractNumId="20" w15:restartNumberingAfterBreak="0">
    <w:nsid w:val="5FD77FEE"/>
    <w:multiLevelType w:val="hybridMultilevel"/>
    <w:tmpl w:val="32DA4DE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2965EBF"/>
    <w:multiLevelType w:val="hybridMultilevel"/>
    <w:tmpl w:val="186EAA90"/>
    <w:lvl w:ilvl="0" w:tplc="21785350">
      <w:start w:val="1"/>
      <w:numFmt w:val="bullet"/>
      <w:lvlText w:val="-"/>
      <w:lvlJc w:val="left"/>
      <w:pPr>
        <w:ind w:left="2226" w:hanging="360"/>
      </w:pPr>
      <w:rPr>
        <w:rFonts w:ascii="Times New Roman" w:hAnsi="Times New Roman" w:cs="Times New Roman" w:hint="default"/>
      </w:rPr>
    </w:lvl>
    <w:lvl w:ilvl="1" w:tplc="08090003" w:tentative="1">
      <w:start w:val="1"/>
      <w:numFmt w:val="bullet"/>
      <w:lvlText w:val="o"/>
      <w:lvlJc w:val="left"/>
      <w:pPr>
        <w:ind w:left="2946" w:hanging="360"/>
      </w:pPr>
      <w:rPr>
        <w:rFonts w:ascii="Courier New" w:hAnsi="Courier New" w:cs="Courier New" w:hint="default"/>
      </w:rPr>
    </w:lvl>
    <w:lvl w:ilvl="2" w:tplc="08090005" w:tentative="1">
      <w:start w:val="1"/>
      <w:numFmt w:val="bullet"/>
      <w:lvlText w:val=""/>
      <w:lvlJc w:val="left"/>
      <w:pPr>
        <w:ind w:left="3666" w:hanging="360"/>
      </w:pPr>
      <w:rPr>
        <w:rFonts w:ascii="Wingdings" w:hAnsi="Wingdings" w:hint="default"/>
      </w:rPr>
    </w:lvl>
    <w:lvl w:ilvl="3" w:tplc="08090001" w:tentative="1">
      <w:start w:val="1"/>
      <w:numFmt w:val="bullet"/>
      <w:lvlText w:val=""/>
      <w:lvlJc w:val="left"/>
      <w:pPr>
        <w:ind w:left="4386" w:hanging="360"/>
      </w:pPr>
      <w:rPr>
        <w:rFonts w:ascii="Symbol" w:hAnsi="Symbol" w:hint="default"/>
      </w:rPr>
    </w:lvl>
    <w:lvl w:ilvl="4" w:tplc="08090003" w:tentative="1">
      <w:start w:val="1"/>
      <w:numFmt w:val="bullet"/>
      <w:lvlText w:val="o"/>
      <w:lvlJc w:val="left"/>
      <w:pPr>
        <w:ind w:left="5106" w:hanging="360"/>
      </w:pPr>
      <w:rPr>
        <w:rFonts w:ascii="Courier New" w:hAnsi="Courier New" w:cs="Courier New" w:hint="default"/>
      </w:rPr>
    </w:lvl>
    <w:lvl w:ilvl="5" w:tplc="08090005" w:tentative="1">
      <w:start w:val="1"/>
      <w:numFmt w:val="bullet"/>
      <w:lvlText w:val=""/>
      <w:lvlJc w:val="left"/>
      <w:pPr>
        <w:ind w:left="5826" w:hanging="360"/>
      </w:pPr>
      <w:rPr>
        <w:rFonts w:ascii="Wingdings" w:hAnsi="Wingdings" w:hint="default"/>
      </w:rPr>
    </w:lvl>
    <w:lvl w:ilvl="6" w:tplc="08090001" w:tentative="1">
      <w:start w:val="1"/>
      <w:numFmt w:val="bullet"/>
      <w:lvlText w:val=""/>
      <w:lvlJc w:val="left"/>
      <w:pPr>
        <w:ind w:left="6546" w:hanging="360"/>
      </w:pPr>
      <w:rPr>
        <w:rFonts w:ascii="Symbol" w:hAnsi="Symbol" w:hint="default"/>
      </w:rPr>
    </w:lvl>
    <w:lvl w:ilvl="7" w:tplc="08090003" w:tentative="1">
      <w:start w:val="1"/>
      <w:numFmt w:val="bullet"/>
      <w:lvlText w:val="o"/>
      <w:lvlJc w:val="left"/>
      <w:pPr>
        <w:ind w:left="7266" w:hanging="360"/>
      </w:pPr>
      <w:rPr>
        <w:rFonts w:ascii="Courier New" w:hAnsi="Courier New" w:cs="Courier New" w:hint="default"/>
      </w:rPr>
    </w:lvl>
    <w:lvl w:ilvl="8" w:tplc="08090005" w:tentative="1">
      <w:start w:val="1"/>
      <w:numFmt w:val="bullet"/>
      <w:lvlText w:val=""/>
      <w:lvlJc w:val="left"/>
      <w:pPr>
        <w:ind w:left="7986" w:hanging="360"/>
      </w:pPr>
      <w:rPr>
        <w:rFonts w:ascii="Wingdings" w:hAnsi="Wingdings" w:hint="default"/>
      </w:rPr>
    </w:lvl>
  </w:abstractNum>
  <w:abstractNum w:abstractNumId="22" w15:restartNumberingAfterBreak="0">
    <w:nsid w:val="6BD05696"/>
    <w:multiLevelType w:val="hybridMultilevel"/>
    <w:tmpl w:val="2698005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6D674D73"/>
    <w:multiLevelType w:val="hybridMultilevel"/>
    <w:tmpl w:val="0C1C1310"/>
    <w:lvl w:ilvl="0" w:tplc="A3CC5D10">
      <w:start w:val="1"/>
      <w:numFmt w:val="bullet"/>
      <w:lvlText w:val="-"/>
      <w:lvlJc w:val="left"/>
      <w:pPr>
        <w:ind w:left="720" w:hanging="360"/>
      </w:pPr>
      <w:rPr>
        <w:rFonts w:ascii="Times New Roman" w:hAnsi="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5" w15:restartNumberingAfterBreak="0">
    <w:nsid w:val="7C9B207B"/>
    <w:multiLevelType w:val="hybridMultilevel"/>
    <w:tmpl w:val="1A92AC90"/>
    <w:lvl w:ilvl="0" w:tplc="240A1D8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11"/>
  </w:num>
  <w:num w:numId="2">
    <w:abstractNumId w:val="7"/>
  </w:num>
  <w:num w:numId="3">
    <w:abstractNumId w:val="24"/>
  </w:num>
  <w:num w:numId="4">
    <w:abstractNumId w:val="16"/>
  </w:num>
  <w:num w:numId="5">
    <w:abstractNumId w:val="9"/>
  </w:num>
  <w:num w:numId="6">
    <w:abstractNumId w:val="2"/>
  </w:num>
  <w:num w:numId="7">
    <w:abstractNumId w:val="17"/>
  </w:num>
  <w:num w:numId="8">
    <w:abstractNumId w:val="10"/>
  </w:num>
  <w:num w:numId="9">
    <w:abstractNumId w:val="18"/>
  </w:num>
  <w:num w:numId="10">
    <w:abstractNumId w:val="5"/>
  </w:num>
  <w:num w:numId="11">
    <w:abstractNumId w:val="1"/>
  </w:num>
  <w:num w:numId="12">
    <w:abstractNumId w:val="23"/>
  </w:num>
  <w:num w:numId="13">
    <w:abstractNumId w:val="20"/>
  </w:num>
  <w:num w:numId="14">
    <w:abstractNumId w:val="25"/>
  </w:num>
  <w:num w:numId="15">
    <w:abstractNumId w:val="15"/>
  </w:num>
  <w:num w:numId="16">
    <w:abstractNumId w:val="12"/>
  </w:num>
  <w:num w:numId="17">
    <w:abstractNumId w:val="4"/>
  </w:num>
  <w:num w:numId="18">
    <w:abstractNumId w:val="19"/>
  </w:num>
  <w:num w:numId="19">
    <w:abstractNumId w:val="3"/>
  </w:num>
  <w:num w:numId="20">
    <w:abstractNumId w:val="8"/>
  </w:num>
  <w:num w:numId="21">
    <w:abstractNumId w:val="6"/>
  </w:num>
  <w:num w:numId="22">
    <w:abstractNumId w:val="21"/>
  </w:num>
  <w:num w:numId="23">
    <w:abstractNumId w:val="13"/>
  </w:num>
  <w:num w:numId="24">
    <w:abstractNumId w:val="0"/>
  </w:num>
  <w:num w:numId="25">
    <w:abstractNumId w:val="22"/>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626BB"/>
    <w:rsid w:val="00075C29"/>
    <w:rsid w:val="000D7956"/>
    <w:rsid w:val="000E6DA3"/>
    <w:rsid w:val="0019598C"/>
    <w:rsid w:val="001B1A1E"/>
    <w:rsid w:val="001D1CEB"/>
    <w:rsid w:val="001F18BF"/>
    <w:rsid w:val="001F79B7"/>
    <w:rsid w:val="00294A59"/>
    <w:rsid w:val="002A3536"/>
    <w:rsid w:val="002D3AB2"/>
    <w:rsid w:val="002D45C7"/>
    <w:rsid w:val="00327971"/>
    <w:rsid w:val="003445AE"/>
    <w:rsid w:val="00381739"/>
    <w:rsid w:val="003C6572"/>
    <w:rsid w:val="00443EC9"/>
    <w:rsid w:val="00454905"/>
    <w:rsid w:val="004D1C94"/>
    <w:rsid w:val="0050619F"/>
    <w:rsid w:val="00534042"/>
    <w:rsid w:val="005B6962"/>
    <w:rsid w:val="005C0772"/>
    <w:rsid w:val="006321C7"/>
    <w:rsid w:val="006851C8"/>
    <w:rsid w:val="00745B97"/>
    <w:rsid w:val="00762B34"/>
    <w:rsid w:val="007F46B6"/>
    <w:rsid w:val="00803AF5"/>
    <w:rsid w:val="00804B2F"/>
    <w:rsid w:val="00892A2B"/>
    <w:rsid w:val="008E1D2A"/>
    <w:rsid w:val="00900D47"/>
    <w:rsid w:val="00902804"/>
    <w:rsid w:val="009A1C42"/>
    <w:rsid w:val="009F0386"/>
    <w:rsid w:val="00A1432A"/>
    <w:rsid w:val="00A9582C"/>
    <w:rsid w:val="00B36D07"/>
    <w:rsid w:val="00B541B0"/>
    <w:rsid w:val="00BA34CF"/>
    <w:rsid w:val="00BC14A5"/>
    <w:rsid w:val="00C97A72"/>
    <w:rsid w:val="00CF0086"/>
    <w:rsid w:val="00CF677F"/>
    <w:rsid w:val="00D01281"/>
    <w:rsid w:val="00D04C1B"/>
    <w:rsid w:val="00D869ED"/>
    <w:rsid w:val="00D9400C"/>
    <w:rsid w:val="00DF21D3"/>
    <w:rsid w:val="00E109FB"/>
    <w:rsid w:val="00E97925"/>
    <w:rsid w:val="00EB7303"/>
    <w:rsid w:val="00F42D24"/>
    <w:rsid w:val="00F81DFB"/>
    <w:rsid w:val="00FA2972"/>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10054"/>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ilip.borkowsk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1940</Words>
  <Characters>10676</Characters>
  <Application>Microsoft Office Word</Application>
  <DocSecurity>0</DocSecurity>
  <Lines>217</Lines>
  <Paragraphs>97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2022-12-13T15:29:00Z</dcterms:created>
  <dcterms:modified xsi:type="dcterms:W3CDTF">2022-12-13T15:29:00Z</dcterms:modified>
</cp:coreProperties>
</file>