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E1654B"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SANTE-E-1</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E1654B" w:rsidRPr="00E1654B" w:rsidRDefault="00E1654B" w:rsidP="00E1654B">
            <w:pPr>
              <w:spacing w:after="0" w:line="240" w:lineRule="auto"/>
              <w:jc w:val="both"/>
              <w:outlineLvl w:val="1"/>
              <w:rPr>
                <w:rFonts w:ascii="Times New Roman" w:eastAsia="Times New Roman" w:hAnsi="Times New Roman" w:cs="Times New Roman"/>
                <w:b/>
                <w:bCs/>
                <w:lang w:eastAsia="fr-BE"/>
              </w:rPr>
            </w:pPr>
            <w:r w:rsidRPr="00E1654B">
              <w:rPr>
                <w:rFonts w:ascii="Times New Roman" w:eastAsia="Times New Roman" w:hAnsi="Times New Roman" w:cs="Times New Roman"/>
                <w:b/>
                <w:bCs/>
                <w:lang w:eastAsia="fr-BE"/>
              </w:rPr>
              <w:t xml:space="preserve">Alexandra NIKOLAKOPOULOU </w:t>
            </w:r>
          </w:p>
          <w:p w:rsidR="00E1654B" w:rsidRPr="00E1654B" w:rsidRDefault="00D2167F" w:rsidP="00E1654B">
            <w:pPr>
              <w:spacing w:after="0" w:line="240" w:lineRule="auto"/>
              <w:jc w:val="both"/>
              <w:outlineLvl w:val="1"/>
              <w:rPr>
                <w:rFonts w:ascii="Times New Roman" w:eastAsia="Times New Roman" w:hAnsi="Times New Roman" w:cs="Times New Roman"/>
                <w:b/>
                <w:bCs/>
                <w:lang w:eastAsia="fr-BE"/>
              </w:rPr>
            </w:pPr>
            <w:hyperlink r:id="rId9" w:history="1">
              <w:r w:rsidR="00E1654B" w:rsidRPr="00E1654B">
                <w:rPr>
                  <w:rStyle w:val="Hyperlink"/>
                  <w:rFonts w:ascii="Times New Roman" w:eastAsia="Times New Roman" w:hAnsi="Times New Roman" w:cs="Times New Roman"/>
                  <w:b/>
                  <w:bCs/>
                  <w:color w:val="0000FF"/>
                  <w:lang w:eastAsia="fr-BE"/>
                </w:rPr>
                <w:t>Alexandra.NIKOLAKOPOULOU@ec.europa.e</w:t>
              </w:r>
              <w:r w:rsidR="00E1654B" w:rsidRPr="001041EF">
                <w:rPr>
                  <w:rStyle w:val="Hyperlink"/>
                  <w:rFonts w:ascii="Times New Roman" w:eastAsia="Times New Roman" w:hAnsi="Times New Roman" w:cs="Times New Roman"/>
                  <w:b/>
                  <w:bCs/>
                  <w:lang w:eastAsia="fr-BE"/>
                </w:rPr>
                <w:t>u</w:t>
              </w:r>
            </w:hyperlink>
            <w:r w:rsidR="00E1654B">
              <w:rPr>
                <w:rFonts w:ascii="Times New Roman" w:eastAsia="Times New Roman" w:hAnsi="Times New Roman" w:cs="Times New Roman"/>
                <w:b/>
                <w:bCs/>
                <w:lang w:eastAsia="fr-BE"/>
              </w:rPr>
              <w:t xml:space="preserve"> </w:t>
            </w:r>
            <w:r w:rsidR="00E1654B" w:rsidRPr="00E1654B">
              <w:rPr>
                <w:rFonts w:ascii="Times New Roman" w:eastAsia="Times New Roman" w:hAnsi="Times New Roman" w:cs="Times New Roman"/>
                <w:b/>
                <w:bCs/>
                <w:lang w:eastAsia="fr-BE"/>
              </w:rPr>
              <w:t xml:space="preserve"> </w:t>
            </w:r>
          </w:p>
          <w:p w:rsidR="00E9679F" w:rsidRDefault="00E1654B" w:rsidP="00E1654B">
            <w:pPr>
              <w:spacing w:after="0" w:line="240" w:lineRule="auto"/>
              <w:rPr>
                <w:rFonts w:ascii="Times New Roman" w:eastAsia="Calibri" w:hAnsi="Times New Roman" w:cs="Times New Roman"/>
                <w:b/>
                <w:lang w:val="es-ES" w:eastAsia="en-GB"/>
              </w:rPr>
            </w:pPr>
            <w:r w:rsidRPr="00E1654B">
              <w:rPr>
                <w:rFonts w:ascii="Times New Roman" w:eastAsia="Times New Roman" w:hAnsi="Times New Roman" w:cs="Times New Roman"/>
                <w:b/>
                <w:bCs/>
                <w:lang w:eastAsia="fr-BE"/>
              </w:rPr>
              <w:t>+32 229-86854</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2C5FFA" w:rsidP="00EA08A5">
            <w:pPr>
              <w:spacing w:after="0" w:line="240" w:lineRule="auto"/>
              <w:ind w:right="1317"/>
              <w:jc w:val="both"/>
              <w:rPr>
                <w:rFonts w:ascii="Times New Roman" w:hAnsi="Times New Roman" w:cs="Times New Roman"/>
                <w:b/>
              </w:rPr>
            </w:pPr>
            <w:r>
              <w:rPr>
                <w:rFonts w:ascii="Times New Roman" w:hAnsi="Times New Roman" w:cs="Times New Roman"/>
                <w:b/>
              </w:rPr>
              <w:t>2</w:t>
            </w:r>
            <w:r w:rsidRPr="002C5FFA">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sidR="00CE55D0">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E1654B"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130F26" w:rsidRPr="00C4363D">
              <w:rPr>
                <w:rFonts w:ascii="Times New Roman" w:hAnsi="Times New Roman" w:cs="Times New Roman"/>
                <w:b/>
              </w:rPr>
              <w:t xml:space="preserve"> 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r w:rsidR="00130F26" w:rsidRPr="00C4363D">
              <w:rPr>
                <w:rFonts w:ascii="Times New Roman" w:eastAsia="Times New Roman" w:hAnsi="Times New Roman" w:cs="Times New Roman"/>
                <w:b/>
                <w:lang w:eastAsia="en-GB"/>
              </w:rPr>
              <w:t>utre: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1654B" w:rsidRDefault="00E1654B" w:rsidP="00E1654B">
      <w:pPr>
        <w:spacing w:after="0" w:line="240" w:lineRule="auto"/>
        <w:ind w:left="426"/>
        <w:jc w:val="both"/>
        <w:rPr>
          <w:rFonts w:ascii="Times New Roman" w:eastAsia="Calibri" w:hAnsi="Times New Roman" w:cs="Times New Roman"/>
          <w:lang w:eastAsia="en-GB"/>
        </w:rPr>
      </w:pPr>
      <w:r w:rsidRPr="00E1654B">
        <w:rPr>
          <w:rFonts w:ascii="Times New Roman" w:eastAsia="Calibri" w:hAnsi="Times New Roman" w:cs="Times New Roman"/>
          <w:lang w:eastAsia="en-GB"/>
        </w:rPr>
        <w:t xml:space="preserve">L’unité SANTE — E— 1 est chargée d’élaborer et de coordonner la stratégie «De la ferme à la table». La stratégie couvre toutes les étapes de la chaîne d’approvisionnement alimentaire, de la production à la consommation, et contribue aux objectifs climatiques et environnementaux du pacte vert européen. La stratégie définit la voie vers un système alimentaire durable sur le plan environnemental, social et économique, en reconnaissant l’interconnexion entre les personnes, les animaux, les plantes et leur environnement commun. </w:t>
      </w:r>
    </w:p>
    <w:p w:rsidR="00E1654B" w:rsidRPr="00E1654B" w:rsidRDefault="00E1654B" w:rsidP="00E1654B">
      <w:pPr>
        <w:spacing w:after="0" w:line="240" w:lineRule="auto"/>
        <w:ind w:left="426"/>
        <w:jc w:val="both"/>
        <w:rPr>
          <w:rFonts w:ascii="Times New Roman" w:eastAsia="Calibri" w:hAnsi="Times New Roman" w:cs="Times New Roman"/>
          <w:lang w:eastAsia="en-GB"/>
        </w:rPr>
      </w:pPr>
    </w:p>
    <w:p w:rsidR="00E1654B" w:rsidRDefault="00E1654B" w:rsidP="00E1654B">
      <w:pPr>
        <w:spacing w:after="0" w:line="240" w:lineRule="auto"/>
        <w:ind w:left="426"/>
        <w:jc w:val="both"/>
        <w:rPr>
          <w:rFonts w:ascii="Times New Roman" w:eastAsia="Calibri" w:hAnsi="Times New Roman" w:cs="Times New Roman"/>
          <w:lang w:eastAsia="en-GB"/>
        </w:rPr>
      </w:pPr>
      <w:r w:rsidRPr="00E1654B">
        <w:rPr>
          <w:rFonts w:ascii="Times New Roman" w:eastAsia="Calibri" w:hAnsi="Times New Roman" w:cs="Times New Roman"/>
          <w:lang w:eastAsia="en-GB"/>
        </w:rPr>
        <w:t xml:space="preserve">En outre, l’unité est responsable de la législation établissant les principes généraux et les prescriptions générales de la législation alimentaire, y compris la gestion et la coordination des relations entre la Commission européenne et l’Autorité européenne de sécurité des aliments (EFSA). Elle est également chargée des relations avec les différentes parties intéressées par les aliments pour animaux et les denrées alimentaires, la santé et le bien-être des animaux et la santé des végétaux. </w:t>
      </w:r>
    </w:p>
    <w:p w:rsidR="00E1654B" w:rsidRPr="00E1654B" w:rsidRDefault="00E1654B" w:rsidP="00E1654B">
      <w:pPr>
        <w:spacing w:after="0" w:line="240" w:lineRule="auto"/>
        <w:ind w:left="426"/>
        <w:jc w:val="both"/>
        <w:rPr>
          <w:rFonts w:ascii="Times New Roman" w:eastAsia="Calibri" w:hAnsi="Times New Roman" w:cs="Times New Roman"/>
          <w:lang w:eastAsia="en-GB"/>
        </w:rPr>
      </w:pPr>
    </w:p>
    <w:p w:rsidR="00E1654B" w:rsidRDefault="00E1654B" w:rsidP="00E1654B">
      <w:pPr>
        <w:spacing w:after="0" w:line="240" w:lineRule="auto"/>
        <w:ind w:left="426"/>
        <w:jc w:val="both"/>
        <w:rPr>
          <w:rFonts w:ascii="Times New Roman" w:eastAsia="Calibri" w:hAnsi="Times New Roman" w:cs="Times New Roman"/>
          <w:lang w:eastAsia="en-GB"/>
        </w:rPr>
      </w:pPr>
      <w:r w:rsidRPr="00E1654B">
        <w:rPr>
          <w:rFonts w:ascii="Times New Roman" w:eastAsia="Calibri" w:hAnsi="Times New Roman" w:cs="Times New Roman"/>
          <w:lang w:eastAsia="en-GB"/>
        </w:rPr>
        <w:t xml:space="preserve">L’expert national détaché (END) contribuera au développement de la politique et de la législation dans le domaine de la durabilité des systèmes alimentaires. Il/elle contribuera à la coordination des travaux de la stratégie de la ferme à la table : la proposition législative fixant le cadre d’un système alimentaire durable et les activités connexes, comme le cadre de suivi de la stratégie. </w:t>
      </w:r>
    </w:p>
    <w:p w:rsidR="00E1654B" w:rsidRPr="00E1654B" w:rsidRDefault="00E1654B" w:rsidP="00E1654B">
      <w:pPr>
        <w:spacing w:after="0" w:line="240" w:lineRule="auto"/>
        <w:ind w:left="426"/>
        <w:jc w:val="both"/>
        <w:rPr>
          <w:rFonts w:ascii="Times New Roman" w:eastAsia="Calibri" w:hAnsi="Times New Roman" w:cs="Times New Roman"/>
          <w:lang w:eastAsia="en-GB"/>
        </w:rPr>
      </w:pPr>
    </w:p>
    <w:p w:rsidR="00B7355D" w:rsidRDefault="00E1654B" w:rsidP="00E1654B">
      <w:pPr>
        <w:spacing w:after="0" w:line="240" w:lineRule="auto"/>
        <w:ind w:left="426"/>
        <w:jc w:val="both"/>
        <w:rPr>
          <w:rFonts w:ascii="Times New Roman" w:eastAsia="Calibri" w:hAnsi="Times New Roman" w:cs="Times New Roman"/>
          <w:lang w:eastAsia="en-GB"/>
        </w:rPr>
      </w:pPr>
      <w:r w:rsidRPr="00E1654B">
        <w:rPr>
          <w:rFonts w:ascii="Times New Roman" w:eastAsia="Calibri" w:hAnsi="Times New Roman" w:cs="Times New Roman"/>
          <w:lang w:eastAsia="en-GB"/>
        </w:rPr>
        <w:t>Les tâches du candidat retenu comprendront des contributions aux briefings, discours et présentations destinés à la hiérarchie, mais aussi la préparation de notes techniques et la correspondance avec les parties prenantes et les administrations nationales. Le candidat retenu participera aux réunions interservices, aux réunions des comités et aux groupes de travail concernés, ainsi qu’aux consultations interservices de suivi en tant qu’expéditeur ou destinataire.</w:t>
      </w:r>
    </w:p>
    <w:p w:rsidR="002C5FFA" w:rsidRDefault="002C5FFA" w:rsidP="002C5FF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 xml:space="preserve">professionnelle d'au moins </w:t>
      </w:r>
      <w:r w:rsidR="00D2167F">
        <w:rPr>
          <w:rFonts w:ascii="Times New Roman" w:eastAsia="Times New Roman" w:hAnsi="Times New Roman" w:cs="Times New Roman"/>
          <w:lang w:eastAsia="en-GB"/>
        </w:rPr>
        <w:t>trois</w:t>
      </w:r>
      <w:bookmarkStart w:id="0" w:name="_GoBack"/>
      <w:bookmarkEnd w:id="0"/>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ou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dans le(s) domaine(s)</w:t>
      </w:r>
      <w:r w:rsidR="00130F26" w:rsidRPr="00C4363D">
        <w:rPr>
          <w:rFonts w:ascii="Times New Roman" w:eastAsia="Times New Roman" w:hAnsi="Times New Roman" w:cs="Times New Roman"/>
          <w:lang w:eastAsia="en-GB"/>
        </w:rPr>
        <w:t xml:space="preserve">: </w:t>
      </w:r>
      <w:r w:rsidR="00E1654B" w:rsidRPr="00E1654B">
        <w:rPr>
          <w:rFonts w:ascii="Times New Roman" w:eastAsia="Times New Roman" w:hAnsi="Times New Roman" w:cs="Times New Roman"/>
          <w:lang w:eastAsia="en-GB"/>
        </w:rPr>
        <w:t>agriculture, sciences de l’environnement, durabilité des systèmes alimentaires, sciences nutritionnelles, sciences des systèmes alimentaires</w:t>
      </w:r>
      <w:r w:rsidR="002C5FFA" w:rsidRPr="002C5FFA">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E45E35" w:rsidRPr="008F4C33" w:rsidRDefault="00E1654B" w:rsidP="00E45E35">
      <w:pPr>
        <w:tabs>
          <w:tab w:val="left" w:pos="1418"/>
        </w:tabs>
        <w:spacing w:after="0" w:line="240" w:lineRule="auto"/>
        <w:ind w:left="709" w:right="60"/>
        <w:jc w:val="both"/>
        <w:rPr>
          <w:rFonts w:ascii="Times New Roman" w:hAnsi="Times New Roman" w:cs="Times New Roman"/>
        </w:rPr>
      </w:pPr>
      <w:r w:rsidRPr="00E1654B">
        <w:rPr>
          <w:rFonts w:ascii="Times New Roman" w:hAnsi="Times New Roman" w:cs="Times New Roman"/>
        </w:rPr>
        <w:t>Connaissance de la politique de l’UE dans le domaine alimentaire/ de la durabilité des systèmes alimentaires dans le contexte du pacte vert européen et des procédures décisionnelles de l’UE. Excellentes capacités d’analyse, de rédaction, de communication orale et écrite. Solides compétences relationnelles dans un environnement multiculturel, y compris la capacité de travailler avec différentes équipes et de coordonner efficacement tant au sein de la DG SANTE qu’avec d’autres services de la Commission. Capacité à travailler de manière proactive et autonome.</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1654B"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sidRPr="00E1654B">
        <w:rPr>
          <w:rFonts w:ascii="Times New Roman" w:hAnsi="Times New Roman" w:cs="Times New Roman"/>
        </w:rPr>
        <w:t>Très bonne maîtrise (orale et écrite) de l’anglais. La connaissance d’autres langues de l’UE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6"/>
  </w:num>
  <w:num w:numId="4">
    <w:abstractNumId w:val="10"/>
  </w:num>
  <w:num w:numId="5">
    <w:abstractNumId w:val="27"/>
  </w:num>
  <w:num w:numId="6">
    <w:abstractNumId w:val="6"/>
  </w:num>
  <w:num w:numId="7">
    <w:abstractNumId w:val="15"/>
  </w:num>
  <w:num w:numId="8">
    <w:abstractNumId w:val="8"/>
  </w:num>
  <w:num w:numId="9">
    <w:abstractNumId w:val="2"/>
  </w:num>
  <w:num w:numId="10">
    <w:abstractNumId w:val="28"/>
  </w:num>
  <w:num w:numId="11">
    <w:abstractNumId w:val="30"/>
  </w:num>
  <w:num w:numId="12">
    <w:abstractNumId w:val="25"/>
  </w:num>
  <w:num w:numId="13">
    <w:abstractNumId w:val="21"/>
  </w:num>
  <w:num w:numId="14">
    <w:abstractNumId w:val="23"/>
  </w:num>
  <w:num w:numId="15">
    <w:abstractNumId w:val="24"/>
  </w:num>
  <w:num w:numId="16">
    <w:abstractNumId w:val="18"/>
  </w:num>
  <w:num w:numId="17">
    <w:abstractNumId w:val="29"/>
  </w:num>
  <w:num w:numId="18">
    <w:abstractNumId w:val="12"/>
  </w:num>
  <w:num w:numId="19">
    <w:abstractNumId w:val="22"/>
  </w:num>
  <w:num w:numId="20">
    <w:abstractNumId w:val="7"/>
  </w:num>
  <w:num w:numId="21">
    <w:abstractNumId w:val="0"/>
  </w:num>
  <w:num w:numId="22">
    <w:abstractNumId w:val="17"/>
  </w:num>
  <w:num w:numId="23">
    <w:abstractNumId w:val="33"/>
  </w:num>
  <w:num w:numId="24">
    <w:abstractNumId w:val="14"/>
  </w:num>
  <w:num w:numId="25">
    <w:abstractNumId w:val="1"/>
  </w:num>
  <w:num w:numId="26">
    <w:abstractNumId w:val="4"/>
  </w:num>
  <w:num w:numId="27">
    <w:abstractNumId w:val="26"/>
  </w:num>
  <w:num w:numId="28">
    <w:abstractNumId w:val="32"/>
  </w:num>
  <w:num w:numId="29">
    <w:abstractNumId w:val="9"/>
  </w:num>
  <w:num w:numId="30">
    <w:abstractNumId w:val="34"/>
  </w:num>
  <w:num w:numId="31">
    <w:abstractNumId w:val="20"/>
  </w:num>
  <w:num w:numId="32">
    <w:abstractNumId w:val="19"/>
  </w:num>
  <w:num w:numId="33">
    <w:abstractNumId w:val="11"/>
  </w:num>
  <w:num w:numId="34">
    <w:abstractNumId w:val="3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C5FFA"/>
    <w:rsid w:val="002E490B"/>
    <w:rsid w:val="003D6E31"/>
    <w:rsid w:val="00422DC7"/>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C226B5"/>
    <w:rsid w:val="00C4363D"/>
    <w:rsid w:val="00C4452E"/>
    <w:rsid w:val="00C54D41"/>
    <w:rsid w:val="00C60F8A"/>
    <w:rsid w:val="00C77C1F"/>
    <w:rsid w:val="00CE30FC"/>
    <w:rsid w:val="00CE55D0"/>
    <w:rsid w:val="00CF1A8E"/>
    <w:rsid w:val="00D2167F"/>
    <w:rsid w:val="00D32B7F"/>
    <w:rsid w:val="00D343AE"/>
    <w:rsid w:val="00D86EEB"/>
    <w:rsid w:val="00DB7D1A"/>
    <w:rsid w:val="00E1654B"/>
    <w:rsid w:val="00E45E35"/>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898A5"/>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lexandra.NIKOLAKOPOULOU@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34D1F-FC65-4547-B3FC-B2A21A483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1484</Words>
  <Characters>8582</Characters>
  <Application>Microsoft Office Word</Application>
  <DocSecurity>0</DocSecurity>
  <Lines>178</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2022-12-01T16:38:00Z</dcterms:created>
  <dcterms:modified xsi:type="dcterms:W3CDTF">2022-12-05T11:14:00Z</dcterms:modified>
</cp:coreProperties>
</file>