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2578F"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RTD.E.3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2578F" w:rsidRPr="0042578F" w:rsidRDefault="0042578F" w:rsidP="0042578F">
            <w:pPr>
              <w:rPr>
                <w:rFonts w:ascii="Times New Roman" w:hAnsi="Times New Roman" w:cs="Times New Roman"/>
                <w:b/>
                <w:lang w:val="en-GB"/>
              </w:rPr>
            </w:pPr>
            <w:r w:rsidRPr="0042578F">
              <w:rPr>
                <w:rFonts w:ascii="Times New Roman" w:hAnsi="Times New Roman" w:cs="Times New Roman"/>
                <w:b/>
                <w:lang w:val="en-GB"/>
              </w:rPr>
              <w:t>Jürgen TIEDJE</w:t>
            </w:r>
          </w:p>
          <w:p w:rsidR="0042578F" w:rsidRPr="0042578F" w:rsidRDefault="0042578F" w:rsidP="0042578F">
            <w:pPr>
              <w:rPr>
                <w:rFonts w:ascii="Times New Roman" w:hAnsi="Times New Roman" w:cs="Times New Roman"/>
                <w:b/>
                <w:lang w:val="en-GB"/>
              </w:rPr>
            </w:pPr>
            <w:hyperlink r:id="rId8" w:history="1">
              <w:r w:rsidRPr="009B1E1F">
                <w:rPr>
                  <w:rStyle w:val="Hyperlink"/>
                  <w:rFonts w:ascii="Times New Roman" w:hAnsi="Times New Roman" w:cs="Times New Roman"/>
                  <w:b/>
                  <w:lang w:val="en-GB"/>
                </w:rPr>
                <w:t>Jurgen.Tiedje@ec.europa.eu</w:t>
              </w:r>
            </w:hyperlink>
            <w:r>
              <w:rPr>
                <w:rFonts w:ascii="Times New Roman" w:hAnsi="Times New Roman" w:cs="Times New Roman"/>
                <w:b/>
                <w:lang w:val="en-GB"/>
              </w:rPr>
              <w:t xml:space="preserve"> </w:t>
            </w:r>
          </w:p>
          <w:p w:rsidR="00FE31F9" w:rsidRPr="00FE31F9" w:rsidRDefault="0042578F" w:rsidP="0042578F">
            <w:pPr>
              <w:rPr>
                <w:rFonts w:ascii="Times New Roman" w:hAnsi="Times New Roman" w:cs="Times New Roman"/>
                <w:b/>
              </w:rPr>
            </w:pPr>
            <w:r w:rsidRPr="0042578F">
              <w:rPr>
                <w:rFonts w:ascii="Times New Roman" w:hAnsi="Times New Roman" w:cs="Times New Roman"/>
                <w:b/>
              </w:rPr>
              <w:t>+32.2.295.05.25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2578F"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r w:rsidRPr="0042578F">
        <w:rPr>
          <w:rFonts w:ascii="Times New Roman" w:eastAsia="Times New Roman" w:hAnsi="Times New Roman" w:cs="Times New Roman"/>
          <w:lang w:eastAsia="en-GB"/>
        </w:rPr>
        <w:t>L’expert national détaché contribuera aux travaux sur la politique de recherche et d’innovation dans le domaine des transformations industrielles nécessaires afin de rendre l’industrie au sein de l’UE conforme à la stratégie numérique pour l’Europe. L’accent sera mis en particulier sur les priorités liées à la mise en œuvre de la future entreprise commune sur les</w:t>
      </w:r>
      <w:proofErr w:type="gramStart"/>
      <w:r w:rsidRPr="0042578F">
        <w:rPr>
          <w:rFonts w:ascii="Times New Roman" w:eastAsia="Times New Roman" w:hAnsi="Times New Roman" w:cs="Times New Roman"/>
          <w:lang w:eastAsia="en-GB"/>
        </w:rPr>
        <w:t xml:space="preserve"> «Semi</w:t>
      </w:r>
      <w:proofErr w:type="gramEnd"/>
      <w:r w:rsidRPr="0042578F">
        <w:rPr>
          <w:rFonts w:ascii="Times New Roman" w:eastAsia="Times New Roman" w:hAnsi="Times New Roman" w:cs="Times New Roman"/>
          <w:lang w:eastAsia="en-GB"/>
        </w:rPr>
        <w:t xml:space="preserve">-conducteurs» et de celle déjà existante sur les technologies-clés de développement, notamment sur leurs programmes de travail. </w:t>
      </w: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r w:rsidRPr="0042578F">
        <w:rPr>
          <w:rFonts w:ascii="Times New Roman" w:eastAsia="Times New Roman" w:hAnsi="Times New Roman" w:cs="Times New Roman"/>
          <w:lang w:eastAsia="en-GB"/>
        </w:rPr>
        <w:t>Les priorités de recherche sur les semi-conducteurs sont définies à la fois pour le programme de travail de l’entreprise commune et, le cas échéant, pour le programme de travail pour « Horizon Europe ». Les travaux comprennent des tâches liées à la conception et à la mise en œuvre de politiques et de programmes de recherche et de développement pour l’industrie des semi-conducteurs, en tenant compte des exigences en matière d’autonomie stratégique au niveau européen ainsi que de la mise en place de collaborations stratégiques internationales. En vue de contribuer à cette autonomie stratégique, mais également conformément aux objectifs du pacte vert, les activités de recherche et de développement liées à la réduction, à la récupération et au recyclage dans le domaine des semi-conducteurs sont tout aussi importantes. Des synergies avec d’autres parties du programme « Horizon Europe » et d’autres programmes européens sont développées ainsi qu’avec les partenariats et les missions pertinents pour « Horizon Europe ».</w:t>
      </w: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r w:rsidRPr="0042578F">
        <w:rPr>
          <w:rFonts w:ascii="Times New Roman" w:eastAsia="Times New Roman" w:hAnsi="Times New Roman" w:cs="Times New Roman"/>
          <w:lang w:eastAsia="en-GB"/>
        </w:rPr>
        <w:t xml:space="preserve">L’expert national détaché contribuera également aux activités de communication de l’unité et au renforcement de la participation des parties prenantes et des citoyens à l’élaboration et à la mise en œuvre des actions lancées. </w:t>
      </w: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r w:rsidRPr="0042578F">
        <w:rPr>
          <w:rFonts w:ascii="Times New Roman" w:eastAsia="Times New Roman" w:hAnsi="Times New Roman" w:cs="Times New Roman"/>
          <w:lang w:eastAsia="en-GB"/>
        </w:rPr>
        <w:t xml:space="preserve">L’expert national détaché travaillera sous la supervision directe d’un administrateur senior. </w:t>
      </w:r>
    </w:p>
    <w:p w:rsidR="0042578F" w:rsidRPr="0042578F" w:rsidRDefault="0042578F" w:rsidP="0042578F">
      <w:pPr>
        <w:spacing w:after="0" w:line="240" w:lineRule="auto"/>
        <w:ind w:left="426"/>
        <w:contextualSpacing/>
        <w:jc w:val="both"/>
        <w:rPr>
          <w:rFonts w:ascii="Times New Roman" w:eastAsia="Times New Roman" w:hAnsi="Times New Roman" w:cs="Times New Roman"/>
          <w:lang w:eastAsia="en-GB"/>
        </w:rPr>
      </w:pPr>
    </w:p>
    <w:p w:rsidR="00B9574D" w:rsidRDefault="0042578F" w:rsidP="0042578F">
      <w:pPr>
        <w:spacing w:after="0" w:line="240" w:lineRule="auto"/>
        <w:ind w:left="426"/>
        <w:contextualSpacing/>
        <w:jc w:val="both"/>
        <w:rPr>
          <w:rFonts w:ascii="Times New Roman" w:eastAsia="Times New Roman" w:hAnsi="Times New Roman" w:cs="Times New Roman"/>
          <w:lang w:eastAsia="en-GB"/>
        </w:rPr>
      </w:pPr>
      <w:r w:rsidRPr="0042578F">
        <w:rPr>
          <w:rFonts w:ascii="Times New Roman" w:eastAsia="Times New Roman" w:hAnsi="Times New Roman" w:cs="Times New Roman"/>
          <w:lang w:eastAsia="en-GB"/>
        </w:rPr>
        <w:lastRenderedPageBreak/>
        <w:t>Sans préjudice du principe de coopération loyale entre les administrations nationales, régionales et européennes, l’expert national détaché ne travaillera pas sur des cas individuels ayant des incidences sur des dossiers qu’il/elle aurait été amené(e) à traiter dans son administration nationale au cours des deux années qui ont précédé son entrée à la Commission ou des cas directement proches. En aucun cas, il/elle ne représentera la Commission pour contracter des engagements financiers ou autres, ni pour négocier au nom de la Commission.</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42578F">
        <w:rPr>
          <w:rFonts w:ascii="Times New Roman" w:hAnsi="Times New Roman" w:cs="Times New Roman"/>
        </w:rPr>
        <w:t>t</w:t>
      </w:r>
      <w:r w:rsidR="0042578F" w:rsidRPr="0042578F">
        <w:rPr>
          <w:rFonts w:ascii="Times New Roman" w:hAnsi="Times New Roman" w:cs="Times New Roman"/>
        </w:rPr>
        <w:t>echnologies de l’information, semi-conducteurs</w:t>
      </w:r>
      <w:r w:rsidR="00B9574D" w:rsidRPr="00B9574D">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9574D" w:rsidRPr="00B9574D" w:rsidRDefault="0042578F" w:rsidP="00B9574D">
      <w:pPr>
        <w:tabs>
          <w:tab w:val="left" w:pos="709"/>
        </w:tabs>
        <w:spacing w:after="0" w:line="240" w:lineRule="auto"/>
        <w:ind w:left="709" w:right="60"/>
        <w:jc w:val="both"/>
        <w:rPr>
          <w:rFonts w:ascii="Times New Roman" w:eastAsia="Times New Roman" w:hAnsi="Times New Roman" w:cs="Times New Roman"/>
          <w:lang w:eastAsia="en-GB"/>
        </w:rPr>
      </w:pPr>
      <w:r w:rsidRPr="0042578F">
        <w:rPr>
          <w:rFonts w:ascii="Times New Roman" w:eastAsia="Times New Roman" w:hAnsi="Times New Roman" w:cs="Times New Roman"/>
          <w:lang w:eastAsia="en-GB"/>
        </w:rPr>
        <w:t>Dans une administration nationale gérant des stratégies de recherche et d’innovation et, si possible, incluant les politiques industrielles et les programmes nationaux de recherche industrielle.</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42578F" w:rsidP="00BC661A">
      <w:pPr>
        <w:spacing w:after="0" w:line="240" w:lineRule="auto"/>
        <w:ind w:left="709"/>
        <w:rPr>
          <w:rFonts w:ascii="Times New Roman" w:eastAsia="Times New Roman" w:hAnsi="Times New Roman" w:cs="Times New Roman"/>
          <w:lang w:eastAsia="en-GB"/>
        </w:rPr>
      </w:pPr>
      <w:r w:rsidRPr="0042578F">
        <w:rPr>
          <w:rFonts w:ascii="Times New Roman" w:eastAsia="Times New Roman" w:hAnsi="Times New Roman" w:cs="Times New Roman"/>
          <w:lang w:eastAsia="en-GB"/>
        </w:rPr>
        <w:t>Anglais et une autre langue officielle de l’Union européenne</w:t>
      </w:r>
      <w:bookmarkStart w:id="0" w:name="_GoBack"/>
      <w:bookmarkEnd w:id="0"/>
      <w:r w:rsidR="00B9574D" w:rsidRPr="00B9574D">
        <w:rPr>
          <w:rFonts w:ascii="Times New Roman" w:eastAsia="Times New Roman" w:hAnsi="Times New Roman" w:cs="Times New Roman"/>
          <w:lang w:eastAsia="en-GB"/>
        </w:rPr>
        <w:t>.</w:t>
      </w:r>
      <w:r w:rsidR="00100B37">
        <w:rPr>
          <w:rFonts w:ascii="Times New Roman" w:eastAsia="Times New Roman" w:hAnsi="Times New Roman" w:cs="Times New Roman"/>
          <w:lang w:eastAsia="en-GB"/>
        </w:rPr>
        <w:t xml:space="preserve"> </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7"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2"/>
  </w:num>
  <w:num w:numId="2">
    <w:abstractNumId w:val="9"/>
  </w:num>
  <w:num w:numId="3">
    <w:abstractNumId w:val="25"/>
  </w:num>
  <w:num w:numId="4">
    <w:abstractNumId w:val="15"/>
  </w:num>
  <w:num w:numId="5">
    <w:abstractNumId w:val="10"/>
  </w:num>
  <w:num w:numId="6">
    <w:abstractNumId w:val="2"/>
  </w:num>
  <w:num w:numId="7">
    <w:abstractNumId w:val="19"/>
  </w:num>
  <w:num w:numId="8">
    <w:abstractNumId w:val="11"/>
  </w:num>
  <w:num w:numId="9">
    <w:abstractNumId w:val="20"/>
  </w:num>
  <w:num w:numId="10">
    <w:abstractNumId w:val="7"/>
  </w:num>
  <w:num w:numId="11">
    <w:abstractNumId w:val="1"/>
  </w:num>
  <w:num w:numId="12">
    <w:abstractNumId w:val="4"/>
  </w:num>
  <w:num w:numId="13">
    <w:abstractNumId w:val="21"/>
  </w:num>
  <w:num w:numId="14">
    <w:abstractNumId w:val="23"/>
  </w:num>
  <w:num w:numId="15">
    <w:abstractNumId w:val="5"/>
  </w:num>
  <w:num w:numId="16">
    <w:abstractNumId w:val="0"/>
  </w:num>
  <w:num w:numId="17">
    <w:abstractNumId w:val="27"/>
  </w:num>
  <w:num w:numId="18">
    <w:abstractNumId w:val="26"/>
  </w:num>
  <w:num w:numId="19">
    <w:abstractNumId w:val="18"/>
  </w:num>
  <w:num w:numId="20">
    <w:abstractNumId w:val="14"/>
  </w:num>
  <w:num w:numId="21">
    <w:abstractNumId w:val="28"/>
  </w:num>
  <w:num w:numId="22">
    <w:abstractNumId w:val="22"/>
  </w:num>
  <w:num w:numId="23">
    <w:abstractNumId w:val="6"/>
  </w:num>
  <w:num w:numId="24">
    <w:abstractNumId w:val="16"/>
  </w:num>
  <w:num w:numId="25">
    <w:abstractNumId w:val="29"/>
  </w:num>
  <w:num w:numId="26">
    <w:abstractNumId w:val="13"/>
  </w:num>
  <w:num w:numId="27">
    <w:abstractNumId w:val="8"/>
  </w:num>
  <w:num w:numId="28">
    <w:abstractNumId w:val="17"/>
  </w:num>
  <w:num w:numId="29">
    <w:abstractNumId w:val="2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2578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gen.Tiedj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1482</Words>
  <Characters>8552</Characters>
  <Application>Microsoft Office Word</Application>
  <DocSecurity>0</DocSecurity>
  <Lines>178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2022-12-05T12:20:00Z</dcterms:created>
  <dcterms:modified xsi:type="dcterms:W3CDTF">2022-12-05T12:20:00Z</dcterms:modified>
</cp:coreProperties>
</file>