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C6363" w:rsidP="00FD717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ENER-D-2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C6363" w:rsidRPr="00EB3D07" w:rsidRDefault="008C6363" w:rsidP="008C6363">
            <w:pPr>
              <w:rPr>
                <w:rFonts w:ascii="Times New Roman" w:hAnsi="Times New Roman" w:cs="Times New Roman"/>
                <w:b/>
                <w:lang w:val="en-GB"/>
              </w:rPr>
            </w:pPr>
            <w:r w:rsidRPr="00EB3D07">
              <w:rPr>
                <w:rFonts w:ascii="Times New Roman" w:hAnsi="Times New Roman" w:cs="Times New Roman"/>
                <w:b/>
                <w:lang w:val="en-GB"/>
              </w:rPr>
              <w:t xml:space="preserve">Zuzana </w:t>
            </w:r>
            <w:proofErr w:type="spellStart"/>
            <w:r w:rsidRPr="00EB3D07">
              <w:rPr>
                <w:rFonts w:ascii="Times New Roman" w:hAnsi="Times New Roman" w:cs="Times New Roman"/>
                <w:b/>
                <w:lang w:val="en-GB"/>
              </w:rPr>
              <w:t>Petrovicova</w:t>
            </w:r>
            <w:proofErr w:type="spellEnd"/>
          </w:p>
          <w:p w:rsidR="008C6363" w:rsidRPr="00EB3D07" w:rsidRDefault="008C6363" w:rsidP="008C6363">
            <w:pPr>
              <w:rPr>
                <w:rFonts w:ascii="Times New Roman" w:hAnsi="Times New Roman" w:cs="Times New Roman"/>
                <w:b/>
                <w:lang w:val="en-GB"/>
              </w:rPr>
            </w:pPr>
            <w:hyperlink r:id="rId8" w:history="1">
              <w:r w:rsidRPr="00C84F03">
                <w:rPr>
                  <w:rStyle w:val="Hyperlink"/>
                  <w:rFonts w:ascii="Times New Roman" w:hAnsi="Times New Roman" w:cs="Times New Roman"/>
                  <w:b/>
                  <w:lang w:val="en-GB"/>
                </w:rPr>
                <w:t>Zuzana.petrovicova@ec.europa.eu</w:t>
              </w:r>
            </w:hyperlink>
            <w:r>
              <w:rPr>
                <w:rFonts w:ascii="Times New Roman" w:hAnsi="Times New Roman" w:cs="Times New Roman"/>
                <w:b/>
                <w:lang w:val="en-GB"/>
              </w:rPr>
              <w:t xml:space="preserve"> </w:t>
            </w:r>
          </w:p>
          <w:p w:rsidR="00FE31F9" w:rsidRPr="00FE31F9" w:rsidRDefault="008C6363" w:rsidP="008C6363">
            <w:pPr>
              <w:rPr>
                <w:rFonts w:ascii="Times New Roman" w:hAnsi="Times New Roman" w:cs="Times New Roman"/>
                <w:b/>
              </w:rPr>
            </w:pPr>
            <w:r w:rsidRPr="00EB3D07">
              <w:rPr>
                <w:rFonts w:ascii="Times New Roman" w:hAnsi="Times New Roman" w:cs="Times New Roman"/>
                <w:b/>
                <w:lang w:val="en-GB"/>
              </w:rPr>
              <w:t>+352 4301 34857</w:t>
            </w:r>
          </w:p>
          <w:p w:rsidR="00804B2F" w:rsidRPr="00381739" w:rsidRDefault="00FD717F" w:rsidP="00804B2F">
            <w:pPr>
              <w:rPr>
                <w:rFonts w:ascii="Times New Roman" w:hAnsi="Times New Roman" w:cs="Times New Roman"/>
                <w:b/>
              </w:rPr>
            </w:pPr>
            <w:r>
              <w:rPr>
                <w:rFonts w:ascii="Times New Roman" w:hAnsi="Times New Roman" w:cs="Times New Roman"/>
                <w:b/>
              </w:rPr>
              <w:t>1</w:t>
            </w:r>
          </w:p>
          <w:p w:rsidR="00381739" w:rsidRPr="00381739" w:rsidRDefault="00005E8B"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6E09D3">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9809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2D1720"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219BC"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C6363" w:rsidRPr="008C6363" w:rsidRDefault="008C6363" w:rsidP="008C6363">
      <w:pPr>
        <w:spacing w:after="0" w:line="240" w:lineRule="auto"/>
        <w:ind w:left="426"/>
        <w:contextualSpacing/>
        <w:jc w:val="both"/>
        <w:rPr>
          <w:rFonts w:ascii="Times New Roman" w:hAnsi="Times New Roman" w:cs="Times New Roman"/>
        </w:rPr>
      </w:pPr>
      <w:r w:rsidRPr="008C6363">
        <w:rPr>
          <w:rFonts w:ascii="Times New Roman" w:hAnsi="Times New Roman" w:cs="Times New Roman"/>
        </w:rPr>
        <w:t>La DG ENER s'emploie à accélérer la transition énergétique de l'Europe pour qu'elle devienne le premier continent climatiquement neutre d'ici 2050. Nous avons défini des politiques pour développer un système énergétique innovant, résilient et intégré, qui fournit un approvisionnement continu en énergie abordable, sûre, fiable et propre aux citoyens et aux entreprises d'Europe conformément au Green Deal européen.</w:t>
      </w:r>
    </w:p>
    <w:p w:rsidR="008C6363" w:rsidRPr="008C6363" w:rsidRDefault="008C6363" w:rsidP="008C6363">
      <w:pPr>
        <w:spacing w:after="0" w:line="240" w:lineRule="auto"/>
        <w:ind w:left="426"/>
        <w:contextualSpacing/>
        <w:jc w:val="both"/>
        <w:rPr>
          <w:rFonts w:ascii="Times New Roman" w:hAnsi="Times New Roman" w:cs="Times New Roman"/>
        </w:rPr>
      </w:pPr>
      <w:r w:rsidRPr="008C6363">
        <w:rPr>
          <w:rFonts w:ascii="Times New Roman" w:hAnsi="Times New Roman" w:cs="Times New Roman"/>
        </w:rPr>
        <w:t>Au sein de la direction D « Énergie nucléaire, sûreté et ITER », notre unité (« Énergie nucléaire, déchets nucléaires et démantèlement ») est responsable de l'évolution du marché de l'énergie nucléaire, définissant les politiques de développement du secteur nucléaire tout au long de son cycle de vie, y compris les investissements dans nouvelles installations, la prolongation de la durée de vie des installations existantes, ainsi que l’aval du cycle, la législation sur les déchets nucléaires, et la gestion des programmes d'assistance au démantèlement nucléaire.</w:t>
      </w:r>
    </w:p>
    <w:p w:rsidR="008C6363" w:rsidRPr="008C6363" w:rsidRDefault="008C6363" w:rsidP="008C6363">
      <w:pPr>
        <w:spacing w:after="0" w:line="240" w:lineRule="auto"/>
        <w:ind w:left="426"/>
        <w:contextualSpacing/>
        <w:jc w:val="both"/>
        <w:rPr>
          <w:rFonts w:ascii="Times New Roman" w:hAnsi="Times New Roman" w:cs="Times New Roman"/>
        </w:rPr>
      </w:pPr>
    </w:p>
    <w:p w:rsidR="008C6363" w:rsidRPr="008C6363" w:rsidRDefault="008C6363" w:rsidP="008C6363">
      <w:pPr>
        <w:spacing w:after="0" w:line="240" w:lineRule="auto"/>
        <w:ind w:left="426"/>
        <w:contextualSpacing/>
        <w:jc w:val="both"/>
        <w:rPr>
          <w:rFonts w:ascii="Times New Roman" w:hAnsi="Times New Roman" w:cs="Times New Roman"/>
        </w:rPr>
      </w:pPr>
      <w:r w:rsidRPr="008C6363">
        <w:rPr>
          <w:rFonts w:ascii="Times New Roman" w:hAnsi="Times New Roman" w:cs="Times New Roman"/>
        </w:rPr>
        <w:t>L'unité est organisée en 3 équipes dont l'une est chargée de définir la politique et de suivre l'évolution du marché de l'énergie nucléaire et des investissements y afférents, d'analyser les projets d'investissement soumis à la Commission dans le cadre du traité Euratom (chapitre 4) et de publier des rapports périodiques sur les futurs besoins d'investissement dans le domaine de l’énergie nucléaire.</w:t>
      </w:r>
    </w:p>
    <w:p w:rsidR="008C6363" w:rsidRPr="008C6363" w:rsidRDefault="008C6363" w:rsidP="008C6363">
      <w:pPr>
        <w:spacing w:after="0" w:line="240" w:lineRule="auto"/>
        <w:ind w:left="426"/>
        <w:contextualSpacing/>
        <w:jc w:val="both"/>
        <w:rPr>
          <w:rFonts w:ascii="Times New Roman" w:hAnsi="Times New Roman" w:cs="Times New Roman"/>
        </w:rPr>
      </w:pPr>
    </w:p>
    <w:p w:rsidR="008C6363" w:rsidRPr="008C6363" w:rsidRDefault="008C6363" w:rsidP="008C6363">
      <w:pPr>
        <w:spacing w:after="0" w:line="240" w:lineRule="auto"/>
        <w:ind w:left="426"/>
        <w:contextualSpacing/>
        <w:jc w:val="both"/>
        <w:rPr>
          <w:rFonts w:ascii="Times New Roman" w:hAnsi="Times New Roman" w:cs="Times New Roman"/>
        </w:rPr>
      </w:pPr>
      <w:r w:rsidRPr="008C6363">
        <w:rPr>
          <w:rFonts w:ascii="Times New Roman" w:hAnsi="Times New Roman" w:cs="Times New Roman"/>
        </w:rPr>
        <w:t>L'objectif principal du poste ouvert est de contribuer à l'élaboration et à la mise en œuvre des politiques économiques dans le domaine nucléaire, y compris l'évaluation des projets d'investissement notifiés au titre de l'article 41/43 d'EURATOM et de vérifier la conformité avec la législation d'Euratom. Les points suivants font aussi parti des objectifs associés à ce poste, la revue de la politique de recherche d'Euratom et l'organisation des événements sur l'énergie nucléaire tels que le Forum européen de l'énergie nucléaire (ENEF).</w:t>
      </w:r>
    </w:p>
    <w:p w:rsidR="008C6363" w:rsidRPr="008C6363" w:rsidRDefault="008C6363" w:rsidP="008C6363">
      <w:pPr>
        <w:spacing w:after="0" w:line="240" w:lineRule="auto"/>
        <w:ind w:left="426"/>
        <w:contextualSpacing/>
        <w:jc w:val="both"/>
        <w:rPr>
          <w:rFonts w:ascii="Times New Roman" w:hAnsi="Times New Roman" w:cs="Times New Roman"/>
        </w:rPr>
      </w:pPr>
    </w:p>
    <w:p w:rsidR="002D1720" w:rsidRDefault="008C6363" w:rsidP="008C6363">
      <w:pPr>
        <w:spacing w:after="0" w:line="240" w:lineRule="auto"/>
        <w:ind w:left="426"/>
        <w:contextualSpacing/>
        <w:jc w:val="both"/>
        <w:rPr>
          <w:rFonts w:ascii="Times New Roman" w:hAnsi="Times New Roman" w:cs="Times New Roman"/>
        </w:rPr>
      </w:pPr>
      <w:r w:rsidRPr="008C6363">
        <w:rPr>
          <w:rFonts w:ascii="Times New Roman" w:hAnsi="Times New Roman" w:cs="Times New Roman"/>
        </w:rPr>
        <w:lastRenderedPageBreak/>
        <w:t>Le candidat sélectionné devra contribuer au développement de politiques pertinentes dans le domaine nucléaire avec un accent particulier sur les questions économiques et financières, tout en considérant la sûreté nucléaire et les objectifs du traité EURATOM en général. Les tâches réelles accomplies par l'END choisi seront déterminées sur la base de son profil et seront une combinaison d'au moins certaines de celles mentionnées ci-dessus.</w:t>
      </w:r>
    </w:p>
    <w:p w:rsidR="00DC4094" w:rsidRPr="00DC4094" w:rsidRDefault="00DC4094" w:rsidP="00DC4094">
      <w:pPr>
        <w:spacing w:after="0" w:line="240" w:lineRule="auto"/>
        <w:ind w:left="426"/>
        <w:contextualSpacing/>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2D1720" w:rsidRPr="002D1720">
        <w:rPr>
          <w:rFonts w:ascii="Times New Roman" w:hAnsi="Times New Roman" w:cs="Times New Roman"/>
        </w:rPr>
        <w:t xml:space="preserve">économie, </w:t>
      </w:r>
      <w:r w:rsidR="008C6363" w:rsidRPr="008C6363">
        <w:rPr>
          <w:rFonts w:ascii="Times New Roman" w:hAnsi="Times New Roman" w:cs="Times New Roman"/>
        </w:rPr>
        <w:t>droit, analyse des politiques, ingénierie ou dans un autre domaine pertinent à la nature des fonctions décrites ci-dessus.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7293A" w:rsidRDefault="008C6363" w:rsidP="00804B2F">
      <w:pPr>
        <w:tabs>
          <w:tab w:val="left" w:pos="709"/>
        </w:tabs>
        <w:spacing w:after="0" w:line="240" w:lineRule="auto"/>
        <w:ind w:left="709" w:right="60"/>
        <w:jc w:val="both"/>
        <w:rPr>
          <w:rFonts w:ascii="Times New Roman" w:eastAsia="Times New Roman" w:hAnsi="Times New Roman" w:cs="Times New Roman"/>
          <w:lang w:eastAsia="en-GB"/>
        </w:rPr>
      </w:pPr>
      <w:r w:rsidRPr="008C6363">
        <w:rPr>
          <w:rFonts w:ascii="Times New Roman" w:eastAsia="Times New Roman" w:hAnsi="Times New Roman" w:cs="Times New Roman"/>
          <w:lang w:eastAsia="en-GB"/>
        </w:rPr>
        <w:t>Une expérience professionnelle en physique, chimie, ingénierie ou dans un autre domaine pertinent à la nature des fonctions serait un atout.</w:t>
      </w:r>
    </w:p>
    <w:p w:rsidR="002D1720" w:rsidRDefault="002D1720"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8C6363" w:rsidP="003053C6">
      <w:pPr>
        <w:spacing w:after="0" w:line="240" w:lineRule="auto"/>
        <w:ind w:left="709"/>
        <w:rPr>
          <w:rFonts w:ascii="Times New Roman" w:eastAsia="Times New Roman" w:hAnsi="Times New Roman" w:cs="Times New Roman"/>
          <w:lang w:eastAsia="en-GB"/>
        </w:rPr>
      </w:pPr>
      <w:r w:rsidRPr="008C6363">
        <w:rPr>
          <w:rFonts w:ascii="Times New Roman" w:eastAsia="Times New Roman" w:hAnsi="Times New Roman" w:cs="Times New Roman"/>
          <w:lang w:eastAsia="en-GB"/>
        </w:rPr>
        <w:t>Une bonne connaissance d'au moins deux langues officielles de l'UE, dont l'anglais, le français ou l'allemand, est requise. Une bonne maîtrise de l'anglais serait un atout.</w:t>
      </w:r>
      <w:bookmarkStart w:id="0" w:name="_GoBack"/>
      <w:bookmarkEnd w:id="0"/>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D717F" w:rsidRDefault="00FD717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7204E7D"/>
    <w:multiLevelType w:val="hybridMultilevel"/>
    <w:tmpl w:val="9972254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ED4754"/>
    <w:multiLevelType w:val="hybridMultilevel"/>
    <w:tmpl w:val="55AE452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46613000"/>
    <w:multiLevelType w:val="hybridMultilevel"/>
    <w:tmpl w:val="E3086218"/>
    <w:lvl w:ilvl="0" w:tplc="5654307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1"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E1E1FCD"/>
    <w:multiLevelType w:val="hybridMultilevel"/>
    <w:tmpl w:val="1598A546"/>
    <w:lvl w:ilvl="0" w:tplc="08090001">
      <w:start w:val="1"/>
      <w:numFmt w:val="bullet"/>
      <w:lvlText w:val=""/>
      <w:lvlJc w:val="left"/>
      <w:pPr>
        <w:ind w:left="1429" w:hanging="360"/>
      </w:pPr>
      <w:rPr>
        <w:rFonts w:ascii="Symbol" w:hAnsi="Symbol" w:hint="default"/>
      </w:rPr>
    </w:lvl>
    <w:lvl w:ilvl="1" w:tplc="FB488784">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4"/>
  </w:num>
  <w:num w:numId="2">
    <w:abstractNumId w:val="11"/>
  </w:num>
  <w:num w:numId="3">
    <w:abstractNumId w:val="29"/>
  </w:num>
  <w:num w:numId="4">
    <w:abstractNumId w:val="17"/>
  </w:num>
  <w:num w:numId="5">
    <w:abstractNumId w:val="12"/>
  </w:num>
  <w:num w:numId="6">
    <w:abstractNumId w:val="2"/>
  </w:num>
  <w:num w:numId="7">
    <w:abstractNumId w:val="23"/>
  </w:num>
  <w:num w:numId="8">
    <w:abstractNumId w:val="13"/>
  </w:num>
  <w:num w:numId="9">
    <w:abstractNumId w:val="24"/>
  </w:num>
  <w:num w:numId="10">
    <w:abstractNumId w:val="9"/>
  </w:num>
  <w:num w:numId="11">
    <w:abstractNumId w:val="1"/>
  </w:num>
  <w:num w:numId="12">
    <w:abstractNumId w:val="6"/>
  </w:num>
  <w:num w:numId="13">
    <w:abstractNumId w:val="25"/>
  </w:num>
  <w:num w:numId="14">
    <w:abstractNumId w:val="27"/>
  </w:num>
  <w:num w:numId="15">
    <w:abstractNumId w:val="7"/>
  </w:num>
  <w:num w:numId="16">
    <w:abstractNumId w:val="0"/>
  </w:num>
  <w:num w:numId="17">
    <w:abstractNumId w:val="32"/>
  </w:num>
  <w:num w:numId="18">
    <w:abstractNumId w:val="30"/>
  </w:num>
  <w:num w:numId="19">
    <w:abstractNumId w:val="22"/>
  </w:num>
  <w:num w:numId="20">
    <w:abstractNumId w:val="16"/>
  </w:num>
  <w:num w:numId="21">
    <w:abstractNumId w:val="33"/>
  </w:num>
  <w:num w:numId="22">
    <w:abstractNumId w:val="26"/>
  </w:num>
  <w:num w:numId="23">
    <w:abstractNumId w:val="8"/>
  </w:num>
  <w:num w:numId="24">
    <w:abstractNumId w:val="20"/>
  </w:num>
  <w:num w:numId="25">
    <w:abstractNumId w:val="35"/>
  </w:num>
  <w:num w:numId="26">
    <w:abstractNumId w:val="15"/>
  </w:num>
  <w:num w:numId="27">
    <w:abstractNumId w:val="10"/>
  </w:num>
  <w:num w:numId="28">
    <w:abstractNumId w:val="21"/>
  </w:num>
  <w:num w:numId="29">
    <w:abstractNumId w:val="28"/>
  </w:num>
  <w:num w:numId="30">
    <w:abstractNumId w:val="5"/>
  </w:num>
  <w:num w:numId="31">
    <w:abstractNumId w:val="31"/>
  </w:num>
  <w:num w:numId="32">
    <w:abstractNumId w:val="3"/>
  </w:num>
  <w:num w:numId="33">
    <w:abstractNumId w:val="34"/>
  </w:num>
  <w:num w:numId="34">
    <w:abstractNumId w:val="4"/>
  </w:num>
  <w:num w:numId="35">
    <w:abstractNumId w:val="19"/>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D1CEB"/>
    <w:rsid w:val="001F18BF"/>
    <w:rsid w:val="001F6A8B"/>
    <w:rsid w:val="00294A59"/>
    <w:rsid w:val="002A3536"/>
    <w:rsid w:val="002D1720"/>
    <w:rsid w:val="002D3AB2"/>
    <w:rsid w:val="002D5733"/>
    <w:rsid w:val="003053C6"/>
    <w:rsid w:val="003445AE"/>
    <w:rsid w:val="00381739"/>
    <w:rsid w:val="003A6CAF"/>
    <w:rsid w:val="003B3223"/>
    <w:rsid w:val="003F6A25"/>
    <w:rsid w:val="0041391F"/>
    <w:rsid w:val="0042578F"/>
    <w:rsid w:val="00443EC9"/>
    <w:rsid w:val="00456E92"/>
    <w:rsid w:val="0047293A"/>
    <w:rsid w:val="004947DA"/>
    <w:rsid w:val="004D1C94"/>
    <w:rsid w:val="00504F19"/>
    <w:rsid w:val="00534042"/>
    <w:rsid w:val="00563A0A"/>
    <w:rsid w:val="00581C3B"/>
    <w:rsid w:val="006321C7"/>
    <w:rsid w:val="00674A19"/>
    <w:rsid w:val="006851C8"/>
    <w:rsid w:val="006E09D3"/>
    <w:rsid w:val="006F273B"/>
    <w:rsid w:val="00745B97"/>
    <w:rsid w:val="00762B34"/>
    <w:rsid w:val="00793AF8"/>
    <w:rsid w:val="007F2F83"/>
    <w:rsid w:val="007F46B6"/>
    <w:rsid w:val="007F771A"/>
    <w:rsid w:val="00803AF5"/>
    <w:rsid w:val="00804B2F"/>
    <w:rsid w:val="008219BC"/>
    <w:rsid w:val="0088103D"/>
    <w:rsid w:val="008C6363"/>
    <w:rsid w:val="00902804"/>
    <w:rsid w:val="009809BF"/>
    <w:rsid w:val="009A421C"/>
    <w:rsid w:val="009C39A3"/>
    <w:rsid w:val="00A140DB"/>
    <w:rsid w:val="00A23D3E"/>
    <w:rsid w:val="00A516E1"/>
    <w:rsid w:val="00B05153"/>
    <w:rsid w:val="00B36D07"/>
    <w:rsid w:val="00B9574D"/>
    <w:rsid w:val="00BA34CF"/>
    <w:rsid w:val="00BC14A5"/>
    <w:rsid w:val="00BC58C6"/>
    <w:rsid w:val="00BC661A"/>
    <w:rsid w:val="00C20621"/>
    <w:rsid w:val="00CF677F"/>
    <w:rsid w:val="00D805C9"/>
    <w:rsid w:val="00D869ED"/>
    <w:rsid w:val="00D9400C"/>
    <w:rsid w:val="00DC4094"/>
    <w:rsid w:val="00DF5355"/>
    <w:rsid w:val="00E109FB"/>
    <w:rsid w:val="00E441A0"/>
    <w:rsid w:val="00F821EA"/>
    <w:rsid w:val="00FD717F"/>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2823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uzana.petrovico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1486</Words>
  <Characters>8679</Characters>
  <Application>Microsoft Office Word</Application>
  <DocSecurity>0</DocSecurity>
  <Lines>180</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2022-12-15T11:06:00Z</dcterms:created>
  <dcterms:modified xsi:type="dcterms:W3CDTF">2022-12-15T11:06:00Z</dcterms:modified>
</cp:coreProperties>
</file>