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FD48E0"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ECHO-A-3</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FD48E0" w:rsidRPr="00FD48E0" w:rsidRDefault="00FD48E0" w:rsidP="00FD48E0">
            <w:pPr>
              <w:rPr>
                <w:rFonts w:ascii="Times New Roman" w:hAnsi="Times New Roman" w:cs="Times New Roman"/>
                <w:b/>
              </w:rPr>
            </w:pPr>
            <w:r w:rsidRPr="00FD48E0">
              <w:rPr>
                <w:rFonts w:ascii="Times New Roman" w:hAnsi="Times New Roman" w:cs="Times New Roman"/>
                <w:b/>
              </w:rPr>
              <w:t>DAS Hans</w:t>
            </w:r>
          </w:p>
          <w:p w:rsidR="00FD48E0" w:rsidRPr="00FD48E0" w:rsidRDefault="00FD48E0" w:rsidP="00FD48E0">
            <w:pPr>
              <w:rPr>
                <w:rFonts w:ascii="Times New Roman" w:hAnsi="Times New Roman" w:cs="Times New Roman"/>
                <w:b/>
              </w:rPr>
            </w:pPr>
            <w:hyperlink r:id="rId9" w:history="1">
              <w:r w:rsidRPr="00FD48E0">
                <w:rPr>
                  <w:rFonts w:ascii="Times New Roman" w:hAnsi="Times New Roman" w:cs="Times New Roman"/>
                  <w:b/>
                  <w:color w:val="0000FF" w:themeColor="hyperlink"/>
                  <w:u w:val="single"/>
                </w:rPr>
                <w:t>Hans.DAS@ec.europa.eu</w:t>
              </w:r>
            </w:hyperlink>
            <w:r w:rsidRPr="00FD48E0">
              <w:rPr>
                <w:rFonts w:ascii="Times New Roman" w:hAnsi="Times New Roman" w:cs="Times New Roman"/>
                <w:b/>
              </w:rPr>
              <w:t xml:space="preserve"> </w:t>
            </w:r>
          </w:p>
          <w:p w:rsidR="00D53AD5" w:rsidRDefault="00FD48E0" w:rsidP="00FD48E0">
            <w:pPr>
              <w:ind w:left="34" w:right="1317"/>
              <w:jc w:val="both"/>
              <w:rPr>
                <w:rFonts w:ascii="Times New Roman" w:hAnsi="Times New Roman" w:cs="Times New Roman"/>
                <w:b/>
              </w:rPr>
            </w:pPr>
            <w:r w:rsidRPr="00FD48E0">
              <w:rPr>
                <w:rFonts w:ascii="Times New Roman" w:hAnsi="Times New Roman" w:cs="Times New Roman"/>
                <w:b/>
              </w:rPr>
              <w:t>+32 229-90436</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FD48E0"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FD48E0"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85320E" w:rsidP="00950BA5">
            <w:pPr>
              <w:tabs>
                <w:tab w:val="left" w:pos="459"/>
              </w:tabs>
              <w:rPr>
                <w:rFonts w:ascii="Times New Roman" w:eastAsia="Times New Roman" w:hAnsi="Times New Roman" w:cs="Times New Roman"/>
                <w:b/>
                <w:bCs/>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bCs/>
                <w:lang w:val="de-DE" w:eastAsia="en-GB"/>
              </w:rPr>
              <w:t>    Bedienstete der folgenden EFTA-Staaten bewerben:</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FD48E0"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Island </w:t>
            </w:r>
            <w:r w:rsidR="00FD48E0"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 xml:space="preserve">Liechtenstein </w:t>
            </w:r>
            <w:r w:rsidRPr="004E5F43">
              <w:rPr>
                <w:rFonts w:ascii="Times New Roman" w:eastAsia="MS Minngs" w:hAnsi="Times New Roman" w:cs="Times New Roman"/>
                <w:b/>
                <w:bCs/>
                <w:lang w:val="fr-FR" w:eastAsia="en-GB"/>
              </w:rPr>
              <w:sym w:font="Wingdings 2" w:char="F054"/>
            </w:r>
            <w:r w:rsidR="00950BA5" w:rsidRPr="00950BA5">
              <w:rPr>
                <w:rFonts w:ascii="Times New Roman" w:eastAsia="Times New Roman" w:hAnsi="Times New Roman" w:cs="Times New Roman"/>
                <w:b/>
                <w:lang w:val="de-DE" w:eastAsia="en-GB"/>
              </w:rPr>
              <w:t xml:space="preserve"> Norwegen </w:t>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lang w:val="de-DE" w:eastAsia="en-GB"/>
              </w:rPr>
              <w:t xml:space="preserve"> </w:t>
            </w:r>
            <w:r w:rsidR="00950BA5" w:rsidRPr="00950BA5">
              <w:rPr>
                <w:rFonts w:ascii="Times New Roman" w:eastAsia="Times New Roman" w:hAnsi="Times New Roman" w:cs="Times New Roman"/>
                <w:b/>
                <w:lang w:val="de-DE" w:eastAsia="en-GB"/>
              </w:rPr>
              <w:t>die Schweiz</w:t>
            </w:r>
            <w:r w:rsidR="00950BA5" w:rsidRPr="00950BA5">
              <w:rPr>
                <w:rFonts w:ascii="Times New Roman" w:eastAsia="Times New Roman" w:hAnsi="Times New Roman" w:cs="Times New Roman"/>
                <w:b/>
                <w:lang w:val="de-DE" w:eastAsia="en-GB"/>
              </w:rPr>
              <w:br/>
            </w:r>
            <w:r w:rsidR="00950BA5" w:rsidRPr="00950BA5">
              <w:rPr>
                <w:rFonts w:ascii="Times New Roman" w:eastAsia="Times New Roman" w:hAnsi="Times New Roman" w:cs="Times New Roman"/>
                <w:b/>
                <w:lang w:val="de-DE" w:eastAsia="en-GB"/>
              </w:rPr>
              <w:tab/>
            </w:r>
            <w:r w:rsidR="00950BA5" w:rsidRPr="00950BA5">
              <w:rPr>
                <w:rFonts w:ascii="Times New Roman" w:eastAsia="Times New Roman" w:hAnsi="Times New Roman" w:cs="Times New Roman"/>
                <w:lang w:eastAsia="en-GB"/>
              </w:rPr>
              <w:sym w:font="Wingdings 2" w:char="F0A3"/>
            </w:r>
            <w:r w:rsidR="00950BA5"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 xml:space="preserve">Die Generaldirektion Katastrophenschutz und humanitäre Hilfe (ECHO) der Europäischen Kommission ist für die Reaktion auf größere Krisen in der ganzen Welt zuständig, und zwar sowohl über das Katastrophenschutzverfahren der Union (UCPM) als auch über die humanitären Programme von ECHO. Der Stelleninhaber wird dem Referat Sicherheit und Lageerfassung (ECHO A.3) innerhalb der Direktion Krisenmanagement und </w:t>
      </w:r>
      <w:proofErr w:type="spellStart"/>
      <w:r w:rsidRPr="00FD48E0">
        <w:rPr>
          <w:rFonts w:ascii="Times New Roman" w:eastAsia="Times New Roman" w:hAnsi="Times New Roman" w:cs="Times New Roman"/>
          <w:lang w:val="de-DE" w:eastAsia="en-GB"/>
        </w:rPr>
        <w:t>rescEU</w:t>
      </w:r>
      <w:proofErr w:type="spellEnd"/>
      <w:r w:rsidRPr="00FD48E0">
        <w:rPr>
          <w:rFonts w:ascii="Times New Roman" w:eastAsia="Times New Roman" w:hAnsi="Times New Roman" w:cs="Times New Roman"/>
          <w:lang w:val="de-DE" w:eastAsia="en-GB"/>
        </w:rPr>
        <w:t xml:space="preserve"> zugewiesen, das für die Erleichterung der Reaktion auf Krisen durch das Zentrum für die Koordination von Notfallmaßnahmen (ERCC), den operativen Teil des Katastrophenschutzverfahrens der Union, zuständig ist.</w:t>
      </w: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 xml:space="preserve">Hauptaufgabe des Stelleninhabers wird es sein, die Arbeit des ERCC im Bereich der strategischen Antizipation und der längerfristigen Vorausschau zu unterstützen, die als Grundlage für die interne Einsatzbereitschaft dienen, die operative Wirksamkeit verbessern und andere damit zusammenhängende Arbeitsbereiche innerhalb von ECHO und auf Seiten der Gesprächspartner, einschließlich der Behörden in den Mitgliedstaaten, unterstützen soll. Daher wird von dem Stelleninhaber erwartet, dass er eng mit vielen verschiedenen Bereichen und Abteilungen der GD ECHO zusammenarbeitet, darunter das ERCC, das ECHO-Kapazitätsteam (zuständig für </w:t>
      </w:r>
      <w:proofErr w:type="spellStart"/>
      <w:r w:rsidRPr="00FD48E0">
        <w:rPr>
          <w:rFonts w:ascii="Times New Roman" w:eastAsia="Times New Roman" w:hAnsi="Times New Roman" w:cs="Times New Roman"/>
          <w:lang w:val="de-DE" w:eastAsia="en-GB"/>
        </w:rPr>
        <w:t>rescEU</w:t>
      </w:r>
      <w:proofErr w:type="spellEnd"/>
      <w:r w:rsidRPr="00FD48E0">
        <w:rPr>
          <w:rFonts w:ascii="Times New Roman" w:eastAsia="Times New Roman" w:hAnsi="Times New Roman" w:cs="Times New Roman"/>
          <w:lang w:val="de-DE" w:eastAsia="en-GB"/>
        </w:rPr>
        <w:t xml:space="preserve"> und der Verwaltung des Europäischen Katastrophenschutz-Pools), die für Katastrophenschutz und humanitäre Angelegenheiten zuständigen Fachabteilungen von ECHO sowie andere Dienststellen der Kommission und des EAD, die Funktionen des Rates (einschließlich der Integrierten Regelung für die politische Reaktion auf Krisen), die Behörden der Mitgliedstaaten, internationale Organisationen und andere wichtige Akteure. Der Schwerpunkt des Stelleninhabers wird in jeder Hinsicht auf grenz- und </w:t>
      </w:r>
      <w:proofErr w:type="spellStart"/>
      <w:r w:rsidRPr="00FD48E0">
        <w:rPr>
          <w:rFonts w:ascii="Times New Roman" w:eastAsia="Times New Roman" w:hAnsi="Times New Roman" w:cs="Times New Roman"/>
          <w:lang w:val="de-DE" w:eastAsia="en-GB"/>
        </w:rPr>
        <w:t>sektorübergreifender</w:t>
      </w:r>
      <w:proofErr w:type="spellEnd"/>
      <w:r w:rsidRPr="00FD48E0">
        <w:rPr>
          <w:rFonts w:ascii="Times New Roman" w:eastAsia="Times New Roman" w:hAnsi="Times New Roman" w:cs="Times New Roman"/>
          <w:lang w:val="de-DE" w:eastAsia="en-GB"/>
        </w:rPr>
        <w:t xml:space="preserve"> Art liegen.</w:t>
      </w: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Von ihm wird insbesondere erwartet, dass er zu Folgendem beiträgt:</w:t>
      </w:r>
    </w:p>
    <w:p w:rsidR="00FD48E0" w:rsidRPr="00FD48E0" w:rsidRDefault="00FD48E0" w:rsidP="00FD48E0">
      <w:pPr>
        <w:tabs>
          <w:tab w:val="left" w:pos="993"/>
        </w:tabs>
        <w:spacing w:after="0" w:line="240" w:lineRule="auto"/>
        <w:ind w:left="425"/>
        <w:jc w:val="both"/>
        <w:rPr>
          <w:rFonts w:ascii="Times New Roman" w:eastAsia="Times New Roman" w:hAnsi="Times New Roman" w:cs="Times New Roman"/>
          <w:lang w:val="de-DE" w:eastAsia="en-GB"/>
        </w:rPr>
      </w:pPr>
    </w:p>
    <w:p w:rsidR="00FD48E0" w:rsidRPr="00FD48E0" w:rsidRDefault="00FD48E0" w:rsidP="00FD48E0">
      <w:pPr>
        <w:tabs>
          <w:tab w:val="left" w:pos="993"/>
        </w:tabs>
        <w:spacing w:after="0" w:line="240" w:lineRule="auto"/>
        <w:ind w:left="709" w:hanging="283"/>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w:t>
      </w:r>
      <w:r w:rsidRPr="00FD48E0">
        <w:rPr>
          <w:rFonts w:ascii="Times New Roman" w:eastAsia="Times New Roman" w:hAnsi="Times New Roman" w:cs="Times New Roman"/>
          <w:lang w:val="de-DE" w:eastAsia="en-GB"/>
        </w:rPr>
        <w:tab/>
        <w:t xml:space="preserve">Verwaltung und Weiterentwicklung der strategischen Antizipations- und Vorausschaufunktion des ERCC, Teil der 2021 eingeleiteten Initiative „ERCC 2.0“. Ziel dieser Funktion ist es, dem ERCC und anderen Interessenträgern ein besseres Verständnis der sich wandelnden grenz- und </w:t>
      </w:r>
      <w:proofErr w:type="spellStart"/>
      <w:r w:rsidRPr="00FD48E0">
        <w:rPr>
          <w:rFonts w:ascii="Times New Roman" w:eastAsia="Times New Roman" w:hAnsi="Times New Roman" w:cs="Times New Roman"/>
          <w:lang w:val="de-DE" w:eastAsia="en-GB"/>
        </w:rPr>
        <w:t>sektorübergreifenden</w:t>
      </w:r>
      <w:proofErr w:type="spellEnd"/>
      <w:r w:rsidRPr="00FD48E0">
        <w:rPr>
          <w:rFonts w:ascii="Times New Roman" w:eastAsia="Times New Roman" w:hAnsi="Times New Roman" w:cs="Times New Roman"/>
          <w:lang w:val="de-DE" w:eastAsia="en-GB"/>
        </w:rPr>
        <w:t xml:space="preserve"> Risiko-/Bedrohungslandschaft und ihrer möglichen Auswirkungen sowohl auf einzelne laufende Operationen als auch auf das Krisenmanagement im Rahmen des Katastrophenschutzverfahrens der Union zu vermitteln;</w:t>
      </w:r>
    </w:p>
    <w:p w:rsidR="00FD48E0" w:rsidRPr="00FD48E0" w:rsidRDefault="00FD48E0" w:rsidP="00FD48E0">
      <w:pPr>
        <w:tabs>
          <w:tab w:val="left" w:pos="993"/>
        </w:tabs>
        <w:spacing w:after="0" w:line="240" w:lineRule="auto"/>
        <w:ind w:left="709" w:hanging="283"/>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w:t>
      </w:r>
      <w:r w:rsidRPr="00FD48E0">
        <w:rPr>
          <w:rFonts w:ascii="Times New Roman" w:eastAsia="Times New Roman" w:hAnsi="Times New Roman" w:cs="Times New Roman"/>
          <w:lang w:val="de-DE" w:eastAsia="en-GB"/>
        </w:rPr>
        <w:tab/>
        <w:t>Die durchgängige Berücksichtigung von antizipativem/voraussichtlichem Denken in Operationen und operative Planung des Katastrophenschutzverfahrens der Union;</w:t>
      </w:r>
    </w:p>
    <w:p w:rsidR="00FD48E0" w:rsidRPr="00FD48E0" w:rsidRDefault="00FD48E0" w:rsidP="00FD48E0">
      <w:pPr>
        <w:tabs>
          <w:tab w:val="left" w:pos="993"/>
        </w:tabs>
        <w:spacing w:after="0" w:line="240" w:lineRule="auto"/>
        <w:ind w:left="709" w:hanging="283"/>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w:t>
      </w:r>
      <w:r w:rsidRPr="00FD48E0">
        <w:rPr>
          <w:rFonts w:ascii="Times New Roman" w:eastAsia="Times New Roman" w:hAnsi="Times New Roman" w:cs="Times New Roman"/>
          <w:lang w:val="de-DE" w:eastAsia="en-GB"/>
        </w:rPr>
        <w:tab/>
        <w:t xml:space="preserve">Die weitere Verknüpfung der Ergebnisse der Antizipation/voraussichtlichen Ergebnisse mit dem Aufbau von Kapazitäten im Hinblick auf </w:t>
      </w:r>
      <w:proofErr w:type="spellStart"/>
      <w:r w:rsidRPr="00FD48E0">
        <w:rPr>
          <w:rFonts w:ascii="Times New Roman" w:eastAsia="Times New Roman" w:hAnsi="Times New Roman" w:cs="Times New Roman"/>
          <w:lang w:val="de-DE" w:eastAsia="en-GB"/>
        </w:rPr>
        <w:t>rescEU</w:t>
      </w:r>
      <w:proofErr w:type="spellEnd"/>
      <w:r w:rsidRPr="00FD48E0">
        <w:rPr>
          <w:rFonts w:ascii="Times New Roman" w:eastAsia="Times New Roman" w:hAnsi="Times New Roman" w:cs="Times New Roman"/>
          <w:lang w:val="de-DE" w:eastAsia="en-GB"/>
        </w:rPr>
        <w:t xml:space="preserve"> und dem Europäischen Katastrophenschutz-Pool;</w:t>
      </w:r>
    </w:p>
    <w:p w:rsidR="00FD48E0" w:rsidRPr="00FD48E0" w:rsidRDefault="00FD48E0" w:rsidP="00FD48E0">
      <w:pPr>
        <w:tabs>
          <w:tab w:val="left" w:pos="993"/>
        </w:tabs>
        <w:spacing w:after="0" w:line="240" w:lineRule="auto"/>
        <w:ind w:left="709" w:hanging="283"/>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w:t>
      </w:r>
      <w:r w:rsidRPr="00FD48E0">
        <w:rPr>
          <w:rFonts w:ascii="Times New Roman" w:eastAsia="Times New Roman" w:hAnsi="Times New Roman" w:cs="Times New Roman"/>
          <w:lang w:val="de-DE" w:eastAsia="en-GB"/>
        </w:rPr>
        <w:tab/>
        <w:t>Entscheidungsfindung über spezifische Maßnahmen im Rahmen des Katastrophenschutzverfahrens der Union, unter anderem durch die Vorbereitung verschiedener Arten von Analyseprodukten, gezielte Medienbeobachtung und -berichterstattung;</w:t>
      </w:r>
    </w:p>
    <w:p w:rsidR="00325EB2" w:rsidRPr="00325EB2" w:rsidRDefault="00FD48E0" w:rsidP="00FD48E0">
      <w:pPr>
        <w:tabs>
          <w:tab w:val="left" w:pos="993"/>
        </w:tabs>
        <w:spacing w:after="0" w:line="240" w:lineRule="auto"/>
        <w:ind w:left="709" w:hanging="283"/>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w:t>
      </w:r>
      <w:r w:rsidRPr="00FD48E0">
        <w:rPr>
          <w:rFonts w:ascii="Times New Roman" w:eastAsia="Times New Roman" w:hAnsi="Times New Roman" w:cs="Times New Roman"/>
          <w:lang w:val="de-DE" w:eastAsia="en-GB"/>
        </w:rPr>
        <w:tab/>
        <w:t>Die laufenden Arbeiten zu Resilienz kritischer Infrastrukturen, Hybriden, Cybersicherheit usw. werden von anderen Dienststellen der Kommission geleitet.</w:t>
      </w:r>
    </w:p>
    <w:p w:rsidR="0085320E" w:rsidRPr="0085320E" w:rsidRDefault="0085320E" w:rsidP="0085320E">
      <w:pPr>
        <w:tabs>
          <w:tab w:val="left" w:pos="993"/>
        </w:tabs>
        <w:spacing w:after="0" w:line="240" w:lineRule="auto"/>
        <w:ind w:left="425"/>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FD48E0" w:rsidRPr="00FD48E0">
        <w:rPr>
          <w:rFonts w:ascii="Times New Roman" w:eastAsia="Times New Roman" w:hAnsi="Times New Roman" w:cs="Times New Roman"/>
          <w:lang w:val="de-DE" w:eastAsia="en-GB"/>
        </w:rPr>
        <w:t>Strategische Vorausschau, evidenzbasierte, vorausschauende Politikgestaltung, Krisenmanagement, Notfallmanagement, Betriebskontinuitätsmanagement usw.</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D48E0" w:rsidRPr="00FD48E0" w:rsidRDefault="00FD48E0" w:rsidP="00FD48E0">
      <w:pPr>
        <w:tabs>
          <w:tab w:val="left" w:pos="709"/>
        </w:tabs>
        <w:spacing w:after="0" w:line="240" w:lineRule="auto"/>
        <w:ind w:left="709" w:right="60"/>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Das Referat Sicherheits- und Lagebewusstsein (ECHO A.3) sucht einen flexiblen und dienstleistungsorientierten Kollegen mit umfangreicher Erfahrung im operativen Krisenmanagement, Erfahrung bei der Politikentwicklung im Bereich des Krisenmanagements und Bereitstellung breit angelegter grenz-/</w:t>
      </w:r>
      <w:proofErr w:type="spellStart"/>
      <w:r w:rsidRPr="00FD48E0">
        <w:rPr>
          <w:rFonts w:ascii="Times New Roman" w:eastAsia="Times New Roman" w:hAnsi="Times New Roman" w:cs="Times New Roman"/>
          <w:lang w:val="de-DE" w:eastAsia="en-GB"/>
        </w:rPr>
        <w:t>sektorübergreifender</w:t>
      </w:r>
      <w:proofErr w:type="spellEnd"/>
      <w:r w:rsidRPr="00FD48E0">
        <w:rPr>
          <w:rFonts w:ascii="Times New Roman" w:eastAsia="Times New Roman" w:hAnsi="Times New Roman" w:cs="Times New Roman"/>
          <w:lang w:val="de-DE" w:eastAsia="en-GB"/>
        </w:rPr>
        <w:t xml:space="preserve"> analytischer Unterstützung im Rahmen des Krisenmanagements. Einschlägige Erfahrung in bestimmten Bereichen (z. B. Krisenbewältigung, Katastrophenschutz, humanitäre Hilfe, Verteidigung, Energie, Verkehr, Telekommunikation usw.), in nationalen Regierungsbehörden (einschließlich nationaler Krisenkoordinierungsfunktionen) und/oder in/mit </w:t>
      </w:r>
      <w:r w:rsidRPr="00FD48E0">
        <w:rPr>
          <w:rFonts w:ascii="Times New Roman" w:eastAsia="Times New Roman" w:hAnsi="Times New Roman" w:cs="Times New Roman"/>
          <w:lang w:val="de-DE" w:eastAsia="en-GB"/>
        </w:rPr>
        <w:lastRenderedPageBreak/>
        <w:t xml:space="preserve">internationalen Organisationen. Berufserfahrung in einem nationalen Krisenzentrum ist von Vorteil. Internationale Erfahrungen vor Ort sind ebenfalls von Vorteil. Darüber hinaus sollte der Kandidat mit dem Katastrophenschutzverfahren der Union im Besonderen sowie mit der Funktionsweise der EU im Allgemeinen, einschließlich des Zusammenspiels zwischen den verschiedenen europäischen Institutionen, vertraut sein. </w:t>
      </w:r>
    </w:p>
    <w:p w:rsidR="00FD48E0" w:rsidRPr="00FD48E0" w:rsidRDefault="00FD48E0" w:rsidP="00FD48E0">
      <w:pPr>
        <w:tabs>
          <w:tab w:val="left" w:pos="709"/>
        </w:tabs>
        <w:spacing w:after="0" w:line="240" w:lineRule="auto"/>
        <w:ind w:left="709" w:right="60"/>
        <w:jc w:val="both"/>
        <w:rPr>
          <w:rFonts w:ascii="Times New Roman" w:eastAsia="Times New Roman" w:hAnsi="Times New Roman" w:cs="Times New Roman"/>
          <w:lang w:val="de-DE" w:eastAsia="en-GB"/>
        </w:rPr>
      </w:pPr>
    </w:p>
    <w:p w:rsidR="00907B76" w:rsidRDefault="00FD48E0" w:rsidP="00FD48E0">
      <w:pPr>
        <w:tabs>
          <w:tab w:val="left" w:pos="709"/>
        </w:tabs>
        <w:spacing w:after="0" w:line="240" w:lineRule="auto"/>
        <w:ind w:left="709" w:right="60"/>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 xml:space="preserve">Der Stelleninhaber sollte in der Lage sein, sich rasch mit neuen, manchmal sehr technischen Themen vertraut zu machen und eine Reihe komplexer Dossiers gleichzeitig zu verwalten. Er/sie sollte über sehr gute organisatorische Fähigkeiten und Schreibfähigkeiten verfügen, über Computerkenntnisse verfügen und Erfahrung mit </w:t>
      </w:r>
      <w:proofErr w:type="spellStart"/>
      <w:r w:rsidRPr="00FD48E0">
        <w:rPr>
          <w:rFonts w:ascii="Times New Roman" w:eastAsia="Times New Roman" w:hAnsi="Times New Roman" w:cs="Times New Roman"/>
          <w:lang w:val="de-DE" w:eastAsia="en-GB"/>
        </w:rPr>
        <w:t>kollaborativen</w:t>
      </w:r>
      <w:proofErr w:type="spellEnd"/>
      <w:r w:rsidRPr="00FD48E0">
        <w:rPr>
          <w:rFonts w:ascii="Times New Roman" w:eastAsia="Times New Roman" w:hAnsi="Times New Roman" w:cs="Times New Roman"/>
          <w:lang w:val="de-DE" w:eastAsia="en-GB"/>
        </w:rPr>
        <w:t xml:space="preserve"> Tools haben. Ein Teamgeist ist von entscheidender Bedeutung.</w:t>
      </w:r>
    </w:p>
    <w:p w:rsidR="006B2777" w:rsidRPr="00950BA5" w:rsidRDefault="006B277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FD48E0" w:rsidP="0085320E">
      <w:pPr>
        <w:tabs>
          <w:tab w:val="left" w:pos="709"/>
        </w:tabs>
        <w:spacing w:after="0" w:line="240" w:lineRule="auto"/>
        <w:ind w:left="709" w:right="60"/>
        <w:jc w:val="both"/>
        <w:rPr>
          <w:rFonts w:ascii="Times New Roman" w:eastAsia="Times New Roman" w:hAnsi="Times New Roman" w:cs="Times New Roman"/>
          <w:lang w:val="de-DE" w:eastAsia="en-GB"/>
        </w:rPr>
      </w:pPr>
      <w:r w:rsidRPr="00FD48E0">
        <w:rPr>
          <w:rFonts w:ascii="Times New Roman" w:eastAsia="Times New Roman" w:hAnsi="Times New Roman" w:cs="Times New Roman"/>
          <w:lang w:val="de-DE" w:eastAsia="en-GB"/>
        </w:rPr>
        <w:t>Erforderlich sind ein hohes Englischniveau und ausgezeichnete redaktionelle Fähigkeiten. Andere Sprachen der Union können von Vorteil sein.</w:t>
      </w:r>
    </w:p>
    <w:p w:rsidR="0085320E" w:rsidRPr="006740F2" w:rsidRDefault="0085320E"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Default="004A0D22" w:rsidP="00950BA5">
      <w:pPr>
        <w:spacing w:after="0" w:line="240" w:lineRule="auto"/>
        <w:rPr>
          <w:rFonts w:ascii="Times New Roman" w:eastAsia="Times New Roman" w:hAnsi="Times New Roman" w:cs="Times New Roman"/>
          <w:sz w:val="24"/>
          <w:szCs w:val="20"/>
          <w:lang w:val="de-DE" w:eastAsia="en-GB"/>
        </w:rPr>
      </w:pPr>
    </w:p>
    <w:p w:rsidR="00FD48E0" w:rsidRDefault="00FD48E0" w:rsidP="00950BA5">
      <w:pPr>
        <w:spacing w:after="0" w:line="240" w:lineRule="auto"/>
        <w:rPr>
          <w:rFonts w:ascii="Times New Roman" w:eastAsia="Times New Roman" w:hAnsi="Times New Roman" w:cs="Times New Roman"/>
          <w:sz w:val="24"/>
          <w:szCs w:val="20"/>
          <w:lang w:val="de-DE" w:eastAsia="en-GB"/>
        </w:rPr>
      </w:pPr>
    </w:p>
    <w:p w:rsidR="00FD48E0" w:rsidRDefault="00FD48E0" w:rsidP="00950BA5">
      <w:pPr>
        <w:spacing w:after="0" w:line="240" w:lineRule="auto"/>
        <w:rPr>
          <w:rFonts w:ascii="Times New Roman" w:eastAsia="Times New Roman" w:hAnsi="Times New Roman" w:cs="Times New Roman"/>
          <w:sz w:val="24"/>
          <w:szCs w:val="20"/>
          <w:lang w:val="de-DE" w:eastAsia="en-GB"/>
        </w:rPr>
      </w:pPr>
    </w:p>
    <w:p w:rsidR="00FD48E0" w:rsidRPr="00950BA5" w:rsidRDefault="00FD48E0" w:rsidP="00950BA5">
      <w:pPr>
        <w:spacing w:after="0" w:line="240" w:lineRule="auto"/>
        <w:rPr>
          <w:rFonts w:ascii="Times New Roman" w:eastAsia="Times New Roman" w:hAnsi="Times New Roman" w:cs="Times New Roman"/>
          <w:sz w:val="24"/>
          <w:szCs w:val="20"/>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5803ECA"/>
    <w:multiLevelType w:val="hybridMultilevel"/>
    <w:tmpl w:val="013C9512"/>
    <w:lvl w:ilvl="0" w:tplc="9372228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5" w15:restartNumberingAfterBreak="0">
    <w:nsid w:val="39DD24C9"/>
    <w:multiLevelType w:val="hybridMultilevel"/>
    <w:tmpl w:val="D648208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16"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7"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8"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9"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0" w15:restartNumberingAfterBreak="0">
    <w:nsid w:val="50993227"/>
    <w:multiLevelType w:val="hybridMultilevel"/>
    <w:tmpl w:val="40D81BFE"/>
    <w:lvl w:ilvl="0" w:tplc="E42CF254">
      <w:numFmt w:val="bullet"/>
      <w:lvlText w:val="–"/>
      <w:lvlJc w:val="left"/>
      <w:pPr>
        <w:ind w:left="845" w:hanging="360"/>
      </w:pPr>
      <w:rPr>
        <w:rFonts w:ascii="Times New Roman" w:eastAsia="Times New Roman" w:hAnsi="Times New Roman" w:cs="Times New Roman" w:hint="default"/>
      </w:rPr>
    </w:lvl>
    <w:lvl w:ilvl="1" w:tplc="08090003" w:tentative="1">
      <w:start w:val="1"/>
      <w:numFmt w:val="bullet"/>
      <w:lvlText w:val="o"/>
      <w:lvlJc w:val="left"/>
      <w:pPr>
        <w:ind w:left="1565" w:hanging="360"/>
      </w:pPr>
      <w:rPr>
        <w:rFonts w:ascii="Courier New" w:hAnsi="Courier New" w:cs="Courier New" w:hint="default"/>
      </w:rPr>
    </w:lvl>
    <w:lvl w:ilvl="2" w:tplc="08090005" w:tentative="1">
      <w:start w:val="1"/>
      <w:numFmt w:val="bullet"/>
      <w:lvlText w:val=""/>
      <w:lvlJc w:val="left"/>
      <w:pPr>
        <w:ind w:left="2285" w:hanging="360"/>
      </w:pPr>
      <w:rPr>
        <w:rFonts w:ascii="Wingdings" w:hAnsi="Wingdings" w:hint="default"/>
      </w:rPr>
    </w:lvl>
    <w:lvl w:ilvl="3" w:tplc="08090001" w:tentative="1">
      <w:start w:val="1"/>
      <w:numFmt w:val="bullet"/>
      <w:lvlText w:val=""/>
      <w:lvlJc w:val="left"/>
      <w:pPr>
        <w:ind w:left="3005" w:hanging="360"/>
      </w:pPr>
      <w:rPr>
        <w:rFonts w:ascii="Symbol" w:hAnsi="Symbol" w:hint="default"/>
      </w:rPr>
    </w:lvl>
    <w:lvl w:ilvl="4" w:tplc="08090003" w:tentative="1">
      <w:start w:val="1"/>
      <w:numFmt w:val="bullet"/>
      <w:lvlText w:val="o"/>
      <w:lvlJc w:val="left"/>
      <w:pPr>
        <w:ind w:left="3725" w:hanging="360"/>
      </w:pPr>
      <w:rPr>
        <w:rFonts w:ascii="Courier New" w:hAnsi="Courier New" w:cs="Courier New" w:hint="default"/>
      </w:rPr>
    </w:lvl>
    <w:lvl w:ilvl="5" w:tplc="08090005" w:tentative="1">
      <w:start w:val="1"/>
      <w:numFmt w:val="bullet"/>
      <w:lvlText w:val=""/>
      <w:lvlJc w:val="left"/>
      <w:pPr>
        <w:ind w:left="4445" w:hanging="360"/>
      </w:pPr>
      <w:rPr>
        <w:rFonts w:ascii="Wingdings" w:hAnsi="Wingdings" w:hint="default"/>
      </w:rPr>
    </w:lvl>
    <w:lvl w:ilvl="6" w:tplc="08090001" w:tentative="1">
      <w:start w:val="1"/>
      <w:numFmt w:val="bullet"/>
      <w:lvlText w:val=""/>
      <w:lvlJc w:val="left"/>
      <w:pPr>
        <w:ind w:left="5165" w:hanging="360"/>
      </w:pPr>
      <w:rPr>
        <w:rFonts w:ascii="Symbol" w:hAnsi="Symbol" w:hint="default"/>
      </w:rPr>
    </w:lvl>
    <w:lvl w:ilvl="7" w:tplc="08090003" w:tentative="1">
      <w:start w:val="1"/>
      <w:numFmt w:val="bullet"/>
      <w:lvlText w:val="o"/>
      <w:lvlJc w:val="left"/>
      <w:pPr>
        <w:ind w:left="5885" w:hanging="360"/>
      </w:pPr>
      <w:rPr>
        <w:rFonts w:ascii="Courier New" w:hAnsi="Courier New" w:cs="Courier New" w:hint="default"/>
      </w:rPr>
    </w:lvl>
    <w:lvl w:ilvl="8" w:tplc="08090005" w:tentative="1">
      <w:start w:val="1"/>
      <w:numFmt w:val="bullet"/>
      <w:lvlText w:val=""/>
      <w:lvlJc w:val="left"/>
      <w:pPr>
        <w:ind w:left="6605" w:hanging="360"/>
      </w:pPr>
      <w:rPr>
        <w:rFonts w:ascii="Wingdings" w:hAnsi="Wingdings" w:hint="default"/>
      </w:rPr>
    </w:lvl>
  </w:abstractNum>
  <w:abstractNum w:abstractNumId="21" w15:restartNumberingAfterBreak="0">
    <w:nsid w:val="51F20239"/>
    <w:multiLevelType w:val="hybridMultilevel"/>
    <w:tmpl w:val="F64C5BDC"/>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2"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4"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5"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6"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8" w15:restartNumberingAfterBreak="0">
    <w:nsid w:val="69094FB9"/>
    <w:multiLevelType w:val="hybridMultilevel"/>
    <w:tmpl w:val="87D691E4"/>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9"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30"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31"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32" w15:restartNumberingAfterBreak="0">
    <w:nsid w:val="73C776CB"/>
    <w:multiLevelType w:val="hybridMultilevel"/>
    <w:tmpl w:val="8862BBA8"/>
    <w:lvl w:ilvl="0" w:tplc="97AADD4E">
      <w:start w:val="3"/>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33"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31"/>
  </w:num>
  <w:num w:numId="3">
    <w:abstractNumId w:val="16"/>
  </w:num>
  <w:num w:numId="4">
    <w:abstractNumId w:val="1"/>
  </w:num>
  <w:num w:numId="5">
    <w:abstractNumId w:val="12"/>
  </w:num>
  <w:num w:numId="6">
    <w:abstractNumId w:val="6"/>
  </w:num>
  <w:num w:numId="7">
    <w:abstractNumId w:val="26"/>
  </w:num>
  <w:num w:numId="8">
    <w:abstractNumId w:val="11"/>
  </w:num>
  <w:num w:numId="9">
    <w:abstractNumId w:val="3"/>
  </w:num>
  <w:num w:numId="10">
    <w:abstractNumId w:val="7"/>
  </w:num>
  <w:num w:numId="11">
    <w:abstractNumId w:val="4"/>
  </w:num>
  <w:num w:numId="12">
    <w:abstractNumId w:val="33"/>
  </w:num>
  <w:num w:numId="13">
    <w:abstractNumId w:val="18"/>
  </w:num>
  <w:num w:numId="14">
    <w:abstractNumId w:val="19"/>
  </w:num>
  <w:num w:numId="15">
    <w:abstractNumId w:val="13"/>
  </w:num>
  <w:num w:numId="16">
    <w:abstractNumId w:val="27"/>
  </w:num>
  <w:num w:numId="17">
    <w:abstractNumId w:val="0"/>
  </w:num>
  <w:num w:numId="18">
    <w:abstractNumId w:val="9"/>
  </w:num>
  <w:num w:numId="19">
    <w:abstractNumId w:val="25"/>
  </w:num>
  <w:num w:numId="20">
    <w:abstractNumId w:val="5"/>
  </w:num>
  <w:num w:numId="21">
    <w:abstractNumId w:val="2"/>
  </w:num>
  <w:num w:numId="22">
    <w:abstractNumId w:val="22"/>
  </w:num>
  <w:num w:numId="23">
    <w:abstractNumId w:val="30"/>
  </w:num>
  <w:num w:numId="24">
    <w:abstractNumId w:val="10"/>
  </w:num>
  <w:num w:numId="25">
    <w:abstractNumId w:val="23"/>
  </w:num>
  <w:num w:numId="26">
    <w:abstractNumId w:val="29"/>
  </w:num>
  <w:num w:numId="27">
    <w:abstractNumId w:val="17"/>
  </w:num>
  <w:num w:numId="28">
    <w:abstractNumId w:val="24"/>
  </w:num>
  <w:num w:numId="29">
    <w:abstractNumId w:val="21"/>
  </w:num>
  <w:num w:numId="30">
    <w:abstractNumId w:val="20"/>
  </w:num>
  <w:num w:numId="31">
    <w:abstractNumId w:val="28"/>
  </w:num>
  <w:num w:numId="32">
    <w:abstractNumId w:val="14"/>
  </w:num>
  <w:num w:numId="33">
    <w:abstractNumId w:val="15"/>
  </w:num>
  <w:num w:numId="34">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25EB2"/>
    <w:rsid w:val="00365478"/>
    <w:rsid w:val="00370EFD"/>
    <w:rsid w:val="004A0D22"/>
    <w:rsid w:val="004B1E82"/>
    <w:rsid w:val="004E253C"/>
    <w:rsid w:val="004E5F43"/>
    <w:rsid w:val="00534042"/>
    <w:rsid w:val="00550A94"/>
    <w:rsid w:val="005648F5"/>
    <w:rsid w:val="005A0D05"/>
    <w:rsid w:val="005D37D0"/>
    <w:rsid w:val="006740F2"/>
    <w:rsid w:val="006B2777"/>
    <w:rsid w:val="006F30A1"/>
    <w:rsid w:val="00734E4D"/>
    <w:rsid w:val="007628D6"/>
    <w:rsid w:val="00794E87"/>
    <w:rsid w:val="007E099F"/>
    <w:rsid w:val="00821470"/>
    <w:rsid w:val="0085320E"/>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2F31"/>
    <w:rsid w:val="00F34F3B"/>
    <w:rsid w:val="00FD48E0"/>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8F0903"/>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Hans.DAS@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5CAF17-2FED-4338-85C4-EA320BD03D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1489</Words>
  <Characters>10901</Characters>
  <Application>Microsoft Office Word</Application>
  <DocSecurity>0</DocSecurity>
  <Lines>218</Lines>
  <Paragraphs>86</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12304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2022-12-13T16:26:00Z</dcterms:created>
  <dcterms:modified xsi:type="dcterms:W3CDTF">2022-12-13T16:26:00Z</dcterms:modified>
</cp:coreProperties>
</file>