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F40CDA"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EMPL-F-2</w:t>
            </w:r>
          </w:p>
        </w:tc>
      </w:tr>
      <w:tr w:rsidR="00130F26" w:rsidRPr="00745B97" w:rsidTr="00E741E0">
        <w:trPr>
          <w:trHeight w:val="1977"/>
          <w:jc w:val="center"/>
        </w:trPr>
        <w:tc>
          <w:tcPr>
            <w:tcW w:w="4359" w:type="dxa"/>
            <w:tcBorders>
              <w:bottom w:val="nil"/>
            </w:tcBorders>
          </w:tcPr>
          <w:p w:rsidR="00130F26" w:rsidRPr="00C4363D" w:rsidRDefault="00707641"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F40CDA" w:rsidRPr="00F40CDA" w:rsidRDefault="00F40CDA" w:rsidP="00F40CDA">
            <w:pPr>
              <w:spacing w:after="0" w:line="240" w:lineRule="auto"/>
              <w:jc w:val="both"/>
              <w:outlineLvl w:val="1"/>
              <w:rPr>
                <w:rFonts w:ascii="Times New Roman" w:eastAsia="Times New Roman" w:hAnsi="Times New Roman" w:cs="Times New Roman"/>
                <w:b/>
                <w:bCs/>
                <w:lang w:eastAsia="fr-BE"/>
              </w:rPr>
            </w:pPr>
            <w:r w:rsidRPr="00F40CDA">
              <w:rPr>
                <w:rFonts w:ascii="Times New Roman" w:eastAsia="Times New Roman" w:hAnsi="Times New Roman" w:cs="Times New Roman"/>
                <w:b/>
                <w:bCs/>
                <w:lang w:eastAsia="fr-BE"/>
              </w:rPr>
              <w:t>Nathalie DARNAUT</w:t>
            </w:r>
          </w:p>
          <w:p w:rsidR="00F40CDA" w:rsidRPr="00F40CDA" w:rsidRDefault="00F40CDA" w:rsidP="00F40CDA">
            <w:pPr>
              <w:spacing w:after="0" w:line="240" w:lineRule="auto"/>
              <w:jc w:val="both"/>
              <w:outlineLvl w:val="1"/>
              <w:rPr>
                <w:rFonts w:ascii="Times New Roman" w:eastAsia="Times New Roman" w:hAnsi="Times New Roman" w:cs="Times New Roman"/>
                <w:b/>
                <w:bCs/>
                <w:color w:val="0000FF"/>
                <w:lang w:eastAsia="fr-BE"/>
              </w:rPr>
            </w:pPr>
            <w:hyperlink r:id="rId9" w:history="1">
              <w:r w:rsidRPr="00F40CDA">
                <w:rPr>
                  <w:rStyle w:val="Hyperlink"/>
                  <w:rFonts w:ascii="Times New Roman" w:eastAsia="Times New Roman" w:hAnsi="Times New Roman" w:cs="Times New Roman"/>
                  <w:b/>
                  <w:bCs/>
                  <w:color w:val="0000FF"/>
                  <w:lang w:eastAsia="fr-BE"/>
                </w:rPr>
                <w:t>Nathalie.Darnaut@ec.europa.eu</w:t>
              </w:r>
            </w:hyperlink>
            <w:r w:rsidRPr="00F40CDA">
              <w:rPr>
                <w:rFonts w:ascii="Times New Roman" w:eastAsia="Times New Roman" w:hAnsi="Times New Roman" w:cs="Times New Roman"/>
                <w:b/>
                <w:bCs/>
                <w:color w:val="0000FF"/>
                <w:lang w:eastAsia="fr-BE"/>
              </w:rPr>
              <w:t xml:space="preserve"> </w:t>
            </w:r>
          </w:p>
          <w:p w:rsidR="00E9679F" w:rsidRDefault="00F40CDA" w:rsidP="00F40CDA">
            <w:pPr>
              <w:spacing w:after="0" w:line="240" w:lineRule="auto"/>
              <w:rPr>
                <w:rFonts w:ascii="Times New Roman" w:eastAsia="Calibri" w:hAnsi="Times New Roman" w:cs="Times New Roman"/>
                <w:b/>
                <w:lang w:val="es-ES" w:eastAsia="en-GB"/>
              </w:rPr>
            </w:pPr>
            <w:r w:rsidRPr="00F40CDA">
              <w:rPr>
                <w:rFonts w:ascii="Times New Roman" w:eastAsia="Times New Roman" w:hAnsi="Times New Roman" w:cs="Times New Roman"/>
                <w:b/>
                <w:bCs/>
                <w:lang w:eastAsia="fr-BE"/>
              </w:rPr>
              <w:t>+32 229-66575</w:t>
            </w:r>
            <w:r w:rsidRPr="00F40CDA">
              <w:rPr>
                <w:rFonts w:ascii="Times New Roman" w:eastAsia="Times New Roman" w:hAnsi="Times New Roman" w:cs="Times New Roman"/>
                <w:b/>
                <w:bCs/>
                <w:lang w:eastAsia="fr-BE"/>
              </w:rPr>
              <w:t xml:space="preserve"> </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F40CDA"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F40CDA" w:rsidRDefault="00F40CDA" w:rsidP="00F40CDA">
      <w:pPr>
        <w:spacing w:after="0" w:line="240" w:lineRule="auto"/>
        <w:ind w:left="426"/>
        <w:jc w:val="both"/>
        <w:rPr>
          <w:rFonts w:ascii="Times New Roman" w:eastAsia="Calibri" w:hAnsi="Times New Roman" w:cs="Times New Roman"/>
          <w:lang w:eastAsia="en-GB"/>
        </w:rPr>
      </w:pPr>
      <w:r w:rsidRPr="00F40CDA">
        <w:rPr>
          <w:rFonts w:ascii="Times New Roman" w:eastAsia="Calibri" w:hAnsi="Times New Roman" w:cs="Times New Roman"/>
          <w:lang w:eastAsia="en-GB"/>
        </w:rPr>
        <w:t xml:space="preserve">Nous recherchons un économiste dynamique et motivé pour rejoindre notre équipe afin de contribuer à l’analyse économique des questions liées aux marchés du travail et aux salaires, de fournir des conseils de politique économique et de soutenir l’évolution des politiques dans ces domaines, tant au niveau national qu’au niveau de l’UE. Dans ce contexte, les principaux domaines de responsabilité de l’expert national détaché seront les suivants: </w:t>
      </w:r>
    </w:p>
    <w:p w:rsidR="00F40CDA" w:rsidRPr="00F40CDA" w:rsidRDefault="00F40CDA" w:rsidP="00F40CDA">
      <w:pPr>
        <w:spacing w:after="0" w:line="240" w:lineRule="auto"/>
        <w:ind w:left="426"/>
        <w:jc w:val="both"/>
        <w:rPr>
          <w:rFonts w:ascii="Times New Roman" w:eastAsia="Calibri" w:hAnsi="Times New Roman" w:cs="Times New Roman"/>
          <w:lang w:eastAsia="en-GB"/>
        </w:rPr>
      </w:pPr>
    </w:p>
    <w:p w:rsidR="00F40CDA" w:rsidRPr="00F40CDA" w:rsidRDefault="00F40CDA" w:rsidP="00F40CDA">
      <w:pPr>
        <w:tabs>
          <w:tab w:val="left" w:pos="993"/>
          <w:tab w:val="left" w:pos="1134"/>
        </w:tabs>
        <w:spacing w:after="0" w:line="240" w:lineRule="auto"/>
        <w:ind w:left="426"/>
        <w:jc w:val="both"/>
        <w:rPr>
          <w:rFonts w:ascii="Times New Roman" w:eastAsia="Calibri" w:hAnsi="Times New Roman" w:cs="Times New Roman"/>
          <w:lang w:eastAsia="en-GB"/>
        </w:rPr>
      </w:pPr>
      <w:r>
        <w:rPr>
          <w:rFonts w:ascii="Times New Roman" w:eastAsia="Calibri" w:hAnsi="Times New Roman" w:cs="Times New Roman"/>
          <w:lang w:eastAsia="en-GB"/>
        </w:rPr>
        <w:t>(i)</w:t>
      </w:r>
      <w:r w:rsidRPr="00F40CDA">
        <w:rPr>
          <w:rFonts w:ascii="Times New Roman" w:eastAsia="Calibri" w:hAnsi="Times New Roman" w:cs="Times New Roman"/>
          <w:lang w:eastAsia="en-GB"/>
        </w:rPr>
        <w:tab/>
        <w:t>suivre l’évolution du marché du travail et des salaires dans l’Union et mener des travaux d’analyse sur la réponse des politiques de l’emploi apportée aux défis auxquels le marché européen du travail est confronté, notamment ceux posés par l’agression militaire de la Russie contre l’Ukraine et la crise énergétique actuelle;</w:t>
      </w:r>
    </w:p>
    <w:p w:rsidR="00F40CDA" w:rsidRPr="00F40CDA" w:rsidRDefault="00F40CDA" w:rsidP="00F40CDA">
      <w:pPr>
        <w:tabs>
          <w:tab w:val="left" w:pos="993"/>
          <w:tab w:val="left" w:pos="1134"/>
        </w:tabs>
        <w:spacing w:after="0" w:line="240" w:lineRule="auto"/>
        <w:ind w:left="426"/>
        <w:jc w:val="both"/>
        <w:rPr>
          <w:rFonts w:ascii="Times New Roman" w:eastAsia="Calibri" w:hAnsi="Times New Roman" w:cs="Times New Roman"/>
          <w:lang w:eastAsia="en-GB"/>
        </w:rPr>
      </w:pPr>
      <w:r w:rsidRPr="00F40CDA">
        <w:rPr>
          <w:rFonts w:ascii="Times New Roman" w:eastAsia="Calibri" w:hAnsi="Times New Roman" w:cs="Times New Roman"/>
          <w:lang w:eastAsia="en-GB"/>
        </w:rPr>
        <w:t>(ii)</w:t>
      </w:r>
      <w:r w:rsidRPr="00F40CDA">
        <w:rPr>
          <w:rFonts w:ascii="Times New Roman" w:eastAsia="Calibri" w:hAnsi="Times New Roman" w:cs="Times New Roman"/>
          <w:lang w:eastAsia="en-GB"/>
        </w:rPr>
        <w:tab/>
        <w:t xml:space="preserve">évaluer et fournir des conseils de politique économique sur l’évolution du marché du travail et des salaires ainsi que sur les réformes dans certains États membres dans le cadre du Semestre européen; </w:t>
      </w:r>
    </w:p>
    <w:p w:rsidR="00F40CDA" w:rsidRPr="00F40CDA" w:rsidRDefault="00F40CDA" w:rsidP="00F40CDA">
      <w:pPr>
        <w:tabs>
          <w:tab w:val="left" w:pos="993"/>
          <w:tab w:val="left" w:pos="1134"/>
        </w:tabs>
        <w:spacing w:after="0" w:line="240" w:lineRule="auto"/>
        <w:ind w:left="426"/>
        <w:jc w:val="both"/>
        <w:rPr>
          <w:rFonts w:ascii="Times New Roman" w:eastAsia="Calibri" w:hAnsi="Times New Roman" w:cs="Times New Roman"/>
          <w:lang w:eastAsia="en-GB"/>
        </w:rPr>
      </w:pPr>
      <w:r w:rsidRPr="00F40CDA">
        <w:rPr>
          <w:rFonts w:ascii="Times New Roman" w:eastAsia="Calibri" w:hAnsi="Times New Roman" w:cs="Times New Roman"/>
          <w:lang w:eastAsia="en-GB"/>
        </w:rPr>
        <w:t>(iii)</w:t>
      </w:r>
      <w:r w:rsidRPr="00F40CDA">
        <w:rPr>
          <w:rFonts w:ascii="Times New Roman" w:eastAsia="Calibri" w:hAnsi="Times New Roman" w:cs="Times New Roman"/>
          <w:lang w:eastAsia="en-GB"/>
        </w:rPr>
        <w:tab/>
        <w:t xml:space="preserve"> contribuer au programme de travail analytique et aux publications de l’unité (y compris le rapport annuel sur l’évolution du marché du travail et des salaires en Europe). </w:t>
      </w:r>
    </w:p>
    <w:p w:rsidR="00F40CDA" w:rsidRDefault="00F40CDA" w:rsidP="00F40CDA">
      <w:pPr>
        <w:tabs>
          <w:tab w:val="left" w:pos="993"/>
          <w:tab w:val="left" w:pos="1134"/>
        </w:tabs>
        <w:spacing w:after="0" w:line="240" w:lineRule="auto"/>
        <w:ind w:left="426"/>
        <w:jc w:val="both"/>
        <w:rPr>
          <w:rFonts w:ascii="Times New Roman" w:eastAsia="Calibri" w:hAnsi="Times New Roman" w:cs="Times New Roman"/>
          <w:lang w:eastAsia="en-GB"/>
        </w:rPr>
      </w:pPr>
    </w:p>
    <w:p w:rsidR="00B7355D" w:rsidRPr="00B7355D" w:rsidRDefault="00F40CDA" w:rsidP="00F40CDA">
      <w:pPr>
        <w:tabs>
          <w:tab w:val="left" w:pos="993"/>
          <w:tab w:val="left" w:pos="1134"/>
        </w:tabs>
        <w:spacing w:after="0" w:line="240" w:lineRule="auto"/>
        <w:ind w:left="426"/>
        <w:jc w:val="both"/>
        <w:rPr>
          <w:rFonts w:ascii="Times New Roman" w:eastAsia="Calibri" w:hAnsi="Times New Roman" w:cs="Times New Roman"/>
          <w:lang w:eastAsia="en-GB"/>
        </w:rPr>
      </w:pPr>
      <w:r w:rsidRPr="00F40CDA">
        <w:rPr>
          <w:rFonts w:ascii="Times New Roman" w:eastAsia="Calibri" w:hAnsi="Times New Roman" w:cs="Times New Roman"/>
          <w:lang w:eastAsia="en-GB"/>
        </w:rPr>
        <w:t>Le poste implique de travailler en étroite coopération avec d’autres unités au sein et à l’extérieur de la DG et d’entretenir des contacts réguliers avec d’autres organisations européennes et internationales.</w:t>
      </w:r>
    </w:p>
    <w:p w:rsidR="00B7355D" w:rsidRDefault="00B7355D" w:rsidP="00571B00">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902117">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2249B3" w:rsidRPr="002249B3">
        <w:rPr>
          <w:rFonts w:ascii="Times New Roman" w:eastAsia="Times New Roman" w:hAnsi="Times New Roman" w:cs="Times New Roman"/>
          <w:lang w:eastAsia="en-GB"/>
        </w:rPr>
        <w:t>économie et un bon niveau de compétence en matière d’analyse économique. Une bonne connaissance des méthodes quantitatives serait appréciée.</w:t>
      </w:r>
      <w:bookmarkStart w:id="0" w:name="_GoBack"/>
      <w:bookmarkEnd w:id="0"/>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F40CDA" w:rsidRPr="00F40CDA" w:rsidRDefault="00F40CDA" w:rsidP="00F40CDA">
      <w:pPr>
        <w:tabs>
          <w:tab w:val="left" w:pos="993"/>
        </w:tabs>
        <w:spacing w:after="0" w:line="240" w:lineRule="auto"/>
        <w:ind w:left="993" w:right="60" w:hanging="284"/>
        <w:jc w:val="both"/>
        <w:rPr>
          <w:rFonts w:ascii="Times New Roman" w:hAnsi="Times New Roman" w:cs="Times New Roman"/>
        </w:rPr>
      </w:pPr>
      <w:r w:rsidRPr="00F40CDA">
        <w:rPr>
          <w:rFonts w:ascii="Times New Roman" w:hAnsi="Times New Roman" w:cs="Times New Roman"/>
        </w:rPr>
        <w:t>•</w:t>
      </w:r>
      <w:r w:rsidRPr="00F40CDA">
        <w:rPr>
          <w:rFonts w:ascii="Times New Roman" w:hAnsi="Times New Roman" w:cs="Times New Roman"/>
        </w:rPr>
        <w:tab/>
        <w:t>L’expert national détaché doit posséder un diplôme d’études supérieures en économie et un bon niveau de compétence en matière d’analyse économique. Une bonne connaissance des méthodes quantitatives serait appréciée.</w:t>
      </w:r>
    </w:p>
    <w:p w:rsidR="001B4CE7" w:rsidRPr="00EB414C" w:rsidRDefault="00F40CDA" w:rsidP="00F40CDA">
      <w:pPr>
        <w:tabs>
          <w:tab w:val="left" w:pos="993"/>
        </w:tabs>
        <w:spacing w:after="0" w:line="240" w:lineRule="auto"/>
        <w:ind w:left="993" w:right="60" w:hanging="284"/>
        <w:jc w:val="both"/>
        <w:rPr>
          <w:rFonts w:ascii="Times New Roman" w:hAnsi="Times New Roman" w:cs="Times New Roman"/>
        </w:rPr>
      </w:pPr>
      <w:r w:rsidRPr="00F40CDA">
        <w:rPr>
          <w:rFonts w:ascii="Times New Roman" w:hAnsi="Times New Roman" w:cs="Times New Roman"/>
        </w:rPr>
        <w:t>•</w:t>
      </w:r>
      <w:r w:rsidRPr="00F40CDA">
        <w:rPr>
          <w:rFonts w:ascii="Times New Roman" w:hAnsi="Times New Roman" w:cs="Times New Roman"/>
        </w:rPr>
        <w:tab/>
        <w:t>Une expérience sur les questions liées au marché du travail et à la politique salariale serait un atout. Le candidat retenu doit posséder d’excellentes capacités de communication et de rédaction et être en mesure de produire des notes et documents de grande qualité, dans de brefs délais. Il/elle doit avoir un sens aigu de l’initiative, de la curiosité intellectuelle, être capable de s’adapter rapidement et avec souplesse aux nouvelles demandes et avoir un bon esprit d’équipe. La DG EMPL applique une politique d’égalité des chances.</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F40CDA" w:rsidRPr="00F40CDA" w:rsidRDefault="00F40CDA" w:rsidP="00F40CDA">
      <w:pPr>
        <w:tabs>
          <w:tab w:val="left" w:pos="709"/>
        </w:tabs>
        <w:spacing w:after="0" w:line="240" w:lineRule="auto"/>
        <w:ind w:left="709" w:right="60"/>
        <w:jc w:val="both"/>
        <w:rPr>
          <w:rFonts w:ascii="Times New Roman" w:hAnsi="Times New Roman" w:cs="Times New Roman"/>
        </w:rPr>
      </w:pPr>
      <w:r w:rsidRPr="00F40CDA">
        <w:rPr>
          <w:rFonts w:ascii="Times New Roman" w:hAnsi="Times New Roman" w:cs="Times New Roman"/>
        </w:rPr>
        <w:t>La langue de travail principale est l’anglais.</w:t>
      </w:r>
    </w:p>
    <w:p w:rsidR="00130F26" w:rsidRPr="00C4363D" w:rsidRDefault="00F40CDA"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sidRPr="00F40CDA">
        <w:rPr>
          <w:rFonts w:ascii="Times New Roman" w:hAnsi="Times New Roman" w:cs="Times New Roman"/>
        </w:rPr>
        <w:t>La connaissance du français et de toute autre langue de l’UE sera un atout.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B7355D" w:rsidRDefault="00B7355D" w:rsidP="00130F26">
      <w:pPr>
        <w:spacing w:after="0" w:line="240" w:lineRule="auto"/>
        <w:ind w:left="426"/>
        <w:rPr>
          <w:rFonts w:ascii="Times New Roman" w:eastAsia="Times New Roman" w:hAnsi="Times New Roman" w:cs="Times New Roman"/>
          <w:sz w:val="24"/>
          <w:szCs w:val="20"/>
          <w:lang w:eastAsia="en-GB"/>
        </w:rPr>
      </w:pPr>
    </w:p>
    <w:p w:rsidR="00F40CDA" w:rsidRPr="00782068" w:rsidRDefault="00F40CD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7681659"/>
    <w:multiLevelType w:val="hybridMultilevel"/>
    <w:tmpl w:val="5D120A1A"/>
    <w:lvl w:ilvl="0" w:tplc="BF3626F8">
      <w:numFmt w:val="bullet"/>
      <w:lvlText w:val="-"/>
      <w:lvlJc w:val="left"/>
      <w:pPr>
        <w:ind w:left="786" w:hanging="360"/>
      </w:pPr>
      <w:rPr>
        <w:rFonts w:ascii="Times New Roman" w:eastAsia="Calibri" w:hAnsi="Times New Roman" w:cs="Times New Roman" w:hint="default"/>
      </w:rPr>
    </w:lvl>
    <w:lvl w:ilvl="1" w:tplc="C9EE59BA">
      <w:numFmt w:val="bullet"/>
      <w:lvlText w:val="—"/>
      <w:lvlJc w:val="left"/>
      <w:pPr>
        <w:ind w:left="1506" w:hanging="360"/>
      </w:pPr>
      <w:rPr>
        <w:rFonts w:ascii="Times New Roman" w:eastAsia="Calibri" w:hAnsi="Times New Roman" w:cs="Times New Roman"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E880D00"/>
    <w:multiLevelType w:val="hybridMultilevel"/>
    <w:tmpl w:val="CB8EB95E"/>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7"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D25D9B"/>
    <w:multiLevelType w:val="hybridMultilevel"/>
    <w:tmpl w:val="DC8EB2BC"/>
    <w:lvl w:ilvl="0" w:tplc="E4AEA49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0B94676"/>
    <w:multiLevelType w:val="hybridMultilevel"/>
    <w:tmpl w:val="AE022D38"/>
    <w:lvl w:ilvl="0" w:tplc="660AE6EE">
      <w:start w:val="7"/>
      <w:numFmt w:val="bullet"/>
      <w:lvlText w:val="-"/>
      <w:lvlJc w:val="left"/>
      <w:pPr>
        <w:ind w:left="1146" w:hanging="360"/>
      </w:pPr>
      <w:rPr>
        <w:rFonts w:ascii="Verdana" w:eastAsia="Cambria" w:hAnsi="Verdana"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5" w15:restartNumberingAfterBreak="0">
    <w:nsid w:val="476D5256"/>
    <w:multiLevelType w:val="hybridMultilevel"/>
    <w:tmpl w:val="E0BE809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5421438D"/>
    <w:multiLevelType w:val="hybridMultilevel"/>
    <w:tmpl w:val="EFFE90FA"/>
    <w:lvl w:ilvl="0" w:tplc="4DA29976">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6A6343B"/>
    <w:multiLevelType w:val="hybridMultilevel"/>
    <w:tmpl w:val="E29AC4EE"/>
    <w:lvl w:ilvl="0" w:tplc="475AB99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585250"/>
    <w:multiLevelType w:val="hybridMultilevel"/>
    <w:tmpl w:val="F858CF7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A834165"/>
    <w:multiLevelType w:val="hybridMultilevel"/>
    <w:tmpl w:val="45121604"/>
    <w:lvl w:ilvl="0" w:tplc="3AAAF93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DA57CB8"/>
    <w:multiLevelType w:val="hybridMultilevel"/>
    <w:tmpl w:val="C3E4906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5"/>
  </w:num>
  <w:num w:numId="3">
    <w:abstractNumId w:val="14"/>
  </w:num>
  <w:num w:numId="4">
    <w:abstractNumId w:val="10"/>
  </w:num>
  <w:num w:numId="5">
    <w:abstractNumId w:val="24"/>
  </w:num>
  <w:num w:numId="6">
    <w:abstractNumId w:val="6"/>
  </w:num>
  <w:num w:numId="7">
    <w:abstractNumId w:val="13"/>
  </w:num>
  <w:num w:numId="8">
    <w:abstractNumId w:val="8"/>
  </w:num>
  <w:num w:numId="9">
    <w:abstractNumId w:val="2"/>
  </w:num>
  <w:num w:numId="10">
    <w:abstractNumId w:val="25"/>
  </w:num>
  <w:num w:numId="11">
    <w:abstractNumId w:val="27"/>
  </w:num>
  <w:num w:numId="12">
    <w:abstractNumId w:val="22"/>
  </w:num>
  <w:num w:numId="13">
    <w:abstractNumId w:val="18"/>
  </w:num>
  <w:num w:numId="14">
    <w:abstractNumId w:val="20"/>
  </w:num>
  <w:num w:numId="15">
    <w:abstractNumId w:val="21"/>
  </w:num>
  <w:num w:numId="16">
    <w:abstractNumId w:val="16"/>
  </w:num>
  <w:num w:numId="17">
    <w:abstractNumId w:val="26"/>
  </w:num>
  <w:num w:numId="18">
    <w:abstractNumId w:val="11"/>
  </w:num>
  <w:num w:numId="19">
    <w:abstractNumId w:val="19"/>
  </w:num>
  <w:num w:numId="20">
    <w:abstractNumId w:val="7"/>
  </w:num>
  <w:num w:numId="21">
    <w:abstractNumId w:val="0"/>
  </w:num>
  <w:num w:numId="22">
    <w:abstractNumId w:val="15"/>
  </w:num>
  <w:num w:numId="23">
    <w:abstractNumId w:val="29"/>
  </w:num>
  <w:num w:numId="24">
    <w:abstractNumId w:val="12"/>
  </w:num>
  <w:num w:numId="25">
    <w:abstractNumId w:val="1"/>
  </w:num>
  <w:num w:numId="26">
    <w:abstractNumId w:val="4"/>
  </w:num>
  <w:num w:numId="27">
    <w:abstractNumId w:val="23"/>
  </w:num>
  <w:num w:numId="28">
    <w:abstractNumId w:val="28"/>
  </w:num>
  <w:num w:numId="29">
    <w:abstractNumId w:val="9"/>
  </w:num>
  <w:num w:numId="30">
    <w:abstractNumId w:val="30"/>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A1797"/>
    <w:rsid w:val="000B03DD"/>
    <w:rsid w:val="000C6B7E"/>
    <w:rsid w:val="00130F26"/>
    <w:rsid w:val="0014734F"/>
    <w:rsid w:val="00165C06"/>
    <w:rsid w:val="001B3870"/>
    <w:rsid w:val="001B4CE7"/>
    <w:rsid w:val="001C7BD9"/>
    <w:rsid w:val="001D7A41"/>
    <w:rsid w:val="00203BA7"/>
    <w:rsid w:val="002249B3"/>
    <w:rsid w:val="002E490B"/>
    <w:rsid w:val="003D6E31"/>
    <w:rsid w:val="004406BF"/>
    <w:rsid w:val="00456A5D"/>
    <w:rsid w:val="00462A9F"/>
    <w:rsid w:val="004A1EC4"/>
    <w:rsid w:val="004C0BE3"/>
    <w:rsid w:val="004D54C2"/>
    <w:rsid w:val="005175E6"/>
    <w:rsid w:val="00571B00"/>
    <w:rsid w:val="005E606B"/>
    <w:rsid w:val="005F0D83"/>
    <w:rsid w:val="005F771A"/>
    <w:rsid w:val="00612243"/>
    <w:rsid w:val="0066595C"/>
    <w:rsid w:val="006F7C8A"/>
    <w:rsid w:val="00707641"/>
    <w:rsid w:val="00724B13"/>
    <w:rsid w:val="00755542"/>
    <w:rsid w:val="00782068"/>
    <w:rsid w:val="00783069"/>
    <w:rsid w:val="00811ED4"/>
    <w:rsid w:val="008B2D16"/>
    <w:rsid w:val="008D684A"/>
    <w:rsid w:val="008E3D1B"/>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C226B5"/>
    <w:rsid w:val="00C4363D"/>
    <w:rsid w:val="00C4452E"/>
    <w:rsid w:val="00C54D41"/>
    <w:rsid w:val="00C60F8A"/>
    <w:rsid w:val="00C77C1F"/>
    <w:rsid w:val="00CE30FC"/>
    <w:rsid w:val="00CE55D0"/>
    <w:rsid w:val="00CF1A8E"/>
    <w:rsid w:val="00D32B7F"/>
    <w:rsid w:val="00D343AE"/>
    <w:rsid w:val="00D86EEB"/>
    <w:rsid w:val="00DB7D1A"/>
    <w:rsid w:val="00E9679F"/>
    <w:rsid w:val="00EA08A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Nathalie.Darnaut@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121F6-7931-43EF-9386-2F9EB19D6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1483</Words>
  <Characters>8248</Characters>
  <Application>Microsoft Office Word</Application>
  <DocSecurity>0</DocSecurity>
  <Lines>201</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2022-11-14T10:10:00Z</dcterms:created>
  <dcterms:modified xsi:type="dcterms:W3CDTF">2022-11-14T10:14:00Z</dcterms:modified>
</cp:coreProperties>
</file>