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AA47F1" w:rsidP="00FB58F0">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JRC-B-6_</w:t>
            </w:r>
            <w:r w:rsidR="00FB58F0">
              <w:rPr>
                <w:rFonts w:ascii="Times New Roman" w:eastAsia="Times New Roman" w:hAnsi="Times New Roman" w:cs="Times New Roman"/>
                <w:b/>
                <w:sz w:val="24"/>
                <w:szCs w:val="20"/>
                <w:lang w:val="en-GB" w:eastAsia="en-GB"/>
              </w:rPr>
              <w:t>Research</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AA47F1" w:rsidRPr="00A50F1D" w:rsidRDefault="00AA47F1" w:rsidP="00AA47F1">
            <w:pPr>
              <w:jc w:val="both"/>
              <w:outlineLvl w:val="1"/>
              <w:rPr>
                <w:rFonts w:ascii="Times New Roman" w:eastAsia="Times New Roman" w:hAnsi="Times New Roman" w:cs="Times New Roman"/>
                <w:b/>
                <w:bCs/>
                <w:lang w:val="en-GB" w:eastAsia="fr-BE"/>
              </w:rPr>
            </w:pPr>
            <w:r w:rsidRPr="00A50F1D">
              <w:rPr>
                <w:rFonts w:ascii="Times New Roman" w:eastAsia="Times New Roman" w:hAnsi="Times New Roman" w:cs="Times New Roman"/>
                <w:b/>
                <w:bCs/>
                <w:lang w:val="en-GB" w:eastAsia="fr-BE"/>
              </w:rPr>
              <w:t xml:space="preserve">Carlos </w:t>
            </w:r>
            <w:proofErr w:type="spellStart"/>
            <w:r w:rsidRPr="00A50F1D">
              <w:rPr>
                <w:rFonts w:ascii="Times New Roman" w:eastAsia="Times New Roman" w:hAnsi="Times New Roman" w:cs="Times New Roman"/>
                <w:b/>
                <w:bCs/>
                <w:lang w:val="en-GB" w:eastAsia="fr-BE"/>
              </w:rPr>
              <w:t>Torrecilla</w:t>
            </w:r>
            <w:proofErr w:type="spellEnd"/>
            <w:r w:rsidRPr="00A50F1D">
              <w:rPr>
                <w:rFonts w:ascii="Times New Roman" w:eastAsia="Times New Roman" w:hAnsi="Times New Roman" w:cs="Times New Roman"/>
                <w:b/>
                <w:bCs/>
                <w:lang w:val="en-GB" w:eastAsia="fr-BE"/>
              </w:rPr>
              <w:t xml:space="preserve"> Salinas</w:t>
            </w:r>
          </w:p>
          <w:p w:rsidR="00AA47F1" w:rsidRPr="00A50F1D" w:rsidRDefault="00AA47F1" w:rsidP="00AA47F1">
            <w:pPr>
              <w:jc w:val="both"/>
              <w:outlineLvl w:val="1"/>
              <w:rPr>
                <w:rFonts w:ascii="Times New Roman" w:eastAsia="Times New Roman" w:hAnsi="Times New Roman" w:cs="Times New Roman"/>
                <w:b/>
                <w:bCs/>
                <w:lang w:val="en-GB" w:eastAsia="fr-BE"/>
              </w:rPr>
            </w:pPr>
            <w:hyperlink r:id="rId8" w:history="1">
              <w:r w:rsidRPr="00A50F1D">
                <w:rPr>
                  <w:rFonts w:ascii="Times New Roman" w:eastAsia="Times New Roman" w:hAnsi="Times New Roman" w:cs="Times New Roman"/>
                  <w:b/>
                  <w:bCs/>
                  <w:color w:val="0000FF"/>
                  <w:u w:val="single"/>
                  <w:lang w:val="en-GB" w:eastAsia="fr-BE"/>
                </w:rPr>
                <w:t>Carlos.TORRECILLA-SALINAS@ec.europa.eu</w:t>
              </w:r>
            </w:hyperlink>
            <w:r w:rsidRPr="00A50F1D">
              <w:rPr>
                <w:rFonts w:ascii="Times New Roman" w:eastAsia="Times New Roman" w:hAnsi="Times New Roman" w:cs="Times New Roman"/>
                <w:b/>
                <w:bCs/>
                <w:lang w:val="en-GB" w:eastAsia="fr-BE"/>
              </w:rPr>
              <w:t xml:space="preserve"> </w:t>
            </w:r>
          </w:p>
          <w:p w:rsidR="00E21280" w:rsidRPr="00806A75" w:rsidRDefault="00AA47F1" w:rsidP="00AA47F1">
            <w:pPr>
              <w:ind w:right="1317"/>
              <w:jc w:val="both"/>
              <w:rPr>
                <w:rFonts w:ascii="Times New Roman" w:hAnsi="Times New Roman" w:cs="Times New Roman"/>
                <w:b/>
                <w:lang w:val="de-DE"/>
              </w:rPr>
            </w:pPr>
            <w:r w:rsidRPr="00A50F1D">
              <w:rPr>
                <w:rFonts w:ascii="Times New Roman" w:eastAsia="Times New Roman" w:hAnsi="Times New Roman" w:cs="Times New Roman"/>
                <w:b/>
                <w:bCs/>
                <w:lang w:val="en-GB" w:eastAsia="fr-BE"/>
              </w:rPr>
              <w:t>+ 34 9544-80580</w:t>
            </w:r>
          </w:p>
          <w:p w:rsidR="00E21280" w:rsidRPr="00806A75" w:rsidRDefault="00FB58F0"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2529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D6974">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C72E64" w:rsidP="00AA47F1">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AA47F1"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AA47F1"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sidR="00AA47F1">
              <w:rPr>
                <w:rFonts w:ascii="Times New Roman" w:eastAsia="Times New Roman" w:hAnsi="Times New Roman" w:cs="Times New Roman"/>
                <w:b/>
                <w:lang w:val="de-DE" w:eastAsia="en-GB"/>
              </w:rPr>
              <w:t xml:space="preserve"> </w:t>
            </w:r>
            <w:proofErr w:type="spellStart"/>
            <w:r w:rsidR="00AA47F1">
              <w:rPr>
                <w:rFonts w:ascii="Times New Roman" w:eastAsia="Times New Roman" w:hAnsi="Times New Roman" w:cs="Times New Roman"/>
                <w:b/>
                <w:lang w:val="de-DE" w:eastAsia="en-GB"/>
              </w:rPr>
              <w:t>Ispra</w:t>
            </w:r>
            <w:proofErr w:type="spellEnd"/>
            <w:r w:rsidR="00AA47F1">
              <w:rPr>
                <w:rFonts w:ascii="Times New Roman" w:eastAsia="Times New Roman" w:hAnsi="Times New Roman" w:cs="Times New Roman"/>
                <w:b/>
                <w:lang w:val="de-DE" w:eastAsia="en-GB"/>
              </w:rPr>
              <w:t xml:space="preserve"> oder Sevilla</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Die Gemeinsame Forschungsstelle (JRC) ist der wissenschaftliche Dienst der Europäischen Kommission: unser Auftrag besteht darin, die EU-Politik während des gesamten Politikzyklus mit unabhängigen Fakten zu unterstützen.</w:t>
      </w: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roofErr w:type="gramStart"/>
      <w:r w:rsidRPr="00AA47F1">
        <w:rPr>
          <w:rFonts w:ascii="Times New Roman" w:eastAsia="Times New Roman" w:hAnsi="Times New Roman" w:cs="Times New Roman"/>
          <w:lang w:val="de-DE" w:eastAsia="en-GB"/>
        </w:rPr>
        <w:t>Die ausgeschrieben Stelle</w:t>
      </w:r>
      <w:proofErr w:type="gramEnd"/>
      <w:r w:rsidRPr="00AA47F1">
        <w:rPr>
          <w:rFonts w:ascii="Times New Roman" w:eastAsia="Times New Roman" w:hAnsi="Times New Roman" w:cs="Times New Roman"/>
          <w:lang w:val="de-DE" w:eastAsia="en-GB"/>
        </w:rPr>
        <w:t xml:space="preserve"> befindet sich im neu gegründeten Europäischen Zentrum für algorithmische Transparenz (ECAT), das durch seine wissenschaftliche und technische Expertise und seine Analysen – in enger Zusammenarbeit mit der Generaldirektion Kommunikationsnetze, Inhalte und Technologien (GD CONNECT) – die Aufsichtsfunktion der Europäischen Kommission im Rahmen des Gesetzes über digitale Dienste (Digital Services Act, DSA) stärken wird. Das ECAT wird im zweiten Halbjahr 2022 an drei JRC-Standorten (Sevilla, </w:t>
      </w:r>
      <w:proofErr w:type="spellStart"/>
      <w:r w:rsidRPr="00AA47F1">
        <w:rPr>
          <w:rFonts w:ascii="Times New Roman" w:eastAsia="Times New Roman" w:hAnsi="Times New Roman" w:cs="Times New Roman"/>
          <w:lang w:val="de-DE" w:eastAsia="en-GB"/>
        </w:rPr>
        <w:t>Ispra</w:t>
      </w:r>
      <w:proofErr w:type="spellEnd"/>
      <w:r w:rsidRPr="00AA47F1">
        <w:rPr>
          <w:rFonts w:ascii="Times New Roman" w:eastAsia="Times New Roman" w:hAnsi="Times New Roman" w:cs="Times New Roman"/>
          <w:lang w:val="de-DE" w:eastAsia="en-GB"/>
        </w:rPr>
        <w:t xml:space="preserve"> und Brüssel) eingerichtet. </w:t>
      </w: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 xml:space="preserve">Das EU-Gesetz über digitale Dienste (Digital Services Act, DSA) ist die weltweit erste Plattformverordnung, mit der die dringendsten gesellschaftlichen Risiken, die sich aus der Nutzung von Online-Plattformen ergeben, umfassend angegangen werden sollen. Neben anderen Herausforderungen konzentriert sich der DSA auf die Bekämpfung der Verbreitung illegaler Inhalte, Waren und Dienstleistungen im Internet, den Schutz der Meinungsfreiheit und die Bekämpfung von Desinformation. </w:t>
      </w: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 xml:space="preserve">Der DSA erlegt Online-Vermittlern und -Plattformen (z. B. Online-Marktplätzen, sozialen Netzwerken, Plattformen für das Teilen von Inhalten, App-Stores und Online-Reise- und Unterbringungsplattformen) Verpflichtungen entsprechend ihrer Rolle, ihrer Größe und ihren Auswirkungen auf die Gesellschaft auf. Er zielt darauf ab, die Nutzer digitaler Dienste zu stärken – beispielsweise durch die Regulierung von Werbe- und </w:t>
      </w:r>
      <w:r w:rsidRPr="00AA47F1">
        <w:rPr>
          <w:rFonts w:ascii="Times New Roman" w:eastAsia="Times New Roman" w:hAnsi="Times New Roman" w:cs="Times New Roman"/>
          <w:lang w:val="de-DE" w:eastAsia="en-GB"/>
        </w:rPr>
        <w:lastRenderedPageBreak/>
        <w:t xml:space="preserve">Empfehlungssystemen auf Online-Plattformen – und sie zu schützen, indem digitalen Diensten Verpflichtungen auferlegt und sie im Rahmen eines beispiellosen Transparenzmechanismus zur Rechenschaft gezogen werden. </w:t>
      </w: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 xml:space="preserve">Da eine größere Reichweite mit den größten Risiken verbunden ist, sind sehr große Plattformen und Suchmaschinen mit einer Nutzerbasis von über 45 Millionen durchschnittlichen Nutzern (was rund 10 % der EU-Bevölkerung entspricht) mit besonderen Verpflichtungen verbunden. Vor allem unterliegen sie einer beaufsichtigten Risikomanagementpflicht und müssen ihre Dienste, Systeme und Algorithmen anpassen, um den von ihnen möglicherweise ausgehenden gesellschaftlichen Risiken zu begegnen. Sie werden einer externen unabhängigen Prüfung unterzogen und einer öffentlichen Kontrolle durch die Zivilgesellschaft, zugelassene Forscher und andere unterliegen. </w:t>
      </w: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 xml:space="preserve">Dieser anpassungsfähige und antizipative Rechtsrahmen erfordert eine starke Regulierungsaufsicht und herausragende technische Kompetenz innerhalb der Regulierungsbehörden. Die Europäische Kommission wird bei der Überwachung und Durchsetzung der Verpflichtungen für die größten Plattformen und Suchmaschinen federführend sein. Diese Stelle ist Teil der Bemühungen der Kommission, ihre Kapazitäten zu stärken und sich auf die Durchsetzung der Vorschriften vorzubereiten. Die Verordnung wurde von der Europäischen Kommission im Dezember 2020 vorgeschlagen und dürfte im letzten Quartal 2022 in Kraft treten. </w:t>
      </w:r>
    </w:p>
    <w:p w:rsid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Wir bieten:</w:t>
      </w:r>
    </w:p>
    <w:p w:rsidR="00AA47F1" w:rsidRPr="00AA47F1" w:rsidRDefault="00AA47F1" w:rsidP="00AA47F1">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w:t>
      </w:r>
      <w:r w:rsidRPr="00AA47F1">
        <w:rPr>
          <w:rFonts w:ascii="Times New Roman" w:eastAsia="Times New Roman" w:hAnsi="Times New Roman" w:cs="Times New Roman"/>
          <w:lang w:val="de-DE" w:eastAsia="en-GB"/>
        </w:rPr>
        <w:tab/>
        <w:t xml:space="preserve">eine Tätigkeit in einem dynamischen, multidisziplinären Forschungsbereich an vorderster Front der Transparenz algorithmischer Systeme und der vertrauenswürdigen Künstlichen Intelligenz, mit enormen gesellschaftlichen Auswirkungen in Europa und darüber hinaus; </w:t>
      </w:r>
    </w:p>
    <w:p w:rsidR="00AA47F1" w:rsidRPr="00AA47F1" w:rsidRDefault="00AA47F1" w:rsidP="00AA47F1">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w:t>
      </w:r>
      <w:r w:rsidRPr="00AA47F1">
        <w:rPr>
          <w:rFonts w:ascii="Times New Roman" w:eastAsia="Times New Roman" w:hAnsi="Times New Roman" w:cs="Times New Roman"/>
          <w:lang w:val="de-DE" w:eastAsia="en-GB"/>
        </w:rPr>
        <w:tab/>
        <w:t>eine einzigartige Gelegenheit, Online-</w:t>
      </w:r>
      <w:proofErr w:type="spellStart"/>
      <w:r w:rsidRPr="00AA47F1">
        <w:rPr>
          <w:rFonts w:ascii="Times New Roman" w:eastAsia="Times New Roman" w:hAnsi="Times New Roman" w:cs="Times New Roman"/>
          <w:lang w:val="de-DE" w:eastAsia="en-GB"/>
        </w:rPr>
        <w:t>Platformen</w:t>
      </w:r>
      <w:proofErr w:type="spellEnd"/>
      <w:r w:rsidRPr="00AA47F1">
        <w:rPr>
          <w:rFonts w:ascii="Times New Roman" w:eastAsia="Times New Roman" w:hAnsi="Times New Roman" w:cs="Times New Roman"/>
          <w:lang w:val="de-DE" w:eastAsia="en-GB"/>
        </w:rPr>
        <w:t xml:space="preserve"> und -Suchmaschinen für alle Europäerinnen und Europäer sicherer und transparenter zu machen und an einigen der spannendsten und komplexesten Herausforderungen zu arbeiten, die Online-Plattformen mit sich </w:t>
      </w:r>
      <w:proofErr w:type="gramStart"/>
      <w:r w:rsidRPr="00AA47F1">
        <w:rPr>
          <w:rFonts w:ascii="Times New Roman" w:eastAsia="Times New Roman" w:hAnsi="Times New Roman" w:cs="Times New Roman"/>
          <w:lang w:val="de-DE" w:eastAsia="en-GB"/>
        </w:rPr>
        <w:t>bringen,;</w:t>
      </w:r>
      <w:proofErr w:type="gramEnd"/>
    </w:p>
    <w:p w:rsidR="00AA47F1" w:rsidRPr="00AA47F1" w:rsidRDefault="00AA47F1" w:rsidP="00AA47F1">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w:t>
      </w:r>
      <w:r w:rsidRPr="00AA47F1">
        <w:rPr>
          <w:rFonts w:ascii="Times New Roman" w:eastAsia="Times New Roman" w:hAnsi="Times New Roman" w:cs="Times New Roman"/>
          <w:lang w:val="de-DE" w:eastAsia="en-GB"/>
        </w:rPr>
        <w:tab/>
        <w:t xml:space="preserve">ein familienfreundliches Arbeitsumfeld mit Online-Zusammenarbeit und gelegentlichen Reisen zu Ermittlungen vor Ort in den Räumlichkeiten von Online-Plattformen und Zusammenarbeit mit Kollegen in Brüssel, Sevilla oder </w:t>
      </w:r>
      <w:proofErr w:type="spellStart"/>
      <w:r w:rsidRPr="00AA47F1">
        <w:rPr>
          <w:rFonts w:ascii="Times New Roman" w:eastAsia="Times New Roman" w:hAnsi="Times New Roman" w:cs="Times New Roman"/>
          <w:lang w:val="de-DE" w:eastAsia="en-GB"/>
        </w:rPr>
        <w:t>Ispra</w:t>
      </w:r>
      <w:proofErr w:type="spellEnd"/>
      <w:r w:rsidRPr="00AA47F1">
        <w:rPr>
          <w:rFonts w:ascii="Times New Roman" w:eastAsia="Times New Roman" w:hAnsi="Times New Roman" w:cs="Times New Roman"/>
          <w:lang w:val="de-DE" w:eastAsia="en-GB"/>
        </w:rPr>
        <w:t>.</w:t>
      </w:r>
    </w:p>
    <w:p w:rsid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FB58F0" w:rsidRDefault="00FB58F0" w:rsidP="00FB58F0">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FB58F0">
        <w:rPr>
          <w:rFonts w:ascii="Times New Roman" w:eastAsia="Times New Roman" w:hAnsi="Times New Roman" w:cs="Times New Roman"/>
          <w:lang w:val="de-DE" w:eastAsia="en-GB"/>
        </w:rPr>
        <w:t xml:space="preserve">Als Teil des interdisziplinären und multikulturellen ECAT-Forschungsteams trägt der/die Stelleninhaber/in zum Forschungsportfolio des JRC im Bereich vertrauenswürdige Künstliche Intelligenz und algorithmische Transparenz bei. Er/sie </w:t>
      </w:r>
      <w:proofErr w:type="gramStart"/>
      <w:r w:rsidRPr="00FB58F0">
        <w:rPr>
          <w:rFonts w:ascii="Times New Roman" w:eastAsia="Times New Roman" w:hAnsi="Times New Roman" w:cs="Times New Roman"/>
          <w:lang w:val="de-DE" w:eastAsia="en-GB"/>
        </w:rPr>
        <w:t>arbeitet  eng</w:t>
      </w:r>
      <w:proofErr w:type="gramEnd"/>
      <w:r w:rsidRPr="00FB58F0">
        <w:rPr>
          <w:rFonts w:ascii="Times New Roman" w:eastAsia="Times New Roman" w:hAnsi="Times New Roman" w:cs="Times New Roman"/>
          <w:lang w:val="de-DE" w:eastAsia="en-GB"/>
        </w:rPr>
        <w:t xml:space="preserve"> mit einem breiten Spektrum von Partnern zusammen, insbesondere Rechts- und Politikexperten in den für die Durchsetzung zuständigen Referaten der Europäischen Kommission, in der GD CONNECT, externen Forschern und Wissenschaftlern sowie anderen Interessenträgern in den EU-Mitgliedstaaten und Organisationen der Zivilgesellschaft.</w:t>
      </w:r>
    </w:p>
    <w:p w:rsidR="00FB58F0" w:rsidRPr="00FB58F0" w:rsidRDefault="00FB58F0" w:rsidP="00FB58F0">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FB58F0" w:rsidRDefault="00FB58F0" w:rsidP="00FB58F0">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FB58F0">
        <w:rPr>
          <w:rFonts w:ascii="Times New Roman" w:eastAsia="Times New Roman" w:hAnsi="Times New Roman" w:cs="Times New Roman"/>
          <w:lang w:val="de-DE" w:eastAsia="en-GB"/>
        </w:rPr>
        <w:t xml:space="preserve">Für dieses Team suchen wir Forscher/innen im Bereich Algorithmen in Online-Plattformen und Suchmaschinen, einschließlich Moderations- und Empfehlungssystemen. </w:t>
      </w:r>
    </w:p>
    <w:p w:rsidR="00FB58F0" w:rsidRPr="00FB58F0" w:rsidRDefault="00FB58F0" w:rsidP="00FB58F0">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FB58F0" w:rsidRPr="00FB58F0" w:rsidRDefault="00FB58F0" w:rsidP="00FB58F0">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FB58F0">
        <w:rPr>
          <w:rFonts w:ascii="Times New Roman" w:eastAsia="Times New Roman" w:hAnsi="Times New Roman" w:cs="Times New Roman"/>
          <w:lang w:val="de-DE" w:eastAsia="en-GB"/>
        </w:rPr>
        <w:t xml:space="preserve">Der/die Stelleninhaber arbeitet an der Schnittstelle zwischen wissenschaftlicher Forschung und Politikgestaltung. Auf der Forschungsseite trägt er/sie zur Erstellung eines Forschungsfahrplans bei und führt unabhängige Forschungsarbeiten im Bereich der Algorithmen von Online-Plattformen und Online-Suchmaschinen durch. Dies beinhaltet z. B. die Erarbeitung von Methoden zur Erprobung von Risikominderungsmaßnahmen und zur Gewährleistung von Fairness, Transparenz, menschliche Kontrolle und sozialem Wohlergehen, sowie zur Analyse der Auswirkungen des Einsatzes von Algorithmen auf die Gesellschaft, einschließlich auf Grundrechte. Auf politischer Ebene unterstützt er/sie die Tätigkeiten des ECAT zur Umsetzung und Durchsetzung des Gesetzes über digitale Dienste in enger Zusammenarbeit mit anderen Kommissionsdienststellen, anderen Wissenschaftlern und Interessenträgern/Experten in den EU-Mitgliedstaaten und Organisationen der Zivilgesellschaft. </w:t>
      </w:r>
    </w:p>
    <w:p w:rsidR="00FB58F0" w:rsidRDefault="00FB58F0" w:rsidP="00FB58F0">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p>
    <w:p w:rsidR="00FB58F0" w:rsidRPr="00FB58F0" w:rsidRDefault="00FB58F0" w:rsidP="00FB58F0">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FB58F0">
        <w:rPr>
          <w:rFonts w:ascii="Times New Roman" w:eastAsia="Times New Roman" w:hAnsi="Times New Roman" w:cs="Times New Roman"/>
          <w:lang w:val="de-DE" w:eastAsia="en-GB"/>
        </w:rPr>
        <w:t>Die Arbeiten können Folgendes umfassen:</w:t>
      </w:r>
    </w:p>
    <w:p w:rsidR="00FB58F0" w:rsidRPr="00FB58F0" w:rsidRDefault="00FB58F0" w:rsidP="00FB58F0">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FB58F0">
        <w:rPr>
          <w:rFonts w:ascii="Times New Roman" w:eastAsia="Times New Roman" w:hAnsi="Times New Roman" w:cs="Times New Roman"/>
          <w:lang w:val="de-DE" w:eastAsia="en-GB"/>
        </w:rPr>
        <w:t>•</w:t>
      </w:r>
      <w:r w:rsidRPr="00FB58F0">
        <w:rPr>
          <w:rFonts w:ascii="Times New Roman" w:eastAsia="Times New Roman" w:hAnsi="Times New Roman" w:cs="Times New Roman"/>
          <w:lang w:val="de-DE" w:eastAsia="en-GB"/>
        </w:rPr>
        <w:tab/>
        <w:t xml:space="preserve">Forschung zu Methoden zur Gewährleistung von Fairness, Transparenz, Erklärbarkeit und menschlicher Kontrolle über Algorithmen; </w:t>
      </w:r>
    </w:p>
    <w:p w:rsidR="00FB58F0" w:rsidRPr="00FB58F0" w:rsidRDefault="00FB58F0" w:rsidP="00FB58F0">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FB58F0">
        <w:rPr>
          <w:rFonts w:ascii="Times New Roman" w:eastAsia="Times New Roman" w:hAnsi="Times New Roman" w:cs="Times New Roman"/>
          <w:lang w:val="de-DE" w:eastAsia="en-GB"/>
        </w:rPr>
        <w:t>•</w:t>
      </w:r>
      <w:r w:rsidRPr="00FB58F0">
        <w:rPr>
          <w:rFonts w:ascii="Times New Roman" w:eastAsia="Times New Roman" w:hAnsi="Times New Roman" w:cs="Times New Roman"/>
          <w:lang w:val="de-DE" w:eastAsia="en-GB"/>
        </w:rPr>
        <w:tab/>
        <w:t>Erhebung, Verarbeitung und Analyse von Daten aus verschiedenen Quellen zur Bewertung der Chancen, Risiken und sozioökonomischen Auswirkungen von Algorithmen;</w:t>
      </w:r>
    </w:p>
    <w:p w:rsidR="00FB58F0" w:rsidRPr="00FB58F0" w:rsidRDefault="00FB58F0" w:rsidP="00FB58F0">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FB58F0">
        <w:rPr>
          <w:rFonts w:ascii="Times New Roman" w:eastAsia="Times New Roman" w:hAnsi="Times New Roman" w:cs="Times New Roman"/>
          <w:lang w:val="de-DE" w:eastAsia="en-GB"/>
        </w:rPr>
        <w:lastRenderedPageBreak/>
        <w:t>•</w:t>
      </w:r>
      <w:r w:rsidRPr="00FB58F0">
        <w:rPr>
          <w:rFonts w:ascii="Times New Roman" w:eastAsia="Times New Roman" w:hAnsi="Times New Roman" w:cs="Times New Roman"/>
          <w:lang w:val="de-DE" w:eastAsia="en-GB"/>
        </w:rPr>
        <w:tab/>
        <w:t>Festlegung von Methoden für die Dokumentation, Bewertung und Prüfung von Algorithmen;</w:t>
      </w:r>
    </w:p>
    <w:p w:rsidR="00FB58F0" w:rsidRPr="00FB58F0" w:rsidRDefault="00FB58F0" w:rsidP="00FB58F0">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FB58F0">
        <w:rPr>
          <w:rFonts w:ascii="Times New Roman" w:eastAsia="Times New Roman" w:hAnsi="Times New Roman" w:cs="Times New Roman"/>
          <w:lang w:val="de-DE" w:eastAsia="en-GB"/>
        </w:rPr>
        <w:t>•</w:t>
      </w:r>
      <w:r w:rsidRPr="00FB58F0">
        <w:rPr>
          <w:rFonts w:ascii="Times New Roman" w:eastAsia="Times New Roman" w:hAnsi="Times New Roman" w:cs="Times New Roman"/>
          <w:lang w:val="de-DE" w:eastAsia="en-GB"/>
        </w:rPr>
        <w:tab/>
        <w:t xml:space="preserve">wissenschaftliche Unterstützung bei der Umsetzung und Durchsetzung des Gesetzes über digitale Dienste; </w:t>
      </w:r>
    </w:p>
    <w:p w:rsidR="00FB58F0" w:rsidRPr="00FB58F0" w:rsidRDefault="00FB58F0" w:rsidP="00FB58F0">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FB58F0">
        <w:rPr>
          <w:rFonts w:ascii="Times New Roman" w:eastAsia="Times New Roman" w:hAnsi="Times New Roman" w:cs="Times New Roman"/>
          <w:lang w:val="de-DE" w:eastAsia="en-GB"/>
        </w:rPr>
        <w:t>•</w:t>
      </w:r>
      <w:r w:rsidRPr="00FB58F0">
        <w:rPr>
          <w:rFonts w:ascii="Times New Roman" w:eastAsia="Times New Roman" w:hAnsi="Times New Roman" w:cs="Times New Roman"/>
          <w:lang w:val="de-DE" w:eastAsia="en-GB"/>
        </w:rPr>
        <w:tab/>
        <w:t>enge Zusammenarbeit mit Kollegen, die an Ermittlungen zu Online-Plattformen beteiligt sind;</w:t>
      </w:r>
    </w:p>
    <w:p w:rsidR="00FB58F0" w:rsidRPr="00FB58F0" w:rsidRDefault="00FB58F0" w:rsidP="00FB58F0">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FB58F0">
        <w:rPr>
          <w:rFonts w:ascii="Times New Roman" w:eastAsia="Times New Roman" w:hAnsi="Times New Roman" w:cs="Times New Roman"/>
          <w:lang w:val="de-DE" w:eastAsia="en-GB"/>
        </w:rPr>
        <w:t>•</w:t>
      </w:r>
      <w:r w:rsidRPr="00FB58F0">
        <w:rPr>
          <w:rFonts w:ascii="Times New Roman" w:eastAsia="Times New Roman" w:hAnsi="Times New Roman" w:cs="Times New Roman"/>
          <w:lang w:val="de-DE" w:eastAsia="en-GB"/>
        </w:rPr>
        <w:tab/>
        <w:t>Einbeziehung und Interaktion mit Interessenträgern und Sachverständigen in den oben genannten Bereichen, einschließlich der Prüfung von Algorithmen;</w:t>
      </w:r>
    </w:p>
    <w:p w:rsidR="00FB58F0" w:rsidRPr="00FB58F0" w:rsidRDefault="00FB58F0" w:rsidP="00FB58F0">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FB58F0">
        <w:rPr>
          <w:rFonts w:ascii="Times New Roman" w:eastAsia="Times New Roman" w:hAnsi="Times New Roman" w:cs="Times New Roman"/>
          <w:lang w:val="de-DE" w:eastAsia="en-GB"/>
        </w:rPr>
        <w:t>•</w:t>
      </w:r>
      <w:r w:rsidRPr="00FB58F0">
        <w:rPr>
          <w:rFonts w:ascii="Times New Roman" w:eastAsia="Times New Roman" w:hAnsi="Times New Roman" w:cs="Times New Roman"/>
          <w:lang w:val="de-DE" w:eastAsia="en-GB"/>
        </w:rPr>
        <w:tab/>
        <w:t>Mitwirkung an Briefings und Bereitstellung von Beiträgen zu kurzfristigen Anfragen wichtiger Partner (unter der Aufsicht des verantwortlichen Teamleiters);</w:t>
      </w:r>
    </w:p>
    <w:p w:rsidR="00FB58F0" w:rsidRPr="00FB58F0" w:rsidRDefault="00FB58F0" w:rsidP="00FB58F0">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FB58F0">
        <w:rPr>
          <w:rFonts w:ascii="Times New Roman" w:eastAsia="Times New Roman" w:hAnsi="Times New Roman" w:cs="Times New Roman"/>
          <w:lang w:val="de-DE" w:eastAsia="en-GB"/>
        </w:rPr>
        <w:t>•</w:t>
      </w:r>
      <w:r w:rsidRPr="00FB58F0">
        <w:rPr>
          <w:rFonts w:ascii="Times New Roman" w:eastAsia="Times New Roman" w:hAnsi="Times New Roman" w:cs="Times New Roman"/>
          <w:lang w:val="de-DE" w:eastAsia="en-GB"/>
        </w:rPr>
        <w:tab/>
        <w:t>Förderung eines Netzes internationaler Forscher und Forschungszentren, u. a. durch die Erstellung wissenschaftlicher Veröffentlichungen und Berichte für ein breites Publikum (Experten/Wissenschaftler, politische Entscheidungsträger, breite Öffentlichkeit);</w:t>
      </w:r>
    </w:p>
    <w:p w:rsidR="00C72E64" w:rsidRPr="00C72E64" w:rsidRDefault="00FB58F0" w:rsidP="00FB58F0">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FB58F0">
        <w:rPr>
          <w:rFonts w:ascii="Times New Roman" w:eastAsia="Times New Roman" w:hAnsi="Times New Roman" w:cs="Times New Roman"/>
          <w:lang w:val="de-DE" w:eastAsia="en-GB"/>
        </w:rPr>
        <w:t>•</w:t>
      </w:r>
      <w:r w:rsidRPr="00FB58F0">
        <w:rPr>
          <w:rFonts w:ascii="Times New Roman" w:eastAsia="Times New Roman" w:hAnsi="Times New Roman" w:cs="Times New Roman"/>
          <w:lang w:val="de-DE" w:eastAsia="en-GB"/>
        </w:rPr>
        <w:tab/>
        <w:t>Definition und Betreuung von externen Studien oder Dienstleistungsaufträgen.</w:t>
      </w:r>
    </w:p>
    <w:p w:rsidR="00C72E64" w:rsidRPr="00C72E64" w:rsidRDefault="00C72E64" w:rsidP="00C72E64">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FB58F0" w:rsidRPr="00FB58F0">
        <w:rPr>
          <w:rFonts w:ascii="Times New Roman" w:eastAsia="Times New Roman" w:hAnsi="Times New Roman" w:cs="Times New Roman"/>
          <w:lang w:val="de-DE" w:eastAsia="en-GB"/>
        </w:rPr>
        <w:t>Computerwissenschaft, Datenwissenschaft, Künstliche Intelligenz oder ein anderes für die Position relevantes Gebiet, idealerweise mit Schwerpunkt auf algorithmischem Design und Audit</w:t>
      </w:r>
      <w:r w:rsidR="00C72E64" w:rsidRPr="00C72E64">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A47F1" w:rsidRPr="00AA47F1" w:rsidRDefault="00FB58F0" w:rsidP="00FB58F0">
      <w:pPr>
        <w:autoSpaceDE w:val="0"/>
        <w:autoSpaceDN w:val="0"/>
        <w:adjustRightInd w:val="0"/>
        <w:spacing w:before="120" w:after="0" w:line="240" w:lineRule="auto"/>
        <w:ind w:left="708"/>
        <w:contextualSpacing/>
        <w:jc w:val="both"/>
        <w:rPr>
          <w:rFonts w:ascii="Times New Roman" w:hAnsi="Times New Roman" w:cs="Times New Roman"/>
          <w:color w:val="000000" w:themeColor="text1"/>
          <w:szCs w:val="20"/>
          <w:lang w:val="de" w:eastAsia="en-GB"/>
        </w:rPr>
      </w:pPr>
      <w:r>
        <w:rPr>
          <w:rFonts w:ascii="Times New Roman" w:eastAsia="Times New Roman" w:hAnsi="Times New Roman" w:cs="Times New Roman"/>
          <w:szCs w:val="20"/>
          <w:lang w:val="de-DE" w:eastAsia="en-GB"/>
        </w:rPr>
        <w:t>M</w:t>
      </w:r>
      <w:r w:rsidRPr="00FB58F0">
        <w:rPr>
          <w:rFonts w:ascii="Times New Roman" w:eastAsia="Times New Roman" w:hAnsi="Times New Roman" w:cs="Times New Roman"/>
          <w:szCs w:val="20"/>
          <w:lang w:val="de-DE" w:eastAsia="en-GB"/>
        </w:rPr>
        <w:t>indestens 3 Jahre einschlägige Forschungserfahrung in den oben genannten Bereichen</w:t>
      </w:r>
      <w:r>
        <w:rPr>
          <w:rFonts w:ascii="Times New Roman" w:eastAsia="Times New Roman" w:hAnsi="Times New Roman" w:cs="Times New Roman"/>
          <w:szCs w:val="20"/>
          <w:lang w:val="de-DE" w:eastAsia="en-GB"/>
        </w:rPr>
        <w:t>.</w:t>
      </w:r>
    </w:p>
    <w:p w:rsidR="00AA47F1" w:rsidRPr="00AA47F1" w:rsidRDefault="00AA47F1" w:rsidP="00AA47F1">
      <w:pPr>
        <w:autoSpaceDE w:val="0"/>
        <w:autoSpaceDN w:val="0"/>
        <w:adjustRightInd w:val="0"/>
        <w:spacing w:before="120"/>
        <w:ind w:left="1068"/>
        <w:contextualSpacing/>
        <w:jc w:val="both"/>
        <w:rPr>
          <w:rFonts w:ascii="Times New Roman" w:hAnsi="Times New Roman"/>
          <w:lang w:val="en-GB"/>
        </w:rPr>
      </w:pPr>
    </w:p>
    <w:p w:rsidR="00AA47F1" w:rsidRPr="00AA47F1" w:rsidRDefault="00AA47F1" w:rsidP="00AA47F1">
      <w:pPr>
        <w:tabs>
          <w:tab w:val="left" w:pos="709"/>
        </w:tabs>
        <w:spacing w:after="0" w:line="240" w:lineRule="auto"/>
        <w:ind w:left="709" w:right="60"/>
        <w:jc w:val="both"/>
        <w:rPr>
          <w:rFonts w:ascii="Times New Roman" w:hAnsi="Times New Roman" w:cs="Times New Roman"/>
          <w:color w:val="000000" w:themeColor="text1"/>
          <w:szCs w:val="20"/>
          <w:lang w:val="de" w:eastAsia="en-GB"/>
        </w:rPr>
      </w:pPr>
      <w:r w:rsidRPr="00AA47F1">
        <w:rPr>
          <w:rFonts w:ascii="Times New Roman" w:hAnsi="Times New Roman" w:cs="Times New Roman"/>
          <w:color w:val="000000" w:themeColor="text1"/>
          <w:szCs w:val="20"/>
          <w:lang w:val="de" w:eastAsia="en-GB"/>
        </w:rPr>
        <w:t xml:space="preserve">Darüber hinaus wären folgende Erfahrungen wünschenswert: </w:t>
      </w:r>
    </w:p>
    <w:p w:rsidR="00AA47F1" w:rsidRPr="00AA47F1" w:rsidRDefault="00AA47F1" w:rsidP="00AA47F1">
      <w:pPr>
        <w:tabs>
          <w:tab w:val="left" w:pos="709"/>
        </w:tabs>
        <w:spacing w:after="0" w:line="240" w:lineRule="auto"/>
        <w:ind w:left="709" w:right="60"/>
        <w:jc w:val="both"/>
        <w:rPr>
          <w:rFonts w:ascii="Times New Roman" w:hAnsi="Times New Roman" w:cs="Times New Roman"/>
          <w:lang w:val="en-GB"/>
        </w:rPr>
      </w:pPr>
    </w:p>
    <w:p w:rsidR="00FB58F0" w:rsidRPr="00FB58F0" w:rsidRDefault="00FB58F0" w:rsidP="00FB58F0">
      <w:pPr>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themeColor="text1"/>
          <w:szCs w:val="20"/>
          <w:lang w:val="de" w:eastAsia="en-GB"/>
        </w:rPr>
      </w:pPr>
      <w:r w:rsidRPr="00FB58F0">
        <w:rPr>
          <w:rFonts w:ascii="Times New Roman" w:eastAsia="Times New Roman" w:hAnsi="Times New Roman" w:cs="Times New Roman"/>
          <w:color w:val="000000" w:themeColor="text1"/>
          <w:szCs w:val="20"/>
          <w:lang w:val="de" w:eastAsia="en-GB"/>
        </w:rPr>
        <w:t xml:space="preserve">Forschungserfahrung, nachgewiesen durch wissenschaftliche Veröffentlichungen im Bereich der algorithmischen Entscheidungsfindung, in denen Aspekte wie z.B. Fairness, Transparenz, Erklärbarkeit, menschliche Aufsicht und Auswirkungen behandelt werden. </w:t>
      </w:r>
    </w:p>
    <w:p w:rsidR="00FB58F0" w:rsidRPr="00FB58F0" w:rsidRDefault="00FB58F0" w:rsidP="00FB58F0">
      <w:pPr>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themeColor="text1"/>
          <w:szCs w:val="20"/>
          <w:lang w:val="de" w:eastAsia="en-GB"/>
        </w:rPr>
      </w:pPr>
      <w:r w:rsidRPr="00FB58F0">
        <w:rPr>
          <w:rFonts w:ascii="Times New Roman" w:eastAsia="Times New Roman" w:hAnsi="Times New Roman" w:cs="Times New Roman"/>
          <w:color w:val="000000" w:themeColor="text1"/>
          <w:szCs w:val="20"/>
          <w:lang w:val="de" w:eastAsia="en-GB"/>
        </w:rPr>
        <w:t xml:space="preserve">Praktische Erfahrungen mit der algorithmischen Entscheidungsfindung von Online-Plattformen, z. B. Empfehlungssystemen oder Suchmaschinen, mit Schwerpunkt auf der Bewertung aus systemzentrierter und/oder nutzerorientierter Perspektive.  </w:t>
      </w:r>
    </w:p>
    <w:p w:rsidR="00763378" w:rsidRPr="00AA47F1" w:rsidRDefault="00FB58F0" w:rsidP="00FB58F0">
      <w:pPr>
        <w:numPr>
          <w:ilvl w:val="0"/>
          <w:numId w:val="7"/>
        </w:numPr>
        <w:autoSpaceDE w:val="0"/>
        <w:autoSpaceDN w:val="0"/>
        <w:adjustRightInd w:val="0"/>
        <w:spacing w:after="120" w:line="240" w:lineRule="auto"/>
        <w:contextualSpacing/>
        <w:jc w:val="both"/>
        <w:rPr>
          <w:rFonts w:ascii="Times New Roman" w:eastAsia="Times New Roman" w:hAnsi="Times New Roman" w:cs="Times New Roman"/>
          <w:szCs w:val="20"/>
          <w:lang w:val="de" w:eastAsia="en-GB"/>
        </w:rPr>
      </w:pPr>
      <w:r w:rsidRPr="00FB58F0">
        <w:rPr>
          <w:rFonts w:ascii="Times New Roman" w:eastAsia="Times New Roman" w:hAnsi="Times New Roman" w:cs="Times New Roman"/>
          <w:color w:val="000000" w:themeColor="text1"/>
          <w:szCs w:val="20"/>
          <w:lang w:val="de" w:eastAsia="en-GB"/>
        </w:rPr>
        <w:lastRenderedPageBreak/>
        <w:t>Erfahrung mit der Arbeit in interdisziplinären Teams mit der Anwendung von Reproduzierbarkeitspraktiken und führenden Community-Initiativen.</w:t>
      </w:r>
      <w:bookmarkStart w:id="0" w:name="_GoBack"/>
      <w:bookmarkEnd w:id="0"/>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AA47F1"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Sehr gute Englischkenntnisse (C1)</w:t>
      </w:r>
      <w:r w:rsidR="00C72E64" w:rsidRPr="00C72E64">
        <w:rPr>
          <w:rFonts w:ascii="Times New Roman" w:eastAsia="Times New Roman" w:hAnsi="Times New Roman" w:cs="Times New Roman"/>
          <w:lang w:val="de-DE" w:eastAsia="en-GB"/>
        </w:rPr>
        <w:t>.</w:t>
      </w:r>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2529D" w:rsidRDefault="00E2529D"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w:t>
      </w:r>
      <w:r w:rsidRPr="00950BA5">
        <w:rPr>
          <w:rFonts w:ascii="Times New Roman" w:eastAsia="Times New Roman" w:hAnsi="Times New Roman" w:cs="Times New Roman"/>
          <w:lang w:val="de-DE" w:eastAsia="en-GB"/>
        </w:rPr>
        <w:lastRenderedPageBreak/>
        <w:t xml:space="preserve">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B58F0">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0138E"/>
    <w:multiLevelType w:val="hybridMultilevel"/>
    <w:tmpl w:val="A60A677E"/>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9030A06"/>
    <w:multiLevelType w:val="hybridMultilevel"/>
    <w:tmpl w:val="79B22A9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1472EF8"/>
    <w:multiLevelType w:val="hybridMultilevel"/>
    <w:tmpl w:val="29449D9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4" w15:restartNumberingAfterBreak="0">
    <w:nsid w:val="72742295"/>
    <w:multiLevelType w:val="hybridMultilevel"/>
    <w:tmpl w:val="DBCCD2B4"/>
    <w:lvl w:ilvl="0" w:tplc="8634EB7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75FC2763"/>
    <w:multiLevelType w:val="hybridMultilevel"/>
    <w:tmpl w:val="5FACC30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7DEE5D5D"/>
    <w:multiLevelType w:val="hybridMultilevel"/>
    <w:tmpl w:val="27A68FBC"/>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1"/>
  </w:num>
  <w:num w:numId="3">
    <w:abstractNumId w:val="2"/>
  </w:num>
  <w:num w:numId="4">
    <w:abstractNumId w:val="6"/>
  </w:num>
  <w:num w:numId="5">
    <w:abstractNumId w:val="0"/>
  </w:num>
  <w:num w:numId="6">
    <w:abstractNumId w:val="4"/>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C037C"/>
    <w:rsid w:val="001E0FBD"/>
    <w:rsid w:val="00233D4E"/>
    <w:rsid w:val="0025275C"/>
    <w:rsid w:val="0026491C"/>
    <w:rsid w:val="00315919"/>
    <w:rsid w:val="003314B0"/>
    <w:rsid w:val="00365478"/>
    <w:rsid w:val="00370EFD"/>
    <w:rsid w:val="00391C29"/>
    <w:rsid w:val="003A0BA4"/>
    <w:rsid w:val="003D697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63378"/>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A47F1"/>
    <w:rsid w:val="00AC4311"/>
    <w:rsid w:val="00AC518C"/>
    <w:rsid w:val="00AF16BD"/>
    <w:rsid w:val="00B2785C"/>
    <w:rsid w:val="00B8217B"/>
    <w:rsid w:val="00B91189"/>
    <w:rsid w:val="00BC14A5"/>
    <w:rsid w:val="00BD26AA"/>
    <w:rsid w:val="00C24618"/>
    <w:rsid w:val="00C43176"/>
    <w:rsid w:val="00C6293F"/>
    <w:rsid w:val="00C72E64"/>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2529D"/>
    <w:rsid w:val="00E40791"/>
    <w:rsid w:val="00E45703"/>
    <w:rsid w:val="00E565A0"/>
    <w:rsid w:val="00E77FAE"/>
    <w:rsid w:val="00E86A3E"/>
    <w:rsid w:val="00E9088C"/>
    <w:rsid w:val="00E9120D"/>
    <w:rsid w:val="00E936D2"/>
    <w:rsid w:val="00EC6BF4"/>
    <w:rsid w:val="00EF3EBB"/>
    <w:rsid w:val="00F05108"/>
    <w:rsid w:val="00F3226D"/>
    <w:rsid w:val="00F34F3B"/>
    <w:rsid w:val="00F50D7F"/>
    <w:rsid w:val="00F9369C"/>
    <w:rsid w:val="00FA7B69"/>
    <w:rsid w:val="00FB58F0"/>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s.TORRECILLA-SALINA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1847</Words>
  <Characters>13617</Characters>
  <Application>Microsoft Office Word</Application>
  <DocSecurity>0</DocSecurity>
  <Lines>252</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2022-11-14T15:02:00Z</dcterms:created>
  <dcterms:modified xsi:type="dcterms:W3CDTF">2022-11-14T15:02:00Z</dcterms:modified>
</cp:coreProperties>
</file>