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3D6974" w:rsidP="003D6974">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AGRI-G-1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3D6974" w:rsidRPr="00680882" w:rsidRDefault="003D6974" w:rsidP="003D6974">
            <w:pPr>
              <w:jc w:val="both"/>
              <w:outlineLvl w:val="1"/>
              <w:rPr>
                <w:rFonts w:ascii="Times New Roman" w:eastAsia="Times New Roman" w:hAnsi="Times New Roman" w:cs="Times New Roman"/>
                <w:b/>
                <w:bCs/>
                <w:lang w:val="en-GB" w:eastAsia="fr-BE"/>
              </w:rPr>
            </w:pPr>
            <w:r w:rsidRPr="00680882">
              <w:rPr>
                <w:rFonts w:ascii="Times New Roman" w:eastAsia="Times New Roman" w:hAnsi="Times New Roman" w:cs="Times New Roman"/>
                <w:b/>
                <w:bCs/>
                <w:lang w:val="en-GB" w:eastAsia="fr-BE"/>
              </w:rPr>
              <w:t>Willi SCHULZ-GREVE</w:t>
            </w:r>
          </w:p>
          <w:p w:rsidR="003D6974" w:rsidRPr="00680882" w:rsidRDefault="003D6974" w:rsidP="003D6974">
            <w:pPr>
              <w:jc w:val="both"/>
              <w:outlineLvl w:val="1"/>
              <w:rPr>
                <w:rFonts w:ascii="Times New Roman" w:eastAsia="Times New Roman" w:hAnsi="Times New Roman" w:cs="Times New Roman"/>
                <w:b/>
                <w:bCs/>
                <w:color w:val="0000FF"/>
                <w:lang w:val="en-GB" w:eastAsia="fr-BE"/>
              </w:rPr>
            </w:pPr>
            <w:hyperlink r:id="rId8" w:history="1">
              <w:r w:rsidRPr="00680882">
                <w:rPr>
                  <w:rFonts w:ascii="Times New Roman" w:eastAsia="Times New Roman" w:hAnsi="Times New Roman" w:cs="Times New Roman"/>
                  <w:b/>
                  <w:bCs/>
                  <w:color w:val="0000FF"/>
                  <w:u w:val="single"/>
                  <w:lang w:val="en-GB" w:eastAsia="fr-BE"/>
                </w:rPr>
                <w:t>willi.schulz-greve@ec.europa.eu</w:t>
              </w:r>
            </w:hyperlink>
            <w:r w:rsidRPr="00680882">
              <w:rPr>
                <w:rFonts w:ascii="Times New Roman" w:eastAsia="Times New Roman" w:hAnsi="Times New Roman" w:cs="Times New Roman"/>
                <w:b/>
                <w:bCs/>
                <w:color w:val="0000FF"/>
                <w:lang w:val="en-GB" w:eastAsia="fr-BE"/>
              </w:rPr>
              <w:t xml:space="preserve"> </w:t>
            </w:r>
          </w:p>
          <w:p w:rsidR="00E21280" w:rsidRPr="00806A75" w:rsidRDefault="003D6974" w:rsidP="003D6974">
            <w:pPr>
              <w:ind w:right="1317"/>
              <w:jc w:val="both"/>
              <w:rPr>
                <w:rFonts w:ascii="Times New Roman" w:hAnsi="Times New Roman" w:cs="Times New Roman"/>
                <w:b/>
                <w:lang w:val="de-DE"/>
              </w:rPr>
            </w:pPr>
            <w:r w:rsidRPr="00680882">
              <w:rPr>
                <w:rFonts w:ascii="Times New Roman" w:eastAsia="Times New Roman" w:hAnsi="Times New Roman" w:cs="Times New Roman"/>
                <w:b/>
                <w:bCs/>
                <w:lang w:val="en-GB" w:eastAsia="fr-BE"/>
              </w:rPr>
              <w:t>+32 229 60 945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D6974"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D6974" w:rsidRPr="003D6974" w:rsidRDefault="003D6974" w:rsidP="003D6974">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3D6974">
        <w:rPr>
          <w:rFonts w:ascii="Times New Roman" w:eastAsia="Times New Roman" w:hAnsi="Times New Roman" w:cs="Times New Roman"/>
          <w:lang w:val="de-DE" w:eastAsia="en-GB"/>
        </w:rPr>
        <w:t xml:space="preserve">Innerhalb der Generaldirektion für Landwirtschaft und ländliche Entwicklung (DG AGRI) ist das Referat G1 „Globale Fragen, WTO und Beziehungen zu AKP Ländern“ zuständig für ein breites Spektrum an internationalen Aspekten der Agrarpolitik. Wir erarbeiten Input für die </w:t>
      </w:r>
      <w:proofErr w:type="spellStart"/>
      <w:r w:rsidRPr="003D6974">
        <w:rPr>
          <w:rFonts w:ascii="Times New Roman" w:eastAsia="Times New Roman" w:hAnsi="Times New Roman" w:cs="Times New Roman"/>
          <w:lang w:val="de-DE" w:eastAsia="en-GB"/>
        </w:rPr>
        <w:t>landwirtschaflichen</w:t>
      </w:r>
      <w:proofErr w:type="spellEnd"/>
      <w:r w:rsidRPr="003D6974">
        <w:rPr>
          <w:rFonts w:ascii="Times New Roman" w:eastAsia="Times New Roman" w:hAnsi="Times New Roman" w:cs="Times New Roman"/>
          <w:lang w:val="de-DE" w:eastAsia="en-GB"/>
        </w:rPr>
        <w:t xml:space="preserve"> Aspekte der Handels- und Entwicklungspolitik, für internationale Foren wie OECD, FAO, G7 und G20, für die Beziehungen mit den regionalen Gruppen der AKP Länder und der Afrikanischen Union, sowie Analysen des Agrarhandels und spezifische Fragen in Verhandlungen über Freihandelsabkommen.</w:t>
      </w:r>
    </w:p>
    <w:p w:rsidR="003D6974" w:rsidRPr="003D6974" w:rsidRDefault="003D6974" w:rsidP="003D697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3D6974" w:rsidRDefault="003D6974" w:rsidP="003D6974">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3D6974">
        <w:rPr>
          <w:rFonts w:ascii="Times New Roman" w:eastAsia="Times New Roman" w:hAnsi="Times New Roman" w:cs="Times New Roman"/>
          <w:lang w:val="de-DE" w:eastAsia="en-GB"/>
        </w:rPr>
        <w:t xml:space="preserve">Der/die erfolgreiche </w:t>
      </w:r>
      <w:proofErr w:type="spellStart"/>
      <w:r w:rsidRPr="003D6974">
        <w:rPr>
          <w:rFonts w:ascii="Times New Roman" w:eastAsia="Times New Roman" w:hAnsi="Times New Roman" w:cs="Times New Roman"/>
          <w:lang w:val="de-DE" w:eastAsia="en-GB"/>
        </w:rPr>
        <w:t>Berwerber</w:t>
      </w:r>
      <w:proofErr w:type="spellEnd"/>
      <w:r w:rsidRPr="003D6974">
        <w:rPr>
          <w:rFonts w:ascii="Times New Roman" w:eastAsia="Times New Roman" w:hAnsi="Times New Roman" w:cs="Times New Roman"/>
          <w:lang w:val="de-DE" w:eastAsia="en-GB"/>
        </w:rPr>
        <w:t xml:space="preserve">/in wird an verschiedenen Arbeitsbereichen des Referates mitarbeiten, mit Schwerpunkt Handelsanalyse. Die Aufgaben umfassen insbesondere die Bereiche internationale Agrarmärkte, Monitoring des Agrarhandels, Welternährungssicherung und Beziehungen zu WTO, OECD und FAO. </w:t>
      </w:r>
    </w:p>
    <w:p w:rsidR="003D6974" w:rsidRDefault="003D6974" w:rsidP="003D697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3D6974" w:rsidRPr="003D6974" w:rsidRDefault="003D6974" w:rsidP="003D6974">
      <w:pPr>
        <w:pStyle w:val="ListParagraph"/>
        <w:tabs>
          <w:tab w:val="left" w:pos="1560"/>
        </w:tabs>
        <w:spacing w:after="0" w:line="240" w:lineRule="auto"/>
        <w:ind w:left="426"/>
        <w:jc w:val="both"/>
        <w:rPr>
          <w:rFonts w:ascii="Times New Roman" w:eastAsia="Times New Roman" w:hAnsi="Times New Roman" w:cs="Times New Roman"/>
          <w:lang w:val="de-DE" w:eastAsia="en-GB"/>
        </w:rPr>
      </w:pPr>
      <w:proofErr w:type="gramStart"/>
      <w:r w:rsidRPr="003D6974">
        <w:rPr>
          <w:rFonts w:ascii="Times New Roman" w:eastAsia="Times New Roman" w:hAnsi="Times New Roman" w:cs="Times New Roman"/>
          <w:lang w:val="de-DE" w:eastAsia="en-GB"/>
        </w:rPr>
        <w:t>Die Aufgeben</w:t>
      </w:r>
      <w:proofErr w:type="gramEnd"/>
      <w:r w:rsidRPr="003D6974">
        <w:rPr>
          <w:rFonts w:ascii="Times New Roman" w:eastAsia="Times New Roman" w:hAnsi="Times New Roman" w:cs="Times New Roman"/>
          <w:lang w:val="de-DE" w:eastAsia="en-GB"/>
        </w:rPr>
        <w:t xml:space="preserve"> umfassen:</w:t>
      </w:r>
    </w:p>
    <w:p w:rsidR="003D6974" w:rsidRPr="003D6974" w:rsidRDefault="003D6974" w:rsidP="003D6974">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3D6974" w:rsidRPr="003D6974" w:rsidRDefault="003D6974" w:rsidP="003D6974">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3D6974">
        <w:rPr>
          <w:rFonts w:ascii="Times New Roman" w:eastAsia="Times New Roman" w:hAnsi="Times New Roman" w:cs="Times New Roman"/>
          <w:lang w:val="de-DE" w:eastAsia="en-GB"/>
        </w:rPr>
        <w:t>-</w:t>
      </w:r>
      <w:r w:rsidRPr="003D6974">
        <w:rPr>
          <w:rFonts w:ascii="Times New Roman" w:eastAsia="Times New Roman" w:hAnsi="Times New Roman" w:cs="Times New Roman"/>
          <w:lang w:val="de-DE" w:eastAsia="en-GB"/>
        </w:rPr>
        <w:tab/>
        <w:t>politische und wirtschaftliche Analysen sowie Analyse internationaler Märkte und des Handels mit Agrar- und Ernährungsgütern.</w:t>
      </w:r>
    </w:p>
    <w:p w:rsidR="003D6974" w:rsidRPr="003D6974" w:rsidRDefault="003D6974" w:rsidP="003D6974">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3D6974">
        <w:rPr>
          <w:rFonts w:ascii="Times New Roman" w:eastAsia="Times New Roman" w:hAnsi="Times New Roman" w:cs="Times New Roman"/>
          <w:lang w:val="de-DE" w:eastAsia="en-GB"/>
        </w:rPr>
        <w:t>-</w:t>
      </w:r>
      <w:r w:rsidRPr="003D6974">
        <w:rPr>
          <w:rFonts w:ascii="Times New Roman" w:eastAsia="Times New Roman" w:hAnsi="Times New Roman" w:cs="Times New Roman"/>
          <w:lang w:val="de-DE" w:eastAsia="en-GB"/>
        </w:rPr>
        <w:tab/>
        <w:t>Analysen, Vermerke, Briefings und Präsentationen zur Entwicklung des EU Agrarhandels und zu globalen Fragen, wie zum Beispiel Welternährung und nachhaltige Ernährungssysteme</w:t>
      </w:r>
    </w:p>
    <w:p w:rsidR="003D6974" w:rsidRPr="003D6974" w:rsidRDefault="003D6974" w:rsidP="003D6974">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3D6974">
        <w:rPr>
          <w:rFonts w:ascii="Times New Roman" w:eastAsia="Times New Roman" w:hAnsi="Times New Roman" w:cs="Times New Roman"/>
          <w:lang w:val="de-DE" w:eastAsia="en-GB"/>
        </w:rPr>
        <w:t>-</w:t>
      </w:r>
      <w:r w:rsidRPr="003D6974">
        <w:rPr>
          <w:rFonts w:ascii="Times New Roman" w:eastAsia="Times New Roman" w:hAnsi="Times New Roman" w:cs="Times New Roman"/>
          <w:lang w:val="de-DE" w:eastAsia="en-GB"/>
        </w:rPr>
        <w:tab/>
        <w:t xml:space="preserve">Unterstützung der analytischen Arbeiten in der DG AGRI und die Zusammenarbeit mit relevanten Kommissionsdienststellen, dem Europäischen Auswärtigen Dienst und EU Delegationen in Drittländern. </w:t>
      </w:r>
    </w:p>
    <w:p w:rsidR="003D6974" w:rsidRPr="003D6974" w:rsidRDefault="003D6974" w:rsidP="003D6974">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3D6974">
        <w:rPr>
          <w:rFonts w:ascii="Times New Roman" w:eastAsia="Times New Roman" w:hAnsi="Times New Roman" w:cs="Times New Roman"/>
          <w:lang w:val="de-DE" w:eastAsia="en-GB"/>
        </w:rPr>
        <w:t>-</w:t>
      </w:r>
      <w:r w:rsidRPr="003D6974">
        <w:rPr>
          <w:rFonts w:ascii="Times New Roman" w:eastAsia="Times New Roman" w:hAnsi="Times New Roman" w:cs="Times New Roman"/>
          <w:lang w:val="de-DE" w:eastAsia="en-GB"/>
        </w:rPr>
        <w:tab/>
        <w:t>Auswertung der statistischen und analytischen Arbeiten und Berichte der WTO, OECD, FAO und CFS</w:t>
      </w:r>
    </w:p>
    <w:p w:rsidR="00763378" w:rsidRDefault="003D6974" w:rsidP="003D6974">
      <w:pPr>
        <w:pStyle w:val="ListParagraph"/>
        <w:tabs>
          <w:tab w:val="left" w:pos="1560"/>
        </w:tabs>
        <w:spacing w:after="0" w:line="240" w:lineRule="auto"/>
        <w:ind w:left="709" w:hanging="283"/>
        <w:jc w:val="both"/>
        <w:rPr>
          <w:rFonts w:ascii="Times New Roman" w:eastAsia="Times New Roman" w:hAnsi="Times New Roman" w:cs="Times New Roman"/>
          <w:lang w:val="de-DE" w:eastAsia="en-GB"/>
        </w:rPr>
      </w:pPr>
      <w:r w:rsidRPr="003D6974">
        <w:rPr>
          <w:rFonts w:ascii="Times New Roman" w:eastAsia="Times New Roman" w:hAnsi="Times New Roman" w:cs="Times New Roman"/>
          <w:lang w:val="de-DE" w:eastAsia="en-GB"/>
        </w:rPr>
        <w:t>-</w:t>
      </w:r>
      <w:r w:rsidRPr="003D6974">
        <w:rPr>
          <w:rFonts w:ascii="Times New Roman" w:eastAsia="Times New Roman" w:hAnsi="Times New Roman" w:cs="Times New Roman"/>
          <w:lang w:val="de-DE" w:eastAsia="en-GB"/>
        </w:rPr>
        <w:tab/>
        <w:t>Unterstützung bei der Vorbereitung von Positionen der DG AGRI / Kommission und Nachbereitung von Sitzungen der Ratsarbeitsgruppe zu internationalen Agrarfragen.</w:t>
      </w:r>
    </w:p>
    <w:p w:rsidR="00F3226D" w:rsidRPr="00763378" w:rsidRDefault="00F3226D" w:rsidP="00F3226D">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3D6974" w:rsidRPr="003D6974">
        <w:rPr>
          <w:rFonts w:ascii="Times New Roman" w:eastAsia="Times New Roman" w:hAnsi="Times New Roman" w:cs="Times New Roman"/>
          <w:lang w:val="de-DE" w:eastAsia="en-GB"/>
        </w:rPr>
        <w:t>Allgemeine oder Angewandte Wirtschaftswissenschaften, Agrarökonomie</w:t>
      </w:r>
      <w:r w:rsidR="005907BC" w:rsidRPr="005907B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3378" w:rsidRPr="00763378" w:rsidRDefault="003D6974" w:rsidP="00763378">
      <w:pPr>
        <w:tabs>
          <w:tab w:val="left" w:pos="1276"/>
        </w:tabs>
        <w:spacing w:after="0" w:line="240" w:lineRule="auto"/>
        <w:ind w:left="709" w:right="60"/>
        <w:jc w:val="both"/>
        <w:rPr>
          <w:rFonts w:ascii="Times New Roman" w:eastAsia="Times New Roman" w:hAnsi="Times New Roman" w:cs="Times New Roman"/>
          <w:lang w:val="de-DE" w:eastAsia="en-GB"/>
        </w:rPr>
      </w:pPr>
      <w:r w:rsidRPr="003D6974">
        <w:rPr>
          <w:rFonts w:ascii="Times New Roman" w:eastAsia="Times New Roman" w:hAnsi="Times New Roman" w:cs="Times New Roman"/>
          <w:lang w:val="de-DE" w:eastAsia="en-GB"/>
        </w:rPr>
        <w:t xml:space="preserve">Internationale Aspekte der Agrarpolitik, Handelspolitik, </w:t>
      </w:r>
      <w:proofErr w:type="gramStart"/>
      <w:r w:rsidRPr="003D6974">
        <w:rPr>
          <w:rFonts w:ascii="Times New Roman" w:eastAsia="Times New Roman" w:hAnsi="Times New Roman" w:cs="Times New Roman"/>
          <w:lang w:val="de-DE" w:eastAsia="en-GB"/>
        </w:rPr>
        <w:t>sozio-ökonomische</w:t>
      </w:r>
      <w:proofErr w:type="gramEnd"/>
      <w:r w:rsidRPr="003D6974">
        <w:rPr>
          <w:rFonts w:ascii="Times New Roman" w:eastAsia="Times New Roman" w:hAnsi="Times New Roman" w:cs="Times New Roman"/>
          <w:lang w:val="de-DE" w:eastAsia="en-GB"/>
        </w:rPr>
        <w:t xml:space="preserve"> Analyse</w:t>
      </w:r>
      <w:r w:rsidR="00F3226D" w:rsidRPr="00F3226D">
        <w:rPr>
          <w:rFonts w:ascii="Times New Roman" w:eastAsia="Times New Roman" w:hAnsi="Times New Roman" w:cs="Times New Roman"/>
          <w:lang w:val="de-DE" w:eastAsia="en-GB"/>
        </w:rPr>
        <w:t>.</w:t>
      </w:r>
    </w:p>
    <w:p w:rsidR="00763378" w:rsidRPr="00763378" w:rsidRDefault="00763378" w:rsidP="00763378">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3D6974"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D6974">
        <w:rPr>
          <w:rFonts w:ascii="Times New Roman" w:eastAsia="Times New Roman" w:hAnsi="Times New Roman" w:cs="Times New Roman"/>
          <w:lang w:val="de-DE" w:eastAsia="en-GB"/>
        </w:rPr>
        <w:t>Englisch, andere Arbeitssprachen der EU sind von Vorteil</w:t>
      </w:r>
      <w:r w:rsidR="00F3226D" w:rsidRPr="00F3226D">
        <w:rPr>
          <w:rFonts w:ascii="Times New Roman" w:eastAsia="Times New Roman" w:hAnsi="Times New Roman" w:cs="Times New Roman"/>
          <w:lang w:val="de-DE" w:eastAsia="en-GB"/>
        </w:rPr>
        <w:t>.</w:t>
      </w:r>
    </w:p>
    <w:p w:rsidR="00EC6BF4" w:rsidRDefault="00EC6BF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C6BF4" w:rsidRDefault="00EC6BF4" w:rsidP="00950BA5">
      <w:pPr>
        <w:spacing w:after="0" w:line="240" w:lineRule="auto"/>
        <w:ind w:left="426" w:right="175"/>
        <w:jc w:val="both"/>
        <w:rPr>
          <w:rFonts w:ascii="Times New Roman" w:eastAsia="Times New Roman" w:hAnsi="Times New Roman" w:cs="Times New Roman"/>
          <w:b/>
          <w:u w:val="single"/>
          <w:lang w:val="de-DE" w:eastAsia="en-GB"/>
        </w:rPr>
      </w:pPr>
    </w:p>
    <w:p w:rsidR="003D6974" w:rsidRDefault="003D6974" w:rsidP="00950BA5">
      <w:pPr>
        <w:spacing w:after="0" w:line="240" w:lineRule="auto"/>
        <w:ind w:left="426" w:right="175"/>
        <w:jc w:val="both"/>
        <w:rPr>
          <w:rFonts w:ascii="Times New Roman" w:eastAsia="Times New Roman" w:hAnsi="Times New Roman" w:cs="Times New Roman"/>
          <w:b/>
          <w:u w:val="single"/>
          <w:lang w:val="de-DE" w:eastAsia="en-GB"/>
        </w:rPr>
      </w:pPr>
    </w:p>
    <w:p w:rsidR="003D6974" w:rsidRDefault="003D6974"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3D6974">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E34213"/>
    <w:multiLevelType w:val="hybridMultilevel"/>
    <w:tmpl w:val="6D78FCEC"/>
    <w:lvl w:ilvl="0" w:tplc="659436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B456F39"/>
    <w:multiLevelType w:val="hybridMultilevel"/>
    <w:tmpl w:val="4BD4630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2C730611"/>
    <w:multiLevelType w:val="hybridMultilevel"/>
    <w:tmpl w:val="BFE8E39A"/>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6"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8"/>
  </w:num>
  <w:num w:numId="2">
    <w:abstractNumId w:val="44"/>
  </w:num>
  <w:num w:numId="3">
    <w:abstractNumId w:val="28"/>
  </w:num>
  <w:num w:numId="4">
    <w:abstractNumId w:val="3"/>
  </w:num>
  <w:num w:numId="5">
    <w:abstractNumId w:val="22"/>
  </w:num>
  <w:num w:numId="6">
    <w:abstractNumId w:val="13"/>
  </w:num>
  <w:num w:numId="7">
    <w:abstractNumId w:val="40"/>
  </w:num>
  <w:num w:numId="8">
    <w:abstractNumId w:val="21"/>
  </w:num>
  <w:num w:numId="9">
    <w:abstractNumId w:val="7"/>
  </w:num>
  <w:num w:numId="10">
    <w:abstractNumId w:val="15"/>
  </w:num>
  <w:num w:numId="11">
    <w:abstractNumId w:val="9"/>
  </w:num>
  <w:num w:numId="12">
    <w:abstractNumId w:val="47"/>
  </w:num>
  <w:num w:numId="13">
    <w:abstractNumId w:val="30"/>
  </w:num>
  <w:num w:numId="14">
    <w:abstractNumId w:val="31"/>
  </w:num>
  <w:num w:numId="15">
    <w:abstractNumId w:val="24"/>
  </w:num>
  <w:num w:numId="16">
    <w:abstractNumId w:val="41"/>
  </w:num>
  <w:num w:numId="17">
    <w:abstractNumId w:val="2"/>
  </w:num>
  <w:num w:numId="18">
    <w:abstractNumId w:val="42"/>
  </w:num>
  <w:num w:numId="19">
    <w:abstractNumId w:val="20"/>
  </w:num>
  <w:num w:numId="20">
    <w:abstractNumId w:val="26"/>
  </w:num>
  <w:num w:numId="21">
    <w:abstractNumId w:val="38"/>
  </w:num>
  <w:num w:numId="22">
    <w:abstractNumId w:val="10"/>
  </w:num>
  <w:num w:numId="23">
    <w:abstractNumId w:val="4"/>
  </w:num>
  <w:num w:numId="24">
    <w:abstractNumId w:val="37"/>
  </w:num>
  <w:num w:numId="25">
    <w:abstractNumId w:val="39"/>
  </w:num>
  <w:num w:numId="26">
    <w:abstractNumId w:val="27"/>
  </w:num>
  <w:num w:numId="27">
    <w:abstractNumId w:val="6"/>
  </w:num>
  <w:num w:numId="28">
    <w:abstractNumId w:val="5"/>
  </w:num>
  <w:num w:numId="29">
    <w:abstractNumId w:val="43"/>
  </w:num>
  <w:num w:numId="30">
    <w:abstractNumId w:val="14"/>
  </w:num>
  <w:num w:numId="31">
    <w:abstractNumId w:val="45"/>
  </w:num>
  <w:num w:numId="32">
    <w:abstractNumId w:val="32"/>
  </w:num>
  <w:num w:numId="33">
    <w:abstractNumId w:val="29"/>
  </w:num>
  <w:num w:numId="34">
    <w:abstractNumId w:val="0"/>
  </w:num>
  <w:num w:numId="35">
    <w:abstractNumId w:val="17"/>
  </w:num>
  <w:num w:numId="36">
    <w:abstractNumId w:val="34"/>
  </w:num>
  <w:num w:numId="37">
    <w:abstractNumId w:val="25"/>
  </w:num>
  <w:num w:numId="38">
    <w:abstractNumId w:val="8"/>
  </w:num>
  <w:num w:numId="39">
    <w:abstractNumId w:val="46"/>
  </w:num>
  <w:num w:numId="40">
    <w:abstractNumId w:val="35"/>
  </w:num>
  <w:num w:numId="41">
    <w:abstractNumId w:val="16"/>
  </w:num>
  <w:num w:numId="42">
    <w:abstractNumId w:val="11"/>
  </w:num>
  <w:num w:numId="43">
    <w:abstractNumId w:val="19"/>
  </w:num>
  <w:num w:numId="44">
    <w:abstractNumId w:val="36"/>
  </w:num>
  <w:num w:numId="45">
    <w:abstractNumId w:val="33"/>
  </w:num>
  <w:num w:numId="46">
    <w:abstractNumId w:val="12"/>
  </w:num>
  <w:num w:numId="47">
    <w:abstractNumId w:val="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D697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63378"/>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45703"/>
    <w:rsid w:val="00E565A0"/>
    <w:rsid w:val="00E86A3E"/>
    <w:rsid w:val="00E9088C"/>
    <w:rsid w:val="00E9120D"/>
    <w:rsid w:val="00E936D2"/>
    <w:rsid w:val="00EC6BF4"/>
    <w:rsid w:val="00EF3EBB"/>
    <w:rsid w:val="00F05108"/>
    <w:rsid w:val="00F3226D"/>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li.schulz-grev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1162</Words>
  <Characters>8274</Characters>
  <Application>Microsoft Office Word</Application>
  <DocSecurity>0</DocSecurity>
  <Lines>172</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2022-11-14T12:02:00Z</dcterms:created>
  <dcterms:modified xsi:type="dcterms:W3CDTF">2022-11-14T12:02:00Z</dcterms:modified>
</cp:coreProperties>
</file>