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81605"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OLAF-A</w:t>
            </w:r>
            <w:r w:rsidR="005416CD">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81605" w:rsidRPr="00AF0F60" w:rsidRDefault="00981605" w:rsidP="00981605">
            <w:pPr>
              <w:rPr>
                <w:rFonts w:ascii="Times New Roman" w:eastAsia="Calibri" w:hAnsi="Times New Roman" w:cs="Times New Roman"/>
                <w:b/>
                <w:lang w:val="es-ES" w:eastAsia="en-GB"/>
              </w:rPr>
            </w:pPr>
            <w:r w:rsidRPr="00AF0F60">
              <w:rPr>
                <w:rFonts w:ascii="Times New Roman" w:eastAsia="Calibri" w:hAnsi="Times New Roman" w:cs="Times New Roman"/>
                <w:b/>
                <w:lang w:val="es-ES" w:eastAsia="en-GB"/>
              </w:rPr>
              <w:t>Amira SZŐNYI</w:t>
            </w:r>
          </w:p>
          <w:p w:rsidR="00981605" w:rsidRPr="00AF0F60" w:rsidRDefault="00981605" w:rsidP="00981605">
            <w:pPr>
              <w:rPr>
                <w:rFonts w:ascii="Times New Roman" w:eastAsia="Calibri" w:hAnsi="Times New Roman" w:cs="Times New Roman"/>
                <w:b/>
                <w:lang w:val="es-ES" w:eastAsia="en-GB"/>
              </w:rPr>
            </w:pPr>
            <w:hyperlink r:id="rId8" w:history="1">
              <w:r w:rsidRPr="00AF0F60">
                <w:rPr>
                  <w:rFonts w:ascii="Times New Roman" w:eastAsia="Calibri" w:hAnsi="Times New Roman" w:cs="Times New Roman"/>
                  <w:b/>
                  <w:color w:val="0000FF"/>
                  <w:u w:val="single"/>
                  <w:lang w:val="es-ES" w:eastAsia="en-GB"/>
                </w:rPr>
                <w:t>amira.szonyi@ec.europa.eu</w:t>
              </w:r>
            </w:hyperlink>
            <w:r w:rsidRPr="00AF0F60">
              <w:rPr>
                <w:rFonts w:ascii="Times New Roman" w:eastAsia="Calibri" w:hAnsi="Times New Roman" w:cs="Times New Roman"/>
                <w:b/>
                <w:lang w:val="es-ES" w:eastAsia="en-GB"/>
              </w:rPr>
              <w:t xml:space="preserve">  </w:t>
            </w:r>
          </w:p>
          <w:p w:rsidR="00E21280" w:rsidRPr="00806A75" w:rsidRDefault="00981605" w:rsidP="00981605">
            <w:pPr>
              <w:ind w:right="1317"/>
              <w:jc w:val="both"/>
              <w:rPr>
                <w:rFonts w:ascii="Times New Roman" w:hAnsi="Times New Roman" w:cs="Times New Roman"/>
                <w:b/>
                <w:lang w:val="de-DE"/>
              </w:rPr>
            </w:pPr>
            <w:r w:rsidRPr="00AF0F60">
              <w:rPr>
                <w:rFonts w:ascii="Times New Roman" w:eastAsia="Calibri" w:hAnsi="Times New Roman" w:cs="Times New Roman"/>
                <w:b/>
                <w:lang w:val="es-ES" w:eastAsia="en-GB"/>
              </w:rPr>
              <w:t>+32 2 29 98209</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416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 xml:space="preserve">Das OLAF-Referat A.3 sucht eine(n) abgeordnete(n) nationale(n) Sachverständige(n) zur Verstärkung seiner Kapazitäten für die Untersuchung von mutmaßlich gegen den EU-Haushalt gerichteten Betrugsdelikten und für den Aufbau und die Pflege von Verbindungen zu den nationalen Behörden in Ungarn, der Tschechischen Republik, der Slowakischen Republik oder Polen. </w:t>
      </w: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Die Bewerber müssen Mitarbeiter nationaler Verwaltungsbehörden, Polizeibehörden, Staatsanwaltschaften (oder von Behörden mit administrativen und / oder strafrechtlichen Ermittlungsbefugnissen) sein und über mindestens sechs (6) Jahre Berufserfahrung verfügen. Erfahrung in der Untersuchung und/oder strafrechtlichen Verfolgung von Straftaten nach dem Übereinkommen über den Schutz der finanziellen Interessen der Europäischen Gemeinschaften (Straftaten zum Nachteil der finanziellen Interessen der Union) und/oder Betrug und/oder Korruption wäre von Vorteil.</w:t>
      </w: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Der/Die abgeordnete nationale Sachverständige (ANS genannt) wird im Referat OLAF/A.3 eingesetzt werden, das für die Durchführung von Untersuchungsaktivitäten zum Schutz der finanziellen Interessen der Europäischen Union in mehreren Mitgliedstaaten, einschließlich der oben genannten Mitgliedstaaten, im Falle von Betrug und Unregelmäßigkeiten zuständig ist. Diese Aktivitäten beinhalten vorwiegend die Bereiche des Europäischen Struktur- und Investitionsfonds, der Gemeinsamen Agrarpolitik und der Heranführungshilfe im Zusammenhang mit der Entwicklung des ländlichen Raums. Das Referat koordiniert ebenfalls Nachforschungen, die von zuständigen Stellen der Mitgliedstaaten oder Kandidatenländer geleitet werden. Darüber hinaus befasst sich das Referat mit der Überwachung der als Ergebnis von Untersuchungen abgegebenen Empfehlungen.</w:t>
      </w: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 xml:space="preserve">Der/Die ANS wird hauptsächlich an administrativen Untersuchungen und an Koordinationsfällen im Bereich des Europäischen Struktur- und Investitionsfonds und im Zusammenhang mit Agrarausgaben in den fünf Mitgliedstaaten für die A.3. zuständig ist teilnehmen. Der/Die ANS wird im Rahmen von OLAF-Untersuchungen auf der Grundlage der Verordnung (EU, </w:t>
      </w:r>
      <w:proofErr w:type="spellStart"/>
      <w:r w:rsidRPr="00981605">
        <w:rPr>
          <w:rFonts w:ascii="Times New Roman" w:eastAsia="Times New Roman" w:hAnsi="Times New Roman" w:cs="Times New Roman"/>
          <w:lang w:val="de-DE" w:eastAsia="en-GB"/>
        </w:rPr>
        <w:t>Euratom</w:t>
      </w:r>
      <w:proofErr w:type="spellEnd"/>
      <w:r w:rsidRPr="00981605">
        <w:rPr>
          <w:rFonts w:ascii="Times New Roman" w:eastAsia="Times New Roman" w:hAnsi="Times New Roman" w:cs="Times New Roman"/>
          <w:lang w:val="de-DE" w:eastAsia="en-GB"/>
        </w:rPr>
        <w:t>) Nr. 883/2013 und der OLAF-Dienstanweisung für Untersuchungsabläufe an Dienstreisen in Mitgliedstaaten (vorwiegend Ungarn, Tschechische Republik, Slowakische Republik und Polen.</w:t>
      </w: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Der/Die ANS wird auch bei der Koordination von Nachforschungen tätig sein, die von zuständigen Stellen der Mitgliedstaaten oder Kandidatenländer geleitet werden. Der/Die ANS wird auch bei der Überwachung von Empfehlungen strafrechtlicher und finanzieller Natur – wie in der OLAF-Dienstanweisung für Untersuchungsabläufe vorgesehen – eingesetzt werden. Die angeführten Verantwortungsbereiche erfordern einen ständigen Kontakt mit den Verwaltungsbehörden, den Polizeibehörden und den Justizbehörden in den Mitgliedstaaten und den Kandidatenländern.</w:t>
      </w:r>
    </w:p>
    <w:p w:rsidR="00981605" w:rsidRPr="00981605"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81605" w:rsidP="0098160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Der/Die ANS soll im Zusammenhang mit vom Referat zu bearbeitenden Fällen insbesondere die Kontakte mit den nationalen Verwaltungs-, Polizei- und Justizbehörden aus Ungarn, der Tschechischen Republik, der Slowakischen Republik oder Polens aufbauen.</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981605" w:rsidRPr="00981605">
        <w:rPr>
          <w:rFonts w:ascii="Times New Roman" w:eastAsia="Times New Roman" w:hAnsi="Times New Roman" w:cs="Times New Roman"/>
          <w:lang w:val="de-DE" w:eastAsia="en-GB"/>
        </w:rPr>
        <w:t>Jura, Wirtschaft, usw.</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 xml:space="preserve">Der/Die ANS sollte solide Kenntnisse und nachweislich Berufserfahrung (mindestens sechs Jahre) auf nationaler Ebene in der Durchführung von administrativen, polizeilichen oder strafrechtlichen Untersuchungen in Verbindung mit Unregelmäßigkeiten und/oder Betrug haben, am besten in Verbindung mit EU-Geldern. Der/Die ANS sollte mit den verschiedenen nationalen Behörden von mindestens einem der nachfolgenden Mitgliedstaaten vertraut sein: Ungarn, Tschechische Republik, Slowakische Republik oder Polen (Verwaltungsbehörden, Polizeibehörden, Justizbehörden) und sollte über gute Kenntnisse </w:t>
      </w:r>
      <w:r w:rsidRPr="00981605">
        <w:rPr>
          <w:rFonts w:ascii="Times New Roman" w:eastAsia="Times New Roman" w:hAnsi="Times New Roman" w:cs="Times New Roman"/>
          <w:lang w:val="de-DE" w:eastAsia="en-GB"/>
        </w:rPr>
        <w:lastRenderedPageBreak/>
        <w:t>betreffend die nationalen Verfahrensabläufe in Verbindung mit dem Schutz der finanziellen Interessen der EU verfügen. Erfahrung in der Unterstützung der ungarischen, tschechischen, slowakischen oder polnischen Behörden bei der Prävention, der Untersuchung oder der strafrechtlichen Verfolgung von Betrug mit EU-Finanzmitteln wären ein zusätzlicher Vorteil.</w:t>
      </w: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Gute Kenntnisse über den Europäischen Struktur- und Investitionsfonds und die Gemeinsame Agrarpolitik sind von Vorteil.</w:t>
      </w: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Ein erfolgreicher Bewerber muss gute analytische Fähigkeiten und die Befähigung sich auszudrücken haben. Ein gutes Beurteilungsvermögen und die Fähigkeit effektiv zu arbeiten, sowohl unabhängig als auch als Teil eines Teams, sind erforderlich.</w:t>
      </w:r>
    </w:p>
    <w:p w:rsidR="00981605" w:rsidRPr="00981605"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981605"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Gute Kenntnisse über allgemeine Computeranwendungen (Word, Excel, PowerPoint, usw.) sind notwendig. Auch die Bereitschaft mit speziellen OLAF Computeranwendungen zu arbeiten, insbesondere mit jenen, die für die Verwaltung von Untersuchungen benötigt werden, ist erforderlich.</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81605"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981605">
        <w:rPr>
          <w:rFonts w:ascii="Times New Roman" w:eastAsia="Times New Roman" w:hAnsi="Times New Roman" w:cs="Times New Roman"/>
          <w:lang w:val="de-DE" w:eastAsia="en-GB"/>
        </w:rPr>
        <w:t>Ausgezeichnete Kenntnisse in mindestens einer der vier nachfolgenden Sprachen: Ungarisch, Tschechisch, Slowakisch oder Polnisch und sehr gute schriftliche und mündliche Englischkenntnisse, der Arbeitssprache des Referats, sind Voraussetzung.</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8160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a.szony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1520</Words>
  <Characters>10965</Characters>
  <Application>Microsoft Office Word</Application>
  <DocSecurity>0</DocSecurity>
  <Lines>223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2022-10-13T12:56:00Z</dcterms:created>
  <dcterms:modified xsi:type="dcterms:W3CDTF">2022-10-13T12:56:00Z</dcterms:modified>
</cp:coreProperties>
</file>