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E05A30" w:rsidP="003672D6">
            <w:pPr>
              <w:rPr>
                <w:rFonts w:ascii="Times New Roman" w:eastAsia="Times New Roman" w:hAnsi="Times New Roman" w:cs="Times New Roman"/>
                <w:b/>
                <w:sz w:val="24"/>
                <w:szCs w:val="20"/>
                <w:lang w:val="de-DE" w:eastAsia="en-GB"/>
              </w:rPr>
            </w:pPr>
            <w:r w:rsidRPr="0013111D">
              <w:rPr>
                <w:rFonts w:ascii="Times New Roman" w:eastAsia="Times New Roman" w:hAnsi="Times New Roman" w:cs="Times New Roman"/>
                <w:b/>
                <w:sz w:val="24"/>
                <w:szCs w:val="20"/>
                <w:lang w:eastAsia="en-GB"/>
              </w:rPr>
              <w:t>OLAF-D-2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05A30" w:rsidRPr="0013111D" w:rsidRDefault="00E05A30" w:rsidP="00E05A30">
            <w:pPr>
              <w:rPr>
                <w:rFonts w:ascii="Times New Roman" w:eastAsia="Calibri" w:hAnsi="Times New Roman" w:cs="Times New Roman"/>
                <w:b/>
                <w:lang w:val="es-ES" w:eastAsia="en-GB"/>
              </w:rPr>
            </w:pPr>
            <w:r w:rsidRPr="0013111D">
              <w:rPr>
                <w:rFonts w:ascii="Times New Roman" w:eastAsia="Calibri" w:hAnsi="Times New Roman" w:cs="Times New Roman"/>
                <w:b/>
                <w:lang w:val="es-ES" w:eastAsia="en-GB"/>
              </w:rPr>
              <w:t>Eleonore von BARDELEBEN</w:t>
            </w:r>
          </w:p>
          <w:p w:rsidR="00E05A30" w:rsidRPr="0013111D" w:rsidRDefault="00036A0F" w:rsidP="00E05A30">
            <w:pPr>
              <w:rPr>
                <w:rFonts w:ascii="Times New Roman" w:eastAsia="Calibri" w:hAnsi="Times New Roman" w:cs="Times New Roman"/>
                <w:b/>
                <w:lang w:val="es-ES" w:eastAsia="en-GB"/>
              </w:rPr>
            </w:pPr>
            <w:hyperlink r:id="rId8" w:history="1">
              <w:r w:rsidR="00E05A30" w:rsidRPr="0013111D">
                <w:rPr>
                  <w:rFonts w:ascii="Times New Roman" w:eastAsia="Calibri" w:hAnsi="Times New Roman" w:cs="Times New Roman"/>
                  <w:b/>
                  <w:color w:val="0000FF"/>
                  <w:u w:val="single"/>
                  <w:lang w:val="es-ES" w:eastAsia="en-GB"/>
                </w:rPr>
                <w:t>eleonore.von-bardeleben@ec.europa.eu</w:t>
              </w:r>
            </w:hyperlink>
            <w:r w:rsidR="00E05A30" w:rsidRPr="0013111D">
              <w:rPr>
                <w:rFonts w:ascii="Times New Roman" w:eastAsia="Calibri" w:hAnsi="Times New Roman" w:cs="Times New Roman"/>
                <w:b/>
                <w:lang w:val="es-ES" w:eastAsia="en-GB"/>
              </w:rPr>
              <w:t xml:space="preserve"> </w:t>
            </w:r>
          </w:p>
          <w:p w:rsidR="00E21280" w:rsidRPr="00806A75" w:rsidRDefault="00E05A30" w:rsidP="00E05A30">
            <w:pPr>
              <w:ind w:right="1317"/>
              <w:jc w:val="both"/>
              <w:rPr>
                <w:rFonts w:ascii="Times New Roman" w:hAnsi="Times New Roman" w:cs="Times New Roman"/>
                <w:b/>
                <w:lang w:val="de-DE"/>
              </w:rPr>
            </w:pPr>
            <w:r w:rsidRPr="0013111D">
              <w:rPr>
                <w:rFonts w:ascii="Times New Roman" w:eastAsia="Calibri" w:hAnsi="Times New Roman" w:cs="Times New Roman"/>
                <w:b/>
                <w:lang w:val="es-ES" w:eastAsia="en-GB"/>
              </w:rPr>
              <w:t>+32 229 56735</w:t>
            </w:r>
          </w:p>
          <w:p w:rsidR="00E21280" w:rsidRPr="00806A75" w:rsidRDefault="003672D6" w:rsidP="00E21280">
            <w:pPr>
              <w:ind w:left="34" w:right="1317"/>
              <w:jc w:val="both"/>
              <w:rPr>
                <w:rFonts w:ascii="Times New Roman" w:hAnsi="Times New Roman" w:cs="Times New Roman"/>
                <w:b/>
                <w:lang w:val="de-DE"/>
              </w:rPr>
            </w:pPr>
            <w:r>
              <w:rPr>
                <w:rFonts w:ascii="Times New Roman" w:hAnsi="Times New Roman" w:cs="Times New Roman"/>
                <w:b/>
                <w:lang w:val="de-DE"/>
              </w:rPr>
              <w:t>2</w:t>
            </w:r>
          </w:p>
          <w:p w:rsidR="00950BA5" w:rsidRPr="00806A75" w:rsidRDefault="00036A0F"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3672D6" w:rsidRPr="003672D6">
              <w:rPr>
                <w:rFonts w:ascii="Times New Roman" w:eastAsia="MS Minngs" w:hAnsi="Times New Roman" w:cs="Times New Roman"/>
                <w:b/>
                <w:bCs/>
                <w:lang w:val="fr-FR" w:eastAsia="en-GB"/>
              </w:rPr>
              <w:sym w:font="Wingdings 2" w:char="F05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Die Aufgabe des Europäischen Amtes für Betrugsbekämpfung (OLAF) besteht darin, die finanziellen Interessen der Europäischen Union zu schützen, Betrug, Korruption und alle anderen vorschriftswidrigen Aktivitäten, einschließlich des Fehlverhaltens innerhalb der europäischen Institutionen, zu bekämpfen. Durch die rechenschaftspflichtige, transparente und kosteneffiziente Erfüllung dieses Auftrags möchte OLAF den Bürgern Europas einen qualitativ hochwertigen Dienst bieten. OLAF erfüllt seinen Auftrag, indem es in völliger Unabhängigkeit interne und externe Untersuchungen durchführt. Es organisiert darüber hinaus eine enge und regelmäßige Zusammenarbeit zwischen den zuständigen Behörden der Mitgliedstaaten, um deren Aktivitäten zu koordinieren.</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Innerhalb des OLAF unterstützt die Direktion D „Allgemeine Angelegenheiten“ das Amt mit drei Referaten bei der Erfüllung seines Auftrags.</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Das Referat D.2 („Rechtsberatung“), berät das Management und die Mitarbeiter von OLAF in Rechtsfragen bezüglich aller Tätigkeiten des OLAF. Dies umfasst insbesondere die eigenen Befugnisse des OLAF, Rechtsfragen, die sich aus den Ermittlungs- und politischen Tätigkeiten des OLAF ergeben, sowie Personal- und Verwaltungsangelegenheiten.</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Das Referat D.2 bietet einem/einer abgeordneten nationalen Sachverständigen (ANS) eine interessante und herausfordernde Position als Legal Officer.</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Der/Die ANS wird der Referatsleitung Unterstützung leisten, indem er/sie zu den verschiedenen Arbeitsbereichen des Referats rechtlich berät. Im Einzelnen sind die Aufgaben des Referat D.2:</w:t>
      </w:r>
    </w:p>
    <w:p w:rsidR="00036A0F" w:rsidRPr="00036A0F" w:rsidRDefault="00036A0F" w:rsidP="00036A0F">
      <w:pPr>
        <w:pStyle w:val="ListParagraph"/>
        <w:numPr>
          <w:ilvl w:val="0"/>
          <w:numId w:val="31"/>
        </w:numPr>
        <w:spacing w:after="0" w:line="240" w:lineRule="auto"/>
        <w:ind w:left="709" w:hanging="283"/>
        <w:jc w:val="both"/>
        <w:rPr>
          <w:rFonts w:ascii="Times New Roman" w:eastAsia="Times New Roman" w:hAnsi="Times New Roman" w:cs="Times New Roman"/>
          <w:lang w:val="de-DE" w:eastAsia="en-GB"/>
        </w:rPr>
      </w:pPr>
      <w:r w:rsidRPr="00036A0F">
        <w:rPr>
          <w:rFonts w:ascii="Times New Roman" w:eastAsia="Times New Roman" w:hAnsi="Times New Roman" w:cs="Times New Roman"/>
          <w:lang w:val="de-DE" w:eastAsia="en-GB"/>
        </w:rPr>
        <w:lastRenderedPageBreak/>
        <w:t>Rechtsberatung zu EU- und nationalem Recht im Zusammenhang mit den Untersuchungs-, operativen und politischen Tätigkeiten des OLAF;</w:t>
      </w:r>
    </w:p>
    <w:p w:rsidR="00036A0F" w:rsidRPr="00036A0F" w:rsidRDefault="00036A0F" w:rsidP="00036A0F">
      <w:pPr>
        <w:pStyle w:val="ListParagraph"/>
        <w:spacing w:after="0" w:line="240" w:lineRule="auto"/>
        <w:ind w:left="709" w:hanging="283"/>
        <w:jc w:val="both"/>
        <w:rPr>
          <w:rFonts w:ascii="Times New Roman" w:eastAsia="Times New Roman" w:hAnsi="Times New Roman" w:cs="Times New Roman"/>
          <w:lang w:val="de-DE" w:eastAsia="en-GB"/>
        </w:rPr>
      </w:pPr>
      <w:r w:rsidRPr="00036A0F">
        <w:rPr>
          <w:rFonts w:ascii="Times New Roman" w:eastAsia="Times New Roman" w:hAnsi="Times New Roman" w:cs="Times New Roman"/>
          <w:lang w:val="de-DE" w:eastAsia="en-GB"/>
        </w:rPr>
        <w:t>•</w:t>
      </w:r>
      <w:r w:rsidRPr="00036A0F">
        <w:rPr>
          <w:rFonts w:ascii="Times New Roman" w:eastAsia="Times New Roman" w:hAnsi="Times New Roman" w:cs="Times New Roman"/>
          <w:lang w:val="de-DE" w:eastAsia="en-GB"/>
        </w:rPr>
        <w:tab/>
        <w:t>Beratung im Zusammenhang mit nationalen und EU Gerichtsverfahren, die eine OLAF-Untersuchung zum Gegenstand haben;</w:t>
      </w:r>
    </w:p>
    <w:p w:rsidR="00036A0F" w:rsidRPr="00036A0F" w:rsidRDefault="00036A0F" w:rsidP="00036A0F">
      <w:pPr>
        <w:pStyle w:val="ListParagraph"/>
        <w:spacing w:after="0" w:line="240" w:lineRule="auto"/>
        <w:ind w:left="709" w:hanging="283"/>
        <w:jc w:val="both"/>
        <w:rPr>
          <w:rFonts w:ascii="Times New Roman" w:eastAsia="Times New Roman" w:hAnsi="Times New Roman" w:cs="Times New Roman"/>
          <w:lang w:val="de-DE" w:eastAsia="en-GB"/>
        </w:rPr>
      </w:pPr>
      <w:r w:rsidRPr="00036A0F">
        <w:rPr>
          <w:rFonts w:ascii="Times New Roman" w:eastAsia="Times New Roman" w:hAnsi="Times New Roman" w:cs="Times New Roman"/>
          <w:lang w:val="de-DE" w:eastAsia="en-GB"/>
        </w:rPr>
        <w:t>•</w:t>
      </w:r>
      <w:r w:rsidRPr="00036A0F">
        <w:rPr>
          <w:rFonts w:ascii="Times New Roman" w:eastAsia="Times New Roman" w:hAnsi="Times New Roman" w:cs="Times New Roman"/>
          <w:lang w:val="de-DE" w:eastAsia="en-GB"/>
        </w:rPr>
        <w:tab/>
        <w:t>Entwurf von internen Entscheidungen, Leitlinien und Anweisungen des Amtes;</w:t>
      </w:r>
    </w:p>
    <w:p w:rsidR="00036A0F" w:rsidRPr="00036A0F" w:rsidRDefault="00036A0F" w:rsidP="00036A0F">
      <w:pPr>
        <w:pStyle w:val="ListParagraph"/>
        <w:spacing w:after="0" w:line="240" w:lineRule="auto"/>
        <w:ind w:left="709" w:hanging="283"/>
        <w:jc w:val="both"/>
        <w:rPr>
          <w:rFonts w:ascii="Times New Roman" w:eastAsia="Times New Roman" w:hAnsi="Times New Roman" w:cs="Times New Roman"/>
          <w:lang w:val="de-DE" w:eastAsia="en-GB"/>
        </w:rPr>
      </w:pPr>
      <w:r w:rsidRPr="00036A0F">
        <w:rPr>
          <w:rFonts w:ascii="Times New Roman" w:eastAsia="Times New Roman" w:hAnsi="Times New Roman" w:cs="Times New Roman"/>
          <w:lang w:val="de-DE" w:eastAsia="en-GB"/>
        </w:rPr>
        <w:t>•</w:t>
      </w:r>
      <w:r w:rsidRPr="00036A0F">
        <w:rPr>
          <w:rFonts w:ascii="Times New Roman" w:eastAsia="Times New Roman" w:hAnsi="Times New Roman" w:cs="Times New Roman"/>
          <w:lang w:val="de-DE" w:eastAsia="en-GB"/>
        </w:rPr>
        <w:tab/>
        <w:t>Unterrichtung des OLAF-Personals über die für die Tätigkeit des OLAF relevante Rechtsprechung und     Gesetzesentwicklungen, insbesondere durch interne Schulungen;</w:t>
      </w:r>
    </w:p>
    <w:p w:rsidR="00036A0F" w:rsidRPr="00036A0F" w:rsidRDefault="00036A0F" w:rsidP="00036A0F">
      <w:pPr>
        <w:pStyle w:val="ListParagraph"/>
        <w:spacing w:after="0" w:line="240" w:lineRule="auto"/>
        <w:ind w:left="709" w:hanging="283"/>
        <w:jc w:val="both"/>
        <w:rPr>
          <w:rFonts w:ascii="Times New Roman" w:eastAsia="Times New Roman" w:hAnsi="Times New Roman" w:cs="Times New Roman"/>
          <w:lang w:val="de-DE" w:eastAsia="en-GB"/>
        </w:rPr>
      </w:pPr>
      <w:r w:rsidRPr="00036A0F">
        <w:rPr>
          <w:rFonts w:ascii="Times New Roman" w:eastAsia="Times New Roman" w:hAnsi="Times New Roman" w:cs="Times New Roman"/>
          <w:lang w:val="de-DE" w:eastAsia="en-GB"/>
        </w:rPr>
        <w:t>•</w:t>
      </w:r>
      <w:r w:rsidRPr="00036A0F">
        <w:rPr>
          <w:rFonts w:ascii="Times New Roman" w:eastAsia="Times New Roman" w:hAnsi="Times New Roman" w:cs="Times New Roman"/>
          <w:lang w:val="de-DE" w:eastAsia="en-GB"/>
        </w:rPr>
        <w:tab/>
        <w:t>Rechtsberatung zu Verwaltungsvereinbarungen des OLAF mit Organen, Einrichtungen, Ämtern und Agenturen der EU, mit Partnereinrichtungen in Mitgliedstaaten und Drittländern sowie mit internationalen Organisationen;</w:t>
      </w:r>
    </w:p>
    <w:p w:rsidR="00036A0F" w:rsidRPr="00036A0F" w:rsidRDefault="00036A0F" w:rsidP="00036A0F">
      <w:pPr>
        <w:pStyle w:val="ListParagraph"/>
        <w:spacing w:after="0" w:line="240" w:lineRule="auto"/>
        <w:ind w:left="709" w:hanging="283"/>
        <w:jc w:val="both"/>
        <w:rPr>
          <w:rFonts w:ascii="Times New Roman" w:eastAsia="Times New Roman" w:hAnsi="Times New Roman" w:cs="Times New Roman"/>
          <w:lang w:val="de-DE" w:eastAsia="en-GB"/>
        </w:rPr>
      </w:pPr>
      <w:r w:rsidRPr="00036A0F">
        <w:rPr>
          <w:rFonts w:ascii="Times New Roman" w:eastAsia="Times New Roman" w:hAnsi="Times New Roman" w:cs="Times New Roman"/>
          <w:lang w:val="de-DE" w:eastAsia="en-GB"/>
        </w:rPr>
        <w:t>•</w:t>
      </w:r>
      <w:r w:rsidRPr="00036A0F">
        <w:rPr>
          <w:rFonts w:ascii="Times New Roman" w:eastAsia="Times New Roman" w:hAnsi="Times New Roman" w:cs="Times New Roman"/>
          <w:lang w:val="de-DE" w:eastAsia="en-GB"/>
        </w:rPr>
        <w:tab/>
        <w:t>Bearbeitung von Beschwerden über die Tätigkeit des OLAF, insbesondere über die Anwendung des Beamtenstatuts sowie die Weiterverfolgung von Beschwerden, die an den Beauftragten für die Kontrolle der Verfahrensgarantien, die Europäische Bürgerbeauftragte und den Europäischen Datenschutzbeauftragten gerichtet sind;</w:t>
      </w:r>
    </w:p>
    <w:p w:rsidR="00F05108" w:rsidRPr="00F05108" w:rsidRDefault="00036A0F" w:rsidP="00036A0F">
      <w:pPr>
        <w:pStyle w:val="ListParagraph"/>
        <w:spacing w:after="0" w:line="240" w:lineRule="auto"/>
        <w:ind w:left="709" w:hanging="283"/>
        <w:jc w:val="both"/>
        <w:rPr>
          <w:rFonts w:ascii="Times New Roman" w:eastAsia="Times New Roman" w:hAnsi="Times New Roman" w:cs="Times New Roman"/>
          <w:lang w:val="de-DE" w:eastAsia="en-GB"/>
        </w:rPr>
      </w:pPr>
      <w:r w:rsidRPr="00036A0F">
        <w:rPr>
          <w:rFonts w:ascii="Times New Roman" w:eastAsia="Times New Roman" w:hAnsi="Times New Roman" w:cs="Times New Roman"/>
          <w:lang w:val="de-DE" w:eastAsia="en-GB"/>
        </w:rPr>
        <w:t>•</w:t>
      </w:r>
      <w:r w:rsidRPr="00036A0F">
        <w:rPr>
          <w:rFonts w:ascii="Times New Roman" w:eastAsia="Times New Roman" w:hAnsi="Times New Roman" w:cs="Times New Roman"/>
          <w:lang w:val="de-DE" w:eastAsia="en-GB"/>
        </w:rPr>
        <w:tab/>
        <w:t>Vorbereitung von Antworten auf Anfragen zum Schutz personenbezogener Daten und zum Zugang zu Dokumenten sowie die Unterstützung der Ermittlungseinheiten bei der Bearbeitung von Akteneinsichtsanfragen.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315919" w:rsidRPr="00315919">
        <w:rPr>
          <w:rFonts w:ascii="Times New Roman" w:eastAsia="Times New Roman" w:hAnsi="Times New Roman" w:cs="Times New Roman"/>
          <w:lang w:val="de-DE" w:eastAsia="en-GB"/>
        </w:rPr>
        <w:t>Recht</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05A30" w:rsidRPr="00E05A30" w:rsidRDefault="00E05A30" w:rsidP="00E05A30">
      <w:pPr>
        <w:tabs>
          <w:tab w:val="left" w:pos="1418"/>
        </w:tabs>
        <w:spacing w:after="0" w:line="240" w:lineRule="auto"/>
        <w:ind w:left="709" w:right="60"/>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Folgende Fähigkeiten und Kompetenzen gelten als wesentlich:</w:t>
      </w:r>
    </w:p>
    <w:p w:rsidR="00E05A30" w:rsidRPr="00E05A30" w:rsidRDefault="00E05A30" w:rsidP="00E05A30">
      <w:pPr>
        <w:tabs>
          <w:tab w:val="left" w:pos="1418"/>
        </w:tabs>
        <w:spacing w:after="0" w:line="240" w:lineRule="auto"/>
        <w:ind w:left="709" w:right="60"/>
        <w:jc w:val="both"/>
        <w:rPr>
          <w:rFonts w:ascii="Times New Roman" w:eastAsia="Times New Roman" w:hAnsi="Times New Roman" w:cs="Times New Roman"/>
          <w:lang w:val="de-DE" w:eastAsia="en-GB"/>
        </w:rPr>
      </w:pPr>
    </w:p>
    <w:p w:rsidR="00E05A30"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Nachgewiesene Berufserfahrung in juristischer Tätigkeit;</w:t>
      </w:r>
    </w:p>
    <w:p w:rsidR="00E05A30" w:rsidRPr="00E05A30" w:rsidRDefault="00E05A30" w:rsidP="00036A0F">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Kenntnisse des EU-</w:t>
      </w:r>
      <w:r w:rsidR="00036A0F" w:rsidRPr="00036A0F">
        <w:rPr>
          <w:rFonts w:ascii="Times New Roman" w:eastAsia="Times New Roman" w:hAnsi="Times New Roman" w:cs="Times New Roman"/>
          <w:lang w:val="de-DE" w:eastAsia="en-GB"/>
        </w:rPr>
        <w:t>, insbesondere in den Rechtsgebieten, die die Arbeit des Amtes betreffen;</w:t>
      </w:r>
    </w:p>
    <w:p w:rsidR="00E05A30"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bookmarkStart w:id="0" w:name="_GoBack"/>
      <w:bookmarkEnd w:id="0"/>
      <w:r w:rsidRPr="00E05A30">
        <w:rPr>
          <w:rFonts w:ascii="Times New Roman" w:eastAsia="Times New Roman" w:hAnsi="Times New Roman" w:cs="Times New Roman"/>
          <w:lang w:val="de-DE" w:eastAsia="en-GB"/>
        </w:rPr>
        <w:t>Ausgezeichnete zwischenmenschliche Fähigkeiten, Argumentations-, Verhandlungs- und Konflikt-</w:t>
      </w:r>
      <w:proofErr w:type="spellStart"/>
      <w:r w:rsidRPr="00E05A30">
        <w:rPr>
          <w:rFonts w:ascii="Times New Roman" w:eastAsia="Times New Roman" w:hAnsi="Times New Roman" w:cs="Times New Roman"/>
          <w:lang w:val="de-DE" w:eastAsia="en-GB"/>
        </w:rPr>
        <w:t>lösungsfähigkeiten</w:t>
      </w:r>
      <w:proofErr w:type="spellEnd"/>
      <w:r w:rsidRPr="00E05A30">
        <w:rPr>
          <w:rFonts w:ascii="Times New Roman" w:eastAsia="Times New Roman" w:hAnsi="Times New Roman" w:cs="Times New Roman"/>
          <w:lang w:val="de-DE" w:eastAsia="en-GB"/>
        </w:rPr>
        <w:t>;</w:t>
      </w:r>
    </w:p>
    <w:p w:rsidR="007628D6"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lastRenderedPageBreak/>
        <w:t>Einen Servicekultur-Ansatz (Kundenservice und Problemlösung) und eine nachgewiesene Fähigkeit, Termine einzuhalten, Anweisungen zu befolgen und in Teams zu arbeiten</w:t>
      </w:r>
      <w:r w:rsidR="00315919" w:rsidRPr="00E05A30">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05A30"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Eine ausgezeichnete Fähigkeit zur mündlichen Kommunikation und zum Verfassen von Dokumenten in englischer Sprache. Fundierte Kenntnisse in Französisch und weiteren EU-Sprachen sind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C0F18" w:rsidRPr="00950BA5" w:rsidRDefault="000C0F18" w:rsidP="000C0F18">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0C0F18" w:rsidRPr="00950BA5" w:rsidRDefault="000C0F18" w:rsidP="000C0F18">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0C0F18" w:rsidRPr="00950BA5" w:rsidRDefault="000C0F18" w:rsidP="000C0F18">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0C0F18" w:rsidRPr="00950BA5" w:rsidRDefault="000C0F18" w:rsidP="000C0F18">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0C0F18" w:rsidRPr="00950BA5" w:rsidRDefault="000C0F18" w:rsidP="000C0F18">
      <w:pPr>
        <w:spacing w:after="0" w:line="240" w:lineRule="auto"/>
        <w:ind w:left="426"/>
        <w:jc w:val="both"/>
        <w:rPr>
          <w:rFonts w:ascii="Times New Roman" w:eastAsia="Times New Roman" w:hAnsi="Times New Roman" w:cs="Times New Roman"/>
          <w:lang w:val="de-DE" w:eastAsia="en-GB"/>
        </w:rPr>
      </w:pPr>
    </w:p>
    <w:p w:rsidR="000C0F18" w:rsidRPr="00950BA5" w:rsidRDefault="000C0F18" w:rsidP="000C0F18">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0C0F18" w:rsidRPr="00950BA5" w:rsidRDefault="000C0F18" w:rsidP="000C0F1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0C0F18" w:rsidRPr="00950BA5" w:rsidRDefault="000C0F18" w:rsidP="000C0F18">
      <w:pPr>
        <w:spacing w:after="0" w:line="240" w:lineRule="auto"/>
        <w:ind w:left="426"/>
        <w:rPr>
          <w:rFonts w:ascii="Times New Roman" w:eastAsia="Times New Roman" w:hAnsi="Times New Roman" w:cs="Times New Roman"/>
          <w:lang w:val="de-DE" w:eastAsia="en-GB"/>
        </w:rPr>
      </w:pPr>
    </w:p>
    <w:p w:rsidR="000C0F18" w:rsidRPr="00950BA5" w:rsidRDefault="000C0F18" w:rsidP="000C0F18">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0C0F18" w:rsidRPr="00950BA5" w:rsidRDefault="000C0F18" w:rsidP="000C0F18">
      <w:pPr>
        <w:spacing w:after="0" w:line="240" w:lineRule="auto"/>
        <w:ind w:left="426"/>
        <w:rPr>
          <w:rFonts w:ascii="Times New Roman" w:eastAsia="Times New Roman" w:hAnsi="Times New Roman" w:cs="Times New Roman"/>
          <w:lang w:val="de-DE" w:eastAsia="en-GB"/>
        </w:rPr>
      </w:pPr>
    </w:p>
    <w:p w:rsidR="000C0F18" w:rsidRPr="00950BA5" w:rsidRDefault="000C0F18" w:rsidP="000C0F1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p>
    <w:p w:rsidR="00950BA5" w:rsidRPr="00950BA5" w:rsidRDefault="000C0F18" w:rsidP="000C0F18">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36A0F">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30E4373"/>
    <w:multiLevelType w:val="hybridMultilevel"/>
    <w:tmpl w:val="A418C562"/>
    <w:lvl w:ilvl="0" w:tplc="CBF07390">
      <w:numFmt w:val="bullet"/>
      <w:lvlText w:val=""/>
      <w:lvlJc w:val="left"/>
      <w:pPr>
        <w:ind w:left="1146" w:hanging="360"/>
      </w:pPr>
      <w:rPr>
        <w:rFonts w:ascii="Symbol" w:eastAsia="Times New Roman" w:hAnsi="Symbo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FF7435"/>
    <w:multiLevelType w:val="hybridMultilevel"/>
    <w:tmpl w:val="E04A034A"/>
    <w:lvl w:ilvl="0" w:tplc="9BB4D200">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625A55"/>
    <w:multiLevelType w:val="hybridMultilevel"/>
    <w:tmpl w:val="687254A6"/>
    <w:lvl w:ilvl="0" w:tplc="B2B8A948">
      <w:numFmt w:val="bullet"/>
      <w:lvlText w:val=""/>
      <w:lvlJc w:val="left"/>
      <w:pPr>
        <w:ind w:left="1146" w:hanging="360"/>
      </w:pPr>
      <w:rPr>
        <w:rFonts w:ascii="Symbol" w:hAnsi="Symbol" w:cs="Times New Roman" w:hint="default"/>
        <w:sz w:val="16"/>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0D7261F"/>
    <w:multiLevelType w:val="hybridMultilevel"/>
    <w:tmpl w:val="622A74B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9"/>
  </w:num>
  <w:num w:numId="3">
    <w:abstractNumId w:val="16"/>
  </w:num>
  <w:num w:numId="4">
    <w:abstractNumId w:val="1"/>
  </w:num>
  <w:num w:numId="5">
    <w:abstractNumId w:val="12"/>
  </w:num>
  <w:num w:numId="6">
    <w:abstractNumId w:val="7"/>
  </w:num>
  <w:num w:numId="7">
    <w:abstractNumId w:val="24"/>
  </w:num>
  <w:num w:numId="8">
    <w:abstractNumId w:val="11"/>
  </w:num>
  <w:num w:numId="9">
    <w:abstractNumId w:val="4"/>
  </w:num>
  <w:num w:numId="10">
    <w:abstractNumId w:val="8"/>
  </w:num>
  <w:num w:numId="11">
    <w:abstractNumId w:val="5"/>
  </w:num>
  <w:num w:numId="12">
    <w:abstractNumId w:val="30"/>
  </w:num>
  <w:num w:numId="13">
    <w:abstractNumId w:val="17"/>
  </w:num>
  <w:num w:numId="14">
    <w:abstractNumId w:val="19"/>
  </w:num>
  <w:num w:numId="15">
    <w:abstractNumId w:val="13"/>
  </w:num>
  <w:num w:numId="16">
    <w:abstractNumId w:val="25"/>
  </w:num>
  <w:num w:numId="17">
    <w:abstractNumId w:val="0"/>
  </w:num>
  <w:num w:numId="18">
    <w:abstractNumId w:val="28"/>
  </w:num>
  <w:num w:numId="19">
    <w:abstractNumId w:val="10"/>
  </w:num>
  <w:num w:numId="20">
    <w:abstractNumId w:val="14"/>
  </w:num>
  <w:num w:numId="21">
    <w:abstractNumId w:val="21"/>
  </w:num>
  <w:num w:numId="22">
    <w:abstractNumId w:val="6"/>
  </w:num>
  <w:num w:numId="23">
    <w:abstractNumId w:val="2"/>
  </w:num>
  <w:num w:numId="24">
    <w:abstractNumId w:val="20"/>
  </w:num>
  <w:num w:numId="25">
    <w:abstractNumId w:val="23"/>
  </w:num>
  <w:num w:numId="26">
    <w:abstractNumId w:val="15"/>
  </w:num>
  <w:num w:numId="27">
    <w:abstractNumId w:val="3"/>
  </w:num>
  <w:num w:numId="28">
    <w:abstractNumId w:val="27"/>
  </w:num>
  <w:num w:numId="29">
    <w:abstractNumId w:val="22"/>
  </w:num>
  <w:num w:numId="30">
    <w:abstractNumId w:val="1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6A0F"/>
    <w:rsid w:val="000C0F18"/>
    <w:rsid w:val="001347F7"/>
    <w:rsid w:val="001409DC"/>
    <w:rsid w:val="001561A4"/>
    <w:rsid w:val="0019598C"/>
    <w:rsid w:val="001E0FBD"/>
    <w:rsid w:val="0025275C"/>
    <w:rsid w:val="0026491C"/>
    <w:rsid w:val="00315919"/>
    <w:rsid w:val="003314B0"/>
    <w:rsid w:val="00365478"/>
    <w:rsid w:val="003672D6"/>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05A30"/>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2C2C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onore.von-bardelebe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1343</Words>
  <Characters>9717</Characters>
  <Application>Microsoft Office Word</Application>
  <DocSecurity>0</DocSecurity>
  <Lines>206</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2022-10-14T16:56:00Z</dcterms:created>
  <dcterms:modified xsi:type="dcterms:W3CDTF">2022-10-14T16:56:00Z</dcterms:modified>
</cp:coreProperties>
</file>