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27036" w:rsidP="001D51ED">
            <w:pPr>
              <w:rPr>
                <w:rFonts w:ascii="Times New Roman" w:eastAsia="Times New Roman" w:hAnsi="Times New Roman" w:cs="Times New Roman"/>
                <w:b/>
                <w:sz w:val="24"/>
                <w:szCs w:val="20"/>
                <w:lang w:val="en-GB" w:eastAsia="en-GB"/>
              </w:rPr>
            </w:pPr>
            <w:r w:rsidRPr="00727036">
              <w:rPr>
                <w:rFonts w:ascii="Times New Roman" w:eastAsia="Times New Roman" w:hAnsi="Times New Roman" w:cs="Times New Roman"/>
                <w:b/>
                <w:sz w:val="24"/>
                <w:szCs w:val="20"/>
                <w:lang w:val="en-GB" w:eastAsia="en-GB"/>
              </w:rPr>
              <w:t>REGIO-EMPL-DAC-</w:t>
            </w:r>
            <w:r w:rsidR="001D51ED">
              <w:rPr>
                <w:rFonts w:ascii="Times New Roman" w:eastAsia="Times New Roman" w:hAnsi="Times New Roman" w:cs="Times New Roman"/>
                <w:b/>
                <w:sz w:val="24"/>
                <w:szCs w:val="20"/>
                <w:lang w:val="en-GB" w:eastAsia="en-GB"/>
              </w:rPr>
              <w:t>6</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D51ED" w:rsidRPr="00736424" w:rsidRDefault="001D51ED" w:rsidP="001D51ED">
            <w:pPr>
              <w:jc w:val="both"/>
              <w:outlineLvl w:val="1"/>
              <w:rPr>
                <w:rFonts w:ascii="Times New Roman" w:eastAsia="Times New Roman" w:hAnsi="Times New Roman" w:cs="Times New Roman"/>
                <w:b/>
                <w:bCs/>
                <w:lang w:eastAsia="fr-BE"/>
              </w:rPr>
            </w:pPr>
            <w:r w:rsidRPr="00736424">
              <w:rPr>
                <w:rFonts w:ascii="Times New Roman" w:eastAsia="Times New Roman" w:hAnsi="Times New Roman" w:cs="Times New Roman"/>
                <w:b/>
                <w:bCs/>
                <w:lang w:eastAsia="fr-BE"/>
              </w:rPr>
              <w:t xml:space="preserve">Axel </w:t>
            </w:r>
            <w:proofErr w:type="spellStart"/>
            <w:r w:rsidRPr="00736424">
              <w:rPr>
                <w:rFonts w:ascii="Times New Roman" w:eastAsia="Times New Roman" w:hAnsi="Times New Roman" w:cs="Times New Roman"/>
                <w:b/>
                <w:bCs/>
                <w:lang w:eastAsia="fr-BE"/>
              </w:rPr>
              <w:t>Badrichani</w:t>
            </w:r>
            <w:proofErr w:type="spellEnd"/>
          </w:p>
          <w:p w:rsidR="001D51ED" w:rsidRPr="00736424" w:rsidRDefault="001D51ED" w:rsidP="001D51ED">
            <w:pPr>
              <w:jc w:val="both"/>
              <w:outlineLvl w:val="1"/>
              <w:rPr>
                <w:rFonts w:ascii="Times New Roman" w:eastAsia="Times New Roman" w:hAnsi="Times New Roman" w:cs="Times New Roman"/>
                <w:b/>
                <w:bCs/>
                <w:lang w:eastAsia="fr-BE"/>
              </w:rPr>
            </w:pPr>
            <w:hyperlink r:id="rId8" w:history="1">
              <w:r w:rsidRPr="00736424">
                <w:rPr>
                  <w:rFonts w:ascii="Times New Roman" w:eastAsia="Times New Roman" w:hAnsi="Times New Roman" w:cs="Times New Roman"/>
                  <w:b/>
                  <w:bCs/>
                  <w:color w:val="0000FF"/>
                  <w:u w:val="single"/>
                  <w:lang w:eastAsia="fr-BE"/>
                </w:rPr>
                <w:t>axel.badrichani@ec.europa.eu</w:t>
              </w:r>
            </w:hyperlink>
            <w:r w:rsidRPr="00736424">
              <w:rPr>
                <w:rFonts w:ascii="Times New Roman" w:eastAsia="Times New Roman" w:hAnsi="Times New Roman" w:cs="Times New Roman"/>
                <w:b/>
                <w:bCs/>
                <w:lang w:eastAsia="fr-BE"/>
              </w:rPr>
              <w:t xml:space="preserve"> </w:t>
            </w:r>
          </w:p>
          <w:p w:rsidR="00E21280" w:rsidRPr="00806A75" w:rsidRDefault="001D51ED" w:rsidP="001D51ED">
            <w:pPr>
              <w:ind w:right="1317"/>
              <w:jc w:val="both"/>
              <w:rPr>
                <w:rFonts w:ascii="Times New Roman" w:hAnsi="Times New Roman" w:cs="Times New Roman"/>
                <w:b/>
                <w:lang w:val="de-DE"/>
              </w:rPr>
            </w:pPr>
            <w:r w:rsidRPr="00736424">
              <w:rPr>
                <w:rFonts w:ascii="Times New Roman" w:eastAsia="Times New Roman" w:hAnsi="Times New Roman" w:cs="Times New Roman"/>
                <w:b/>
                <w:bCs/>
                <w:lang w:eastAsia="fr-BE"/>
              </w:rPr>
              <w:t>+32 2 29 68 480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1D51E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D51ED" w:rsidRPr="001D51ED"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 xml:space="preserve">Die Hauptaufgabe der Gemeinsamen Prüfdirektion Kohäsion (DAC) besteht darin, einen Beitrag zur Zuverlässigkeitserklärung der beiden Generaldirektoren (bevollmächtigte Anweisungsbefugte der GD REGIO und GD EMPL) zu leisten, d. h., dass sie hinreichende Gewähr dafür haben, dass die ihnen unter ihrer Verantwortung zugewiesenen Mittel für den vorgesehenen Zweck und im Einklang mit den Grundsätzen der Wirtschaftlichkeit der Haushaltsführung verwendet wurden und dass die eingerichteten Kontrollverfahren die erforderliche Gewähr für die Rechtmäßigkeit und Ordnungsmäßigkeit der zugrunde liegenden Vorgänge bieten. Der erfolgreiche Bewerber/die erfolgreiche Bewerberin wird Teil dieser kürzlich eingerichteten Direktion sein. </w:t>
      </w:r>
    </w:p>
    <w:p w:rsidR="001D51ED" w:rsidRPr="001D51ED"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D51ED" w:rsidRPr="001D51ED"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 xml:space="preserve">Das DAC-Referat (DAC.6), dem der ausgewählte erfolgreiche Bewerber zugewiesen wird, ist eine operative Prüfungseinheit mit ca. 20 Mitarbeitern. Sie ist in zwei Auditbereiche unterteilt und verfügt über ein dynamisches und stimulierendes Arbeitsumfeld sowie einen starken Teamgeist. Das Referat ist insbesondere für die Prüfung der kohäsionspolitischen Fonds (EFRE, KF, ESF, FEAD) in den Mitgliedstaaten Frankreich, Luxemburg und Rumänien zuständig und ist für die Prüfungskoordinierung der Europäischen territorialen Zusammenarbeit und vereinfachter Kostenoptionen zuständig. </w:t>
      </w:r>
    </w:p>
    <w:p w:rsidR="001D51ED" w:rsidRPr="001D51ED"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D51ED" w:rsidRPr="001D51ED"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 xml:space="preserve">Wir suchen einen motivierten Prüfer (m/f), der dem Referat beitritt und an der Bewertung der Verwaltungs- und Kontrollsysteme und der Rechtmäßigkeit und Ordnungsmäßigkeit der Ausgaben sowie an den Aufgaben der horizontalen Koordinierung beteiligt ist. </w:t>
      </w:r>
    </w:p>
    <w:p w:rsidR="005C7797" w:rsidRPr="005C7797" w:rsidRDefault="001D51ED" w:rsidP="001D51ED">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Die Aufgabe umfasst 2-3 Auditbesuche pro Jahr vor Ort und ist reich an externen Kontakten und konkreten Inhalten. Die Aktenarbeit umfasst die Auswertung der Prüfberichte anderer EU- und nationaler Prüfdienste und die Weiterverfolgung von Prüfungen.</w:t>
      </w: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D51ED" w:rsidRPr="001D51ED">
        <w:rPr>
          <w:rFonts w:ascii="Times New Roman" w:eastAsia="Times New Roman" w:hAnsi="Times New Roman" w:cs="Times New Roman"/>
          <w:lang w:val="de-DE" w:eastAsia="en-GB"/>
        </w:rPr>
        <w:t>Rechnungsprüfung, Buchhaltung, Recht, Betriebsverwaltung, Ingenieurwesen oder Wirtschaftswissenschaften</w:t>
      </w:r>
      <w:r w:rsidR="005C7797" w:rsidRPr="005C7797">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7797" w:rsidRDefault="001D51ED"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 xml:space="preserve">Die Arbeit erfordert starke analytische Fähigkeiten, einen guten gesunden Menschenverstand und die Fähigkeit, unabhängig und als Teil eines Auditteams zu arbeiten. Die Erfahrung als Prüfer, mit Strukturfonds oder mit Projektmanagement ist von großer Bedeutung. Für diese Stelle sind gute Kommunikationsfähigkeiten und sehr gute redaktionelle Fähigkeiten erforderlich. Darüber hinaus werden Verantwortungsbewusstsein und Eigeninitiative sowie ein konstruktiver dienstleistungsorientierter Ansatz und </w:t>
      </w:r>
      <w:proofErr w:type="gramStart"/>
      <w:r w:rsidRPr="001D51ED">
        <w:rPr>
          <w:rFonts w:ascii="Times New Roman" w:eastAsia="Times New Roman" w:hAnsi="Times New Roman" w:cs="Times New Roman"/>
          <w:lang w:val="de-DE" w:eastAsia="en-GB"/>
        </w:rPr>
        <w:t>ein festes Teamgeist</w:t>
      </w:r>
      <w:proofErr w:type="gramEnd"/>
      <w:r w:rsidRPr="001D51ED">
        <w:rPr>
          <w:rFonts w:ascii="Times New Roman" w:eastAsia="Times New Roman" w:hAnsi="Times New Roman" w:cs="Times New Roman"/>
          <w:lang w:val="de-DE" w:eastAsia="en-GB"/>
        </w:rPr>
        <w:t xml:space="preserve"> gesucht.</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1D51E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D51ED">
        <w:rPr>
          <w:rFonts w:ascii="Times New Roman" w:eastAsia="Times New Roman" w:hAnsi="Times New Roman" w:cs="Times New Roman"/>
          <w:lang w:val="de-DE" w:eastAsia="en-GB"/>
        </w:rPr>
        <w:t>Diese Stelle erfordert ausgezeichnete redaktionelle Fähigkeiten in englischer Sprache. Sehr gute Kenntnisse des Französischen, Rumänischen oder einer anderen EU-Amtssprache sind ein weiterer Vorteil.</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7036" w:rsidRDefault="00727036"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D51E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D51ED"/>
    <w:rsid w:val="001E0FBD"/>
    <w:rsid w:val="00233D4E"/>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adrichan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8949</Characters>
  <Application>Microsoft Office Word</Application>
  <DocSecurity>0</DocSecurity>
  <Lines>190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2022-10-14T13:17:00Z</dcterms:created>
  <dcterms:modified xsi:type="dcterms:W3CDTF">2022-10-14T13:17:00Z</dcterms:modified>
</cp:coreProperties>
</file>