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A84506" w:rsidP="00C848C5">
            <w:pPr>
              <w:rPr>
                <w:rFonts w:ascii="Times New Roman" w:eastAsia="Times New Roman" w:hAnsi="Times New Roman" w:cs="Times New Roman"/>
                <w:b/>
                <w:sz w:val="24"/>
                <w:szCs w:val="20"/>
                <w:lang w:val="en-GB" w:eastAsia="en-GB"/>
              </w:rPr>
            </w:pPr>
            <w:bookmarkStart w:id="0" w:name="_GoBack"/>
            <w:r w:rsidRPr="00A84506">
              <w:rPr>
                <w:rFonts w:ascii="Times New Roman" w:eastAsia="Times New Roman" w:hAnsi="Times New Roman" w:cs="Times New Roman"/>
                <w:b/>
                <w:sz w:val="24"/>
                <w:szCs w:val="20"/>
                <w:lang w:val="en-GB" w:eastAsia="en-GB"/>
              </w:rPr>
              <w:t>REGIO-EMPL-DAC-7</w:t>
            </w:r>
            <w:bookmarkEnd w:id="0"/>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A84506" w:rsidRPr="00B07502" w:rsidRDefault="00A84506" w:rsidP="00A84506">
            <w:pPr>
              <w:rPr>
                <w:rFonts w:ascii="Times New Roman" w:eastAsia="Calibri" w:hAnsi="Times New Roman" w:cs="Times New Roman"/>
                <w:b/>
                <w:lang w:val="es-ES" w:eastAsia="en-GB"/>
              </w:rPr>
            </w:pPr>
            <w:r w:rsidRPr="00B07502">
              <w:rPr>
                <w:rFonts w:ascii="Times New Roman" w:eastAsia="Calibri" w:hAnsi="Times New Roman" w:cs="Times New Roman"/>
                <w:b/>
                <w:lang w:val="es-ES" w:eastAsia="en-GB"/>
              </w:rPr>
              <w:t xml:space="preserve">Lothar KUHL </w:t>
            </w:r>
          </w:p>
          <w:p w:rsidR="00A84506" w:rsidRPr="00B07502" w:rsidRDefault="00A84506" w:rsidP="00A84506">
            <w:pPr>
              <w:rPr>
                <w:rFonts w:ascii="Times New Roman" w:eastAsia="Calibri" w:hAnsi="Times New Roman" w:cs="Times New Roman"/>
                <w:b/>
                <w:lang w:val="es-ES" w:eastAsia="en-GB"/>
              </w:rPr>
            </w:pPr>
            <w:hyperlink r:id="rId8" w:history="1">
              <w:r w:rsidRPr="00B07502">
                <w:rPr>
                  <w:rFonts w:ascii="Times New Roman" w:eastAsia="Calibri" w:hAnsi="Times New Roman" w:cs="Times New Roman"/>
                  <w:b/>
                  <w:color w:val="0000FF"/>
                  <w:u w:val="single"/>
                  <w:lang w:val="es-ES" w:eastAsia="en-GB"/>
                </w:rPr>
                <w:t>Lothar.kuhl@ec.europa.eu</w:t>
              </w:r>
            </w:hyperlink>
            <w:r w:rsidRPr="00B07502">
              <w:rPr>
                <w:rFonts w:ascii="Times New Roman" w:eastAsia="Calibri" w:hAnsi="Times New Roman" w:cs="Times New Roman"/>
                <w:b/>
                <w:lang w:val="es-ES" w:eastAsia="en-GB"/>
              </w:rPr>
              <w:t xml:space="preserve"> </w:t>
            </w:r>
          </w:p>
          <w:p w:rsidR="00E21280" w:rsidRPr="00806A75" w:rsidRDefault="00A84506" w:rsidP="00A84506">
            <w:pPr>
              <w:ind w:right="1317"/>
              <w:jc w:val="both"/>
              <w:rPr>
                <w:rFonts w:ascii="Times New Roman" w:hAnsi="Times New Roman" w:cs="Times New Roman"/>
                <w:b/>
                <w:lang w:val="de-DE"/>
              </w:rPr>
            </w:pPr>
            <w:r w:rsidRPr="00B07502">
              <w:rPr>
                <w:rFonts w:ascii="Times New Roman" w:eastAsia="Calibri" w:hAnsi="Times New Roman" w:cs="Times New Roman"/>
                <w:b/>
                <w:lang w:val="es-ES" w:eastAsia="en-GB"/>
              </w:rPr>
              <w:t>0032498963925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A84506"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391C29">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Wir sind</w:t>
      </w:r>
      <w:r>
        <w:rPr>
          <w:rFonts w:ascii="Times New Roman" w:eastAsia="Times New Roman" w:hAnsi="Times New Roman" w:cs="Times New Roman"/>
          <w:lang w:val="de-DE" w:eastAsia="en-GB"/>
        </w:rPr>
        <w:t xml:space="preserve"> d</w:t>
      </w:r>
      <w:r w:rsidRPr="00A84506">
        <w:rPr>
          <w:rFonts w:ascii="Times New Roman" w:eastAsia="Times New Roman" w:hAnsi="Times New Roman" w:cs="Times New Roman"/>
          <w:lang w:val="de-DE" w:eastAsia="en-GB"/>
        </w:rPr>
        <w:t>ie gemeinsame Direktion für Kohäsionsaudit (Prüfung) REGIO/EMPL (Direktion für Kohäsionsaudit - DAC) unter der gemeinsamen Aufsicht der beiden Generaldirektoren wurde im Juli 2021 eingerichtet, um den Start des neuen Mehrjahres-Finanzrahmen (MFR) 2021-2027 zu begleiten. Aufgabe der gemeinsamen Auditdirektion für Kohäsion ist es, den beiden Generaldirektoren - der GD EMPL und der GD REGIO - Sicherheit zu geben und Prüfungsergebnisse für alle Fonds zu liefern, die in ihren Zuständigkeitsbereich fallen, insbesondere im Rahmen der Kohäsionspolitik sowie der indirekten und direkten Verwaltung. Durch die verstärkten Synergien zwischen den zusammengeschlossenen Prüfungsteams und die erhöhte Effizienz der Prüfverfahren und -instrumente bietet die Gemeinsame Prüfdirektion für Kohäsion eine insgesamt verbesserte Kapazität, um die erforderlichen Prüfungssicherheiten zu liefern und in enger Partnerschaft mit den jeweiligen Prüfbehörden die notwendigen Empfehlungen und Ratschläge zur Verbesserung der Verwaltungs- und Kontrollsysteme für die Kohäsionspolitik vor Ort zu geben.</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REGIO.EMPL.DAC.7 ist ein einziges Audit-Koordinierungsreferat für beide Generaldirektionen. Das Referat REGIO.EMPL.DAC.7 ist in der gemeinsamen Audit-Direktion für den Bereich Kohäsion für die Audit-Koordination, die Beziehungen zum Rechnungshof, die Betrugsbekämpfung und die Beziehungen zu OLAF, EPPO und ECA zuständig. Die Kollegen unterhalten enge und dynamische Arbeitsbeziehungen zwischen allen DAC-Referaten, ihren Mitgliedern, dem Direktor des DAC und den anderen REGIO- und EMPL-Referaten.</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Das Referat DAC.7 besteht aus zwei Teams. Ein Team von 6 Mitarbeitern (ECA-Team) ist für die Beziehungen mit dem Europäischen Rechnungshof im Rahmen von Wirtschaftlichkeitsprüfungen zu allen Aspekten der Regional- und Stadtpolitik und der jährlichen Zuverlässigkeitserklärung zuständig. Das Referat </w:t>
      </w:r>
      <w:r w:rsidRPr="00A84506">
        <w:rPr>
          <w:rFonts w:ascii="Times New Roman" w:eastAsia="Times New Roman" w:hAnsi="Times New Roman" w:cs="Times New Roman"/>
          <w:lang w:val="de-DE" w:eastAsia="en-GB"/>
        </w:rPr>
        <w:lastRenderedPageBreak/>
        <w:t>DAC.7 ist mit einem weiteren Team horizontal für die Koordinierung von Prüfungsangelegenheiten mit den nationalen Prüfbehörden und für die Beziehungen zu den Kommissionsdienststellen, insbesondere zu OLAF, zuständig.</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Wir schlagen vor </w:t>
      </w:r>
      <w:r>
        <w:rPr>
          <w:rFonts w:ascii="Times New Roman" w:eastAsia="Times New Roman" w:hAnsi="Times New Roman" w:cs="Times New Roman"/>
          <w:lang w:val="de-DE" w:eastAsia="en-GB"/>
        </w:rPr>
        <w:t>d</w:t>
      </w:r>
      <w:r w:rsidRPr="00A84506">
        <w:rPr>
          <w:rFonts w:ascii="Times New Roman" w:eastAsia="Times New Roman" w:hAnsi="Times New Roman" w:cs="Times New Roman"/>
          <w:lang w:val="de-DE" w:eastAsia="en-GB"/>
        </w:rPr>
        <w:t xml:space="preserve">ie Stelle eines Sachbearbeiters (abgeordneter nationaler Sachverständiger, ANS), der für die Beziehungen zum Rechnungshof und zu den Entlastungsstellen zuständig ist, innerhalb eines Teams von 6 Mitarbeitern (4 AD, 1 ANS und 1 Vertragsbediensteter).   Das ECA-Team ist die Hauptanlaufstelle für alle ERH-Prüfungen und entlastungsrelevanten Ausgaben innerhalb des DAC. Zu den Aufgaben gehören Konsultationen mit allen Referaten in den beiden Generaldirektionen, wobei die Hauptakteure die Prüfungsreferate des DAC, die horizontalen Referate, die für die politische und interinstitutionelle Koordinierung, die bessere Durchführung und den Haushalt zuständig sind, sowie die Kompetenzzentren sind. </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Die ausgeschriebene Stelle bietet dem ANS einen interessanten horizontalen Aufgabenbereich in Zusammenarbeit mit institutionellen Partnern - dem Europäischen Rechnungshof (ECA), dem Europäischen Parlament, dem Rat und der GD BUDG - im Rahmen des jährlichen Zuverlässigkeitserklärungs- und Entlastungsverfahrens, das sowohl Fragen der Rechtmäßigkeit/Ordnungsmäßigkeit als auch der Leistung umfasst. </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Der ECA führt vermehrt horizontale Wirtschaftlichkeitsprüfungen durch, die eine Vielzahl von Themen abdecken und an denen in den meisten Fällen mehrere Generaldirektionen oder Dienststellen beteiligt sind, die sich abstimmen müssen, um eine gemeinsame Stellungnahme abzugeben. Das DAC. 7 Team für die Beziehungen zum ECA RH verfolgt die Prüfungsarbeiten, koordiniert die diesbezüglichen Anträge innerhalb der Generaldirektionen EMPL und REGIO und unterstützt die geprüften Referate bei den Verhandlungen mit dem ECA. Ein weiterer Bereich, den das ECA-Team verfolgt, ist die gesamte Arbeit im Zusammenhang mit der jährlichen Zuverlässigkeitserklärung des ECA, die in den Jahresbericht einfließt. Schließlich trägt das ECA-Team zu einem erfolgreichen Entlastungsverfahren bei, indem es insbesondere den Kommissar bei der Beantwortung von Fragen des Europäischen Parlaments zu Themen im Zusammenhang mit der korrekten und effizienten Verwendung der EFRE- und Kohäsionsfondsmittel in </w:t>
      </w:r>
      <w:proofErr w:type="spellStart"/>
      <w:r w:rsidRPr="00A84506">
        <w:rPr>
          <w:rFonts w:ascii="Times New Roman" w:eastAsia="Times New Roman" w:hAnsi="Times New Roman" w:cs="Times New Roman"/>
          <w:lang w:val="de-DE" w:eastAsia="en-GB"/>
        </w:rPr>
        <w:t>kofinanzierten</w:t>
      </w:r>
      <w:proofErr w:type="spellEnd"/>
      <w:r w:rsidRPr="00A84506">
        <w:rPr>
          <w:rFonts w:ascii="Times New Roman" w:eastAsia="Times New Roman" w:hAnsi="Times New Roman" w:cs="Times New Roman"/>
          <w:lang w:val="de-DE" w:eastAsia="en-GB"/>
        </w:rPr>
        <w:t xml:space="preserve"> Programmen unterstützt.</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D42B31"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Der ANS wird unter der Aufsicht eines Verwaltungsrats (Teamleiter) arbeiten. Unbeschadet des Grundsatzes der loyalen Zusammenarbeit zwischen der nationalen/regionalen und der europäischen Verwaltung arbeitet der ANS nicht an Einzelfällen mit Auswirkungen auf die Dossiers, die er in den zwei Jahren vor seinem Eintritt in die Kommission in seiner nationalen Verwaltung bearbeitet hat, oder an unmittelbar damit verbundenen Fällen. Unter keinen Umständen wird er/sie die Kommission vertreten, um finanzielle oder sonstige Verpflichtungen einzugehen oder in ihrem Namen zu verhandeln.</w:t>
      </w: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Wir suchen eine/n Sachbearbeiter/in, der/die motiviert ist, in einem dynamischen Umfeld mit seinen/ihren Teamkollegen an horizontalen Koordinierungsaufgaben zu arbeiten, die die Tätigkeiten des Europäischen Rechnungshofs (ECA) im Zusammenhang mit Wirtschaftlichkeitsprüfungen, die Zuverlässigkeitserklärung sowie die Beziehungen zum Europäischen Parlament (hauptsächlich zum CONT-Ausschuss) und zum Rat (hauptsächlich zum Haushaltskontroll-Ausschuss) umfassen.</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Im ECA-Team des Referats DAC.7 und in enger Abstimmung mit allen beteiligten Dienststellen der GD EMPL und REGIO wird der neue Kollege die Standpunkte der GD EMPL und REGIO sowohl zu ECA-Prüfungen (Wirtschaftlichkeitsprüfungen sowie Rechtmäßigkeits- und Ordnungsmäßigkeitsprüfungen) als auch zu Fragen der Entlastung vorbereiten und überwachen. Dies umfasst die Vorbereitung der Antworten der Kommission auf die Feststellungen des Rechnungshofs in den Entwürfen der Rechnungsabschlussschreiben oder Berichte sowie die Vorbereitung der Kommentare der Kommission zu den Entlastungsentschließungsentwürfen der Entlastungsstellen. Die Kollegen werden auch in der Lage sein, Ad-hoc-Briefings zu allen Themen im Zusammenhang mit der Arbeit des ECA oder mit Entlastungsfragen durchzuführen.  </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Als Beispiele für Themen, die von Wirtschaftlichkeitsprüfungen abgedeckt werden, wurden in den jüngsten Sonderberichten des ECA und unter Beteiligung von REGIO die Aspekte einer leistungsorientierten Kohäsionspolitik (ECA-Bericht 24/2021) und der Ordnungsmäßigkeit und Rechtmäßigkeit der Kohäsionspolitik (26/2021) geprüft. </w:t>
      </w: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A84506" w:rsidRPr="00A84506" w:rsidRDefault="00A84506" w:rsidP="00A8450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lastRenderedPageBreak/>
        <w:t xml:space="preserve">Im Einzelnen wird der neue Kollege zusammen mit dem Team folgende Aufgaben </w:t>
      </w:r>
      <w:proofErr w:type="gramStart"/>
      <w:r w:rsidRPr="00A84506">
        <w:rPr>
          <w:rFonts w:ascii="Times New Roman" w:eastAsia="Times New Roman" w:hAnsi="Times New Roman" w:cs="Times New Roman"/>
          <w:lang w:val="de-DE" w:eastAsia="en-GB"/>
        </w:rPr>
        <w:t xml:space="preserve">übernehmen </w:t>
      </w:r>
      <w:r>
        <w:rPr>
          <w:rFonts w:ascii="Times New Roman" w:eastAsia="Times New Roman" w:hAnsi="Times New Roman" w:cs="Times New Roman"/>
          <w:lang w:val="de-DE" w:eastAsia="en-GB"/>
        </w:rPr>
        <w:t>:</w:t>
      </w:r>
      <w:proofErr w:type="gramEnd"/>
    </w:p>
    <w:p w:rsidR="00A84506" w:rsidRPr="00A84506"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Koordinierung der Arbeiten im Zusammenhang mit den einzelnen Wirtschaftlichkeitsprüfungen des ECA, die ihm/ihr innerhalb des DAC.7 ECA-Teams zugewiesen werden, in enger Zusammenarbeit mit dem Ad-hoc-Team, das für jede Wirtschaftlichkeitsprüfung innerhalb der GD Beschäftigung und Soziales und der GD Regionalpolitik gebildet wird und sich aus Sachverständigen für den geprüften Bereich zusammensetzt; Sicherstellung der Qualitätsprüfung der Antworten der Kommission auf die Feststellungen des ECA als Antwort auf die Entwürfe von Clearing Letters und Sonderberichten; Teilnahme an kontradiktorischen Sitzungen mit dem ECA im Hinblick auf die Veröffentlichung des entsprechenden Sonderberichts des ECA in Zusammenarbeit mit der GD Haushalt (BUDG); erforderlichenfalls Teilnahme an der Vorstellung der Sonderberichte vor dem EP – Haushaltskontrollausschuss (CONT) und/oder dem Rat</w:t>
      </w:r>
    </w:p>
    <w:p w:rsidR="00A84506" w:rsidRPr="00A84506"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Koordinierung der Arbeiten im Zusammenhang mit der Zuverlässigkeitserklärung des ECA in enger Zusammenarbeit mit den Rechnungsprüfungsreferaten des DAC; Gewährleistung der Qualitätsüberprüfung der Antworten der Kommission auf die Feststellungen des ECA als Reaktion auf die Entwürfe der vom ECA geprüften Rechnungsprüfungsbehörden; Teilnahme an kontradiktorischen Sitzungen mit dem ECA im Hinblick auf die Veröffentlichung des Jahresberichts des ECA in Zusammenarbeit mit der GD BUDG.</w:t>
      </w:r>
    </w:p>
    <w:p w:rsidR="00A84506" w:rsidRPr="00A84506"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Mitwirkung an der Vorbereitung der Briefings der Generaldirektoren und der Kommissionsmitglieder im Hinblick auf ihre Entlastungsanhörungen vor CONT (EP); Mitwirkung an den Antworten der Kommission auf schriftliche parlamentarische Anfragen, die im Rahmen des Entlastungsverfahrens gestellt werden; Mitwirkung an der Vorstellung des Jahresberichts des ECA vor den zuständigen CONT (EP) und COMBUD (</w:t>
      </w:r>
      <w:proofErr w:type="gramStart"/>
      <w:r w:rsidRPr="00A84506">
        <w:rPr>
          <w:rFonts w:ascii="Times New Roman" w:eastAsia="Times New Roman" w:hAnsi="Times New Roman" w:cs="Times New Roman"/>
          <w:lang w:val="de-DE" w:eastAsia="en-GB"/>
        </w:rPr>
        <w:t>Rat)  Ausschüssen</w:t>
      </w:r>
      <w:proofErr w:type="gramEnd"/>
      <w:r w:rsidRPr="00A84506">
        <w:rPr>
          <w:rFonts w:ascii="Times New Roman" w:eastAsia="Times New Roman" w:hAnsi="Times New Roman" w:cs="Times New Roman"/>
          <w:lang w:val="de-DE" w:eastAsia="en-GB"/>
        </w:rPr>
        <w:t>.</w:t>
      </w:r>
    </w:p>
    <w:p w:rsidR="00A84506" w:rsidRPr="00A84506"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Mitwirkung an den Kommentaren der Kommission zu den verschiedenen Stellungnahmen der Ausschüsse des Rates und des EP sowie zum Entwurf des Entlastungsberichts und den von CONT im Hinblick auf die Erteilung der Entlastung an die Kommission vorgelegten Änderungsanträgen.</w:t>
      </w:r>
    </w:p>
    <w:p w:rsidR="00A84506" w:rsidRPr="00A84506"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 xml:space="preserve">Vorbereitung von Ad-hoc-Briefings für die Kommissionsmitglieder und/oder die Generaldirektoren zu Prüfungen des ECA oder zu Fragen der Entlastung, insbesondere bei Treffen mit ECA-Mitgliedern oder Mitgliedern des Europäischen Parlaments, in Zusammenarbeit mit anderen beteiligten Referaten und Kollegen </w:t>
      </w:r>
    </w:p>
    <w:p w:rsidR="00A84506" w:rsidRPr="00A84506"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regelmäßige Aktualisierung der von der GD BUDG verwalteten RAD-Datenbank mit dem Ziel, alle Empfehlungen des ECA und der Entlastungsgremien für die Prüfungen in seinem Zuständigkeitsbereich zu befolgen</w:t>
      </w:r>
    </w:p>
    <w:p w:rsidR="00A84506" w:rsidRPr="00D42B31" w:rsidRDefault="00A84506" w:rsidP="00A84506">
      <w:pPr>
        <w:pStyle w:val="ListParagraph"/>
        <w:numPr>
          <w:ilvl w:val="0"/>
          <w:numId w:val="36"/>
        </w:numPr>
        <w:tabs>
          <w:tab w:val="left" w:pos="851"/>
        </w:tabs>
        <w:spacing w:after="0" w:line="240" w:lineRule="auto"/>
        <w:ind w:left="709" w:hanging="283"/>
        <w:jc w:val="both"/>
        <w:rPr>
          <w:rFonts w:ascii="Times New Roman" w:eastAsia="Times New Roman" w:hAnsi="Times New Roman" w:cs="Times New Roman"/>
          <w:lang w:val="de-DE" w:eastAsia="en-GB"/>
        </w:rPr>
      </w:pPr>
      <w:r w:rsidRPr="00A84506">
        <w:rPr>
          <w:rFonts w:ascii="Times New Roman" w:eastAsia="Times New Roman" w:hAnsi="Times New Roman" w:cs="Times New Roman"/>
          <w:lang w:val="de-DE" w:eastAsia="en-GB"/>
        </w:rPr>
        <w:t>Bereitstellung aller erforderlichen Beiträge zu Überwachungsmaßnahmen, die auf Ebene der Direktion oder der Generaldirektionen zu Themen im Zusammenhang mit seinen Dossiers, der Vorbereitung des Jährlichen Tätigkeitsberichts oder der Erörterung von Entwürfen von Sonderberichten für die Sitzungen des Koordinierungsausschusses der GD EMPL und des Verwaltungsrats der GD REGIO angefordert werden.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w:t>
      </w:r>
      <w:r w:rsidRPr="00950BA5">
        <w:rPr>
          <w:rFonts w:ascii="Times New Roman" w:eastAsia="Times New Roman" w:hAnsi="Times New Roman" w:cs="Times New Roman"/>
          <w:lang w:val="de-DE" w:eastAsia="en-GB"/>
        </w:rPr>
        <w:lastRenderedPageBreak/>
        <w:t>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505BB2" w:rsidP="00391C29">
      <w:pPr>
        <w:tabs>
          <w:tab w:val="left" w:pos="1276"/>
        </w:tabs>
        <w:spacing w:after="0" w:line="240" w:lineRule="auto"/>
        <w:ind w:left="993" w:right="60" w:hanging="284"/>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M</w:t>
      </w:r>
      <w:r w:rsidRPr="00505BB2">
        <w:rPr>
          <w:rFonts w:ascii="Times New Roman" w:eastAsia="Times New Roman" w:hAnsi="Times New Roman" w:cs="Times New Roman"/>
          <w:lang w:val="de-DE" w:eastAsia="en-GB"/>
        </w:rPr>
        <w:t>indestens dreijährige Berufserfahrung</w:t>
      </w:r>
      <w:r>
        <w:rPr>
          <w:rFonts w:ascii="Times New Roman" w:eastAsia="Times New Roman" w:hAnsi="Times New Roman" w:cs="Times New Roman"/>
          <w:lang w:val="de-DE" w:eastAsia="en-GB"/>
        </w:rPr>
        <w: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391C29"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391C29">
        <w:rPr>
          <w:rFonts w:ascii="Times New Roman" w:eastAsia="Times New Roman" w:hAnsi="Times New Roman" w:cs="Times New Roman"/>
          <w:lang w:val="de-DE" w:eastAsia="en-GB"/>
        </w:rPr>
        <w:t>Ausgezeichnete Kenntnis der englischen Sprache (mündlich und schriftlich). Sehr gute Französischkenntnisse wären ein klarer Vorteil. Die Beherrschung anderer Sprachen, wie z.B. Deutsch oder Spanisch, wäre nützlich, und jede andere Sprache wäre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505BB2">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2"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3"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4"/>
  </w:num>
  <w:num w:numId="3">
    <w:abstractNumId w:val="21"/>
  </w:num>
  <w:num w:numId="4">
    <w:abstractNumId w:val="2"/>
  </w:num>
  <w:num w:numId="5">
    <w:abstractNumId w:val="16"/>
  </w:num>
  <w:num w:numId="6">
    <w:abstractNumId w:val="9"/>
  </w:num>
  <w:num w:numId="7">
    <w:abstractNumId w:val="30"/>
  </w:num>
  <w:num w:numId="8">
    <w:abstractNumId w:val="15"/>
  </w:num>
  <w:num w:numId="9">
    <w:abstractNumId w:val="6"/>
  </w:num>
  <w:num w:numId="10">
    <w:abstractNumId w:val="11"/>
  </w:num>
  <w:num w:numId="11">
    <w:abstractNumId w:val="7"/>
  </w:num>
  <w:num w:numId="12">
    <w:abstractNumId w:val="36"/>
  </w:num>
  <w:num w:numId="13">
    <w:abstractNumId w:val="23"/>
  </w:num>
  <w:num w:numId="14">
    <w:abstractNumId w:val="24"/>
  </w:num>
  <w:num w:numId="15">
    <w:abstractNumId w:val="17"/>
  </w:num>
  <w:num w:numId="16">
    <w:abstractNumId w:val="31"/>
  </w:num>
  <w:num w:numId="17">
    <w:abstractNumId w:val="1"/>
  </w:num>
  <w:num w:numId="18">
    <w:abstractNumId w:val="32"/>
  </w:num>
  <w:num w:numId="19">
    <w:abstractNumId w:val="14"/>
  </w:num>
  <w:num w:numId="20">
    <w:abstractNumId w:val="19"/>
  </w:num>
  <w:num w:numId="21">
    <w:abstractNumId w:val="28"/>
  </w:num>
  <w:num w:numId="22">
    <w:abstractNumId w:val="8"/>
  </w:num>
  <w:num w:numId="23">
    <w:abstractNumId w:val="3"/>
  </w:num>
  <w:num w:numId="24">
    <w:abstractNumId w:val="27"/>
  </w:num>
  <w:num w:numId="25">
    <w:abstractNumId w:val="29"/>
  </w:num>
  <w:num w:numId="26">
    <w:abstractNumId w:val="20"/>
  </w:num>
  <w:num w:numId="27">
    <w:abstractNumId w:val="5"/>
  </w:num>
  <w:num w:numId="28">
    <w:abstractNumId w:val="4"/>
  </w:num>
  <w:num w:numId="29">
    <w:abstractNumId w:val="33"/>
  </w:num>
  <w:num w:numId="30">
    <w:abstractNumId w:val="10"/>
  </w:num>
  <w:num w:numId="31">
    <w:abstractNumId w:val="35"/>
  </w:num>
  <w:num w:numId="32">
    <w:abstractNumId w:val="25"/>
  </w:num>
  <w:num w:numId="33">
    <w:abstractNumId w:val="22"/>
  </w:num>
  <w:num w:numId="34">
    <w:abstractNumId w:val="0"/>
  </w:num>
  <w:num w:numId="35">
    <w:abstractNumId w:val="12"/>
  </w:num>
  <w:num w:numId="36">
    <w:abstractNumId w:val="26"/>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C0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thar.kuhl@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2161</Words>
  <Characters>15129</Characters>
  <Application>Microsoft Office Word</Application>
  <DocSecurity>0</DocSecurity>
  <Lines>302</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2022-08-22T10:52:00Z</dcterms:created>
  <dcterms:modified xsi:type="dcterms:W3CDTF">2022-08-22T10:52:00Z</dcterms:modified>
</cp:coreProperties>
</file>