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127"/>
        <w:gridCol w:w="5829"/>
      </w:tblGrid>
      <w:tr w:rsidR="00950BA5" w:rsidRPr="006740F2" w:rsidTr="007F6407">
        <w:trPr>
          <w:trHeight w:val="611"/>
          <w:jc w:val="center"/>
        </w:trPr>
        <w:tc>
          <w:tcPr>
            <w:tcW w:w="4127"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829" w:type="dxa"/>
            <w:vAlign w:val="center"/>
          </w:tcPr>
          <w:p w:rsidR="00950BA5" w:rsidRPr="006740F2" w:rsidRDefault="00C85EF4"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INTPA-B-1</w:t>
            </w:r>
          </w:p>
        </w:tc>
      </w:tr>
      <w:tr w:rsidR="00950BA5" w:rsidRPr="00C840B6" w:rsidTr="007F6407">
        <w:trPr>
          <w:trHeight w:val="1977"/>
          <w:jc w:val="center"/>
        </w:trPr>
        <w:tc>
          <w:tcPr>
            <w:tcW w:w="4127"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829" w:type="dxa"/>
          </w:tcPr>
          <w:p w:rsidR="00C85EF4" w:rsidRPr="00C85EF4" w:rsidRDefault="00C85EF4" w:rsidP="00C85EF4">
            <w:pPr>
              <w:rPr>
                <w:rFonts w:ascii="Times New Roman" w:hAnsi="Times New Roman" w:cs="Times New Roman"/>
                <w:b/>
              </w:rPr>
            </w:pPr>
            <w:r w:rsidRPr="00C85EF4">
              <w:rPr>
                <w:rFonts w:ascii="Times New Roman" w:hAnsi="Times New Roman" w:cs="Times New Roman"/>
                <w:b/>
              </w:rPr>
              <w:t>Jorge DE LA CABALLERIA</w:t>
            </w:r>
          </w:p>
          <w:p w:rsidR="00C85EF4" w:rsidRPr="00C85EF4" w:rsidRDefault="00FE0547" w:rsidP="00C85EF4">
            <w:pPr>
              <w:rPr>
                <w:rFonts w:ascii="Times New Roman" w:hAnsi="Times New Roman" w:cs="Times New Roman"/>
                <w:b/>
              </w:rPr>
            </w:pPr>
            <w:hyperlink r:id="rId8" w:history="1">
              <w:r w:rsidR="00C85EF4" w:rsidRPr="00B70077">
                <w:rPr>
                  <w:rStyle w:val="Hyperlink"/>
                  <w:rFonts w:ascii="Times New Roman" w:hAnsi="Times New Roman" w:cs="Times New Roman"/>
                  <w:b/>
                </w:rPr>
                <w:t>Juan-Jorge.DE-LA-CABALLERIA@ec.europa.eu</w:t>
              </w:r>
            </w:hyperlink>
            <w:r w:rsidR="00C85EF4">
              <w:rPr>
                <w:rFonts w:ascii="Times New Roman" w:hAnsi="Times New Roman" w:cs="Times New Roman"/>
                <w:b/>
              </w:rPr>
              <w:t xml:space="preserve"> </w:t>
            </w:r>
            <w:r w:rsidR="00C85EF4" w:rsidRPr="00C85EF4">
              <w:rPr>
                <w:rFonts w:ascii="Times New Roman" w:hAnsi="Times New Roman" w:cs="Times New Roman"/>
                <w:b/>
              </w:rPr>
              <w:t xml:space="preserve"> </w:t>
            </w:r>
          </w:p>
          <w:p w:rsidR="00E21280" w:rsidRPr="00FE0547" w:rsidRDefault="00C85EF4" w:rsidP="00C85EF4">
            <w:pPr>
              <w:spacing w:line="276" w:lineRule="auto"/>
              <w:rPr>
                <w:rFonts w:ascii="Times New Roman" w:hAnsi="Times New Roman" w:cs="Times New Roman"/>
                <w:b/>
              </w:rPr>
            </w:pPr>
            <w:r w:rsidRPr="00FE0547">
              <w:rPr>
                <w:rFonts w:ascii="Times New Roman" w:hAnsi="Times New Roman" w:cs="Times New Roman"/>
                <w:b/>
              </w:rPr>
              <w:t>+32 229-59123</w:t>
            </w:r>
          </w:p>
          <w:p w:rsidR="007F6407" w:rsidRPr="00E21280" w:rsidRDefault="00C85EF4" w:rsidP="007F6407">
            <w:pPr>
              <w:spacing w:line="276" w:lineRule="auto"/>
              <w:rPr>
                <w:rFonts w:ascii="Times New Roman" w:hAnsi="Times New Roman" w:cs="Times New Roman"/>
                <w:b/>
                <w:lang w:val="de-DE"/>
              </w:rPr>
            </w:pPr>
            <w:r>
              <w:rPr>
                <w:rFonts w:ascii="Times New Roman" w:hAnsi="Times New Roman" w:cs="Times New Roman"/>
                <w:b/>
                <w:lang w:val="de-DE"/>
              </w:rPr>
              <w:t>1</w:t>
            </w:r>
          </w:p>
          <w:p w:rsidR="00950BA5" w:rsidRPr="00950BA5" w:rsidRDefault="00FE0547"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5F1726">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C85EF4"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sidR="00610718">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7F6407">
        <w:trPr>
          <w:trHeight w:val="545"/>
          <w:jc w:val="center"/>
        </w:trPr>
        <w:tc>
          <w:tcPr>
            <w:tcW w:w="4127"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829" w:type="dxa"/>
            <w:tcBorders>
              <w:left w:val="single" w:sz="4" w:space="0" w:color="auto"/>
            </w:tcBorders>
            <w:vAlign w:val="center"/>
          </w:tcPr>
          <w:p w:rsidR="00950BA5" w:rsidRPr="006740F2" w:rsidRDefault="007F6407"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7F6407">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C85EF4" w:rsidRDefault="00C85EF4" w:rsidP="00C85EF4">
      <w:pPr>
        <w:tabs>
          <w:tab w:val="left" w:pos="426"/>
        </w:tabs>
        <w:spacing w:after="0" w:line="240" w:lineRule="auto"/>
        <w:ind w:left="426"/>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Es ist der Auftrag der Generaldirektion Internationale Partnerschaften (GD INTPA), zu nachhaltiger Entwicklung, Armutsbekämpfung, Frieden und Schutz der Menschenrechte im Wege von internationalen Partnerschaften beizutragen, bei denen die europäischen Werte und die europäischen Interessen gewahrt und gefördert werden. Die GD INTPA hat bei der Konzeption der EU-Politik in der internationalen Zusammenarbeit wie auch beim weltumspannenden Aufbau von Partnerschaften mit Ländern und internationalen Organisationen führende Funktionen inne.</w:t>
      </w:r>
    </w:p>
    <w:p w:rsidR="00C85EF4" w:rsidRPr="00C85EF4" w:rsidRDefault="00C85EF4" w:rsidP="00C85EF4">
      <w:pPr>
        <w:tabs>
          <w:tab w:val="left" w:pos="426"/>
        </w:tabs>
        <w:spacing w:after="0" w:line="240" w:lineRule="auto"/>
        <w:ind w:left="426"/>
        <w:jc w:val="both"/>
        <w:rPr>
          <w:rFonts w:ascii="Times New Roman" w:eastAsia="Times New Roman" w:hAnsi="Times New Roman" w:cs="Times New Roman"/>
          <w:lang w:val="de-DE" w:eastAsia="en-GB"/>
        </w:rPr>
      </w:pPr>
    </w:p>
    <w:p w:rsidR="00C85EF4" w:rsidRDefault="00C85EF4" w:rsidP="00C85EF4">
      <w:pPr>
        <w:tabs>
          <w:tab w:val="left" w:pos="426"/>
        </w:tabs>
        <w:spacing w:after="0" w:line="240" w:lineRule="auto"/>
        <w:ind w:left="426"/>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Direktion B „LATIN AMERICA AND THE CARIBBEAN“; Beziehungen MIT ALLER OVERSEAS COUNTRIES UND TERRITOREN“ ist für die Entwicklung und Umsetzung der Agenda für internationale Partnerschaften in dieser Region zuständig. Das Referat INTPA B.1 ist zuständig für die Zusammenarbeit der EU mit Südamerika und für regionale Programme in Lateinamerika und der Karibik. Das Referat befasst sich mit regionalen Programmen in der Region in den Bereichen Privatwirtschaft, Drogen und Sicherheit sowie mit Mischfinanzierungen und anderen Finanzinstrumenten. Sie arbeitet eng mit den einschlägigen EU-Delegationen und zentralen Dienststellen sowie den Durchführungspartnern zusammen. Das Referat INTPA B1 zählt etwa 26 Mitarbeiter, die in vier Themenbereichen organisiert sind.</w:t>
      </w:r>
    </w:p>
    <w:p w:rsidR="00C85EF4" w:rsidRPr="00C85EF4" w:rsidRDefault="00C85EF4" w:rsidP="00C85EF4">
      <w:pPr>
        <w:tabs>
          <w:tab w:val="left" w:pos="426"/>
        </w:tabs>
        <w:spacing w:after="0" w:line="240" w:lineRule="auto"/>
        <w:ind w:left="426"/>
        <w:jc w:val="both"/>
        <w:rPr>
          <w:rFonts w:ascii="Times New Roman" w:eastAsia="Times New Roman" w:hAnsi="Times New Roman" w:cs="Times New Roman"/>
          <w:lang w:val="de-DE" w:eastAsia="en-GB"/>
        </w:rPr>
      </w:pPr>
    </w:p>
    <w:p w:rsidR="00C85EF4" w:rsidRPr="00C85EF4" w:rsidRDefault="00C85EF4" w:rsidP="00C85EF4">
      <w:pPr>
        <w:tabs>
          <w:tab w:val="left" w:pos="426"/>
        </w:tabs>
        <w:spacing w:after="0" w:line="240" w:lineRule="auto"/>
        <w:ind w:left="426"/>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 xml:space="preserve">Wir schlagen eine interessante und anspruchsvolle Zuweisung eines Programmbeauftragten – Außenbeziehungen für zentralisierte Programme in Lateinamerika und der Karibik in den Bereichen Handel, Entwicklung des Privatsektors, nachhaltige/grüne und inklusive wirtschaftliche Erholung vor. </w:t>
      </w:r>
    </w:p>
    <w:p w:rsidR="00C85EF4" w:rsidRPr="00C85EF4" w:rsidRDefault="00C85EF4" w:rsidP="00C85EF4">
      <w:pPr>
        <w:tabs>
          <w:tab w:val="left" w:pos="426"/>
        </w:tabs>
        <w:spacing w:after="0" w:line="240" w:lineRule="auto"/>
        <w:ind w:left="426"/>
        <w:jc w:val="both"/>
        <w:rPr>
          <w:rFonts w:ascii="Times New Roman" w:eastAsia="Times New Roman" w:hAnsi="Times New Roman" w:cs="Times New Roman"/>
          <w:lang w:val="de-DE" w:eastAsia="en-GB"/>
        </w:rPr>
      </w:pPr>
    </w:p>
    <w:p w:rsidR="00C85EF4" w:rsidRPr="00C85EF4" w:rsidRDefault="00C85EF4" w:rsidP="00C85EF4">
      <w:pPr>
        <w:tabs>
          <w:tab w:val="left" w:pos="426"/>
        </w:tabs>
        <w:spacing w:after="0" w:line="240" w:lineRule="auto"/>
        <w:ind w:left="426"/>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 xml:space="preserve">Zu den Hauptaufgaben gehören: </w:t>
      </w:r>
    </w:p>
    <w:p w:rsidR="00C85EF4" w:rsidRPr="00C85EF4" w:rsidRDefault="00C85EF4" w:rsidP="00C85EF4">
      <w:pPr>
        <w:tabs>
          <w:tab w:val="left" w:pos="709"/>
        </w:tabs>
        <w:spacing w:after="0" w:line="240" w:lineRule="auto"/>
        <w:ind w:left="709" w:hanging="283"/>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lastRenderedPageBreak/>
        <w:t>-</w:t>
      </w:r>
      <w:r w:rsidRPr="00C85EF4">
        <w:rPr>
          <w:rFonts w:ascii="Times New Roman" w:eastAsia="Times New Roman" w:hAnsi="Times New Roman" w:cs="Times New Roman"/>
          <w:lang w:val="de-DE" w:eastAsia="en-GB"/>
        </w:rPr>
        <w:tab/>
        <w:t>Verwaltung der Regionalprogramme der EU in den Bereichen Handel, Entwicklung des Privatsektors, nachhaltige/grüne und inklusive wirtschaftliche Erholung;</w:t>
      </w:r>
    </w:p>
    <w:p w:rsidR="00C85EF4" w:rsidRPr="00C85EF4" w:rsidRDefault="00C85EF4" w:rsidP="00C85EF4">
      <w:pPr>
        <w:tabs>
          <w:tab w:val="left" w:pos="709"/>
        </w:tabs>
        <w:spacing w:after="0" w:line="240" w:lineRule="auto"/>
        <w:ind w:left="709" w:hanging="283"/>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w:t>
      </w:r>
      <w:r w:rsidRPr="00C85EF4">
        <w:rPr>
          <w:rFonts w:ascii="Times New Roman" w:eastAsia="Times New Roman" w:hAnsi="Times New Roman" w:cs="Times New Roman"/>
          <w:lang w:val="de-DE" w:eastAsia="en-GB"/>
        </w:rPr>
        <w:tab/>
        <w:t>Beziehungen, Koordinierung und Verwaltung der Interessenträger, einschließlich der Koordinierung mit einschlägigen Akteuren innerhalb und außerhalb der Organe (INTPA-Fachreferate, EAD, FPI, Generaldirektionen der Kommission, Mitgliedstaaten, Finanzinstitutionen, Partnerregierungen und -organisationen);</w:t>
      </w:r>
    </w:p>
    <w:p w:rsidR="00C85EF4" w:rsidRPr="00C85EF4" w:rsidRDefault="00C85EF4" w:rsidP="00C85EF4">
      <w:pPr>
        <w:tabs>
          <w:tab w:val="left" w:pos="709"/>
        </w:tabs>
        <w:spacing w:after="0" w:line="240" w:lineRule="auto"/>
        <w:ind w:left="709" w:hanging="283"/>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w:t>
      </w:r>
      <w:r w:rsidRPr="00C85EF4">
        <w:rPr>
          <w:rFonts w:ascii="Times New Roman" w:eastAsia="Times New Roman" w:hAnsi="Times New Roman" w:cs="Times New Roman"/>
          <w:lang w:val="de-DE" w:eastAsia="en-GB"/>
        </w:rPr>
        <w:tab/>
        <w:t xml:space="preserve">Beitrag zu sektoralen Dialogen über grüne Wirtschaft, Privatsektor, Handel und nachhaltige Wertschöpfungsketten in Lateinamerika und der Karibik </w:t>
      </w:r>
    </w:p>
    <w:p w:rsidR="00C85EF4" w:rsidRPr="00C85EF4" w:rsidRDefault="00C85EF4" w:rsidP="00C85EF4">
      <w:pPr>
        <w:tabs>
          <w:tab w:val="left" w:pos="709"/>
        </w:tabs>
        <w:spacing w:after="0" w:line="240" w:lineRule="auto"/>
        <w:ind w:left="709" w:hanging="283"/>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w:t>
      </w:r>
      <w:r w:rsidRPr="00C85EF4">
        <w:rPr>
          <w:rFonts w:ascii="Times New Roman" w:eastAsia="Times New Roman" w:hAnsi="Times New Roman" w:cs="Times New Roman"/>
          <w:lang w:val="de-DE" w:eastAsia="en-GB"/>
        </w:rPr>
        <w:tab/>
        <w:t>Festlegung, Analyse und Ausarbeitung von Vorschlägen für Programme, Projekte, Maßnahmen zur Unterstützung des Fischereisektors usw. in enger Zusammenarbeit mit den Delegationen in Lateinamerika und der Karibik</w:t>
      </w:r>
    </w:p>
    <w:p w:rsidR="00C85EF4" w:rsidRPr="00C85EF4" w:rsidRDefault="00C85EF4" w:rsidP="00C85EF4">
      <w:pPr>
        <w:tabs>
          <w:tab w:val="left" w:pos="709"/>
        </w:tabs>
        <w:spacing w:after="0" w:line="240" w:lineRule="auto"/>
        <w:ind w:left="709" w:hanging="283"/>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w:t>
      </w:r>
      <w:r w:rsidRPr="00C85EF4">
        <w:rPr>
          <w:rFonts w:ascii="Times New Roman" w:eastAsia="Times New Roman" w:hAnsi="Times New Roman" w:cs="Times New Roman"/>
          <w:lang w:val="de-DE" w:eastAsia="en-GB"/>
        </w:rPr>
        <w:tab/>
        <w:t>Überwachung der Durchführung zentralisierter Programme/Projekte unter Berücksichtigung der Bedingungen, die in den Zielen des genehmigten Programms/Projekts festgelegt sind.</w:t>
      </w:r>
    </w:p>
    <w:p w:rsidR="00C85EF4" w:rsidRPr="00C85EF4" w:rsidRDefault="00C85EF4" w:rsidP="00C85EF4">
      <w:pPr>
        <w:tabs>
          <w:tab w:val="left" w:pos="709"/>
        </w:tabs>
        <w:spacing w:after="0" w:line="240" w:lineRule="auto"/>
        <w:ind w:left="709" w:hanging="283"/>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w:t>
      </w:r>
      <w:r w:rsidRPr="00C85EF4">
        <w:rPr>
          <w:rFonts w:ascii="Times New Roman" w:eastAsia="Times New Roman" w:hAnsi="Times New Roman" w:cs="Times New Roman"/>
          <w:lang w:val="de-DE" w:eastAsia="en-GB"/>
        </w:rPr>
        <w:tab/>
        <w:t>Hilfestellung bei allen Aspekten der Auftragsvergabe (Abfassung der Leistungsbeschreibung, Einleitung von Ausschreibungen usw.).</w:t>
      </w:r>
    </w:p>
    <w:p w:rsidR="00324421" w:rsidRDefault="00C85EF4" w:rsidP="00C85EF4">
      <w:pPr>
        <w:tabs>
          <w:tab w:val="left" w:pos="709"/>
        </w:tabs>
        <w:spacing w:after="0" w:line="240" w:lineRule="auto"/>
        <w:ind w:left="709" w:hanging="283"/>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w:t>
      </w:r>
      <w:r w:rsidRPr="00C85EF4">
        <w:rPr>
          <w:rFonts w:ascii="Times New Roman" w:eastAsia="Times New Roman" w:hAnsi="Times New Roman" w:cs="Times New Roman"/>
          <w:lang w:val="de-DE" w:eastAsia="en-GB"/>
        </w:rPr>
        <w:tab/>
        <w:t xml:space="preserve">Teilnahme </w:t>
      </w:r>
      <w:proofErr w:type="gramStart"/>
      <w:r w:rsidRPr="00C85EF4">
        <w:rPr>
          <w:rFonts w:ascii="Times New Roman" w:eastAsia="Times New Roman" w:hAnsi="Times New Roman" w:cs="Times New Roman"/>
          <w:lang w:val="de-DE" w:eastAsia="en-GB"/>
        </w:rPr>
        <w:t>an laufenden</w:t>
      </w:r>
      <w:proofErr w:type="gramEnd"/>
      <w:r w:rsidRPr="00C85EF4">
        <w:rPr>
          <w:rFonts w:ascii="Times New Roman" w:eastAsia="Times New Roman" w:hAnsi="Times New Roman" w:cs="Times New Roman"/>
          <w:lang w:val="de-DE" w:eastAsia="en-GB"/>
        </w:rPr>
        <w:t xml:space="preserve"> Projektmanagement- und Monitoring-Sitzungen, Erstellung von Berichten über den Projektfortschritt und gegebenenfalls Unterbreitung geeigneter Maßnahmen.</w:t>
      </w:r>
    </w:p>
    <w:p w:rsidR="00C85EF4" w:rsidRPr="005F1726" w:rsidRDefault="00C85EF4" w:rsidP="00C85EF4">
      <w:pPr>
        <w:tabs>
          <w:tab w:val="left" w:pos="426"/>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Default="00950BA5" w:rsidP="00950BA5">
      <w:pPr>
        <w:spacing w:after="0" w:line="240" w:lineRule="auto"/>
        <w:rPr>
          <w:rFonts w:ascii="Times New Roman" w:eastAsia="Times New Roman" w:hAnsi="Times New Roman" w:cs="Times New Roman"/>
          <w:sz w:val="24"/>
          <w:szCs w:val="20"/>
          <w:lang w:val="de-DE" w:eastAsia="en-GB"/>
        </w:rPr>
      </w:pP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7F6407" w:rsidRDefault="00950BA5" w:rsidP="00EC7C30">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Pr="007F6407">
        <w:rPr>
          <w:rFonts w:ascii="Times New Roman" w:eastAsia="Times New Roman" w:hAnsi="Times New Roman" w:cs="Times New Roman"/>
          <w:lang w:val="de-DE" w:eastAsia="en-GB"/>
        </w:rPr>
        <w:t>:</w:t>
      </w:r>
      <w:r w:rsidR="00EC7C30" w:rsidRPr="007F6407">
        <w:rPr>
          <w:rFonts w:ascii="Times New Roman" w:hAnsi="Times New Roman" w:cs="Times New Roman"/>
          <w:lang w:val="de-DE"/>
        </w:rPr>
        <w:t xml:space="preserve"> </w:t>
      </w:r>
      <w:r w:rsidR="00C85EF4" w:rsidRPr="00C85EF4">
        <w:rPr>
          <w:rFonts w:ascii="Times New Roman" w:hAnsi="Times New Roman" w:cs="Times New Roman"/>
          <w:lang w:val="de-DE"/>
        </w:rPr>
        <w:t>Wirtschaft, Recht oder internationale Beziehungen</w:t>
      </w:r>
      <w:r w:rsidR="007F6407" w:rsidRPr="007F6407">
        <w:rPr>
          <w:rFonts w:ascii="Times New Roman" w:hAnsi="Times New Roman" w:cs="Times New Roman"/>
          <w:lang w:val="de-DE"/>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C85EF4" w:rsidRPr="00C85EF4" w:rsidRDefault="00C85EF4" w:rsidP="00C85EF4">
      <w:pPr>
        <w:tabs>
          <w:tab w:val="left" w:pos="1418"/>
        </w:tabs>
        <w:spacing w:after="0" w:line="240" w:lineRule="auto"/>
        <w:ind w:left="709" w:right="60"/>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 xml:space="preserve">Von wesentlicher Bedeutung: Berufserfahrung im Zusammenhang mit der Arbeit: mindestens 3 Jahre </w:t>
      </w:r>
    </w:p>
    <w:p w:rsidR="00C85EF4" w:rsidRPr="00C85EF4" w:rsidRDefault="00C85EF4" w:rsidP="00C85EF4">
      <w:pPr>
        <w:tabs>
          <w:tab w:val="left" w:pos="1418"/>
        </w:tabs>
        <w:spacing w:after="0" w:line="240" w:lineRule="auto"/>
        <w:ind w:left="709" w:right="60"/>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 xml:space="preserve">Wünschenswert: </w:t>
      </w:r>
    </w:p>
    <w:p w:rsidR="00C85EF4" w:rsidRPr="00C85EF4" w:rsidRDefault="00C85EF4" w:rsidP="00C85EF4">
      <w:pPr>
        <w:tabs>
          <w:tab w:val="left" w:pos="1418"/>
        </w:tabs>
        <w:spacing w:after="0" w:line="240" w:lineRule="auto"/>
        <w:ind w:left="709" w:right="60"/>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 xml:space="preserve">Erfahrung in den LAK-Ländern: wünschenswert. </w:t>
      </w:r>
    </w:p>
    <w:p w:rsidR="00C85EF4" w:rsidRPr="00C85EF4" w:rsidRDefault="00C85EF4" w:rsidP="00C85EF4">
      <w:pPr>
        <w:tabs>
          <w:tab w:val="left" w:pos="1418"/>
        </w:tabs>
        <w:spacing w:after="0" w:line="240" w:lineRule="auto"/>
        <w:ind w:left="709" w:right="60"/>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 xml:space="preserve">Erfahrung in diesem Bereich oder in den Delegationen: wünschenswert. </w:t>
      </w:r>
    </w:p>
    <w:p w:rsidR="00C85EF4" w:rsidRPr="00C85EF4" w:rsidRDefault="00C85EF4" w:rsidP="00C85EF4">
      <w:pPr>
        <w:tabs>
          <w:tab w:val="left" w:pos="1418"/>
        </w:tabs>
        <w:spacing w:after="0" w:line="240" w:lineRule="auto"/>
        <w:ind w:left="709" w:right="60"/>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 xml:space="preserve">Vielfältige Erfahrung (öffentlicher/privater Sektor, EU/Entwicklungsländer: wünschenswert. </w:t>
      </w:r>
    </w:p>
    <w:p w:rsidR="008C6173" w:rsidRDefault="00C85EF4" w:rsidP="00C85EF4">
      <w:pPr>
        <w:tabs>
          <w:tab w:val="left" w:pos="1418"/>
        </w:tabs>
        <w:spacing w:after="0" w:line="240" w:lineRule="auto"/>
        <w:ind w:left="709" w:right="60"/>
        <w:jc w:val="both"/>
        <w:rPr>
          <w:rFonts w:ascii="Times New Roman" w:eastAsia="Times New Roman" w:hAnsi="Times New Roman" w:cs="Times New Roman"/>
          <w:lang w:val="de-DE" w:eastAsia="en-GB"/>
        </w:rPr>
      </w:pPr>
      <w:proofErr w:type="gramStart"/>
      <w:r w:rsidRPr="00C85EF4">
        <w:rPr>
          <w:rFonts w:ascii="Times New Roman" w:eastAsia="Times New Roman" w:hAnsi="Times New Roman" w:cs="Times New Roman"/>
          <w:lang w:val="de-DE" w:eastAsia="en-GB"/>
        </w:rPr>
        <w:lastRenderedPageBreak/>
        <w:t>Bereiche:Wirtschaftswissenschaften</w:t>
      </w:r>
      <w:proofErr w:type="gramEnd"/>
      <w:r w:rsidRPr="00C85EF4">
        <w:rPr>
          <w:rFonts w:ascii="Times New Roman" w:eastAsia="Times New Roman" w:hAnsi="Times New Roman" w:cs="Times New Roman"/>
          <w:lang w:val="de-DE" w:eastAsia="en-GB"/>
        </w:rPr>
        <w:t>,Politik-/Sozialwissenschaften, Unternehmensverwaltung/Unternehmensführung. Wirtschaftssektoren: Beratungsleistungen insbesondere für gemeinnützige Unternehmen, Zivilgesellschaft, NRO, Unternehmen des privaten/öffentlichen Sektors, Ausbildungseinrichtungen, Universitäten, Gemeinden, Kooperationsagenturen.</w:t>
      </w:r>
    </w:p>
    <w:p w:rsidR="00324421" w:rsidRPr="008C6173" w:rsidRDefault="00324421" w:rsidP="008C6173">
      <w:pPr>
        <w:tabs>
          <w:tab w:val="left" w:pos="1418"/>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C85EF4" w:rsidRPr="00C85EF4" w:rsidRDefault="00C85EF4" w:rsidP="00C85EF4">
      <w:pPr>
        <w:tabs>
          <w:tab w:val="left" w:pos="709"/>
        </w:tabs>
        <w:spacing w:after="0" w:line="240" w:lineRule="auto"/>
        <w:ind w:left="709" w:right="60"/>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Englisch</w:t>
      </w:r>
      <w:r w:rsidRPr="00C85EF4">
        <w:rPr>
          <w:rFonts w:ascii="Times New Roman" w:eastAsia="Times New Roman" w:hAnsi="Times New Roman" w:cs="Times New Roman"/>
          <w:lang w:val="de-DE" w:eastAsia="en-GB"/>
        </w:rPr>
        <w:tab/>
      </w:r>
      <w:r w:rsidRPr="00C85EF4">
        <w:rPr>
          <w:rFonts w:ascii="Times New Roman" w:eastAsia="Times New Roman" w:hAnsi="Times New Roman" w:cs="Times New Roman"/>
          <w:lang w:val="de-DE" w:eastAsia="en-GB"/>
        </w:rPr>
        <w:tab/>
        <w:t>C1</w:t>
      </w:r>
      <w:r w:rsidRPr="00C85EF4">
        <w:rPr>
          <w:rFonts w:ascii="Times New Roman" w:eastAsia="Times New Roman" w:hAnsi="Times New Roman" w:cs="Times New Roman"/>
          <w:lang w:val="de-DE" w:eastAsia="en-GB"/>
        </w:rPr>
        <w:tab/>
      </w:r>
      <w:proofErr w:type="spellStart"/>
      <w:r w:rsidRPr="00C85EF4">
        <w:rPr>
          <w:rFonts w:ascii="Times New Roman" w:eastAsia="Times New Roman" w:hAnsi="Times New Roman" w:cs="Times New Roman"/>
          <w:lang w:val="de-DE" w:eastAsia="en-GB"/>
        </w:rPr>
        <w:t>C1</w:t>
      </w:r>
      <w:proofErr w:type="spellEnd"/>
      <w:r w:rsidRPr="00C85EF4">
        <w:rPr>
          <w:rFonts w:ascii="Times New Roman" w:eastAsia="Times New Roman" w:hAnsi="Times New Roman" w:cs="Times New Roman"/>
          <w:lang w:val="de-DE" w:eastAsia="en-GB"/>
        </w:rPr>
        <w:tab/>
      </w:r>
      <w:proofErr w:type="spellStart"/>
      <w:r w:rsidRPr="00C85EF4">
        <w:rPr>
          <w:rFonts w:ascii="Times New Roman" w:eastAsia="Times New Roman" w:hAnsi="Times New Roman" w:cs="Times New Roman"/>
          <w:lang w:val="de-DE" w:eastAsia="en-GB"/>
        </w:rPr>
        <w:t>C1</w:t>
      </w:r>
      <w:proofErr w:type="spellEnd"/>
      <w:r w:rsidRPr="00C85EF4">
        <w:rPr>
          <w:rFonts w:ascii="Times New Roman" w:eastAsia="Times New Roman" w:hAnsi="Times New Roman" w:cs="Times New Roman"/>
          <w:lang w:val="de-DE" w:eastAsia="en-GB"/>
        </w:rPr>
        <w:tab/>
      </w:r>
      <w:proofErr w:type="spellStart"/>
      <w:r w:rsidRPr="00C85EF4">
        <w:rPr>
          <w:rFonts w:ascii="Times New Roman" w:eastAsia="Times New Roman" w:hAnsi="Times New Roman" w:cs="Times New Roman"/>
          <w:lang w:val="de-DE" w:eastAsia="en-GB"/>
        </w:rPr>
        <w:t>C1</w:t>
      </w:r>
      <w:proofErr w:type="spellEnd"/>
      <w:r w:rsidRPr="00C85EF4">
        <w:rPr>
          <w:rFonts w:ascii="Times New Roman" w:eastAsia="Times New Roman" w:hAnsi="Times New Roman" w:cs="Times New Roman"/>
          <w:lang w:val="de-DE" w:eastAsia="en-GB"/>
        </w:rPr>
        <w:tab/>
      </w:r>
      <w:proofErr w:type="spellStart"/>
      <w:r w:rsidRPr="00C85EF4">
        <w:rPr>
          <w:rFonts w:ascii="Times New Roman" w:eastAsia="Times New Roman" w:hAnsi="Times New Roman" w:cs="Times New Roman"/>
          <w:lang w:val="de-DE" w:eastAsia="en-GB"/>
        </w:rPr>
        <w:t>C1</w:t>
      </w:r>
      <w:proofErr w:type="spellEnd"/>
    </w:p>
    <w:p w:rsidR="001E0FBD" w:rsidRPr="001E0FBD" w:rsidRDefault="00C85EF4" w:rsidP="00C85EF4">
      <w:pPr>
        <w:tabs>
          <w:tab w:val="left" w:pos="709"/>
        </w:tabs>
        <w:spacing w:after="0" w:line="240" w:lineRule="auto"/>
        <w:ind w:left="709" w:right="60"/>
        <w:jc w:val="both"/>
        <w:rPr>
          <w:rFonts w:ascii="Times New Roman" w:eastAsia="Times New Roman" w:hAnsi="Times New Roman" w:cs="Times New Roman"/>
          <w:lang w:val="de-DE" w:eastAsia="en-GB"/>
        </w:rPr>
      </w:pPr>
      <w:r w:rsidRPr="00C85EF4">
        <w:rPr>
          <w:rFonts w:ascii="Times New Roman" w:eastAsia="Times New Roman" w:hAnsi="Times New Roman" w:cs="Times New Roman"/>
          <w:lang w:val="de-DE" w:eastAsia="en-GB"/>
        </w:rPr>
        <w:t>Spanisch</w:t>
      </w:r>
      <w:r w:rsidRPr="00C85EF4">
        <w:rPr>
          <w:rFonts w:ascii="Times New Roman" w:eastAsia="Times New Roman" w:hAnsi="Times New Roman" w:cs="Times New Roman"/>
          <w:lang w:val="de-DE" w:eastAsia="en-GB"/>
        </w:rPr>
        <w:tab/>
      </w:r>
      <w:r w:rsidRPr="00C85EF4">
        <w:rPr>
          <w:rFonts w:ascii="Times New Roman" w:eastAsia="Times New Roman" w:hAnsi="Times New Roman" w:cs="Times New Roman"/>
          <w:lang w:val="de-DE" w:eastAsia="en-GB"/>
        </w:rPr>
        <w:tab/>
        <w:t>B2</w:t>
      </w:r>
      <w:r w:rsidRPr="00C85EF4">
        <w:rPr>
          <w:rFonts w:ascii="Times New Roman" w:eastAsia="Times New Roman" w:hAnsi="Times New Roman" w:cs="Times New Roman"/>
          <w:lang w:val="de-DE" w:eastAsia="en-GB"/>
        </w:rPr>
        <w:tab/>
      </w:r>
      <w:proofErr w:type="spellStart"/>
      <w:r w:rsidRPr="00C85EF4">
        <w:rPr>
          <w:rFonts w:ascii="Times New Roman" w:eastAsia="Times New Roman" w:hAnsi="Times New Roman" w:cs="Times New Roman"/>
          <w:lang w:val="de-DE" w:eastAsia="en-GB"/>
        </w:rPr>
        <w:t>B2</w:t>
      </w:r>
      <w:proofErr w:type="spellEnd"/>
      <w:r w:rsidRPr="00C85EF4">
        <w:rPr>
          <w:rFonts w:ascii="Times New Roman" w:eastAsia="Times New Roman" w:hAnsi="Times New Roman" w:cs="Times New Roman"/>
          <w:lang w:val="de-DE" w:eastAsia="en-GB"/>
        </w:rPr>
        <w:tab/>
      </w:r>
      <w:proofErr w:type="spellStart"/>
      <w:r w:rsidRPr="00C85EF4">
        <w:rPr>
          <w:rFonts w:ascii="Times New Roman" w:eastAsia="Times New Roman" w:hAnsi="Times New Roman" w:cs="Times New Roman"/>
          <w:lang w:val="de-DE" w:eastAsia="en-GB"/>
        </w:rPr>
        <w:t>B2</w:t>
      </w:r>
      <w:proofErr w:type="spellEnd"/>
      <w:r w:rsidRPr="00C85EF4">
        <w:rPr>
          <w:rFonts w:ascii="Times New Roman" w:eastAsia="Times New Roman" w:hAnsi="Times New Roman" w:cs="Times New Roman"/>
          <w:lang w:val="de-DE" w:eastAsia="en-GB"/>
        </w:rPr>
        <w:tab/>
      </w:r>
      <w:proofErr w:type="spellStart"/>
      <w:r w:rsidRPr="00C85EF4">
        <w:rPr>
          <w:rFonts w:ascii="Times New Roman" w:eastAsia="Times New Roman" w:hAnsi="Times New Roman" w:cs="Times New Roman"/>
          <w:lang w:val="de-DE" w:eastAsia="en-GB"/>
        </w:rPr>
        <w:t>B2</w:t>
      </w:r>
      <w:proofErr w:type="spellEnd"/>
      <w:r w:rsidRPr="00C85EF4">
        <w:rPr>
          <w:rFonts w:ascii="Times New Roman" w:eastAsia="Times New Roman" w:hAnsi="Times New Roman" w:cs="Times New Roman"/>
          <w:lang w:val="de-DE" w:eastAsia="en-GB"/>
        </w:rPr>
        <w:tab/>
      </w:r>
      <w:proofErr w:type="spellStart"/>
      <w:r w:rsidRPr="00C85EF4">
        <w:rPr>
          <w:rFonts w:ascii="Times New Roman" w:eastAsia="Times New Roman" w:hAnsi="Times New Roman" w:cs="Times New Roman"/>
          <w:lang w:val="de-DE" w:eastAsia="en-GB"/>
        </w:rPr>
        <w:t>B2</w:t>
      </w:r>
      <w:proofErr w:type="spellEnd"/>
      <w:r w:rsidR="00916CEC" w:rsidRPr="00916CEC">
        <w:rPr>
          <w:rFonts w:ascii="Times New Roman" w:eastAsia="Times New Roman" w:hAnsi="Times New Roman" w:cs="Times New Roman"/>
          <w:lang w:val="de-DE" w:eastAsia="en-GB"/>
        </w:rPr>
        <w:t>.</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FE0547" w:rsidRPr="00950BA5" w:rsidRDefault="00FE0547" w:rsidP="00FE0547">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FE0547" w:rsidRPr="00950BA5" w:rsidRDefault="00FE0547" w:rsidP="00FE0547">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FE0547" w:rsidRPr="00950BA5" w:rsidRDefault="00FE0547" w:rsidP="00FE0547">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lastRenderedPageBreak/>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FE0547" w:rsidRPr="00950BA5" w:rsidRDefault="00FE0547" w:rsidP="00FE0547">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FE0547" w:rsidRPr="00950BA5" w:rsidRDefault="00FE0547" w:rsidP="00FE0547">
      <w:pPr>
        <w:spacing w:after="0" w:line="240" w:lineRule="auto"/>
        <w:ind w:left="426"/>
        <w:jc w:val="both"/>
        <w:rPr>
          <w:rFonts w:ascii="Times New Roman" w:eastAsia="Times New Roman" w:hAnsi="Times New Roman" w:cs="Times New Roman"/>
          <w:lang w:val="de-DE" w:eastAsia="en-GB"/>
        </w:rPr>
      </w:pPr>
    </w:p>
    <w:p w:rsidR="00FE0547" w:rsidRDefault="00FE0547" w:rsidP="00FE0547">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FE0547" w:rsidRPr="00950BA5" w:rsidRDefault="00FE0547" w:rsidP="00FE0547">
      <w:pPr>
        <w:spacing w:after="0" w:line="240" w:lineRule="auto"/>
        <w:ind w:left="426"/>
        <w:rPr>
          <w:rFonts w:ascii="Times New Roman" w:eastAsia="Times New Roman" w:hAnsi="Times New Roman" w:cs="Times New Roman"/>
          <w:b/>
          <w:u w:val="single"/>
          <w:lang w:val="de-DE" w:eastAsia="en-GB"/>
        </w:rPr>
      </w:pPr>
    </w:p>
    <w:p w:rsidR="00FE0547" w:rsidRPr="00950BA5" w:rsidRDefault="00FE0547" w:rsidP="00FE0547">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FE0547" w:rsidRPr="00950BA5" w:rsidRDefault="00FE0547" w:rsidP="00FE0547">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640790">
          <w:rPr>
            <w:rStyle w:val="Hyperlink"/>
            <w:rFonts w:ascii="Times New Roman" w:eastAsia="Times New Roman" w:hAnsi="Times New Roman" w:cs="Times New Roman"/>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FE0547" w:rsidRPr="00950BA5" w:rsidRDefault="00FE0547" w:rsidP="00FE0547">
      <w:pPr>
        <w:spacing w:after="0" w:line="240" w:lineRule="auto"/>
        <w:ind w:left="426"/>
        <w:rPr>
          <w:rFonts w:ascii="Times New Roman" w:eastAsia="Times New Roman" w:hAnsi="Times New Roman" w:cs="Times New Roman"/>
          <w:lang w:val="de-DE" w:eastAsia="en-GB"/>
        </w:rPr>
      </w:pPr>
    </w:p>
    <w:p w:rsidR="00FE0547" w:rsidRPr="00950BA5" w:rsidRDefault="00FE0547" w:rsidP="00FE0547">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FE0547" w:rsidRPr="00950BA5" w:rsidRDefault="00FE0547" w:rsidP="00FE0547">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FE0547" w:rsidRPr="00950BA5" w:rsidRDefault="00FE0547" w:rsidP="00FE0547">
      <w:pPr>
        <w:spacing w:after="0" w:line="240" w:lineRule="auto"/>
        <w:ind w:left="426"/>
        <w:rPr>
          <w:rFonts w:ascii="Times New Roman" w:eastAsia="Times New Roman" w:hAnsi="Times New Roman" w:cs="Times New Roman"/>
          <w:lang w:val="de-DE" w:eastAsia="en-GB"/>
        </w:rPr>
      </w:pPr>
    </w:p>
    <w:p w:rsidR="00FE0547" w:rsidRPr="00950BA5" w:rsidRDefault="00FE0547" w:rsidP="00FE0547">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FE0547" w:rsidRPr="00950BA5" w:rsidRDefault="00FE0547" w:rsidP="00FE0547">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FE0547" w:rsidRPr="00950BA5" w:rsidRDefault="00FE0547" w:rsidP="00FE0547">
      <w:pPr>
        <w:spacing w:after="0" w:line="240" w:lineRule="auto"/>
        <w:ind w:left="709"/>
        <w:jc w:val="both"/>
        <w:rPr>
          <w:rFonts w:ascii="Times New Roman" w:eastAsia="Times New Roman" w:hAnsi="Times New Roman" w:cs="Times New Roman"/>
          <w:lang w:val="de-DE" w:eastAsia="en-GB"/>
        </w:rPr>
      </w:pPr>
    </w:p>
    <w:p w:rsidR="00FE0547" w:rsidRPr="00950BA5" w:rsidRDefault="00FE0547" w:rsidP="00FE0547">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Start w:id="0" w:name="_GoBack"/>
      <w:bookmarkEnd w:id="0"/>
    </w:p>
    <w:sectPr w:rsidR="00FE0547"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0173"/>
    <w:multiLevelType w:val="hybridMultilevel"/>
    <w:tmpl w:val="A790AE44"/>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21785350">
      <w:start w:val="1"/>
      <w:numFmt w:val="bullet"/>
      <w:lvlText w:val="-"/>
      <w:lvlJc w:val="left"/>
      <w:pPr>
        <w:ind w:left="2869" w:hanging="360"/>
      </w:pPr>
      <w:rPr>
        <w:rFonts w:ascii="Times New Roman" w:hAnsi="Times New Roman" w:cs="Times New Roman"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D0B1B5F"/>
    <w:multiLevelType w:val="hybridMultilevel"/>
    <w:tmpl w:val="02D4C562"/>
    <w:lvl w:ilvl="0" w:tplc="565ED25A">
      <w:numFmt w:val="bullet"/>
      <w:lvlText w:val="-"/>
      <w:lvlJc w:val="left"/>
      <w:pPr>
        <w:ind w:left="360" w:hanging="360"/>
      </w:pPr>
      <w:rPr>
        <w:rFonts w:ascii="Times New Roman" w:eastAsia="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B810B6AC">
      <w:numFmt w:val="bullet"/>
      <w:lvlText w:val=""/>
      <w:lvlJc w:val="left"/>
      <w:pPr>
        <w:ind w:left="2160" w:hanging="720"/>
      </w:pPr>
      <w:rPr>
        <w:rFonts w:ascii="Symbol" w:eastAsia="Times New Roman" w:hAnsi="Symbol" w:cs="Times New Roman"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4C32B12"/>
    <w:multiLevelType w:val="hybridMultilevel"/>
    <w:tmpl w:val="343682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B180F18"/>
    <w:multiLevelType w:val="hybridMultilevel"/>
    <w:tmpl w:val="905483CE"/>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1B680EFF"/>
    <w:multiLevelType w:val="hybridMultilevel"/>
    <w:tmpl w:val="19AACEA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5023A3B"/>
    <w:multiLevelType w:val="hybridMultilevel"/>
    <w:tmpl w:val="A582EF8E"/>
    <w:lvl w:ilvl="0" w:tplc="CE62373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8"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EEE5507"/>
    <w:multiLevelType w:val="hybridMultilevel"/>
    <w:tmpl w:val="609EEB7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8340B37"/>
    <w:multiLevelType w:val="hybridMultilevel"/>
    <w:tmpl w:val="EAEE295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AEB2608"/>
    <w:multiLevelType w:val="hybridMultilevel"/>
    <w:tmpl w:val="5A6EA70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A42E78"/>
    <w:multiLevelType w:val="hybridMultilevel"/>
    <w:tmpl w:val="5A3AF284"/>
    <w:lvl w:ilvl="0" w:tplc="B5C82B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0431487"/>
    <w:multiLevelType w:val="hybridMultilevel"/>
    <w:tmpl w:val="4392A80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729C195D"/>
    <w:multiLevelType w:val="hybridMultilevel"/>
    <w:tmpl w:val="85DE0E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7"/>
  </w:num>
  <w:num w:numId="3">
    <w:abstractNumId w:val="17"/>
  </w:num>
  <w:num w:numId="4">
    <w:abstractNumId w:val="3"/>
  </w:num>
  <w:num w:numId="5">
    <w:abstractNumId w:val="14"/>
  </w:num>
  <w:num w:numId="6">
    <w:abstractNumId w:val="9"/>
  </w:num>
  <w:num w:numId="7">
    <w:abstractNumId w:val="23"/>
  </w:num>
  <w:num w:numId="8">
    <w:abstractNumId w:val="13"/>
  </w:num>
  <w:num w:numId="9">
    <w:abstractNumId w:val="4"/>
  </w:num>
  <w:num w:numId="10">
    <w:abstractNumId w:val="10"/>
  </w:num>
  <w:num w:numId="11">
    <w:abstractNumId w:val="6"/>
  </w:num>
  <w:num w:numId="12">
    <w:abstractNumId w:val="29"/>
  </w:num>
  <w:num w:numId="13">
    <w:abstractNumId w:val="18"/>
  </w:num>
  <w:num w:numId="14">
    <w:abstractNumId w:val="19"/>
  </w:num>
  <w:num w:numId="15">
    <w:abstractNumId w:val="15"/>
  </w:num>
  <w:num w:numId="16">
    <w:abstractNumId w:val="24"/>
  </w:num>
  <w:num w:numId="17">
    <w:abstractNumId w:val="1"/>
  </w:num>
  <w:num w:numId="18">
    <w:abstractNumId w:val="12"/>
  </w:num>
  <w:num w:numId="19">
    <w:abstractNumId w:val="5"/>
  </w:num>
  <w:num w:numId="20">
    <w:abstractNumId w:val="20"/>
  </w:num>
  <w:num w:numId="21">
    <w:abstractNumId w:val="28"/>
  </w:num>
  <w:num w:numId="22">
    <w:abstractNumId w:val="25"/>
  </w:num>
  <w:num w:numId="23">
    <w:abstractNumId w:val="8"/>
  </w:num>
  <w:num w:numId="24">
    <w:abstractNumId w:val="22"/>
  </w:num>
  <w:num w:numId="25">
    <w:abstractNumId w:val="16"/>
  </w:num>
  <w:num w:numId="26">
    <w:abstractNumId w:val="2"/>
  </w:num>
  <w:num w:numId="27">
    <w:abstractNumId w:val="21"/>
  </w:num>
  <w:num w:numId="28">
    <w:abstractNumId w:val="7"/>
  </w:num>
  <w:num w:numId="29">
    <w:abstractNumId w:val="0"/>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28027B"/>
    <w:rsid w:val="002A40F8"/>
    <w:rsid w:val="002D1237"/>
    <w:rsid w:val="00324421"/>
    <w:rsid w:val="00365478"/>
    <w:rsid w:val="00370EFD"/>
    <w:rsid w:val="004B1E82"/>
    <w:rsid w:val="00534042"/>
    <w:rsid w:val="00550A94"/>
    <w:rsid w:val="005648F5"/>
    <w:rsid w:val="005A0D05"/>
    <w:rsid w:val="005C644D"/>
    <w:rsid w:val="005D37D0"/>
    <w:rsid w:val="005F1726"/>
    <w:rsid w:val="00610718"/>
    <w:rsid w:val="006740F2"/>
    <w:rsid w:val="006F30A1"/>
    <w:rsid w:val="00734E4D"/>
    <w:rsid w:val="007628D6"/>
    <w:rsid w:val="007E099F"/>
    <w:rsid w:val="007F6407"/>
    <w:rsid w:val="008C6173"/>
    <w:rsid w:val="008C673F"/>
    <w:rsid w:val="00916CEC"/>
    <w:rsid w:val="00930C90"/>
    <w:rsid w:val="00950BA5"/>
    <w:rsid w:val="009A4F67"/>
    <w:rsid w:val="00A20BBC"/>
    <w:rsid w:val="00AA33EC"/>
    <w:rsid w:val="00AC518C"/>
    <w:rsid w:val="00AF16BD"/>
    <w:rsid w:val="00B20FD7"/>
    <w:rsid w:val="00B71D1B"/>
    <w:rsid w:val="00B8217B"/>
    <w:rsid w:val="00B91189"/>
    <w:rsid w:val="00BC14A5"/>
    <w:rsid w:val="00BD26AA"/>
    <w:rsid w:val="00C24618"/>
    <w:rsid w:val="00C6293F"/>
    <w:rsid w:val="00C840B6"/>
    <w:rsid w:val="00C85EF4"/>
    <w:rsid w:val="00C91101"/>
    <w:rsid w:val="00CF677F"/>
    <w:rsid w:val="00D51A08"/>
    <w:rsid w:val="00D64903"/>
    <w:rsid w:val="00E11F69"/>
    <w:rsid w:val="00E21280"/>
    <w:rsid w:val="00E40791"/>
    <w:rsid w:val="00EC7C30"/>
    <w:rsid w:val="00ED7018"/>
    <w:rsid w:val="00F34F3B"/>
    <w:rsid w:val="00FE054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A0359"/>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an-Jorge.DE-LA-CABALLERI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1350</Words>
  <Characters>9941</Characters>
  <Application>Microsoft Office Word</Application>
  <DocSecurity>0</DocSecurity>
  <Lines>207</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2022-09-05T10:21:00Z</dcterms:created>
  <dcterms:modified xsi:type="dcterms:W3CDTF">2022-09-05T10:21:00Z</dcterms:modified>
</cp:coreProperties>
</file>