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12552" w:rsidP="00DD0FBD">
            <w:pPr>
              <w:rPr>
                <w:rFonts w:ascii="Times New Roman" w:eastAsia="Times New Roman" w:hAnsi="Times New Roman" w:cs="Times New Roman"/>
                <w:b/>
                <w:sz w:val="24"/>
                <w:szCs w:val="20"/>
                <w:lang w:val="de-DE" w:eastAsia="en-GB"/>
              </w:rPr>
            </w:pPr>
            <w:r w:rsidRPr="00F12552">
              <w:rPr>
                <w:rFonts w:ascii="Times New Roman" w:eastAsia="Times New Roman" w:hAnsi="Times New Roman" w:cs="Times New Roman"/>
                <w:b/>
                <w:sz w:val="24"/>
                <w:szCs w:val="20"/>
                <w:lang w:val="de-DE" w:eastAsia="en-GB"/>
              </w:rPr>
              <w:t>HOME-A-3_</w:t>
            </w:r>
            <w:bookmarkStart w:id="0" w:name="_GoBack"/>
            <w:r w:rsidR="00DD0FBD">
              <w:rPr>
                <w:rFonts w:ascii="Times New Roman" w:eastAsia="Times New Roman" w:hAnsi="Times New Roman" w:cs="Times New Roman"/>
                <w:b/>
                <w:sz w:val="24"/>
                <w:szCs w:val="20"/>
                <w:lang w:val="de-DE" w:eastAsia="en-GB"/>
              </w:rPr>
              <w:t>Georgien</w:t>
            </w:r>
            <w:bookmarkEnd w:id="0"/>
          </w:p>
        </w:tc>
      </w:tr>
      <w:tr w:rsidR="00950BA5" w:rsidRPr="00340381"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37E31" w:rsidRPr="00537E31" w:rsidRDefault="00537E31" w:rsidP="00537E31">
            <w:pPr>
              <w:ind w:right="1317"/>
              <w:jc w:val="both"/>
              <w:rPr>
                <w:rFonts w:ascii="Times New Roman" w:hAnsi="Times New Roman" w:cs="Times New Roman"/>
                <w:b/>
                <w:lang w:val="de-DE"/>
              </w:rPr>
            </w:pPr>
            <w:r w:rsidRPr="00537E31">
              <w:rPr>
                <w:rFonts w:ascii="Times New Roman" w:hAnsi="Times New Roman" w:cs="Times New Roman"/>
                <w:b/>
                <w:lang w:val="de-DE"/>
              </w:rPr>
              <w:t>Pawel BUSIAKIEWICZ</w:t>
            </w:r>
          </w:p>
          <w:p w:rsidR="00537E31" w:rsidRPr="00537E31" w:rsidRDefault="00537E31" w:rsidP="00537E31">
            <w:pPr>
              <w:ind w:right="1317"/>
              <w:jc w:val="both"/>
              <w:rPr>
                <w:rFonts w:ascii="Times New Roman" w:hAnsi="Times New Roman" w:cs="Times New Roman"/>
                <w:b/>
                <w:lang w:val="de-DE"/>
              </w:rPr>
            </w:pPr>
            <w:hyperlink r:id="rId8" w:history="1">
              <w:r w:rsidRPr="00537E31">
                <w:rPr>
                  <w:rFonts w:ascii="Times New Roman" w:hAnsi="Times New Roman" w:cs="Times New Roman"/>
                  <w:b/>
                  <w:color w:val="0000FF" w:themeColor="hyperlink"/>
                  <w:u w:val="single"/>
                  <w:lang w:val="de-DE"/>
                </w:rPr>
                <w:t>pawel.busiakiewicz@ec.europa.eu</w:t>
              </w:r>
            </w:hyperlink>
            <w:r w:rsidRPr="00537E31">
              <w:rPr>
                <w:rFonts w:ascii="Times New Roman" w:hAnsi="Times New Roman" w:cs="Times New Roman"/>
                <w:b/>
                <w:lang w:val="de-DE"/>
              </w:rPr>
              <w:t xml:space="preserve"> </w:t>
            </w:r>
          </w:p>
          <w:p w:rsidR="00F45958" w:rsidRDefault="00537E31" w:rsidP="00537E31">
            <w:pPr>
              <w:ind w:right="1317"/>
              <w:jc w:val="both"/>
              <w:rPr>
                <w:rFonts w:ascii="Times New Roman" w:hAnsi="Times New Roman" w:cs="Times New Roman"/>
                <w:b/>
                <w:lang w:val="de-DE"/>
              </w:rPr>
            </w:pPr>
            <w:r w:rsidRPr="00537E31">
              <w:rPr>
                <w:rFonts w:ascii="Times New Roman" w:hAnsi="Times New Roman" w:cs="Times New Roman"/>
                <w:b/>
                <w:lang w:val="de-DE"/>
              </w:rPr>
              <w:t>+32 229-59423</w:t>
            </w:r>
          </w:p>
          <w:p w:rsidR="00F45958" w:rsidRPr="00F45958" w:rsidRDefault="00F45958" w:rsidP="00F45958">
            <w:pPr>
              <w:ind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F12552" w:rsidP="005E37EE">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5459C6" w:rsidRDefault="005459C6" w:rsidP="00950BA5">
            <w:pPr>
              <w:ind w:right="1317"/>
              <w:jc w:val="both"/>
              <w:rPr>
                <w:rFonts w:ascii="Times New Roman" w:eastAsia="Times New Roman" w:hAnsi="Times New Roman" w:cs="Times New Roman"/>
                <w:b/>
                <w:lang w:val="de-DE" w:eastAsia="en-GB"/>
              </w:rPr>
            </w:pP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F45958" w:rsidP="00835142">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DD0FBD" w:rsidRPr="00DD0FBD">
              <w:rPr>
                <w:rFonts w:ascii="Times New Roman" w:eastAsia="Times New Roman" w:hAnsi="Times New Roman" w:cs="Times New Roman"/>
                <w:b/>
                <w:lang w:val="de-DE" w:eastAsia="en-GB"/>
              </w:rPr>
              <w:t>Georgien</w:t>
            </w:r>
          </w:p>
        </w:tc>
      </w:tr>
      <w:tr w:rsidR="00950BA5" w:rsidRPr="00340381"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F45958"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659B7" w:rsidRDefault="009659B7" w:rsidP="009659B7">
      <w:pPr>
        <w:spacing w:after="0" w:line="240" w:lineRule="auto"/>
        <w:ind w:left="709" w:hanging="283"/>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426"/>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 xml:space="preserve">Zielsetzung: die Koordinierung zu intensivieren, um die Wirkung der EU-Maßnahmen auf die Migration in Drittländern zu maximieren und das Engagement der wichtigsten Herkunfts- und Transitländer für das gesamte Spektrum der Migrationsangelegenheiten zu verbessern. Die EMLO (europäischer </w:t>
      </w:r>
      <w:proofErr w:type="spellStart"/>
      <w:r w:rsidRPr="00537E31">
        <w:rPr>
          <w:rFonts w:ascii="Times New Roman" w:eastAsia="Times New Roman" w:hAnsi="Times New Roman" w:cs="Times New Roman"/>
          <w:lang w:val="de-DE" w:eastAsia="en-GB"/>
        </w:rPr>
        <w:t>Verbindungsbeambter</w:t>
      </w:r>
      <w:proofErr w:type="spellEnd"/>
      <w:r w:rsidRPr="00537E31">
        <w:rPr>
          <w:rFonts w:ascii="Times New Roman" w:eastAsia="Times New Roman" w:hAnsi="Times New Roman" w:cs="Times New Roman"/>
          <w:lang w:val="de-DE" w:eastAsia="en-GB"/>
        </w:rPr>
        <w:t xml:space="preserve"> für Migration, „European Migration Liaison Officer“) werden zur operativen Umsetzung des im Europäischen Pakt für Migration und Asyl vorgestellten umfassenden Ansatzes beitragen, indem er unter anderem zur Steuerung der Migration beiträgt, einschließlich der Verhütung und Bekämpfung irregulärer Migration, der Bekämpfung von Migrantenschmuggel und Grenzschutzmaßnahmen, der besseren Organisation der legalen Migration und Mobilität, der Gewährleistung einer wirksameren Rückkehr und Rückübernahme, dem Nachweis des Schutzes und der Unterstützung der Aufnahmegemeinschaften und dem Aufbau wirtschaftlicher Möglichkeiten. Die EMLO werden auch zur Umsetzung der bilateralen und regionalen Kooperationsrahmen im Bereich Migration beitragen.</w:t>
      </w:r>
    </w:p>
    <w:p w:rsidR="00537E31" w:rsidRPr="00537E31" w:rsidRDefault="00537E31" w:rsidP="00537E31">
      <w:pPr>
        <w:spacing w:after="0" w:line="240" w:lineRule="auto"/>
        <w:ind w:left="426"/>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426"/>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 xml:space="preserve">Das tatsächliche Mandat jedes EMLO wird an die spezifische Situation des aufnehmenden Drittlandes angepasst, insbesondere an die dortigen Herausforderungen in Bezug auf Migration und Sicherheit und die Zusammenarbeit mit der EU. Er/sie untersteht unmittelbar dem Leiter der Politischen Abteilung und der allgemeinen Aufsicht des Delegationsleiters. Er/sie hat seinen/ihren Sitz im Land und wird erforderlichenfalls im Land und in der Region reisen müssen. </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537E31" w:rsidRPr="00DD0FBD" w:rsidRDefault="00537E31" w:rsidP="00537E31">
      <w:pPr>
        <w:spacing w:after="0" w:line="240" w:lineRule="auto"/>
        <w:ind w:left="709" w:hanging="283"/>
        <w:jc w:val="both"/>
        <w:rPr>
          <w:rFonts w:ascii="Times New Roman" w:eastAsia="Times New Roman" w:hAnsi="Times New Roman" w:cs="Times New Roman"/>
          <w:u w:val="single"/>
          <w:lang w:val="de-DE" w:eastAsia="en-GB"/>
        </w:rPr>
      </w:pPr>
      <w:r w:rsidRPr="00DD0FBD">
        <w:rPr>
          <w:rFonts w:ascii="Times New Roman" w:eastAsia="Times New Roman" w:hAnsi="Times New Roman" w:cs="Times New Roman"/>
          <w:u w:val="single"/>
          <w:lang w:val="de-DE" w:eastAsia="en-GB"/>
        </w:rPr>
        <w:t>Funktionen und Pflichten</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lastRenderedPageBreak/>
        <w:t>•</w:t>
      </w:r>
      <w:r w:rsidRPr="00537E31">
        <w:rPr>
          <w:rFonts w:ascii="Times New Roman" w:eastAsia="Times New Roman" w:hAnsi="Times New Roman" w:cs="Times New Roman"/>
          <w:lang w:val="de-DE" w:eastAsia="en-GB"/>
        </w:rPr>
        <w:tab/>
        <w:t xml:space="preserve">Unter der Aufsicht des Leiters der Politischen Abteilung direkte Kontakte zu den zuständigen nationalen und regionalen Behörden knüpfen und unterhalten ‚um das gesamte Spektrum der Migrationsangelegenheiten mit der EU zu fördern und zu unterstützen. </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w:t>
      </w:r>
      <w:r w:rsidRPr="00537E31">
        <w:rPr>
          <w:rFonts w:ascii="Times New Roman" w:eastAsia="Times New Roman" w:hAnsi="Times New Roman" w:cs="Times New Roman"/>
          <w:lang w:val="de-DE" w:eastAsia="en-GB"/>
        </w:rPr>
        <w:tab/>
        <w:t xml:space="preserve">Sammlung von Wissen und Informationen im Zusammenhang mit der Migrationssituation und spezifischen Migrationstrends (Ströme, Routen, Risiken, Vorgehensweisen der Schmuggler und damit verbundene kriminelle Aktivitäten) sowie politische Entwicklungen im Aufnahmeland (Politik der Behörden, Rechtsgrundlage, soziale/öffentliche Trends) und in der gesamten Region (für Personen mit einem regionalen Mandat). Dazu beitragen, Herausforderungen und Bedürfnisse sowohl in strategischer als auch in operativer Hinsicht zu erkennen. Diese gemeinsam mit der Kommission, dem EAD, dem Rat und den einschlägigen EU-Agenturen zu teilen, insbesondere im Hinblick auf die von </w:t>
      </w:r>
      <w:proofErr w:type="spellStart"/>
      <w:r w:rsidRPr="00537E31">
        <w:rPr>
          <w:rFonts w:ascii="Times New Roman" w:eastAsia="Times New Roman" w:hAnsi="Times New Roman" w:cs="Times New Roman"/>
          <w:lang w:val="de-DE" w:eastAsia="en-GB"/>
        </w:rPr>
        <w:t>Frontex</w:t>
      </w:r>
      <w:proofErr w:type="spellEnd"/>
      <w:r w:rsidRPr="00537E31">
        <w:rPr>
          <w:rFonts w:ascii="Times New Roman" w:eastAsia="Times New Roman" w:hAnsi="Times New Roman" w:cs="Times New Roman"/>
          <w:lang w:val="de-DE" w:eastAsia="en-GB"/>
        </w:rPr>
        <w:t xml:space="preserve"> entwickelte Risikoanalyse und die von Europol unterstützten Ermittlungen auf EU-Ebene. </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w:t>
      </w:r>
      <w:r w:rsidRPr="00537E31">
        <w:rPr>
          <w:rFonts w:ascii="Times New Roman" w:eastAsia="Times New Roman" w:hAnsi="Times New Roman" w:cs="Times New Roman"/>
          <w:lang w:val="de-DE" w:eastAsia="en-GB"/>
        </w:rPr>
        <w:tab/>
      </w:r>
      <w:proofErr w:type="gramStart"/>
      <w:r w:rsidRPr="00537E31">
        <w:rPr>
          <w:rFonts w:ascii="Times New Roman" w:eastAsia="Times New Roman" w:hAnsi="Times New Roman" w:cs="Times New Roman"/>
          <w:lang w:val="de-DE" w:eastAsia="en-GB"/>
        </w:rPr>
        <w:t>Den auch strategische und operative Analysen</w:t>
      </w:r>
      <w:proofErr w:type="gramEnd"/>
      <w:r w:rsidRPr="00537E31">
        <w:rPr>
          <w:rFonts w:ascii="Times New Roman" w:eastAsia="Times New Roman" w:hAnsi="Times New Roman" w:cs="Times New Roman"/>
          <w:lang w:val="de-DE" w:eastAsia="en-GB"/>
        </w:rPr>
        <w:t xml:space="preserve"> und Empfehlungen liefern und zur Berichterstattung der betreffenden EU-Delegationen beitragen.</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 xml:space="preserve"> </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w:t>
      </w:r>
      <w:r w:rsidRPr="00537E31">
        <w:rPr>
          <w:rFonts w:ascii="Times New Roman" w:eastAsia="Times New Roman" w:hAnsi="Times New Roman" w:cs="Times New Roman"/>
          <w:lang w:val="de-DE" w:eastAsia="en-GB"/>
        </w:rPr>
        <w:tab/>
        <w:t>Unter der Aufsicht des Leiters der Politischen Abteilung das Netz der Verbindungsbeamten für Einwanderungsfragen in dem Land oder der Region, in dem/der sie entsandt wurden, koordinieren und unterstützen (im Einklang mit Verordnung Nr. 2019/1240).</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 xml:space="preserve"> </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w:t>
      </w:r>
      <w:r w:rsidRPr="00537E31">
        <w:rPr>
          <w:rFonts w:ascii="Times New Roman" w:eastAsia="Times New Roman" w:hAnsi="Times New Roman" w:cs="Times New Roman"/>
          <w:lang w:val="de-DE" w:eastAsia="en-GB"/>
        </w:rPr>
        <w:tab/>
        <w:t xml:space="preserve">Die EMLO sollte die Kontakte zwischen den Verbindungsbeamten der Mitgliedstaaten für Einwanderungsfragen und anderen mit Migrationsfragen befassten Verbindungsbeamten im Rahmen ihrer Aufgaben (z. B. Dokumentenberater, Verbindungsbeamte für Luftfahrtunternehmen und Strafverfolgungsbehörden) erleichtern, indem sie regelmäßige Sitzungen des Netzes organisieren. Der EMLO wird unter der Aufsicht des Leiters der Politischen Abteilung die Koordinierungsrolle des ILO-Netzes übernehmen, und bei der Schaffung einer koordinierten Vertretung der EU gegenüber dem Gastgeberland helfen, um eine bessere Bündelung der Ressourcen und einen besseren Informationsaustausch zu gewährleisten. </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w:t>
      </w:r>
      <w:r w:rsidRPr="00537E31">
        <w:rPr>
          <w:rFonts w:ascii="Times New Roman" w:eastAsia="Times New Roman" w:hAnsi="Times New Roman" w:cs="Times New Roman"/>
          <w:lang w:val="de-DE" w:eastAsia="en-GB"/>
        </w:rPr>
        <w:tab/>
        <w:t>Unter der Aufsicht des Leiters der Politischen Abteilung zusammenarbeiten und sich mit allen relevanten Gesprächspartnern im Land in Verbindung setzen ‚darunter Verbindungsbeamte der EU und aus Drittländern, internationale Organisationen, GSVP-Missionen und EU-Agenturen, konsularische Behörden der Mitgliedstaaten, Teilnahme an Sitzungen der Schengen-Zusammenarbeit vor Ort (LSC) und gegebenenfalls Unterstützung der Kontaktstelle für die Schengen-Zusammenarbeit vor Ort. Die Verbindungsbeamten sollten außerdem eng mit den Kontaktstellen für den Menschenhandel in der EU-Delegation zusammenarbeiten. Gegebenenfalls tragen die EMLO auch zur Vorbereitung und Durchführung von migrationsbezogenen Projekten bei und sorgen für die Koordinierung der Politik mit den einschlägigen Finanzierungsinstrumenten (NDICI, AMIF, ISF, BMVI).</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w:t>
      </w:r>
      <w:r w:rsidRPr="00537E31">
        <w:rPr>
          <w:rFonts w:ascii="Times New Roman" w:eastAsia="Times New Roman" w:hAnsi="Times New Roman" w:cs="Times New Roman"/>
          <w:lang w:val="de-DE" w:eastAsia="en-GB"/>
        </w:rPr>
        <w:tab/>
        <w:t xml:space="preserve">Unter der Aufsicht des Leiters der Politischen Abteilung die wirksame Umsetzung der Rückführungspolitik der EU unterstützen, insbesondere durch die Unterstützung der praktischen Zusammenarbeit (und in Fällen, in denen dies notwendig ist, die Vollstreckung von Rückkehrentscheidungen und Rückführungsaktionen von </w:t>
      </w:r>
      <w:proofErr w:type="spellStart"/>
      <w:r w:rsidRPr="00537E31">
        <w:rPr>
          <w:rFonts w:ascii="Times New Roman" w:eastAsia="Times New Roman" w:hAnsi="Times New Roman" w:cs="Times New Roman"/>
          <w:lang w:val="de-DE" w:eastAsia="en-GB"/>
        </w:rPr>
        <w:t>Frontex</w:t>
      </w:r>
      <w:proofErr w:type="spellEnd"/>
      <w:r w:rsidRPr="00537E31">
        <w:rPr>
          <w:rFonts w:ascii="Times New Roman" w:eastAsia="Times New Roman" w:hAnsi="Times New Roman" w:cs="Times New Roman"/>
          <w:lang w:val="de-DE" w:eastAsia="en-GB"/>
        </w:rPr>
        <w:t xml:space="preserve"> oder von Mitgliedstaaten) sowie die Bereitstellung politischer Analysen, Beratung und operativer Unterstützung bei der Umsetzung der bestehenden Rückübernahmeabkommen. In dieser Hinsicht werden die EMLO mit den Verbindungsbeamten für Einwanderungsfragen zusammenarbeiten, die im Einklang mit Verordnung Nr. 2019/1240 mit der Unterstützung bei der Feststellung der Identität von Drittstaatsangehörigen und der Erleichterung ihrer Rückkehr in ihre Herkunftsländer betraut sind sowie mit den im Rahmen des EURLO-Netzes entsandten Verbindungsbeamten, die im Rahmen der spezifischen Maßnahme des Asyl-, Migrations- und Integrationsfonds (AMIF) und anderer Netze im Bereich Rückkehr und Rückübernahme (z. B. EURINT) gefördert werden zusammenarbeiten.</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t>•</w:t>
      </w:r>
      <w:r w:rsidRPr="00537E31">
        <w:rPr>
          <w:rFonts w:ascii="Times New Roman" w:eastAsia="Times New Roman" w:hAnsi="Times New Roman" w:cs="Times New Roman"/>
          <w:lang w:val="de-DE" w:eastAsia="en-GB"/>
        </w:rPr>
        <w:tab/>
        <w:t>Regelmäßig dem EAD, den zuständigen Kommissionsdienststellen und den EU-Agenturen Bericht erstatten. In diesem Zusammenhang sollte die Berichtspflicht des EMLO zwei Ziele umfassen: 1) Ad-hoc-Kurzberichte im Falle von Ereignissen, die ein sofortiges Frühwarnsystem oder Warnmeldungen erfordern, und 2) regelmäßige strategische Berichte über die Trends, die politische Lage und die politische Entwicklung.</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9659B7" w:rsidRPr="00340381" w:rsidRDefault="00537E31" w:rsidP="00537E31">
      <w:pPr>
        <w:spacing w:after="0" w:line="240" w:lineRule="auto"/>
        <w:ind w:left="709" w:hanging="283"/>
        <w:jc w:val="both"/>
        <w:rPr>
          <w:rFonts w:ascii="Times New Roman" w:eastAsia="Times New Roman" w:hAnsi="Times New Roman" w:cs="Times New Roman"/>
          <w:lang w:val="de-DE" w:eastAsia="en-GB"/>
        </w:rPr>
      </w:pPr>
      <w:r w:rsidRPr="00537E31">
        <w:rPr>
          <w:rFonts w:ascii="Times New Roman" w:eastAsia="Times New Roman" w:hAnsi="Times New Roman" w:cs="Times New Roman"/>
          <w:lang w:val="de-DE" w:eastAsia="en-GB"/>
        </w:rPr>
        <w:lastRenderedPageBreak/>
        <w:t>•</w:t>
      </w:r>
      <w:r w:rsidRPr="00537E31">
        <w:rPr>
          <w:rFonts w:ascii="Times New Roman" w:eastAsia="Times New Roman" w:hAnsi="Times New Roman" w:cs="Times New Roman"/>
          <w:lang w:val="de-DE" w:eastAsia="en-GB"/>
        </w:rPr>
        <w:tab/>
        <w:t>Die EMLO arbeiten eng mit den anderen Mitgliedern der Delegation zusammen, um sicherzustellen ‚dass die Migration in andere Bereiche, wie die Entwicklungszusammenarbeit oder die Umsetzung der bilateralen und regionalen Kooperationsrahmen für Migrationsfragen, einbezogen wird ‚um eine kohärente Umsetzung der EU-Politik zu gewährleisten und die oben genannten Ziele besser zu erreichen.</w:t>
      </w:r>
      <w:r w:rsidR="00DD0FBD">
        <w:rPr>
          <w:rFonts w:ascii="Times New Roman" w:eastAsia="Times New Roman" w:hAnsi="Times New Roman" w:cs="Times New Roman"/>
          <w:lang w:val="de-DE" w:eastAsia="en-GB"/>
        </w:rPr>
        <w:t xml:space="preserve">  </w:t>
      </w:r>
      <w:r w:rsidR="00DD0FBD" w:rsidRPr="00DD0FBD">
        <w:rPr>
          <w:rFonts w:ascii="Times New Roman" w:eastAsia="Times New Roman" w:hAnsi="Times New Roman" w:cs="Times New Roman"/>
          <w:lang w:val="de-DE" w:eastAsia="en-GB"/>
        </w:rPr>
        <w:t xml:space="preserve">Der EMLO wird eng mit den Kommissionsbeamten für Migration und Inneres in der EU-Delegation und dem </w:t>
      </w:r>
      <w:proofErr w:type="spellStart"/>
      <w:r w:rsidR="00DD0FBD" w:rsidRPr="00DD0FBD">
        <w:rPr>
          <w:rFonts w:ascii="Times New Roman" w:eastAsia="Times New Roman" w:hAnsi="Times New Roman" w:cs="Times New Roman"/>
          <w:lang w:val="de-DE" w:eastAsia="en-GB"/>
        </w:rPr>
        <w:t>Frontex</w:t>
      </w:r>
      <w:proofErr w:type="spellEnd"/>
      <w:r w:rsidR="00DD0FBD" w:rsidRPr="00DD0FBD">
        <w:rPr>
          <w:rFonts w:ascii="Times New Roman" w:eastAsia="Times New Roman" w:hAnsi="Times New Roman" w:cs="Times New Roman"/>
          <w:lang w:val="de-DE" w:eastAsia="en-GB"/>
        </w:rPr>
        <w:t>-Verbindungsbeamten zusammenarbeiten.</w:t>
      </w:r>
    </w:p>
    <w:p w:rsidR="00835142" w:rsidRPr="00AE6018" w:rsidRDefault="00835142" w:rsidP="00AE6018">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45958">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E37EE">
        <w:rPr>
          <w:rFonts w:ascii="Times New Roman" w:eastAsia="Times New Roman" w:hAnsi="Times New Roman" w:cs="Times New Roman"/>
          <w:lang w:val="de-DE" w:eastAsia="en-GB"/>
        </w:rPr>
        <w:t xml:space="preserve"> </w:t>
      </w:r>
      <w:r w:rsidR="00F12552" w:rsidRPr="00F12552">
        <w:rPr>
          <w:rFonts w:ascii="Times New Roman" w:eastAsia="Times New Roman" w:hAnsi="Times New Roman" w:cs="Times New Roman"/>
          <w:lang w:val="de-DE" w:eastAsia="en-GB"/>
        </w:rPr>
        <w:t>Jura, Politikwissenschaft, Wirtschaft, Betriebswirtschaftslehre oder sonstiger verwandter Bereiche.</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12552" w:rsidRPr="00F12552" w:rsidRDefault="00F12552" w:rsidP="00F12552">
      <w:pPr>
        <w:tabs>
          <w:tab w:val="left" w:pos="709"/>
        </w:tabs>
        <w:spacing w:after="0" w:line="240" w:lineRule="auto"/>
        <w:ind w:left="709" w:right="60"/>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Zwingend: Ein solider Migrationshintergrund und besondere Erfahrung in den Beziehungen zu Drittländern in Migrationsfragen; Fähigkeit zur Erfassung und strategischen Analyse von Informationen über Migrationsfragen; gute Verhandlungsfähigkeiten; Teamplayer.</w:t>
      </w:r>
    </w:p>
    <w:p w:rsidR="00F12552" w:rsidRPr="00F12552" w:rsidRDefault="00F12552" w:rsidP="00F12552">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F12552" w:rsidP="00F12552">
      <w:pPr>
        <w:tabs>
          <w:tab w:val="left" w:pos="709"/>
        </w:tabs>
        <w:spacing w:after="0" w:line="240" w:lineRule="auto"/>
        <w:ind w:left="709" w:right="60"/>
        <w:jc w:val="both"/>
        <w:rPr>
          <w:rFonts w:ascii="Times New Roman" w:eastAsia="Times New Roman" w:hAnsi="Times New Roman" w:cs="Times New Roman"/>
          <w:lang w:val="de-DE" w:eastAsia="en-GB"/>
        </w:rPr>
      </w:pPr>
      <w:r w:rsidRPr="00F12552">
        <w:rPr>
          <w:rFonts w:ascii="Times New Roman" w:eastAsia="Times New Roman" w:hAnsi="Times New Roman" w:cs="Times New Roman"/>
          <w:lang w:val="de-DE" w:eastAsia="en-GB"/>
        </w:rPr>
        <w:t>Erwünscht: Arbeitserfahrung auf dem Gebiet der Migration, insbesondere in Bezug auf Drittländer, die EU und internationale Organisationen; Erfahrung als Verbindungsbeamter für Einwanderungsfragen sowie anderer Verbindungsbeamter oder Diplomaten für einen EU-Mitgliedstaat in einem Drittstaat, der sich im Rahmen seiner Aufgaben mit Migrationsfragen befasst, wären von Vorteil.</w:t>
      </w:r>
    </w:p>
    <w:p w:rsid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AF160A" w:rsidRDefault="00835142"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835142">
        <w:rPr>
          <w:rFonts w:ascii="Times New Roman" w:eastAsia="Times New Roman" w:hAnsi="Times New Roman" w:cs="Times New Roman"/>
          <w:lang w:val="de-DE" w:eastAsia="en-GB"/>
        </w:rPr>
        <w:t>Gründliche Kenntnisse der englischen Sprache in Wort und Schrift. Kenntnisse der französischen Sprache auf mindestens B2-niveau, und Kenntnisse der Amtssprache des Gastlandes wären von großem Vorteil.</w:t>
      </w:r>
    </w:p>
    <w:p w:rsidR="005E37EE" w:rsidRDefault="005E37EE"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D0FBD" w:rsidRDefault="00DD0FBD"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D0FBD" w:rsidRPr="00950BA5" w:rsidRDefault="00DD0FBD"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59B7" w:rsidRPr="00950BA5" w:rsidRDefault="009659B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37E31" w:rsidRPr="00950BA5" w:rsidRDefault="00537E31" w:rsidP="00537E31">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537E31" w:rsidRPr="00950BA5" w:rsidRDefault="00537E31" w:rsidP="00537E31">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537E31" w:rsidRPr="00950BA5" w:rsidRDefault="00537E31" w:rsidP="00537E31">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537E31" w:rsidRPr="00950BA5" w:rsidRDefault="00537E31" w:rsidP="00537E31">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537E31" w:rsidRPr="00950BA5" w:rsidRDefault="00537E31" w:rsidP="00537E31">
      <w:pPr>
        <w:spacing w:after="0" w:line="240" w:lineRule="auto"/>
        <w:ind w:left="426"/>
        <w:jc w:val="both"/>
        <w:rPr>
          <w:rFonts w:ascii="Times New Roman" w:eastAsia="Times New Roman" w:hAnsi="Times New Roman" w:cs="Times New Roman"/>
          <w:lang w:val="de-DE" w:eastAsia="en-GB"/>
        </w:rPr>
      </w:pPr>
    </w:p>
    <w:p w:rsidR="00537E31" w:rsidRPr="00950BA5" w:rsidRDefault="00537E31" w:rsidP="00537E31">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537E31" w:rsidRPr="00950BA5" w:rsidRDefault="00537E31" w:rsidP="00537E31">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537E31" w:rsidRPr="00950BA5" w:rsidRDefault="00537E31" w:rsidP="00537E3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537E31" w:rsidRPr="00950BA5" w:rsidRDefault="00537E31" w:rsidP="00537E31">
      <w:pPr>
        <w:spacing w:after="0" w:line="240" w:lineRule="auto"/>
        <w:ind w:left="426"/>
        <w:rPr>
          <w:rFonts w:ascii="Times New Roman" w:eastAsia="Times New Roman" w:hAnsi="Times New Roman" w:cs="Times New Roman"/>
          <w:lang w:val="de-DE" w:eastAsia="en-GB"/>
        </w:rPr>
      </w:pPr>
    </w:p>
    <w:p w:rsidR="00537E31" w:rsidRPr="00950BA5" w:rsidRDefault="00537E31" w:rsidP="00537E31">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537E31" w:rsidRPr="00950BA5" w:rsidRDefault="00537E31" w:rsidP="00537E3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537E31" w:rsidRPr="00950BA5" w:rsidRDefault="00537E31" w:rsidP="00537E31">
      <w:pPr>
        <w:spacing w:after="0" w:line="240" w:lineRule="auto"/>
        <w:ind w:left="426"/>
        <w:rPr>
          <w:rFonts w:ascii="Times New Roman" w:eastAsia="Times New Roman" w:hAnsi="Times New Roman" w:cs="Times New Roman"/>
          <w:lang w:val="de-DE" w:eastAsia="en-GB"/>
        </w:rPr>
      </w:pPr>
    </w:p>
    <w:p w:rsidR="00537E31" w:rsidRPr="00950BA5" w:rsidRDefault="00537E31" w:rsidP="00537E31">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537E31" w:rsidRPr="00950BA5" w:rsidRDefault="00537E31" w:rsidP="00537E3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537E31" w:rsidRPr="00950BA5" w:rsidRDefault="00537E31" w:rsidP="00537E31">
      <w:pPr>
        <w:spacing w:after="0" w:line="240" w:lineRule="auto"/>
        <w:ind w:left="709"/>
        <w:jc w:val="both"/>
        <w:rPr>
          <w:rFonts w:ascii="Times New Roman" w:eastAsia="Times New Roman" w:hAnsi="Times New Roman" w:cs="Times New Roman"/>
          <w:lang w:val="de-DE" w:eastAsia="en-GB"/>
        </w:rPr>
      </w:pPr>
    </w:p>
    <w:p w:rsidR="00950BA5" w:rsidRPr="00950BA5" w:rsidRDefault="00537E31" w:rsidP="00537E31">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D0FBD">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256F4E"/>
    <w:rsid w:val="00264312"/>
    <w:rsid w:val="00340381"/>
    <w:rsid w:val="00534042"/>
    <w:rsid w:val="00537E31"/>
    <w:rsid w:val="00542911"/>
    <w:rsid w:val="005459C6"/>
    <w:rsid w:val="005E37EE"/>
    <w:rsid w:val="006740F2"/>
    <w:rsid w:val="00835142"/>
    <w:rsid w:val="008E4BD5"/>
    <w:rsid w:val="008F6E03"/>
    <w:rsid w:val="00950BA5"/>
    <w:rsid w:val="009659B7"/>
    <w:rsid w:val="009B0C44"/>
    <w:rsid w:val="00A94288"/>
    <w:rsid w:val="00AE6018"/>
    <w:rsid w:val="00AF160A"/>
    <w:rsid w:val="00B60A06"/>
    <w:rsid w:val="00B8323B"/>
    <w:rsid w:val="00BC14A5"/>
    <w:rsid w:val="00C23024"/>
    <w:rsid w:val="00C24618"/>
    <w:rsid w:val="00CF677F"/>
    <w:rsid w:val="00DD0FBD"/>
    <w:rsid w:val="00E21280"/>
    <w:rsid w:val="00E76ADD"/>
    <w:rsid w:val="00F12552"/>
    <w:rsid w:val="00F459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C7C7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wel.busiakiewic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1836</Words>
  <Characters>13148</Characters>
  <Application>Microsoft Office Word</Application>
  <DocSecurity>0</DocSecurity>
  <Lines>262</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2022-09-12T08:37:00Z</dcterms:created>
  <dcterms:modified xsi:type="dcterms:W3CDTF">2022-09-12T08:37:00Z</dcterms:modified>
</cp:coreProperties>
</file>