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7C2444"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FISMA-B-1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7C2444" w:rsidRPr="007C2444" w:rsidRDefault="007C2444" w:rsidP="007C2444">
            <w:pPr>
              <w:rPr>
                <w:rFonts w:ascii="Times New Roman" w:eastAsia="Calibri" w:hAnsi="Times New Roman" w:cs="Times New Roman"/>
                <w:b/>
                <w:lang w:val="es-ES" w:eastAsia="en-GB"/>
              </w:rPr>
            </w:pPr>
            <w:r w:rsidRPr="007C2444">
              <w:rPr>
                <w:rFonts w:ascii="Times New Roman" w:eastAsia="Calibri" w:hAnsi="Times New Roman" w:cs="Times New Roman"/>
                <w:b/>
                <w:lang w:val="es-ES" w:eastAsia="en-GB"/>
              </w:rPr>
              <w:t xml:space="preserve">Tatyana </w:t>
            </w:r>
            <w:proofErr w:type="spellStart"/>
            <w:r w:rsidRPr="007C2444">
              <w:rPr>
                <w:rFonts w:ascii="Times New Roman" w:eastAsia="Calibri" w:hAnsi="Times New Roman" w:cs="Times New Roman"/>
                <w:b/>
                <w:lang w:val="es-ES" w:eastAsia="en-GB"/>
              </w:rPr>
              <w:t>Panova</w:t>
            </w:r>
            <w:proofErr w:type="spellEnd"/>
          </w:p>
          <w:p w:rsidR="007C2444" w:rsidRPr="007C2444" w:rsidRDefault="007C2444" w:rsidP="007C2444">
            <w:pPr>
              <w:rPr>
                <w:rFonts w:ascii="Times New Roman" w:eastAsia="Calibri" w:hAnsi="Times New Roman" w:cs="Times New Roman"/>
                <w:b/>
                <w:lang w:val="es-ES" w:eastAsia="en-GB"/>
              </w:rPr>
            </w:pPr>
            <w:hyperlink r:id="rId8" w:history="1">
              <w:r w:rsidRPr="009E7C29">
                <w:rPr>
                  <w:rStyle w:val="Hyperlink"/>
                  <w:rFonts w:ascii="Times New Roman" w:eastAsia="Calibri" w:hAnsi="Times New Roman" w:cs="Times New Roman"/>
                  <w:b/>
                  <w:lang w:val="es-ES" w:eastAsia="en-GB"/>
                </w:rPr>
                <w:t>Tatyana.Panova@ec.europa.eu</w:t>
              </w:r>
            </w:hyperlink>
            <w:r>
              <w:rPr>
                <w:rFonts w:ascii="Times New Roman" w:eastAsia="Calibri" w:hAnsi="Times New Roman" w:cs="Times New Roman"/>
                <w:b/>
                <w:lang w:val="es-ES" w:eastAsia="en-GB"/>
              </w:rPr>
              <w:t xml:space="preserve"> </w:t>
            </w:r>
          </w:p>
          <w:p w:rsidR="00E21280" w:rsidRPr="00806A75" w:rsidRDefault="007C2444" w:rsidP="007C2444">
            <w:pPr>
              <w:ind w:right="1317"/>
              <w:jc w:val="both"/>
              <w:rPr>
                <w:rFonts w:ascii="Times New Roman" w:hAnsi="Times New Roman" w:cs="Times New Roman"/>
                <w:b/>
                <w:lang w:val="de-DE"/>
              </w:rPr>
            </w:pPr>
            <w:r w:rsidRPr="007C2444">
              <w:rPr>
                <w:rFonts w:ascii="Times New Roman" w:eastAsia="Calibri" w:hAnsi="Times New Roman" w:cs="Times New Roman"/>
                <w:b/>
                <w:lang w:val="es-ES" w:eastAsia="en-GB"/>
              </w:rPr>
              <w:t>+32 2 29 60361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C2444"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Der erfolgreiche Bewerber/die erfolgreiche Bewerberin soll mit technischer rechtlicher oder ökonomischer oder Beratung zur Entwicklung der Politik und zur Ausarbeitung politischer und anderer geeigneter Dokumente (z. B. Arbeitsdokumente der Kommissionsdienststellen, Reden, Briefings, parlamentarische Anfragen) im Bereich der Kapitalmarktunion (KMU) beitragen. Hervorragende redaktionelle und rechtliche oder ökonomische Analysefähigkeiten sind unabdingbar. Erforderlichenfalls müsste der Bewerber/die Bewerberin für die Koordinierung mit anderen Kommissionsdienststellen (z. B. Juristischer Dienst) sorgen.</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Je nach Qualifikation und Erfahrung kann die erfolgreiche Bewerberin/der erfolgreiche Bewerber aufgefordert werden, an folgenden KMU-Dossiers zu arbeiten:</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Rechtsakt zur Börsennotierung (Maßnahme 2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Verbriefung (in Zusammenarbeit mit anderen sektoralen und horizontalen Abteilungen; Maßnahme 6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Strategie zur Förderung der Investitionen von Kleinanlegerinnen und -anlegern</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Quellensteuer (in Zusammenarbeit mit der GD TAXUD; Maßnahme 10 des Aktionsplans zur Kapitalmarktunion von 2020);</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 xml:space="preserve">Aufsicht (in Zusammenarbeit mit anderen sektoralen und horizontalen Abteilungen); </w:t>
      </w:r>
    </w:p>
    <w:p w:rsidR="007C2444" w:rsidRPr="007C2444" w:rsidRDefault="007C2444" w:rsidP="007C2444">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w:t>
      </w:r>
      <w:r w:rsidRPr="007C2444">
        <w:rPr>
          <w:rFonts w:ascii="Times New Roman" w:eastAsia="Times New Roman" w:hAnsi="Times New Roman" w:cs="Times New Roman"/>
          <w:lang w:val="de-DE" w:eastAsia="en-GB"/>
        </w:rPr>
        <w:tab/>
        <w:t>Aktionärsrechte (in Zusammenarbeit mit der GD JUST, Maßnahme 12 des Aktionsplans zur Kapitalmarktunion von 2020);</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 xml:space="preserve">Der Bewerber/die Bewerberin kann auch aufgefordert werden, sich an Teams zu beteiligen, die an anderen CMU-Dossiers arbeiten, und/oder an der Arbeit an zukünftigen Mitteilungen zur Kapitalmarktunion mitzuwirken. Dies könnte gegebenenfalls die Erstellung von Non-Papers zu spezifischen Themen und/oder die </w:t>
      </w:r>
      <w:r w:rsidRPr="007C2444">
        <w:rPr>
          <w:rFonts w:ascii="Times New Roman" w:eastAsia="Times New Roman" w:hAnsi="Times New Roman" w:cs="Times New Roman"/>
          <w:lang w:val="de-DE" w:eastAsia="en-GB"/>
        </w:rPr>
        <w:lastRenderedPageBreak/>
        <w:t>Leitung von Expertengruppen umfassen. Schließlich sollte die Bewerberin/der Bewerber bereit sein, rechtliche oder ökonomische Beratung (im Rahmen seiner/ihrer Kompetenzen) zu laufenden Legislativmaßnahmen zur Kapitalmarktunion zu leisten.</w:t>
      </w:r>
    </w:p>
    <w:p w:rsidR="007C2444" w:rsidRP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1F7C" w:rsidRPr="00951F7C"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Die erfolgreiche Bewerberin/der erfolgreiche Bewerber wird in einem mittelgroßen Team (ca. 15 Kollegen) aus dynamischen und hochmotivierten Fachleuten arbeiten, die sich mit der Politikentwicklung und der Umsetzung politischer Maßnahmen für das Vorzeigeprojekt der Kommission – der Kapitalmarktunion – befassen. Die Kommission hat im September 2020 einen neuen Aktionsplan zur Kapitalmarktunion angenommen, und die Hauptaufgabe des Referats besteht nun darin, die angekündigten Maßnahmen in die Wege zu leiten. Da die Arbeit des Referats über die Dossiers der GD FISMA hinausgeht, wird der erfolgreiche Bewerber auch eng mit Kollegen aus anderen Teilen der Kommission (z. B. GD TAXUD, GD JUST, GD EMPL, GD EAC, GD ECFIN, Juristischer Dienst) sowie gegebenenfalls mit den Vertretern der Mitgliedstaaten und des Europäischen Parlaments zusammenarbeiten. Die Arbeit stützt sich auf starke Eigeninitiative, doch werden wesentliche Teile der Arbeit in Teams mit anderen Mitgliedern des Referats oder anderen Kollegen außerhalb des Referats ausgeführt.</w:t>
      </w:r>
    </w:p>
    <w:p w:rsidR="00951F7C" w:rsidRPr="00D42B31" w:rsidRDefault="00951F7C"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7C2444" w:rsidRPr="007C2444">
        <w:rPr>
          <w:rFonts w:ascii="Times New Roman" w:eastAsia="Times New Roman" w:hAnsi="Times New Roman" w:cs="Times New Roman"/>
          <w:lang w:val="de-DE" w:eastAsia="en-GB"/>
        </w:rPr>
        <w:t>Recht/Wirtschaft</w:t>
      </w:r>
      <w:r w:rsidR="00951F7C" w:rsidRPr="00951F7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 xml:space="preserve">Der erfolgreiche Bewerber/die erfolgreiche Bewerberin sollte über mindestens 2 Jahre Erfahrung in der Arbeit im Bereich der EU-Finanzgesetzgebung verfügen. Besonders wünschenswert wären Erfahrungen in den Bereichen Kapitalmarktrecht (z. B. </w:t>
      </w:r>
      <w:proofErr w:type="spellStart"/>
      <w:r w:rsidRPr="007C2444">
        <w:rPr>
          <w:rFonts w:ascii="Times New Roman" w:eastAsia="Times New Roman" w:hAnsi="Times New Roman" w:cs="Times New Roman"/>
          <w:lang w:val="de-DE" w:eastAsia="en-GB"/>
        </w:rPr>
        <w:t>MiFID</w:t>
      </w:r>
      <w:proofErr w:type="spellEnd"/>
      <w:r w:rsidRPr="007C2444">
        <w:rPr>
          <w:rFonts w:ascii="Times New Roman" w:eastAsia="Times New Roman" w:hAnsi="Times New Roman" w:cs="Times New Roman"/>
          <w:lang w:val="de-DE" w:eastAsia="en-GB"/>
        </w:rPr>
        <w:t xml:space="preserve">, Prospekt, Marktmissbrauchsverordnung, AIFMD, OGAW, Solvabilität II, CSDR usw.), Aktionärsrechte und/oder Finanzaufsicht. </w:t>
      </w: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p>
    <w:p w:rsidR="007C2444" w:rsidRPr="007C2444" w:rsidRDefault="007C2444" w:rsidP="007C2444">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Es würde vorteilhaft angerechnet, wenn die Kandidatin/der Kandidat bereits über Erfahrungen mit den ständigen Ausschüssen der ESMA, der EIOPA und der EBA verfügt.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7C2444"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7C2444">
        <w:rPr>
          <w:rFonts w:ascii="Times New Roman" w:eastAsia="Times New Roman" w:hAnsi="Times New Roman" w:cs="Times New Roman"/>
          <w:lang w:val="de-DE" w:eastAsia="en-GB"/>
        </w:rPr>
        <w:t>Hervorragende Beherrschung der englischen Sprache in Wort und Schrift ist unbedingt erforderlich. Gute Französisch- und/oder Deutschkenntnisse sind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7C244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B044F93"/>
    <w:multiLevelType w:val="hybridMultilevel"/>
    <w:tmpl w:val="2514E09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6"/>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9"/>
  </w:num>
  <w:num w:numId="13">
    <w:abstractNumId w:val="24"/>
  </w:num>
  <w:num w:numId="14">
    <w:abstractNumId w:val="25"/>
  </w:num>
  <w:num w:numId="15">
    <w:abstractNumId w:val="18"/>
  </w:num>
  <w:num w:numId="16">
    <w:abstractNumId w:val="32"/>
  </w:num>
  <w:num w:numId="17">
    <w:abstractNumId w:val="1"/>
  </w:num>
  <w:num w:numId="18">
    <w:abstractNumId w:val="34"/>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5"/>
  </w:num>
  <w:num w:numId="30">
    <w:abstractNumId w:val="11"/>
  </w:num>
  <w:num w:numId="31">
    <w:abstractNumId w:val="37"/>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C2444"/>
    <w:rsid w:val="007E099F"/>
    <w:rsid w:val="00806A75"/>
    <w:rsid w:val="00856A93"/>
    <w:rsid w:val="008F4F18"/>
    <w:rsid w:val="00911B7F"/>
    <w:rsid w:val="00950BA5"/>
    <w:rsid w:val="00951F7C"/>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30A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yana.Panova@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1383</Words>
  <Characters>9876</Characters>
  <Application>Microsoft Office Word</Application>
  <DocSecurity>0</DocSecurity>
  <Lines>201</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2022-09-02T14:14:00Z</dcterms:created>
  <dcterms:modified xsi:type="dcterms:W3CDTF">2022-09-02T14:14:00Z</dcterms:modified>
</cp:coreProperties>
</file>