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97CB0"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MARE-D-1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97CB0" w:rsidRPr="00B97CB0" w:rsidRDefault="00B97CB0" w:rsidP="00B97CB0">
            <w:pPr>
              <w:rPr>
                <w:rFonts w:ascii="Times New Roman" w:hAnsi="Times New Roman" w:cs="Times New Roman"/>
                <w:b/>
              </w:rPr>
            </w:pPr>
            <w:r w:rsidRPr="00B97CB0">
              <w:rPr>
                <w:rFonts w:ascii="Times New Roman" w:hAnsi="Times New Roman" w:cs="Times New Roman"/>
                <w:b/>
              </w:rPr>
              <w:t>Valérie Lainé</w:t>
            </w:r>
          </w:p>
          <w:p w:rsidR="00B97CB0" w:rsidRPr="00B97CB0" w:rsidRDefault="005520FC" w:rsidP="00B97CB0">
            <w:pPr>
              <w:rPr>
                <w:rFonts w:ascii="Times New Roman" w:hAnsi="Times New Roman" w:cs="Times New Roman"/>
                <w:b/>
              </w:rPr>
            </w:pPr>
            <w:hyperlink r:id="rId8" w:history="1">
              <w:r w:rsidR="00B97CB0" w:rsidRPr="00575874">
                <w:rPr>
                  <w:rStyle w:val="Hyperlink"/>
                  <w:rFonts w:ascii="Times New Roman" w:hAnsi="Times New Roman" w:cs="Times New Roman"/>
                  <w:b/>
                </w:rPr>
                <w:t>Valérie.lainé@ec.europa.eu</w:t>
              </w:r>
            </w:hyperlink>
            <w:r w:rsidR="00B97CB0">
              <w:rPr>
                <w:rFonts w:ascii="Times New Roman" w:hAnsi="Times New Roman" w:cs="Times New Roman"/>
                <w:b/>
              </w:rPr>
              <w:t xml:space="preserve"> </w:t>
            </w:r>
          </w:p>
          <w:p w:rsidR="00381739" w:rsidRDefault="00B97CB0" w:rsidP="00B97CB0">
            <w:pPr>
              <w:rPr>
                <w:rFonts w:ascii="Times New Roman" w:hAnsi="Times New Roman" w:cs="Times New Roman"/>
                <w:b/>
              </w:rPr>
            </w:pPr>
            <w:r w:rsidRPr="00B97CB0">
              <w:rPr>
                <w:rFonts w:ascii="Times New Roman" w:hAnsi="Times New Roman" w:cs="Times New Roman"/>
                <w:b/>
              </w:rPr>
              <w:t>+32 2 29 65341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C639B3"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B97CB0" w:rsidRPr="00B97CB0">
              <w:rPr>
                <w:rFonts w:ascii="Times New Roman" w:hAnsi="Times New Roman" w:cs="Times New Roman"/>
                <w:b/>
                <w:vertAlign w:val="superscript"/>
              </w:rPr>
              <w:t>ème</w:t>
            </w:r>
            <w:r w:rsidR="00B97CB0">
              <w:rPr>
                <w:rFonts w:ascii="Times New Roman" w:hAnsi="Times New Roman" w:cs="Times New Roman"/>
                <w:b/>
              </w:rPr>
              <w:t xml:space="preserve"> </w:t>
            </w:r>
            <w:r w:rsidR="00381739" w:rsidRPr="00381739">
              <w:rPr>
                <w:rFonts w:ascii="Times New Roman" w:hAnsi="Times New Roman" w:cs="Times New Roman"/>
                <w:b/>
              </w:rPr>
              <w:t>trimestre 202</w:t>
            </w:r>
            <w:r w:rsidR="00864A4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B97CB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97CB0" w:rsidRDefault="00B97CB0" w:rsidP="00B97CB0">
      <w:pPr>
        <w:spacing w:after="0" w:line="240" w:lineRule="auto"/>
        <w:ind w:left="426"/>
        <w:contextualSpacing/>
        <w:jc w:val="both"/>
        <w:rPr>
          <w:rFonts w:ascii="Times New Roman" w:hAnsi="Times New Roman" w:cs="Times New Roman"/>
        </w:rPr>
      </w:pPr>
      <w:r w:rsidRPr="00B97CB0">
        <w:rPr>
          <w:rFonts w:ascii="Times New Roman" w:hAnsi="Times New Roman" w:cs="Times New Roman"/>
        </w:rPr>
        <w:t>La DG Affaires maritimes et pêche (DG MARE) vise à développer le potentiel de l'économie maritime européenne et à garantir une pêche durable, un approvisionnement stable en fruits de mer, des mers saines et des communautés côtières prospères - pour les Européens d'aujourd'hui et pour les générations futures. Cela implique de formuler, développer et mettre en œuvre la politique commune de la pêche - pierre angulaire de nos actions pour une exploitation durable des ressources halieutiques; et promouvoir une approche intégrée de toutes les politiques maritimes. La DG emploie environ 3</w:t>
      </w:r>
      <w:r w:rsidR="005520FC">
        <w:rPr>
          <w:rFonts w:ascii="Times New Roman" w:hAnsi="Times New Roman" w:cs="Times New Roman"/>
        </w:rPr>
        <w:t>6</w:t>
      </w:r>
      <w:bookmarkStart w:id="0" w:name="_GoBack"/>
      <w:bookmarkEnd w:id="0"/>
      <w:r w:rsidRPr="00B97CB0">
        <w:rPr>
          <w:rFonts w:ascii="Times New Roman" w:hAnsi="Times New Roman" w:cs="Times New Roman"/>
        </w:rPr>
        <w:t>0 personnes réparties dans 5 directions et 2</w:t>
      </w:r>
      <w:r w:rsidR="005520FC">
        <w:rPr>
          <w:rFonts w:ascii="Times New Roman" w:hAnsi="Times New Roman" w:cs="Times New Roman"/>
        </w:rPr>
        <w:t>1</w:t>
      </w:r>
      <w:r w:rsidRPr="00B97CB0">
        <w:rPr>
          <w:rFonts w:ascii="Times New Roman" w:hAnsi="Times New Roman" w:cs="Times New Roman"/>
        </w:rPr>
        <w:t xml:space="preserve"> unités.</w:t>
      </w:r>
    </w:p>
    <w:p w:rsidR="00B97CB0" w:rsidRPr="00B97CB0" w:rsidRDefault="00B97CB0" w:rsidP="00B97CB0">
      <w:pPr>
        <w:spacing w:after="0" w:line="240" w:lineRule="auto"/>
        <w:ind w:left="426"/>
        <w:contextualSpacing/>
        <w:jc w:val="both"/>
        <w:rPr>
          <w:rFonts w:ascii="Times New Roman" w:hAnsi="Times New Roman" w:cs="Times New Roman"/>
        </w:rPr>
      </w:pPr>
    </w:p>
    <w:p w:rsidR="00B97CB0" w:rsidRDefault="00B97CB0" w:rsidP="00B97CB0">
      <w:pPr>
        <w:spacing w:after="0" w:line="240" w:lineRule="auto"/>
        <w:ind w:left="426"/>
        <w:contextualSpacing/>
        <w:jc w:val="both"/>
        <w:rPr>
          <w:rFonts w:ascii="Times New Roman" w:hAnsi="Times New Roman" w:cs="Times New Roman"/>
        </w:rPr>
      </w:pPr>
      <w:r w:rsidRPr="00B97CB0">
        <w:rPr>
          <w:rFonts w:ascii="Times New Roman" w:hAnsi="Times New Roman" w:cs="Times New Roman"/>
        </w:rPr>
        <w:t>La grande variété de responsabilités crée un environnement de travail intéressant et stimulant. Les circuits hiérarchiques sont courts et les efforts de travail se traduisent par des résultats tangibles ayant un impact direct sur le terrain et sur les parties prenantes.</w:t>
      </w:r>
    </w:p>
    <w:p w:rsidR="00B97CB0" w:rsidRPr="00B97CB0" w:rsidRDefault="00B97CB0" w:rsidP="00B97CB0">
      <w:pPr>
        <w:spacing w:after="0" w:line="240" w:lineRule="auto"/>
        <w:ind w:left="426"/>
        <w:contextualSpacing/>
        <w:jc w:val="both"/>
        <w:rPr>
          <w:rFonts w:ascii="Times New Roman" w:hAnsi="Times New Roman" w:cs="Times New Roman"/>
        </w:rPr>
      </w:pPr>
    </w:p>
    <w:p w:rsidR="00B97CB0" w:rsidRDefault="00B97CB0" w:rsidP="00B97CB0">
      <w:pPr>
        <w:spacing w:after="0" w:line="240" w:lineRule="auto"/>
        <w:ind w:left="426"/>
        <w:contextualSpacing/>
        <w:jc w:val="both"/>
        <w:rPr>
          <w:rFonts w:ascii="Times New Roman" w:hAnsi="Times New Roman" w:cs="Times New Roman"/>
        </w:rPr>
      </w:pPr>
      <w:r w:rsidRPr="00B97CB0">
        <w:rPr>
          <w:rFonts w:ascii="Times New Roman" w:hAnsi="Times New Roman" w:cs="Times New Roman"/>
        </w:rPr>
        <w:t>L'unité D1 contribue à la pêche durable en Méditerranée et en mer Noire. Cela inclut la définition, l'élaboration et la mise en œuvre d'une approche scientifique et régionalisée dans le cadre de la politique commune de la pêche visant à une exploitation durable des ressources halieutiques, au soutien des moyens de subsistance des pêcheurs et des communautés côtières et à la minimisation des impacts sur l'environnement marin. Il gère également les relations dans le domaine de la pêche avec tous les États riverains de la Méditerranée et de la mer Noire qui ne sont pas membres de l'Union européenne aux niveaux bilatéral et multilatéral, en particulier au sein de la Commission générale des pêches pour la Méditerranée (CGPM).</w:t>
      </w:r>
    </w:p>
    <w:p w:rsidR="00B97CB0" w:rsidRPr="00B97CB0" w:rsidRDefault="00B97CB0" w:rsidP="00B97CB0">
      <w:pPr>
        <w:spacing w:after="0" w:line="240" w:lineRule="auto"/>
        <w:ind w:left="426"/>
        <w:contextualSpacing/>
        <w:jc w:val="both"/>
        <w:rPr>
          <w:rFonts w:ascii="Times New Roman" w:hAnsi="Times New Roman" w:cs="Times New Roman"/>
        </w:rPr>
      </w:pPr>
    </w:p>
    <w:p w:rsidR="00B97CB0" w:rsidRDefault="00B97CB0" w:rsidP="00B97CB0">
      <w:pPr>
        <w:spacing w:after="0" w:line="240" w:lineRule="auto"/>
        <w:ind w:left="426"/>
        <w:contextualSpacing/>
        <w:jc w:val="both"/>
        <w:rPr>
          <w:rFonts w:ascii="Times New Roman" w:hAnsi="Times New Roman" w:cs="Times New Roman"/>
        </w:rPr>
      </w:pPr>
      <w:r w:rsidRPr="00B97CB0">
        <w:rPr>
          <w:rFonts w:ascii="Times New Roman" w:hAnsi="Times New Roman" w:cs="Times New Roman"/>
        </w:rPr>
        <w:t>Nous proposons un poste de responsable des politiques sur des questions liées à la gestion de la pêche en Méditerranée et en mer Noire. Cela implique:</w:t>
      </w:r>
    </w:p>
    <w:p w:rsidR="00B97CB0" w:rsidRPr="00B97CB0" w:rsidRDefault="00B97CB0" w:rsidP="00B97CB0">
      <w:pPr>
        <w:spacing w:after="0" w:line="240" w:lineRule="auto"/>
        <w:ind w:left="426"/>
        <w:contextualSpacing/>
        <w:jc w:val="both"/>
        <w:rPr>
          <w:rFonts w:ascii="Times New Roman" w:hAnsi="Times New Roman" w:cs="Times New Roman"/>
        </w:rPr>
      </w:pPr>
    </w:p>
    <w:p w:rsidR="00B97CB0" w:rsidRPr="00B97CB0" w:rsidRDefault="00B97CB0" w:rsidP="00B97CB0">
      <w:pPr>
        <w:pStyle w:val="ListParagraph"/>
        <w:numPr>
          <w:ilvl w:val="0"/>
          <w:numId w:val="20"/>
        </w:numPr>
        <w:spacing w:after="0" w:line="240" w:lineRule="auto"/>
        <w:jc w:val="both"/>
        <w:rPr>
          <w:rFonts w:ascii="Times New Roman" w:hAnsi="Times New Roman" w:cs="Times New Roman"/>
        </w:rPr>
      </w:pPr>
      <w:proofErr w:type="gramStart"/>
      <w:r w:rsidRPr="00B97CB0">
        <w:rPr>
          <w:rFonts w:ascii="Times New Roman" w:hAnsi="Times New Roman" w:cs="Times New Roman"/>
        </w:rPr>
        <w:lastRenderedPageBreak/>
        <w:t>élaborer</w:t>
      </w:r>
      <w:proofErr w:type="gramEnd"/>
      <w:r w:rsidRPr="00B97CB0">
        <w:rPr>
          <w:rFonts w:ascii="Times New Roman" w:hAnsi="Times New Roman" w:cs="Times New Roman"/>
        </w:rPr>
        <w:t xml:space="preserve"> et contribuer à la définition des politiques de l'UE en matière de pêche et de questions liées à l'environnement dans la zone géographique;</w:t>
      </w:r>
    </w:p>
    <w:p w:rsidR="00B97CB0" w:rsidRPr="00B97CB0" w:rsidRDefault="00B97CB0" w:rsidP="00B97CB0">
      <w:pPr>
        <w:pStyle w:val="ListParagraph"/>
        <w:numPr>
          <w:ilvl w:val="0"/>
          <w:numId w:val="20"/>
        </w:numPr>
        <w:spacing w:after="0" w:line="240" w:lineRule="auto"/>
        <w:jc w:val="both"/>
        <w:rPr>
          <w:rFonts w:ascii="Times New Roman" w:hAnsi="Times New Roman" w:cs="Times New Roman"/>
        </w:rPr>
      </w:pPr>
      <w:proofErr w:type="gramStart"/>
      <w:r w:rsidRPr="00B97CB0">
        <w:rPr>
          <w:rFonts w:ascii="Times New Roman" w:hAnsi="Times New Roman" w:cs="Times New Roman"/>
        </w:rPr>
        <w:t>élaboration</w:t>
      </w:r>
      <w:proofErr w:type="gramEnd"/>
      <w:r w:rsidRPr="00B97CB0">
        <w:rPr>
          <w:rFonts w:ascii="Times New Roman" w:hAnsi="Times New Roman" w:cs="Times New Roman"/>
        </w:rPr>
        <w:t xml:space="preserve"> de plans, de positions politiques et juridiques, y compris d'initiatives législatives;</w:t>
      </w:r>
    </w:p>
    <w:p w:rsidR="00B97CB0" w:rsidRPr="00B97CB0" w:rsidRDefault="00B97CB0" w:rsidP="00B97CB0">
      <w:pPr>
        <w:pStyle w:val="ListParagraph"/>
        <w:numPr>
          <w:ilvl w:val="0"/>
          <w:numId w:val="20"/>
        </w:numPr>
        <w:spacing w:after="0" w:line="240" w:lineRule="auto"/>
        <w:jc w:val="both"/>
        <w:rPr>
          <w:rFonts w:ascii="Times New Roman" w:hAnsi="Times New Roman" w:cs="Times New Roman"/>
        </w:rPr>
      </w:pPr>
      <w:proofErr w:type="gramStart"/>
      <w:r w:rsidRPr="00B97CB0">
        <w:rPr>
          <w:rFonts w:ascii="Times New Roman" w:hAnsi="Times New Roman" w:cs="Times New Roman"/>
        </w:rPr>
        <w:t>analyser</w:t>
      </w:r>
      <w:proofErr w:type="gramEnd"/>
      <w:r w:rsidRPr="00B97CB0">
        <w:rPr>
          <w:rFonts w:ascii="Times New Roman" w:hAnsi="Times New Roman" w:cs="Times New Roman"/>
        </w:rPr>
        <w:t xml:space="preserve"> et assurer le suivi des questions relatives à la conservation des stocks de poisson et à la gestion de la pêche, et fournir des conseils connexes à d'autres services;</w:t>
      </w:r>
    </w:p>
    <w:p w:rsidR="00B97CB0" w:rsidRPr="00B97CB0" w:rsidRDefault="00B97CB0" w:rsidP="00B97CB0">
      <w:pPr>
        <w:pStyle w:val="ListParagraph"/>
        <w:numPr>
          <w:ilvl w:val="0"/>
          <w:numId w:val="20"/>
        </w:numPr>
        <w:spacing w:after="0" w:line="240" w:lineRule="auto"/>
        <w:jc w:val="both"/>
        <w:rPr>
          <w:rFonts w:ascii="Times New Roman" w:hAnsi="Times New Roman" w:cs="Times New Roman"/>
        </w:rPr>
      </w:pPr>
      <w:proofErr w:type="gramStart"/>
      <w:r w:rsidRPr="00B97CB0">
        <w:rPr>
          <w:rFonts w:ascii="Times New Roman" w:hAnsi="Times New Roman" w:cs="Times New Roman"/>
        </w:rPr>
        <w:t>contribuer</w:t>
      </w:r>
      <w:proofErr w:type="gramEnd"/>
      <w:r w:rsidRPr="00B97CB0">
        <w:rPr>
          <w:rFonts w:ascii="Times New Roman" w:hAnsi="Times New Roman" w:cs="Times New Roman"/>
        </w:rPr>
        <w:t xml:space="preserve"> à la préparation des négociations de l'unité au sein des organisations régionales de pêche et avec les pays tiers;</w:t>
      </w:r>
    </w:p>
    <w:p w:rsidR="00B97CB0" w:rsidRPr="00B97CB0" w:rsidRDefault="00B97CB0" w:rsidP="00B97CB0">
      <w:pPr>
        <w:pStyle w:val="ListParagraph"/>
        <w:numPr>
          <w:ilvl w:val="0"/>
          <w:numId w:val="20"/>
        </w:numPr>
        <w:spacing w:after="0" w:line="240" w:lineRule="auto"/>
        <w:jc w:val="both"/>
        <w:rPr>
          <w:rFonts w:ascii="Times New Roman" w:hAnsi="Times New Roman" w:cs="Times New Roman"/>
        </w:rPr>
      </w:pPr>
      <w:proofErr w:type="gramStart"/>
      <w:r w:rsidRPr="00B97CB0">
        <w:rPr>
          <w:rFonts w:ascii="Times New Roman" w:hAnsi="Times New Roman" w:cs="Times New Roman"/>
        </w:rPr>
        <w:t>réaliser</w:t>
      </w:r>
      <w:proofErr w:type="gramEnd"/>
      <w:r w:rsidRPr="00B97CB0">
        <w:rPr>
          <w:rFonts w:ascii="Times New Roman" w:hAnsi="Times New Roman" w:cs="Times New Roman"/>
        </w:rPr>
        <w:t>, analyser et évaluer les résultats d'études et de projets de recherche fournis par les parties concernées et / ou d'autres DG;</w:t>
      </w:r>
    </w:p>
    <w:p w:rsidR="00B97CB0" w:rsidRPr="00B97CB0" w:rsidRDefault="00B97CB0" w:rsidP="00B97CB0">
      <w:pPr>
        <w:pStyle w:val="ListParagraph"/>
        <w:numPr>
          <w:ilvl w:val="0"/>
          <w:numId w:val="20"/>
        </w:numPr>
        <w:spacing w:after="0" w:line="240" w:lineRule="auto"/>
        <w:jc w:val="both"/>
        <w:rPr>
          <w:rFonts w:ascii="Times New Roman" w:hAnsi="Times New Roman" w:cs="Times New Roman"/>
        </w:rPr>
      </w:pPr>
      <w:proofErr w:type="gramStart"/>
      <w:r w:rsidRPr="00B97CB0">
        <w:rPr>
          <w:rFonts w:ascii="Times New Roman" w:hAnsi="Times New Roman" w:cs="Times New Roman"/>
        </w:rPr>
        <w:t>contribuer</w:t>
      </w:r>
      <w:proofErr w:type="gramEnd"/>
      <w:r w:rsidRPr="00B97CB0">
        <w:rPr>
          <w:rFonts w:ascii="Times New Roman" w:hAnsi="Times New Roman" w:cs="Times New Roman"/>
        </w:rPr>
        <w:t xml:space="preserve"> aux relations interinstitutionnelles. Cela implique d'organiser et d'entretenir des relations, une coordination et des contacts avec les autres institutions de l'UE, de rédiger des réponses aux questions orales et écrites et aux pétitions de députés, et de contribuer à la préparation de l'unité à la représentation de la Commission dans les groupes de travail du Conseil, au Parlement européen. Réunions de comités et réunions avec le secteur;</w:t>
      </w:r>
    </w:p>
    <w:p w:rsidR="001F18BF" w:rsidRPr="00B97CB0" w:rsidRDefault="00B97CB0" w:rsidP="00B97CB0">
      <w:pPr>
        <w:pStyle w:val="ListParagraph"/>
        <w:numPr>
          <w:ilvl w:val="0"/>
          <w:numId w:val="20"/>
        </w:numPr>
        <w:spacing w:after="0" w:line="240" w:lineRule="auto"/>
        <w:jc w:val="both"/>
        <w:rPr>
          <w:rFonts w:ascii="Times New Roman" w:eastAsia="Times New Roman" w:hAnsi="Times New Roman" w:cs="Times New Roman"/>
          <w:lang w:eastAsia="en-GB"/>
        </w:rPr>
      </w:pPr>
      <w:proofErr w:type="gramStart"/>
      <w:r w:rsidRPr="00B97CB0">
        <w:rPr>
          <w:rFonts w:ascii="Times New Roman" w:hAnsi="Times New Roman" w:cs="Times New Roman"/>
        </w:rPr>
        <w:t>contribuer</w:t>
      </w:r>
      <w:proofErr w:type="gramEnd"/>
      <w:r w:rsidRPr="00B97CB0">
        <w:rPr>
          <w:rFonts w:ascii="Times New Roman" w:hAnsi="Times New Roman" w:cs="Times New Roman"/>
        </w:rPr>
        <w:t xml:space="preserve"> à maintenir des contacts et des échanges d'informations réguliers avec les organismes publics et professionnels des États membres et d'autres pays, ainsi qu'avec les comités nationaux et internationaux, sur des questions relatives aux sciences de la pêche et à la gestion de la pêche.</w:t>
      </w:r>
    </w:p>
    <w:p w:rsidR="007F771A" w:rsidRPr="001F18BF" w:rsidRDefault="007F771A" w:rsidP="007F77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B97CB0" w:rsidRPr="00B97CB0">
        <w:rPr>
          <w:rFonts w:ascii="Times New Roman" w:eastAsia="Times New Roman" w:hAnsi="Times New Roman" w:cs="Times New Roman"/>
          <w:lang w:eastAsia="en-GB"/>
        </w:rPr>
        <w:t>de préférence sciences de la mer, génie, sciences politiques, droit ou économie.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93AF8" w:rsidRPr="002D5733" w:rsidRDefault="00B97CB0" w:rsidP="00864A48">
      <w:pPr>
        <w:tabs>
          <w:tab w:val="left" w:pos="709"/>
        </w:tabs>
        <w:spacing w:after="0" w:line="240" w:lineRule="auto"/>
        <w:ind w:left="709" w:right="60"/>
        <w:jc w:val="both"/>
        <w:rPr>
          <w:rFonts w:ascii="Times New Roman" w:eastAsia="Times New Roman" w:hAnsi="Times New Roman" w:cs="Times New Roman"/>
          <w:lang w:eastAsia="en-GB"/>
        </w:rPr>
      </w:pPr>
      <w:r w:rsidRPr="00B97CB0">
        <w:rPr>
          <w:rFonts w:ascii="Times New Roman" w:eastAsia="Times New Roman" w:hAnsi="Times New Roman" w:cs="Times New Roman"/>
          <w:lang w:eastAsia="en-GB"/>
        </w:rPr>
        <w:t>Expérience de travail au sein d'une autorité nationale / régionale ou d'une organisation internationale en matière de gestion de la pêche. Expérience de travail dans ou avec les institutions européennes ou de mise en œuvre de la politique commune de la pêche serait un atout.</w:t>
      </w:r>
    </w:p>
    <w:p w:rsidR="003826BA" w:rsidRDefault="003826BA" w:rsidP="00804B2F">
      <w:pPr>
        <w:tabs>
          <w:tab w:val="left" w:pos="709"/>
        </w:tabs>
        <w:spacing w:after="0" w:line="240" w:lineRule="auto"/>
        <w:ind w:left="709" w:right="60"/>
        <w:jc w:val="both"/>
        <w:rPr>
          <w:rFonts w:ascii="Times New Roman" w:eastAsia="Times New Roman" w:hAnsi="Times New Roman" w:cs="Times New Roman"/>
          <w:lang w:eastAsia="en-GB"/>
        </w:rPr>
      </w:pPr>
    </w:p>
    <w:p w:rsidR="00B97CB0" w:rsidRDefault="00B97CB0" w:rsidP="00804B2F">
      <w:pPr>
        <w:tabs>
          <w:tab w:val="left" w:pos="709"/>
        </w:tabs>
        <w:spacing w:after="0" w:line="240" w:lineRule="auto"/>
        <w:ind w:left="709" w:right="60"/>
        <w:jc w:val="both"/>
        <w:rPr>
          <w:rFonts w:ascii="Times New Roman" w:eastAsia="Times New Roman" w:hAnsi="Times New Roman" w:cs="Times New Roman"/>
          <w:lang w:eastAsia="en-GB"/>
        </w:rPr>
      </w:pPr>
    </w:p>
    <w:p w:rsidR="00B97CB0" w:rsidRDefault="00B97CB0" w:rsidP="00804B2F">
      <w:pPr>
        <w:tabs>
          <w:tab w:val="left" w:pos="709"/>
        </w:tabs>
        <w:spacing w:after="0" w:line="240" w:lineRule="auto"/>
        <w:ind w:left="709" w:right="60"/>
        <w:jc w:val="both"/>
        <w:rPr>
          <w:rFonts w:ascii="Times New Roman" w:eastAsia="Times New Roman" w:hAnsi="Times New Roman" w:cs="Times New Roman"/>
          <w:lang w:eastAsia="en-GB"/>
        </w:rPr>
      </w:pPr>
    </w:p>
    <w:p w:rsidR="00B97CB0" w:rsidRDefault="00B97CB0"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B97CB0" w:rsidP="001F18BF">
      <w:pPr>
        <w:spacing w:after="0" w:line="240" w:lineRule="auto"/>
        <w:ind w:left="709"/>
        <w:rPr>
          <w:rFonts w:ascii="Times New Roman" w:eastAsia="Times New Roman" w:hAnsi="Times New Roman" w:cs="Times New Roman"/>
          <w:lang w:eastAsia="en-GB"/>
        </w:rPr>
      </w:pPr>
      <w:r w:rsidRPr="00B97CB0">
        <w:rPr>
          <w:rFonts w:ascii="Times New Roman" w:eastAsia="Times New Roman" w:hAnsi="Times New Roman" w:cs="Times New Roman"/>
          <w:lang w:eastAsia="en-GB"/>
        </w:rPr>
        <w:t>EN (écrit, parlé). Une connaissance supplémentaire de l'une des autres langues de l’Union européenne (FR / IT / ES, écrit et parlé) serait un atout.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C639B3">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C639B3" w:rsidRPr="00C639B3" w:rsidRDefault="00C639B3" w:rsidP="00C639B3">
      <w:pPr>
        <w:tabs>
          <w:tab w:val="left" w:pos="193"/>
        </w:tabs>
        <w:spacing w:after="0" w:line="240" w:lineRule="auto"/>
        <w:ind w:left="426" w:right="175"/>
        <w:jc w:val="both"/>
        <w:rPr>
          <w:rFonts w:ascii="Times New Roman" w:eastAsia="Times New Roman" w:hAnsi="Times New Roman" w:cs="Times New Roman"/>
          <w:lang w:eastAsia="en-GB"/>
        </w:rPr>
      </w:pPr>
      <w:r w:rsidRPr="00C639B3">
        <w:rPr>
          <w:rFonts w:ascii="Times New Roman" w:eastAsia="Times New Roman" w:hAnsi="Times New Roman" w:cs="Times New Roman"/>
          <w:lang w:eastAsia="en-GB"/>
        </w:rPr>
        <w:t>-</w:t>
      </w:r>
      <w:r w:rsidRPr="00C639B3">
        <w:rPr>
          <w:rFonts w:ascii="Times New Roman" w:eastAsia="Times New Roman" w:hAnsi="Times New Roman" w:cs="Times New Roman"/>
          <w:lang w:eastAsia="en-GB"/>
        </w:rPr>
        <w:tab/>
      </w:r>
      <w:r w:rsidRPr="00C639B3">
        <w:rPr>
          <w:rFonts w:ascii="Times New Roman" w:eastAsia="Times New Roman" w:hAnsi="Times New Roman" w:cs="Times New Roman"/>
          <w:b/>
          <w:lang w:eastAsia="en-GB"/>
        </w:rPr>
        <w:t>Le contrôleur de données</w:t>
      </w:r>
    </w:p>
    <w:p w:rsidR="00C639B3" w:rsidRPr="00C639B3" w:rsidRDefault="00C639B3" w:rsidP="00C639B3">
      <w:pPr>
        <w:spacing w:after="0" w:line="240" w:lineRule="auto"/>
        <w:ind w:left="426" w:right="175"/>
        <w:jc w:val="both"/>
        <w:rPr>
          <w:rFonts w:ascii="Times New Roman" w:eastAsia="Times New Roman" w:hAnsi="Times New Roman" w:cs="Times New Roman"/>
          <w:lang w:eastAsia="en-GB"/>
        </w:rPr>
      </w:pPr>
      <w:r w:rsidRPr="00C639B3">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C639B3">
          <w:rPr>
            <w:rFonts w:ascii="Times New Roman" w:eastAsia="Times New Roman" w:hAnsi="Times New Roman" w:cs="Times New Roman"/>
            <w:color w:val="0000FF"/>
            <w:u w:val="single"/>
            <w:lang w:eastAsia="en-GB"/>
          </w:rPr>
          <w:t>HR-B1-DPR@ec.europa.eu</w:t>
        </w:r>
      </w:hyperlink>
      <w:r w:rsidRPr="00C639B3">
        <w:rPr>
          <w:rFonts w:ascii="Times New Roman" w:eastAsia="Times New Roman" w:hAnsi="Times New Roman" w:cs="Times New Roman"/>
          <w:color w:val="0000FF"/>
          <w:lang w:eastAsia="en-GB"/>
        </w:rPr>
        <w:t>.</w:t>
      </w:r>
    </w:p>
    <w:p w:rsidR="00C639B3" w:rsidRPr="00C639B3" w:rsidRDefault="00C639B3" w:rsidP="00C639B3">
      <w:pPr>
        <w:spacing w:after="0" w:line="240" w:lineRule="auto"/>
        <w:ind w:left="426" w:right="175"/>
        <w:jc w:val="both"/>
        <w:rPr>
          <w:rFonts w:ascii="Times New Roman" w:eastAsia="Times New Roman" w:hAnsi="Times New Roman" w:cs="Times New Roman"/>
          <w:lang w:eastAsia="en-GB"/>
        </w:rPr>
      </w:pPr>
    </w:p>
    <w:p w:rsidR="00C639B3" w:rsidRPr="00C639B3" w:rsidRDefault="00C639B3" w:rsidP="00C639B3">
      <w:pPr>
        <w:tabs>
          <w:tab w:val="left" w:pos="193"/>
        </w:tabs>
        <w:spacing w:after="0" w:line="240" w:lineRule="auto"/>
        <w:ind w:left="426" w:right="175"/>
        <w:jc w:val="both"/>
        <w:rPr>
          <w:rFonts w:ascii="Times New Roman" w:eastAsia="Times New Roman" w:hAnsi="Times New Roman" w:cs="Times New Roman"/>
          <w:lang w:eastAsia="en-GB"/>
        </w:rPr>
      </w:pPr>
      <w:r w:rsidRPr="00C639B3">
        <w:rPr>
          <w:rFonts w:ascii="Times New Roman" w:eastAsia="Times New Roman" w:hAnsi="Times New Roman" w:cs="Times New Roman"/>
          <w:lang w:eastAsia="en-GB"/>
        </w:rPr>
        <w:t>-</w:t>
      </w:r>
      <w:r w:rsidRPr="00C639B3">
        <w:rPr>
          <w:rFonts w:ascii="Times New Roman" w:eastAsia="Times New Roman" w:hAnsi="Times New Roman" w:cs="Times New Roman"/>
          <w:lang w:eastAsia="en-GB"/>
        </w:rPr>
        <w:tab/>
      </w:r>
      <w:r w:rsidRPr="00C639B3">
        <w:rPr>
          <w:rFonts w:ascii="Times New Roman" w:eastAsia="Times New Roman" w:hAnsi="Times New Roman" w:cs="Times New Roman"/>
          <w:b/>
          <w:u w:val="single"/>
          <w:lang w:eastAsia="en-GB"/>
        </w:rPr>
        <w:t>Le délégué à la protection des données (DPD) de la Commission</w:t>
      </w:r>
    </w:p>
    <w:p w:rsidR="00C639B3" w:rsidRPr="00C639B3" w:rsidRDefault="00C639B3" w:rsidP="00C639B3">
      <w:pPr>
        <w:spacing w:after="0" w:line="240" w:lineRule="auto"/>
        <w:ind w:left="426" w:right="175"/>
        <w:jc w:val="both"/>
        <w:rPr>
          <w:rFonts w:ascii="Times New Roman" w:eastAsia="Times New Roman" w:hAnsi="Times New Roman" w:cs="Times New Roman"/>
          <w:lang w:eastAsia="en-GB"/>
        </w:rPr>
      </w:pPr>
      <w:r w:rsidRPr="00C639B3">
        <w:rPr>
          <w:rFonts w:ascii="Times New Roman" w:eastAsia="Times New Roman" w:hAnsi="Times New Roman" w:cs="Times New Roman"/>
          <w:lang w:eastAsia="en-GB"/>
        </w:rPr>
        <w:t>Vous pouvez contacter le délégué à la protection des données (</w:t>
      </w:r>
      <w:hyperlink r:id="rId11" w:history="1">
        <w:r w:rsidRPr="00C639B3">
          <w:rPr>
            <w:rFonts w:ascii="Times New Roman" w:eastAsia="Times New Roman" w:hAnsi="Times New Roman" w:cs="Times New Roman"/>
            <w:color w:val="0000FF"/>
            <w:u w:val="single"/>
            <w:lang w:eastAsia="en-GB"/>
          </w:rPr>
          <w:t>DATA-PROTECTION-OFFICER@ec.europa.eu</w:t>
        </w:r>
      </w:hyperlink>
      <w:r w:rsidRPr="00C639B3">
        <w:rPr>
          <w:rFonts w:ascii="Times New Roman" w:eastAsia="Times New Roman" w:hAnsi="Times New Roman" w:cs="Times New Roman"/>
          <w:lang w:eastAsia="en-GB"/>
        </w:rPr>
        <w:t>) pour toute question relative au traitement de vos données à caractère personnel en vertu du règlement (UE) 2018/1725.</w:t>
      </w:r>
    </w:p>
    <w:p w:rsidR="00C639B3" w:rsidRPr="00C639B3" w:rsidRDefault="00C639B3" w:rsidP="00C639B3">
      <w:pPr>
        <w:spacing w:after="0" w:line="240" w:lineRule="auto"/>
        <w:ind w:left="426" w:right="175"/>
        <w:jc w:val="both"/>
        <w:rPr>
          <w:rFonts w:ascii="Times New Roman" w:eastAsia="Times New Roman" w:hAnsi="Times New Roman" w:cs="Times New Roman"/>
          <w:lang w:eastAsia="en-GB"/>
        </w:rPr>
      </w:pPr>
    </w:p>
    <w:p w:rsidR="00C639B3" w:rsidRPr="00C639B3" w:rsidRDefault="00C639B3" w:rsidP="00C639B3">
      <w:pPr>
        <w:tabs>
          <w:tab w:val="left" w:pos="193"/>
        </w:tabs>
        <w:spacing w:after="0" w:line="240" w:lineRule="auto"/>
        <w:ind w:left="426" w:right="175"/>
        <w:jc w:val="both"/>
        <w:rPr>
          <w:rFonts w:ascii="Times New Roman" w:eastAsia="Times New Roman" w:hAnsi="Times New Roman" w:cs="Times New Roman"/>
          <w:b/>
          <w:u w:val="single"/>
          <w:lang w:eastAsia="en-GB"/>
        </w:rPr>
      </w:pPr>
      <w:r w:rsidRPr="00C639B3">
        <w:rPr>
          <w:rFonts w:ascii="Times New Roman" w:eastAsia="Times New Roman" w:hAnsi="Times New Roman" w:cs="Times New Roman"/>
          <w:b/>
          <w:lang w:eastAsia="en-GB"/>
        </w:rPr>
        <w:t>-</w:t>
      </w:r>
      <w:r w:rsidRPr="00C639B3">
        <w:rPr>
          <w:rFonts w:ascii="Times New Roman" w:eastAsia="Times New Roman" w:hAnsi="Times New Roman" w:cs="Times New Roman"/>
          <w:b/>
          <w:lang w:eastAsia="en-GB"/>
        </w:rPr>
        <w:tab/>
      </w:r>
      <w:r w:rsidRPr="00C639B3">
        <w:rPr>
          <w:rFonts w:ascii="Times New Roman" w:eastAsia="Times New Roman" w:hAnsi="Times New Roman" w:cs="Times New Roman"/>
          <w:b/>
          <w:u w:val="single"/>
          <w:lang w:eastAsia="en-GB"/>
        </w:rPr>
        <w:t>Le contrôleur européen de la protection des données (CEPD)</w:t>
      </w:r>
    </w:p>
    <w:p w:rsidR="00C639B3" w:rsidRPr="00C639B3" w:rsidRDefault="00C639B3" w:rsidP="00C639B3">
      <w:pPr>
        <w:tabs>
          <w:tab w:val="left" w:pos="193"/>
        </w:tabs>
        <w:spacing w:after="0" w:line="240" w:lineRule="auto"/>
        <w:ind w:left="426" w:right="175"/>
        <w:jc w:val="both"/>
        <w:rPr>
          <w:rFonts w:ascii="Times New Roman" w:eastAsia="Times New Roman" w:hAnsi="Times New Roman" w:cs="Times New Roman"/>
          <w:b/>
          <w:u w:val="single"/>
          <w:lang w:eastAsia="en-GB"/>
        </w:rPr>
      </w:pPr>
    </w:p>
    <w:p w:rsidR="00C639B3" w:rsidRPr="00C639B3" w:rsidRDefault="00C639B3" w:rsidP="00C639B3">
      <w:pPr>
        <w:spacing w:after="0" w:line="240" w:lineRule="auto"/>
        <w:ind w:left="426" w:right="175"/>
        <w:jc w:val="both"/>
        <w:rPr>
          <w:rFonts w:ascii="Times New Roman" w:eastAsia="Times New Roman" w:hAnsi="Times New Roman" w:cs="Times New Roman"/>
          <w:lang w:eastAsia="en-GB"/>
        </w:rPr>
      </w:pPr>
      <w:r w:rsidRPr="00C639B3">
        <w:rPr>
          <w:rFonts w:ascii="Times New Roman" w:eastAsia="Times New Roman" w:hAnsi="Times New Roman" w:cs="Times New Roman"/>
          <w:lang w:eastAsia="en-GB"/>
        </w:rPr>
        <w:t>Vous avez le droit de saisir le contrôleur européen de la protection des données (</w:t>
      </w:r>
      <w:hyperlink r:id="rId12" w:history="1">
        <w:r w:rsidRPr="00C639B3">
          <w:rPr>
            <w:rFonts w:ascii="Times New Roman" w:eastAsia="Times New Roman" w:hAnsi="Times New Roman" w:cs="Times New Roman"/>
            <w:color w:val="0000FF"/>
            <w:u w:val="single"/>
            <w:lang w:eastAsia="en-GB"/>
          </w:rPr>
          <w:t>edps@edps.europa.eu</w:t>
        </w:r>
      </w:hyperlink>
      <w:r w:rsidRPr="00C639B3">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C639B3" w:rsidRPr="00C639B3" w:rsidRDefault="00C639B3" w:rsidP="00C639B3">
      <w:pPr>
        <w:spacing w:after="0" w:line="240" w:lineRule="auto"/>
        <w:ind w:left="426" w:right="175"/>
        <w:jc w:val="both"/>
        <w:rPr>
          <w:rFonts w:ascii="Times New Roman" w:eastAsia="Times New Roman" w:hAnsi="Times New Roman" w:cs="Times New Roman"/>
          <w:lang w:eastAsia="en-GB"/>
        </w:rPr>
      </w:pPr>
    </w:p>
    <w:p w:rsidR="00745B97" w:rsidRPr="00745B97" w:rsidRDefault="00C639B3" w:rsidP="00C639B3">
      <w:pPr>
        <w:spacing w:after="0" w:line="240" w:lineRule="auto"/>
        <w:ind w:left="426"/>
        <w:jc w:val="both"/>
        <w:rPr>
          <w:rFonts w:ascii="Times New Roman" w:eastAsia="Times New Roman" w:hAnsi="Times New Roman" w:cs="Times New Roman"/>
          <w:sz w:val="24"/>
          <w:szCs w:val="20"/>
          <w:lang w:eastAsia="en-GB"/>
        </w:rPr>
      </w:pPr>
      <w:r w:rsidRPr="00C639B3">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rsidR="00AC55BD" w:rsidRDefault="005520F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9357AD"/>
    <w:multiLevelType w:val="hybridMultilevel"/>
    <w:tmpl w:val="A02076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6D56083"/>
    <w:multiLevelType w:val="hybridMultilevel"/>
    <w:tmpl w:val="8C181878"/>
    <w:lvl w:ilvl="0" w:tplc="310287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7"/>
  </w:num>
  <w:num w:numId="3">
    <w:abstractNumId w:val="18"/>
  </w:num>
  <w:num w:numId="4">
    <w:abstractNumId w:val="11"/>
  </w:num>
  <w:num w:numId="5">
    <w:abstractNumId w:val="8"/>
  </w:num>
  <w:num w:numId="6">
    <w:abstractNumId w:val="2"/>
  </w:num>
  <w:num w:numId="7">
    <w:abstractNumId w:val="13"/>
  </w:num>
  <w:num w:numId="8">
    <w:abstractNumId w:val="9"/>
  </w:num>
  <w:num w:numId="9">
    <w:abstractNumId w:val="14"/>
  </w:num>
  <w:num w:numId="10">
    <w:abstractNumId w:val="6"/>
  </w:num>
  <w:num w:numId="11">
    <w:abstractNumId w:val="1"/>
  </w:num>
  <w:num w:numId="12">
    <w:abstractNumId w:val="4"/>
  </w:num>
  <w:num w:numId="13">
    <w:abstractNumId w:val="16"/>
  </w:num>
  <w:num w:numId="14">
    <w:abstractNumId w:val="17"/>
  </w:num>
  <w:num w:numId="15">
    <w:abstractNumId w:val="5"/>
  </w:num>
  <w:num w:numId="16">
    <w:abstractNumId w:val="0"/>
  </w:num>
  <w:num w:numId="17">
    <w:abstractNumId w:val="20"/>
  </w:num>
  <w:num w:numId="18">
    <w:abstractNumId w:val="19"/>
  </w:num>
  <w:num w:numId="19">
    <w:abstractNumId w:val="12"/>
  </w:num>
  <w:num w:numId="20">
    <w:abstractNumId w:val="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826BA"/>
    <w:rsid w:val="003F6A25"/>
    <w:rsid w:val="00443EC9"/>
    <w:rsid w:val="004947DA"/>
    <w:rsid w:val="004D1C94"/>
    <w:rsid w:val="00504F19"/>
    <w:rsid w:val="00534042"/>
    <w:rsid w:val="005520FC"/>
    <w:rsid w:val="00563A0A"/>
    <w:rsid w:val="00581C3B"/>
    <w:rsid w:val="006321C7"/>
    <w:rsid w:val="006851C8"/>
    <w:rsid w:val="006F273B"/>
    <w:rsid w:val="00745B97"/>
    <w:rsid w:val="00762B34"/>
    <w:rsid w:val="00793AF8"/>
    <w:rsid w:val="007F46B6"/>
    <w:rsid w:val="007F771A"/>
    <w:rsid w:val="00803AF5"/>
    <w:rsid w:val="00804B2F"/>
    <w:rsid w:val="00864A48"/>
    <w:rsid w:val="00902804"/>
    <w:rsid w:val="00986555"/>
    <w:rsid w:val="009A421C"/>
    <w:rsid w:val="009C39A3"/>
    <w:rsid w:val="00A140DB"/>
    <w:rsid w:val="00A516E1"/>
    <w:rsid w:val="00B36D07"/>
    <w:rsid w:val="00B97CB0"/>
    <w:rsid w:val="00BA34CF"/>
    <w:rsid w:val="00BC14A5"/>
    <w:rsid w:val="00C639B3"/>
    <w:rsid w:val="00CF677F"/>
    <w:rsid w:val="00D805C9"/>
    <w:rsid w:val="00D869ED"/>
    <w:rsid w:val="00D9400C"/>
    <w:rsid w:val="00DF5355"/>
    <w:rsid w:val="00E109FB"/>
    <w:rsid w:val="00E40883"/>
    <w:rsid w:val="00E441A0"/>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673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233;rie.lain&#233;@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1656</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2022-07-11T10:38:00Z</dcterms:created>
  <dcterms:modified xsi:type="dcterms:W3CDTF">2022-07-11T10:43:00Z</dcterms:modified>
</cp:coreProperties>
</file>