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56E92"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56E92" w:rsidRPr="00456E92" w:rsidRDefault="00456E92" w:rsidP="00456E92">
            <w:pPr>
              <w:rPr>
                <w:rFonts w:ascii="Times New Roman" w:hAnsi="Times New Roman" w:cs="Times New Roman"/>
                <w:b/>
              </w:rPr>
            </w:pPr>
            <w:r w:rsidRPr="00456E92">
              <w:rPr>
                <w:rFonts w:ascii="Times New Roman" w:hAnsi="Times New Roman" w:cs="Times New Roman"/>
                <w:b/>
              </w:rPr>
              <w:t xml:space="preserve">Christian </w:t>
            </w:r>
            <w:proofErr w:type="spellStart"/>
            <w:r w:rsidRPr="00456E92">
              <w:rPr>
                <w:rFonts w:ascii="Times New Roman" w:hAnsi="Times New Roman" w:cs="Times New Roman"/>
                <w:b/>
              </w:rPr>
              <w:t>Engelen</w:t>
            </w:r>
            <w:proofErr w:type="spellEnd"/>
          </w:p>
          <w:p w:rsidR="00FE31F9" w:rsidRPr="00FE31F9" w:rsidRDefault="00F32DB2" w:rsidP="00456E92">
            <w:pPr>
              <w:rPr>
                <w:rFonts w:ascii="Times New Roman" w:hAnsi="Times New Roman" w:cs="Times New Roman"/>
                <w:b/>
              </w:rPr>
            </w:pPr>
            <w:hyperlink r:id="rId8" w:history="1">
              <w:r w:rsidR="00456E92" w:rsidRPr="004A6289">
                <w:rPr>
                  <w:rStyle w:val="Hyperlink"/>
                  <w:rFonts w:ascii="Times New Roman" w:hAnsi="Times New Roman" w:cs="Times New Roman"/>
                  <w:b/>
                </w:rPr>
                <w:t>Christian.engelen@ec.europa.eu</w:t>
              </w:r>
            </w:hyperlink>
            <w:r w:rsidR="00456E92">
              <w:rPr>
                <w:rFonts w:ascii="Times New Roman" w:hAnsi="Times New Roman" w:cs="Times New Roman"/>
                <w:b/>
              </w:rPr>
              <w:t xml:space="preserve"> </w:t>
            </w:r>
            <w:r w:rsidR="00FE31F9">
              <w:rPr>
                <w:rFonts w:ascii="Times New Roman" w:hAnsi="Times New Roman" w:cs="Times New Roman"/>
                <w:b/>
              </w:rPr>
              <w:t xml:space="preserve"> </w:t>
            </w:r>
          </w:p>
          <w:p w:rsidR="00381739" w:rsidRDefault="00381739" w:rsidP="00FE31F9">
            <w:pPr>
              <w:rPr>
                <w:rFonts w:ascii="Times New Roman" w:hAnsi="Times New Roman" w:cs="Times New Roman"/>
                <w:b/>
              </w:rPr>
            </w:pP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BD544C"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BD544C"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Ce poste offre aux experts nationaux dotés d'une expérience en gestion d'opérations financières et en gestion de dette la possibilité de participer à une initiative exigeante, innovante et d'envergure au cœur de la relance européenne post COVID-19.</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Pour financer la réponse politique européenne à la crise de la COVID-19 et pour soutenir la reprise économique dans l'Union, la Commission a été mandatée pour mettre en œuvre la gestion de la dette liée l'instrument de relance </w:t>
      </w:r>
      <w:proofErr w:type="spellStart"/>
      <w:r w:rsidRPr="00456E92">
        <w:rPr>
          <w:rFonts w:ascii="Times New Roman" w:eastAsia="Times New Roman" w:hAnsi="Times New Roman" w:cs="Times New Roman"/>
          <w:lang w:eastAsia="en-GB"/>
        </w:rPr>
        <w:t>NextGenerationEU</w:t>
      </w:r>
      <w:proofErr w:type="spellEnd"/>
      <w:r w:rsidRPr="00456E92">
        <w:rPr>
          <w:rFonts w:ascii="Times New Roman" w:eastAsia="Times New Roman" w:hAnsi="Times New Roman" w:cs="Times New Roman"/>
          <w:lang w:eastAsia="en-GB"/>
        </w:rPr>
        <w:t xml:space="preserve"> (NGEU). Cette initiative politique prévoit l'émission d'obligations pour un montant pouvant atteindre 800 milliards d'euros, dont environ </w:t>
      </w:r>
      <w:r w:rsidR="00BD544C">
        <w:rPr>
          <w:rFonts w:ascii="Times New Roman" w:eastAsia="Times New Roman" w:hAnsi="Times New Roman" w:cs="Times New Roman"/>
          <w:lang w:eastAsia="en-GB"/>
        </w:rPr>
        <w:t>10</w:t>
      </w:r>
      <w:r w:rsidRPr="00456E92">
        <w:rPr>
          <w:rFonts w:ascii="Times New Roman" w:eastAsia="Times New Roman" w:hAnsi="Times New Roman" w:cs="Times New Roman"/>
          <w:lang w:eastAsia="en-GB"/>
        </w:rPr>
        <w:t>0 milliards d'euros de financement à long terme ont été mobilisés grâce à plusieurs transactions réussies depuis juin 2021. La Commission va continuer de construire sur ces premiers succès, en tant qu'émetteur doté d'un volume d'émission annuel compris entre 100 à 150 milliards d'euros au cours des prochaines années. Le produit de ces émissions sera utilisé pour financer des programmes budgétaires européens existants et les plans de relance nationaux, dont une partie sous la forme de prêts.</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Au cours des 18 derniers mois, la Commission a établi le cadre opérationnel de la gestion de la dette du NGEU dans le cadre d'une stratégie de financement diversifiée, y compris les structures internes de gouvernance et de gestion des risques qui y sont liées. L'approche de financement de la Commission pour NGEU prévoit l'organisation d'opérations de financement par le biais d'une approche de financement groupé, complétée par une gestion des liquidités spécifique à NGEU. Les fonds sont mobilisés par le biais de différents canaux de financement (transactions syndiquées et adjudications) et en utilisant tous les points de courbe (financement à court et à long terme). Jusqu'à 30 % des fonds seront levés par l'émission d'obligations vertes pour lesquelles la Commission a établi un cadre spécifique (le</w:t>
      </w:r>
      <w:proofErr w:type="gramStart"/>
      <w:r w:rsidRPr="00456E92">
        <w:rPr>
          <w:rFonts w:ascii="Times New Roman" w:eastAsia="Times New Roman" w:hAnsi="Times New Roman" w:cs="Times New Roman"/>
          <w:lang w:eastAsia="en-GB"/>
        </w:rPr>
        <w:t xml:space="preserve"> «cadre</w:t>
      </w:r>
      <w:proofErr w:type="gramEnd"/>
      <w:r w:rsidRPr="00456E92">
        <w:rPr>
          <w:rFonts w:ascii="Times New Roman" w:eastAsia="Times New Roman" w:hAnsi="Times New Roman" w:cs="Times New Roman"/>
          <w:lang w:eastAsia="en-GB"/>
        </w:rPr>
        <w:t xml:space="preserve"> des obligations vertes de </w:t>
      </w:r>
      <w:proofErr w:type="spellStart"/>
      <w:r w:rsidRPr="00456E92">
        <w:rPr>
          <w:rFonts w:ascii="Times New Roman" w:eastAsia="Times New Roman" w:hAnsi="Times New Roman" w:cs="Times New Roman"/>
          <w:lang w:eastAsia="en-GB"/>
        </w:rPr>
        <w:t>NextGenerationEU</w:t>
      </w:r>
      <w:proofErr w:type="spellEnd"/>
      <w:r w:rsidRPr="00456E92">
        <w:rPr>
          <w:rFonts w:ascii="Times New Roman" w:eastAsia="Times New Roman" w:hAnsi="Times New Roman" w:cs="Times New Roman"/>
          <w:lang w:eastAsia="en-GB"/>
        </w:rPr>
        <w:t xml:space="preserve">»). La première obligation verte dans le cadre du NGEU a été émise en octobre 2021. </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lastRenderedPageBreak/>
        <w:t>La Commission cherche à compléter son équipe pas un expert national qui pourra apporter une expérience opérationnelle dans la gestion des opérations financières. En particulier, l'expert national sera sélectionné en vue de :</w:t>
      </w:r>
    </w:p>
    <w:p w:rsidR="00456E92" w:rsidRPr="00456E92" w:rsidRDefault="00456E92" w:rsidP="00456E92">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Renforcer la capacité de la Commission pour une gestion intégrée de la dette et des liquidités dans le cadre de NGEU ;</w:t>
      </w:r>
    </w:p>
    <w:p w:rsidR="00456E92" w:rsidRPr="00456E92" w:rsidRDefault="00456E92" w:rsidP="00456E92">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Soutenir la gestion et le contrôle des risques pour les opérations de financement, conformément aux politiques de risque définies par le responsable directeur des risques de la Commission ;</w:t>
      </w:r>
    </w:p>
    <w:p w:rsidR="00456E92" w:rsidRPr="00456E92" w:rsidRDefault="00456E92" w:rsidP="00456E92">
      <w:pPr>
        <w:pStyle w:val="ListParagraph"/>
        <w:numPr>
          <w:ilvl w:val="0"/>
          <w:numId w:val="23"/>
        </w:numPr>
        <w:spacing w:after="0" w:line="240" w:lineRule="auto"/>
        <w:ind w:left="709" w:hanging="283"/>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Soutenir la Commission dans le développement du cadre opérationnel de la gestion de la dette du NGEU, par exemple, par le biais d'instruments et de processus supplémentaires pour affiner son approche du financement. </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L'expert national assumera d'importantes responsabilités dans son domaine de compétence respectif et sera fortement sollicité pour des conseils stratégiques et opérationnels. L'expert national bénéficiera d'une autonomie considérable et d'une grande marge d'initiative pour atteindre les objectifs convenus, tout en étant pleinement intégré et en travaillant au sein de la structure organisationnelle et de gestion de la direction. </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xml:space="preserve">L'expert rejoindra la direction qui effectue les opérations de marché pour le compte du budget de l'Union ("Gestion des risques et des actifs financiers"). Cette direction, dont l'essentiel des activités est situé à Luxembourg, fait partie de la direction générale du Budget de la Commission. En plus des activités d'emprunt et de prêt susmentionnées, cette direction, très active et en pleine expansion, gère également les actifs que la Commission détient au nom de différentes politiques de l'Union, notamment les fonds de garantie pour l'EFSI, </w:t>
      </w:r>
      <w:proofErr w:type="spellStart"/>
      <w:r w:rsidRPr="00456E92">
        <w:rPr>
          <w:rFonts w:ascii="Times New Roman" w:eastAsia="Times New Roman" w:hAnsi="Times New Roman" w:cs="Times New Roman"/>
          <w:lang w:eastAsia="en-GB"/>
        </w:rPr>
        <w:t>InvestEU</w:t>
      </w:r>
      <w:proofErr w:type="spellEnd"/>
      <w:r w:rsidRPr="00456E92">
        <w:rPr>
          <w:rFonts w:ascii="Times New Roman" w:eastAsia="Times New Roman" w:hAnsi="Times New Roman" w:cs="Times New Roman"/>
          <w:lang w:eastAsia="en-GB"/>
        </w:rPr>
        <w:t xml:space="preserve"> et la Garantie pour l'Actions Extérieure. Cette direction coordonne également le cadre politique de la Commission pour la gestion et le compte rendu de l'accumulation de passifs éventuels dans le cadre des garanties budgétaires.</w:t>
      </w:r>
    </w:p>
    <w:p w:rsidR="00456E92" w:rsidRPr="00456E92" w:rsidRDefault="00456E92" w:rsidP="00456E92">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C20621">
        <w:t>é</w:t>
      </w:r>
      <w:r w:rsidR="00FE31F9">
        <w:rPr>
          <w:rFonts w:ascii="Times New Roman" w:eastAsia="Times New Roman" w:hAnsi="Times New Roman" w:cs="Times New Roman"/>
          <w:lang w:eastAsia="en-GB"/>
        </w:rPr>
        <w:t xml:space="preserve">conomie, </w:t>
      </w:r>
      <w:r w:rsidR="00456E92">
        <w:rPr>
          <w:rFonts w:ascii="Times New Roman" w:eastAsia="Times New Roman" w:hAnsi="Times New Roman" w:cs="Times New Roman"/>
          <w:lang w:eastAsia="en-GB"/>
        </w:rPr>
        <w:t>finance</w:t>
      </w:r>
      <w:r w:rsidR="00FE31F9">
        <w:rPr>
          <w:rFonts w:ascii="Times New Roman" w:eastAsia="Times New Roman" w:hAnsi="Times New Roman" w:cs="Times New Roman"/>
          <w:lang w:eastAsia="en-GB"/>
        </w:rPr>
        <w:t>, droit</w:t>
      </w:r>
      <w:r w:rsidR="00BD544C">
        <w:rPr>
          <w:rFonts w:ascii="Times New Roman" w:eastAsia="Times New Roman" w:hAnsi="Times New Roman" w:cs="Times New Roman"/>
          <w:lang w:eastAsia="en-GB"/>
        </w:rPr>
        <w:t>, gestion et banque</w:t>
      </w:r>
      <w:r w:rsidR="00C20621" w:rsidRPr="00C20621">
        <w:rPr>
          <w:rFonts w:ascii="Times New Roman" w:eastAsia="Times New Roman" w:hAnsi="Times New Roman" w:cs="Times New Roman"/>
          <w:lang w:eastAsia="en-GB"/>
        </w:rPr>
        <w:t>.</w:t>
      </w:r>
      <w:r w:rsidR="00BD544C">
        <w:rPr>
          <w:rFonts w:ascii="Times New Roman" w:eastAsia="Times New Roman" w:hAnsi="Times New Roman" w:cs="Times New Roman"/>
          <w:lang w:eastAsia="en-GB"/>
        </w:rPr>
        <w:t xml:space="preserve"> D</w:t>
      </w:r>
      <w:r w:rsidR="00BD544C" w:rsidRPr="00BD544C">
        <w:rPr>
          <w:rFonts w:ascii="Times New Roman" w:eastAsia="Times New Roman" w:hAnsi="Times New Roman" w:cs="Times New Roman"/>
          <w:lang w:eastAsia="en-GB"/>
        </w:rPr>
        <w:t xml:space="preserve">'autres </w:t>
      </w:r>
      <w:r w:rsidR="00BD544C">
        <w:rPr>
          <w:rFonts w:ascii="Times New Roman" w:eastAsia="Times New Roman" w:hAnsi="Times New Roman" w:cs="Times New Roman"/>
          <w:lang w:eastAsia="en-GB"/>
        </w:rPr>
        <w:t>domaines</w:t>
      </w:r>
      <w:r w:rsidR="00BD544C" w:rsidRPr="00BD544C">
        <w:rPr>
          <w:rFonts w:ascii="Times New Roman" w:eastAsia="Times New Roman" w:hAnsi="Times New Roman" w:cs="Times New Roman"/>
          <w:lang w:eastAsia="en-GB"/>
        </w:rPr>
        <w:t xml:space="preserve"> sont acceptés (mathématiques, physiques, sciences naturelles) dès lors que le(a) candidat(e) peut se prévaloir d'une solide expérience professionnelle en relation avec les marchés financiers</w:t>
      </w:r>
      <w:r w:rsidR="00BD544C">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Expérience dans la gestion des opérations suivantes :</w:t>
      </w: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Gestion d'actifs financiers ;</w:t>
      </w:r>
    </w:p>
    <w:p w:rsidR="00456E92" w:rsidRPr="00456E92" w:rsidRDefault="00456E92" w:rsidP="00456E92">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Gestion de la trésorerie et des liquidités ;</w:t>
      </w:r>
    </w:p>
    <w:p w:rsidR="00BD544C" w:rsidRDefault="00456E92" w:rsidP="00BD544C">
      <w:pPr>
        <w:tabs>
          <w:tab w:val="left" w:pos="709"/>
        </w:tabs>
        <w:spacing w:after="0" w:line="240" w:lineRule="auto"/>
        <w:ind w:left="709" w:right="60"/>
        <w:jc w:val="both"/>
        <w:rPr>
          <w:rFonts w:ascii="Times New Roman" w:eastAsia="Times New Roman" w:hAnsi="Times New Roman" w:cs="Times New Roman"/>
          <w:lang w:eastAsia="en-GB"/>
        </w:rPr>
      </w:pPr>
      <w:r w:rsidRPr="00456E92">
        <w:rPr>
          <w:rFonts w:ascii="Times New Roman" w:eastAsia="Times New Roman" w:hAnsi="Times New Roman" w:cs="Times New Roman"/>
          <w:lang w:eastAsia="en-GB"/>
        </w:rPr>
        <w:t>- Émission et gestion d'instruments de financement.</w:t>
      </w:r>
    </w:p>
    <w:p w:rsidR="00793AF8" w:rsidRPr="00FE31F9" w:rsidRDefault="00BD544C" w:rsidP="00BD544C">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Activité bancaire</w:t>
      </w:r>
      <w:r w:rsidR="00456E92">
        <w:rPr>
          <w:rFonts w:ascii="Times New Roman" w:eastAsia="Times New Roman" w:hAnsi="Times New Roman" w:cs="Times New Roman"/>
          <w:lang w:eastAsia="en-GB"/>
        </w:rPr>
        <w:t>.</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F32DB2" w:rsidRDefault="00F32DB2" w:rsidP="00F32DB2">
      <w:pPr>
        <w:tabs>
          <w:tab w:val="left" w:pos="709"/>
        </w:tabs>
        <w:spacing w:after="0" w:line="240" w:lineRule="auto"/>
        <w:ind w:left="709" w:right="60"/>
        <w:jc w:val="both"/>
        <w:rPr>
          <w:rFonts w:ascii="Times New Roman" w:eastAsia="Times New Roman" w:hAnsi="Times New Roman" w:cs="Times New Roman"/>
          <w:lang w:eastAsia="en-GB"/>
        </w:rPr>
      </w:pPr>
      <w:r w:rsidRPr="00F32DB2">
        <w:rPr>
          <w:rFonts w:ascii="Times New Roman" w:eastAsia="Times New Roman" w:hAnsi="Times New Roman" w:cs="Times New Roman"/>
          <w:lang w:eastAsia="en-GB"/>
        </w:rPr>
        <w:t>La gestion et le contrôle des risques liés aux opérations financières constitueraient un a</w:t>
      </w:r>
      <w:r>
        <w:rPr>
          <w:rFonts w:ascii="Times New Roman" w:eastAsia="Times New Roman" w:hAnsi="Times New Roman" w:cs="Times New Roman"/>
          <w:lang w:eastAsia="en-GB"/>
        </w:rPr>
        <w:t>tout</w:t>
      </w:r>
      <w:bookmarkStart w:id="0" w:name="_GoBack"/>
      <w:bookmarkEnd w:id="0"/>
      <w:r w:rsidRPr="00F32DB2">
        <w:rPr>
          <w:rFonts w:ascii="Times New Roman" w:eastAsia="Times New Roman" w:hAnsi="Times New Roman" w:cs="Times New Roman"/>
          <w:lang w:eastAsia="en-GB"/>
        </w:rPr>
        <w:t>.</w:t>
      </w:r>
    </w:p>
    <w:p w:rsidR="00F32DB2" w:rsidRDefault="00F32DB2" w:rsidP="00F32DB2">
      <w:pPr>
        <w:tabs>
          <w:tab w:val="left" w:pos="709"/>
        </w:tabs>
        <w:spacing w:after="0" w:line="240" w:lineRule="auto"/>
        <w:ind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E31F9" w:rsidP="001F18BF">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C20621" w:rsidRPr="00C20621">
        <w:rPr>
          <w:rFonts w:ascii="Times New Roman" w:eastAsia="Times New Roman" w:hAnsi="Times New Roman" w:cs="Times New Roman"/>
          <w:lang w:eastAsia="en-GB"/>
        </w:rPr>
        <w:t xml:space="preserve">nglais. </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BD544C">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BD544C" w:rsidRPr="00BD544C" w:rsidRDefault="00BD544C" w:rsidP="00BD544C">
      <w:pPr>
        <w:tabs>
          <w:tab w:val="left" w:pos="193"/>
        </w:tabs>
        <w:spacing w:after="0" w:line="240" w:lineRule="auto"/>
        <w:ind w:left="426" w:right="175"/>
        <w:jc w:val="both"/>
        <w:rPr>
          <w:rFonts w:ascii="Times New Roman" w:eastAsia="Times New Roman" w:hAnsi="Times New Roman" w:cs="Times New Roman"/>
          <w:lang w:eastAsia="en-GB"/>
        </w:rPr>
      </w:pPr>
      <w:r w:rsidRPr="00BD544C">
        <w:rPr>
          <w:rFonts w:ascii="Times New Roman" w:eastAsia="Times New Roman" w:hAnsi="Times New Roman" w:cs="Times New Roman"/>
          <w:lang w:eastAsia="en-GB"/>
        </w:rPr>
        <w:t>-</w:t>
      </w:r>
      <w:r w:rsidRPr="00BD544C">
        <w:rPr>
          <w:rFonts w:ascii="Times New Roman" w:eastAsia="Times New Roman" w:hAnsi="Times New Roman" w:cs="Times New Roman"/>
          <w:lang w:eastAsia="en-GB"/>
        </w:rPr>
        <w:tab/>
      </w:r>
      <w:r w:rsidRPr="00BD544C">
        <w:rPr>
          <w:rFonts w:ascii="Times New Roman" w:eastAsia="Times New Roman" w:hAnsi="Times New Roman" w:cs="Times New Roman"/>
          <w:b/>
          <w:lang w:eastAsia="en-GB"/>
        </w:rPr>
        <w:t>Le contrôleur de données</w:t>
      </w:r>
    </w:p>
    <w:p w:rsidR="00BD544C" w:rsidRPr="00BD544C" w:rsidRDefault="00BD544C" w:rsidP="00BD544C">
      <w:pPr>
        <w:spacing w:after="0" w:line="240" w:lineRule="auto"/>
        <w:ind w:left="426" w:right="175"/>
        <w:jc w:val="both"/>
        <w:rPr>
          <w:rFonts w:ascii="Times New Roman" w:eastAsia="Times New Roman" w:hAnsi="Times New Roman" w:cs="Times New Roman"/>
          <w:lang w:eastAsia="en-GB"/>
        </w:rPr>
      </w:pPr>
      <w:r w:rsidRPr="00BD544C">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BD544C">
          <w:rPr>
            <w:rFonts w:ascii="Times New Roman" w:eastAsia="Times New Roman" w:hAnsi="Times New Roman" w:cs="Times New Roman"/>
            <w:color w:val="0000FF"/>
            <w:u w:val="single"/>
            <w:lang w:eastAsia="en-GB"/>
          </w:rPr>
          <w:t>HR-B1-DPR@ec.europa.eu</w:t>
        </w:r>
      </w:hyperlink>
      <w:r w:rsidRPr="00BD544C">
        <w:rPr>
          <w:rFonts w:ascii="Times New Roman" w:eastAsia="Times New Roman" w:hAnsi="Times New Roman" w:cs="Times New Roman"/>
          <w:color w:val="0000FF"/>
          <w:lang w:eastAsia="en-GB"/>
        </w:rPr>
        <w:t>.</w:t>
      </w:r>
    </w:p>
    <w:p w:rsidR="00BD544C" w:rsidRPr="00BD544C" w:rsidRDefault="00BD544C" w:rsidP="00BD544C">
      <w:pPr>
        <w:spacing w:after="0" w:line="240" w:lineRule="auto"/>
        <w:ind w:left="426" w:right="175"/>
        <w:jc w:val="both"/>
        <w:rPr>
          <w:rFonts w:ascii="Times New Roman" w:eastAsia="Times New Roman" w:hAnsi="Times New Roman" w:cs="Times New Roman"/>
          <w:lang w:eastAsia="en-GB"/>
        </w:rPr>
      </w:pPr>
    </w:p>
    <w:p w:rsidR="00BD544C" w:rsidRPr="00BD544C" w:rsidRDefault="00BD544C" w:rsidP="00BD544C">
      <w:pPr>
        <w:tabs>
          <w:tab w:val="left" w:pos="193"/>
        </w:tabs>
        <w:spacing w:after="0" w:line="240" w:lineRule="auto"/>
        <w:ind w:left="426" w:right="175"/>
        <w:jc w:val="both"/>
        <w:rPr>
          <w:rFonts w:ascii="Times New Roman" w:eastAsia="Times New Roman" w:hAnsi="Times New Roman" w:cs="Times New Roman"/>
          <w:lang w:eastAsia="en-GB"/>
        </w:rPr>
      </w:pPr>
      <w:r w:rsidRPr="00BD544C">
        <w:rPr>
          <w:rFonts w:ascii="Times New Roman" w:eastAsia="Times New Roman" w:hAnsi="Times New Roman" w:cs="Times New Roman"/>
          <w:lang w:eastAsia="en-GB"/>
        </w:rPr>
        <w:t>-</w:t>
      </w:r>
      <w:r w:rsidRPr="00BD544C">
        <w:rPr>
          <w:rFonts w:ascii="Times New Roman" w:eastAsia="Times New Roman" w:hAnsi="Times New Roman" w:cs="Times New Roman"/>
          <w:lang w:eastAsia="en-GB"/>
        </w:rPr>
        <w:tab/>
      </w:r>
      <w:r w:rsidRPr="00BD544C">
        <w:rPr>
          <w:rFonts w:ascii="Times New Roman" w:eastAsia="Times New Roman" w:hAnsi="Times New Roman" w:cs="Times New Roman"/>
          <w:b/>
          <w:u w:val="single"/>
          <w:lang w:eastAsia="en-GB"/>
        </w:rPr>
        <w:t>Le délégué à la protection des données (DPD) de la Commission</w:t>
      </w:r>
    </w:p>
    <w:p w:rsidR="00BD544C" w:rsidRPr="00BD544C" w:rsidRDefault="00BD544C" w:rsidP="00BD544C">
      <w:pPr>
        <w:spacing w:after="0" w:line="240" w:lineRule="auto"/>
        <w:ind w:left="426" w:right="175"/>
        <w:jc w:val="both"/>
        <w:rPr>
          <w:rFonts w:ascii="Times New Roman" w:eastAsia="Times New Roman" w:hAnsi="Times New Roman" w:cs="Times New Roman"/>
          <w:lang w:eastAsia="en-GB"/>
        </w:rPr>
      </w:pPr>
      <w:r w:rsidRPr="00BD544C">
        <w:rPr>
          <w:rFonts w:ascii="Times New Roman" w:eastAsia="Times New Roman" w:hAnsi="Times New Roman" w:cs="Times New Roman"/>
          <w:lang w:eastAsia="en-GB"/>
        </w:rPr>
        <w:t>Vous pouvez contacter le délégué à la protection des données (</w:t>
      </w:r>
      <w:hyperlink r:id="rId11" w:history="1">
        <w:r w:rsidRPr="00BD544C">
          <w:rPr>
            <w:rFonts w:ascii="Times New Roman" w:eastAsia="Times New Roman" w:hAnsi="Times New Roman" w:cs="Times New Roman"/>
            <w:color w:val="0000FF"/>
            <w:u w:val="single"/>
            <w:lang w:eastAsia="en-GB"/>
          </w:rPr>
          <w:t>DATA-PROTECTION-OFFICER@ec.europa.eu</w:t>
        </w:r>
      </w:hyperlink>
      <w:r w:rsidRPr="00BD544C">
        <w:rPr>
          <w:rFonts w:ascii="Times New Roman" w:eastAsia="Times New Roman" w:hAnsi="Times New Roman" w:cs="Times New Roman"/>
          <w:lang w:eastAsia="en-GB"/>
        </w:rPr>
        <w:t>) pour toute question relative au traitement de vos données à caractère personnel en vertu du règlement (UE) 2018/1725.</w:t>
      </w:r>
    </w:p>
    <w:p w:rsidR="00BD544C" w:rsidRPr="00BD544C" w:rsidRDefault="00BD544C" w:rsidP="00BD544C">
      <w:pPr>
        <w:spacing w:after="0" w:line="240" w:lineRule="auto"/>
        <w:ind w:left="426" w:right="175"/>
        <w:jc w:val="both"/>
        <w:rPr>
          <w:rFonts w:ascii="Times New Roman" w:eastAsia="Times New Roman" w:hAnsi="Times New Roman" w:cs="Times New Roman"/>
          <w:lang w:eastAsia="en-GB"/>
        </w:rPr>
      </w:pPr>
    </w:p>
    <w:p w:rsidR="00BD544C" w:rsidRPr="00BD544C" w:rsidRDefault="00BD544C" w:rsidP="00BD544C">
      <w:pPr>
        <w:tabs>
          <w:tab w:val="left" w:pos="193"/>
        </w:tabs>
        <w:spacing w:after="0" w:line="240" w:lineRule="auto"/>
        <w:ind w:left="426" w:right="175"/>
        <w:jc w:val="both"/>
        <w:rPr>
          <w:rFonts w:ascii="Times New Roman" w:eastAsia="Times New Roman" w:hAnsi="Times New Roman" w:cs="Times New Roman"/>
          <w:b/>
          <w:u w:val="single"/>
          <w:lang w:eastAsia="en-GB"/>
        </w:rPr>
      </w:pPr>
      <w:r w:rsidRPr="00BD544C">
        <w:rPr>
          <w:rFonts w:ascii="Times New Roman" w:eastAsia="Times New Roman" w:hAnsi="Times New Roman" w:cs="Times New Roman"/>
          <w:b/>
          <w:lang w:eastAsia="en-GB"/>
        </w:rPr>
        <w:t>-</w:t>
      </w:r>
      <w:r w:rsidRPr="00BD544C">
        <w:rPr>
          <w:rFonts w:ascii="Times New Roman" w:eastAsia="Times New Roman" w:hAnsi="Times New Roman" w:cs="Times New Roman"/>
          <w:b/>
          <w:lang w:eastAsia="en-GB"/>
        </w:rPr>
        <w:tab/>
      </w:r>
      <w:r w:rsidRPr="00BD544C">
        <w:rPr>
          <w:rFonts w:ascii="Times New Roman" w:eastAsia="Times New Roman" w:hAnsi="Times New Roman" w:cs="Times New Roman"/>
          <w:b/>
          <w:u w:val="single"/>
          <w:lang w:eastAsia="en-GB"/>
        </w:rPr>
        <w:t>Le contrôleur européen de la protection des données (CEPD)</w:t>
      </w:r>
    </w:p>
    <w:p w:rsidR="00BD544C" w:rsidRPr="00BD544C" w:rsidRDefault="00BD544C" w:rsidP="00BD544C">
      <w:pPr>
        <w:tabs>
          <w:tab w:val="left" w:pos="193"/>
        </w:tabs>
        <w:spacing w:after="0" w:line="240" w:lineRule="auto"/>
        <w:ind w:left="426" w:right="175"/>
        <w:jc w:val="both"/>
        <w:rPr>
          <w:rFonts w:ascii="Times New Roman" w:eastAsia="Times New Roman" w:hAnsi="Times New Roman" w:cs="Times New Roman"/>
          <w:b/>
          <w:u w:val="single"/>
          <w:lang w:eastAsia="en-GB"/>
        </w:rPr>
      </w:pPr>
    </w:p>
    <w:p w:rsidR="00BD544C" w:rsidRPr="00BD544C" w:rsidRDefault="00BD544C" w:rsidP="00BD544C">
      <w:pPr>
        <w:spacing w:after="0" w:line="240" w:lineRule="auto"/>
        <w:ind w:left="426" w:right="175"/>
        <w:jc w:val="both"/>
        <w:rPr>
          <w:rFonts w:ascii="Times New Roman" w:eastAsia="Times New Roman" w:hAnsi="Times New Roman" w:cs="Times New Roman"/>
          <w:lang w:eastAsia="en-GB"/>
        </w:rPr>
      </w:pPr>
      <w:r w:rsidRPr="00BD544C">
        <w:rPr>
          <w:rFonts w:ascii="Times New Roman" w:eastAsia="Times New Roman" w:hAnsi="Times New Roman" w:cs="Times New Roman"/>
          <w:lang w:eastAsia="en-GB"/>
        </w:rPr>
        <w:t>Vous avez le droit de saisir le contrôleur européen de la protection des données (</w:t>
      </w:r>
      <w:hyperlink r:id="rId12" w:history="1">
        <w:r w:rsidRPr="00BD544C">
          <w:rPr>
            <w:rFonts w:ascii="Times New Roman" w:eastAsia="Times New Roman" w:hAnsi="Times New Roman" w:cs="Times New Roman"/>
            <w:color w:val="0000FF"/>
            <w:u w:val="single"/>
            <w:lang w:eastAsia="en-GB"/>
          </w:rPr>
          <w:t>edps@edps.europa.eu</w:t>
        </w:r>
      </w:hyperlink>
      <w:r w:rsidRPr="00BD544C">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BD544C" w:rsidRPr="00BD544C" w:rsidRDefault="00BD544C" w:rsidP="00BD544C">
      <w:pPr>
        <w:spacing w:after="0" w:line="240" w:lineRule="auto"/>
        <w:ind w:left="426" w:right="175"/>
        <w:jc w:val="both"/>
        <w:rPr>
          <w:rFonts w:ascii="Times New Roman" w:eastAsia="Times New Roman" w:hAnsi="Times New Roman" w:cs="Times New Roman"/>
          <w:lang w:eastAsia="en-GB"/>
        </w:rPr>
      </w:pPr>
    </w:p>
    <w:p w:rsidR="00745B97" w:rsidRPr="00745B97" w:rsidRDefault="00BD544C" w:rsidP="00BD544C">
      <w:pPr>
        <w:spacing w:after="0" w:line="240" w:lineRule="auto"/>
        <w:ind w:left="426"/>
        <w:jc w:val="both"/>
        <w:rPr>
          <w:rFonts w:ascii="Times New Roman" w:eastAsia="Times New Roman" w:hAnsi="Times New Roman" w:cs="Times New Roman"/>
          <w:sz w:val="24"/>
          <w:szCs w:val="20"/>
          <w:lang w:eastAsia="en-GB"/>
        </w:rPr>
      </w:pPr>
      <w:r w:rsidRPr="00BD544C">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F32DB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7"/>
  </w:num>
  <w:num w:numId="3">
    <w:abstractNumId w:val="20"/>
  </w:num>
  <w:num w:numId="4">
    <w:abstractNumId w:val="12"/>
  </w:num>
  <w:num w:numId="5">
    <w:abstractNumId w:val="8"/>
  </w:num>
  <w:num w:numId="6">
    <w:abstractNumId w:val="2"/>
  </w:num>
  <w:num w:numId="7">
    <w:abstractNumId w:val="15"/>
  </w:num>
  <w:num w:numId="8">
    <w:abstractNumId w:val="9"/>
  </w:num>
  <w:num w:numId="9">
    <w:abstractNumId w:val="16"/>
  </w:num>
  <w:num w:numId="10">
    <w:abstractNumId w:val="6"/>
  </w:num>
  <w:num w:numId="11">
    <w:abstractNumId w:val="1"/>
  </w:num>
  <w:num w:numId="12">
    <w:abstractNumId w:val="3"/>
  </w:num>
  <w:num w:numId="13">
    <w:abstractNumId w:val="17"/>
  </w:num>
  <w:num w:numId="14">
    <w:abstractNumId w:val="19"/>
  </w:num>
  <w:num w:numId="15">
    <w:abstractNumId w:val="4"/>
  </w:num>
  <w:num w:numId="16">
    <w:abstractNumId w:val="0"/>
  </w:num>
  <w:num w:numId="17">
    <w:abstractNumId w:val="22"/>
  </w:num>
  <w:num w:numId="18">
    <w:abstractNumId w:val="21"/>
  </w:num>
  <w:num w:numId="19">
    <w:abstractNumId w:val="14"/>
  </w:num>
  <w:num w:numId="20">
    <w:abstractNumId w:val="11"/>
  </w:num>
  <w:num w:numId="21">
    <w:abstractNumId w:val="23"/>
  </w:num>
  <w:num w:numId="22">
    <w:abstractNumId w:val="18"/>
  </w:num>
  <w:num w:numId="23">
    <w:abstractNumId w:val="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94A59"/>
    <w:rsid w:val="002A3536"/>
    <w:rsid w:val="002D3AB2"/>
    <w:rsid w:val="002D5733"/>
    <w:rsid w:val="003445AE"/>
    <w:rsid w:val="00381739"/>
    <w:rsid w:val="003F6A25"/>
    <w:rsid w:val="0041391F"/>
    <w:rsid w:val="00443EC9"/>
    <w:rsid w:val="00456E92"/>
    <w:rsid w:val="004947DA"/>
    <w:rsid w:val="004D1C94"/>
    <w:rsid w:val="00504F19"/>
    <w:rsid w:val="00534042"/>
    <w:rsid w:val="00563A0A"/>
    <w:rsid w:val="00581C3B"/>
    <w:rsid w:val="006321C7"/>
    <w:rsid w:val="006851C8"/>
    <w:rsid w:val="006F273B"/>
    <w:rsid w:val="00745B97"/>
    <w:rsid w:val="00762B34"/>
    <w:rsid w:val="00793AF8"/>
    <w:rsid w:val="007F46B6"/>
    <w:rsid w:val="007F771A"/>
    <w:rsid w:val="00803AF5"/>
    <w:rsid w:val="00804B2F"/>
    <w:rsid w:val="00902804"/>
    <w:rsid w:val="009A421C"/>
    <w:rsid w:val="009C39A3"/>
    <w:rsid w:val="00A140DB"/>
    <w:rsid w:val="00A23D3E"/>
    <w:rsid w:val="00A516E1"/>
    <w:rsid w:val="00B05153"/>
    <w:rsid w:val="00B36D07"/>
    <w:rsid w:val="00BA34CF"/>
    <w:rsid w:val="00BC14A5"/>
    <w:rsid w:val="00BD544C"/>
    <w:rsid w:val="00C20621"/>
    <w:rsid w:val="00CF677F"/>
    <w:rsid w:val="00D805C9"/>
    <w:rsid w:val="00D869ED"/>
    <w:rsid w:val="00D9400C"/>
    <w:rsid w:val="00DF5355"/>
    <w:rsid w:val="00E109FB"/>
    <w:rsid w:val="00E441A0"/>
    <w:rsid w:val="00F32DB2"/>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D52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engel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1785</Words>
  <Characters>10177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2022-07-11T15:21:00Z</dcterms:created>
  <dcterms:modified xsi:type="dcterms:W3CDTF">2022-07-11T15:27:00Z</dcterms:modified>
</cp:coreProperties>
</file>