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1D7A41" w:rsidP="00C60F8A">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w:t>
            </w:r>
            <w:r w:rsidR="00C60F8A">
              <w:rPr>
                <w:rFonts w:ascii="Times New Roman" w:eastAsia="Times New Roman" w:hAnsi="Times New Roman" w:cs="Times New Roman"/>
                <w:b/>
                <w:sz w:val="24"/>
                <w:szCs w:val="20"/>
                <w:lang w:eastAsia="en-GB"/>
              </w:rPr>
              <w:t>C</w:t>
            </w:r>
            <w:r w:rsidR="00986EC3">
              <w:rPr>
                <w:rFonts w:ascii="Times New Roman" w:eastAsia="Times New Roman" w:hAnsi="Times New Roman" w:cs="Times New Roman"/>
                <w:b/>
                <w:sz w:val="24"/>
                <w:szCs w:val="20"/>
                <w:lang w:eastAsia="en-GB"/>
              </w:rPr>
              <w:t>-2</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C60F8A" w:rsidRPr="00C60F8A" w:rsidRDefault="00C60F8A" w:rsidP="00C60F8A">
            <w:pPr>
              <w:spacing w:after="0" w:line="240" w:lineRule="auto"/>
              <w:rPr>
                <w:rFonts w:ascii="Times New Roman" w:eastAsia="Calibri" w:hAnsi="Times New Roman" w:cs="Times New Roman"/>
                <w:b/>
                <w:lang w:val="es-ES" w:eastAsia="en-GB"/>
              </w:rPr>
            </w:pPr>
            <w:r w:rsidRPr="00C60F8A">
              <w:rPr>
                <w:rFonts w:ascii="Times New Roman" w:eastAsia="Calibri" w:hAnsi="Times New Roman" w:cs="Times New Roman"/>
                <w:b/>
                <w:lang w:val="es-ES" w:eastAsia="en-GB"/>
              </w:rPr>
              <w:t xml:space="preserve">Paul </w:t>
            </w:r>
            <w:proofErr w:type="spellStart"/>
            <w:r w:rsidRPr="00C60F8A">
              <w:rPr>
                <w:rFonts w:ascii="Times New Roman" w:eastAsia="Calibri" w:hAnsi="Times New Roman" w:cs="Times New Roman"/>
                <w:b/>
                <w:lang w:val="es-ES" w:eastAsia="en-GB"/>
              </w:rPr>
              <w:t>Flament</w:t>
            </w:r>
            <w:proofErr w:type="spellEnd"/>
          </w:p>
          <w:p w:rsidR="00C60F8A" w:rsidRPr="00C60F8A" w:rsidRDefault="00C60F8A" w:rsidP="00C60F8A">
            <w:pPr>
              <w:spacing w:after="0" w:line="240" w:lineRule="auto"/>
              <w:rPr>
                <w:rFonts w:ascii="Times New Roman" w:eastAsia="Calibri" w:hAnsi="Times New Roman" w:cs="Times New Roman"/>
                <w:b/>
                <w:lang w:val="es-ES" w:eastAsia="en-GB"/>
              </w:rPr>
            </w:pPr>
            <w:hyperlink r:id="rId8" w:history="1">
              <w:r w:rsidRPr="00C60F8A">
                <w:rPr>
                  <w:rStyle w:val="Hyperlink"/>
                  <w:rFonts w:ascii="Times New Roman" w:eastAsia="Calibri" w:hAnsi="Times New Roman" w:cs="Times New Roman"/>
                  <w:b/>
                  <w:color w:val="0000FF"/>
                  <w:lang w:val="es-ES" w:eastAsia="en-GB"/>
                </w:rPr>
                <w:t>Paul.flament@ec.europa.eu</w:t>
              </w:r>
            </w:hyperlink>
            <w:r>
              <w:rPr>
                <w:rFonts w:ascii="Times New Roman" w:eastAsia="Calibri" w:hAnsi="Times New Roman" w:cs="Times New Roman"/>
                <w:b/>
                <w:lang w:val="es-ES" w:eastAsia="en-GB"/>
              </w:rPr>
              <w:t xml:space="preserve"> </w:t>
            </w:r>
          </w:p>
          <w:p w:rsidR="00E9679F" w:rsidRDefault="00C60F8A" w:rsidP="00C60F8A">
            <w:pPr>
              <w:spacing w:after="0" w:line="240" w:lineRule="auto"/>
              <w:rPr>
                <w:rFonts w:ascii="Times New Roman" w:eastAsia="Calibri" w:hAnsi="Times New Roman" w:cs="Times New Roman"/>
                <w:b/>
                <w:lang w:val="es-ES" w:eastAsia="en-GB"/>
              </w:rPr>
            </w:pPr>
            <w:r w:rsidRPr="00C60F8A">
              <w:rPr>
                <w:rFonts w:ascii="Times New Roman" w:eastAsia="Calibri" w:hAnsi="Times New Roman" w:cs="Times New Roman"/>
                <w:b/>
                <w:lang w:val="es-ES" w:eastAsia="en-GB"/>
              </w:rPr>
              <w:t>+3222956342</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456A5D"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005E606B"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2022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C60F8A" w:rsidRDefault="00C60F8A" w:rsidP="00C60F8A">
      <w:pPr>
        <w:spacing w:after="0" w:line="240" w:lineRule="auto"/>
        <w:ind w:left="426"/>
        <w:jc w:val="both"/>
        <w:rPr>
          <w:rFonts w:ascii="Times New Roman" w:eastAsia="Calibri" w:hAnsi="Times New Roman" w:cs="Times New Roman"/>
          <w:lang w:eastAsia="en-GB"/>
        </w:rPr>
      </w:pPr>
      <w:r w:rsidRPr="00C60F8A">
        <w:rPr>
          <w:rFonts w:ascii="Times New Roman" w:eastAsia="Calibri" w:hAnsi="Times New Roman" w:cs="Times New Roman"/>
          <w:lang w:eastAsia="en-GB"/>
        </w:rPr>
        <w:t xml:space="preserve">L’unité C2 est responsable de la gestion des programmes GNSS (Galileo et EGNOS) et est l’interface entre les parties prenantes des programmes GNSS qui traitent de la mise en œuvre, de l’exploitation et de la sécurité de Galileo et d’EGNOS. Elle s’occupe donc de l’Agence spatiale européenne (ESA) et L'Agence de l'Union Européenne pour le programme spatial (EUSPA), des administrations nationales et de leurs agences spatiales, des services de la Commission et des agences de l’UE. </w:t>
      </w:r>
    </w:p>
    <w:p w:rsidR="00C60F8A" w:rsidRPr="00C60F8A" w:rsidRDefault="00C60F8A" w:rsidP="00C60F8A">
      <w:pPr>
        <w:spacing w:after="0" w:line="240" w:lineRule="auto"/>
        <w:ind w:left="426"/>
        <w:jc w:val="both"/>
        <w:rPr>
          <w:rFonts w:ascii="Times New Roman" w:eastAsia="Calibri" w:hAnsi="Times New Roman" w:cs="Times New Roman"/>
          <w:lang w:eastAsia="en-GB"/>
        </w:rPr>
      </w:pPr>
    </w:p>
    <w:p w:rsidR="00C60F8A" w:rsidRDefault="00C60F8A" w:rsidP="00C60F8A">
      <w:pPr>
        <w:spacing w:after="0" w:line="240" w:lineRule="auto"/>
        <w:ind w:left="426"/>
        <w:jc w:val="both"/>
        <w:rPr>
          <w:rFonts w:ascii="Times New Roman" w:eastAsia="Calibri" w:hAnsi="Times New Roman" w:cs="Times New Roman"/>
          <w:lang w:eastAsia="en-GB"/>
        </w:rPr>
      </w:pPr>
      <w:r w:rsidRPr="00C60F8A">
        <w:rPr>
          <w:rFonts w:ascii="Times New Roman" w:eastAsia="Calibri" w:hAnsi="Times New Roman" w:cs="Times New Roman"/>
          <w:lang w:eastAsia="en-GB"/>
        </w:rPr>
        <w:t xml:space="preserve">L’unité C2 est une équipe de spécialistes du domaine technique, de l’ingénierie de la sécurité, des économistes, des experts juridiques et politiques qui travaillent en étroite collaboration avec leurs homologues de l’ESA et de la EUSPA sur des questions liées au suivi de la gestion technique, aux services, à l’exploitation et à la sécurité des programmes. </w:t>
      </w:r>
    </w:p>
    <w:p w:rsidR="00C60F8A" w:rsidRPr="00C60F8A" w:rsidRDefault="00C60F8A" w:rsidP="00C60F8A">
      <w:pPr>
        <w:spacing w:after="0" w:line="240" w:lineRule="auto"/>
        <w:ind w:left="426"/>
        <w:jc w:val="both"/>
        <w:rPr>
          <w:rFonts w:ascii="Times New Roman" w:eastAsia="Calibri" w:hAnsi="Times New Roman" w:cs="Times New Roman"/>
          <w:lang w:eastAsia="en-GB"/>
        </w:rPr>
      </w:pPr>
    </w:p>
    <w:p w:rsidR="00C60F8A" w:rsidRDefault="00C60F8A" w:rsidP="00C60F8A">
      <w:pPr>
        <w:spacing w:after="0" w:line="240" w:lineRule="auto"/>
        <w:ind w:left="426"/>
        <w:jc w:val="both"/>
        <w:rPr>
          <w:rFonts w:ascii="Times New Roman" w:eastAsia="Calibri" w:hAnsi="Times New Roman" w:cs="Times New Roman"/>
          <w:lang w:eastAsia="en-GB"/>
        </w:rPr>
      </w:pPr>
      <w:r w:rsidRPr="00C60F8A">
        <w:rPr>
          <w:rFonts w:ascii="Times New Roman" w:eastAsia="Calibri" w:hAnsi="Times New Roman" w:cs="Times New Roman"/>
          <w:lang w:eastAsia="en-GB"/>
        </w:rPr>
        <w:t xml:space="preserve">Nous proposons un poste de responsable de la définition et de l'évolution des service GNSS de l’UE dans le Secteur "Exploitation et évolution du GNSS de l'UE" </w:t>
      </w:r>
    </w:p>
    <w:p w:rsidR="00C60F8A" w:rsidRPr="00C60F8A" w:rsidRDefault="00C60F8A" w:rsidP="00C60F8A">
      <w:pPr>
        <w:spacing w:after="0" w:line="240" w:lineRule="auto"/>
        <w:ind w:left="426"/>
        <w:jc w:val="both"/>
        <w:rPr>
          <w:rFonts w:ascii="Times New Roman" w:eastAsia="Calibri" w:hAnsi="Times New Roman" w:cs="Times New Roman"/>
          <w:lang w:eastAsia="en-GB"/>
        </w:rPr>
      </w:pPr>
    </w:p>
    <w:p w:rsidR="00C60F8A" w:rsidRDefault="00C60F8A" w:rsidP="00C60F8A">
      <w:pPr>
        <w:spacing w:after="0" w:line="240" w:lineRule="auto"/>
        <w:ind w:left="426"/>
        <w:jc w:val="both"/>
        <w:rPr>
          <w:rFonts w:ascii="Times New Roman" w:eastAsia="Calibri" w:hAnsi="Times New Roman" w:cs="Times New Roman"/>
          <w:lang w:eastAsia="en-GB"/>
        </w:rPr>
      </w:pPr>
      <w:r w:rsidRPr="00C60F8A">
        <w:rPr>
          <w:rFonts w:ascii="Times New Roman" w:eastAsia="Calibri" w:hAnsi="Times New Roman" w:cs="Times New Roman"/>
          <w:lang w:eastAsia="en-GB"/>
        </w:rPr>
        <w:t>Le responsable du service et de l’évolution sera membre du secteur</w:t>
      </w:r>
      <w:proofErr w:type="gramStart"/>
      <w:r w:rsidRPr="00C60F8A">
        <w:rPr>
          <w:rFonts w:ascii="Times New Roman" w:eastAsia="Calibri" w:hAnsi="Times New Roman" w:cs="Times New Roman"/>
          <w:lang w:eastAsia="en-GB"/>
        </w:rPr>
        <w:t xml:space="preserve"> «Exploitation</w:t>
      </w:r>
      <w:proofErr w:type="gramEnd"/>
      <w:r w:rsidRPr="00C60F8A">
        <w:rPr>
          <w:rFonts w:ascii="Times New Roman" w:eastAsia="Calibri" w:hAnsi="Times New Roman" w:cs="Times New Roman"/>
          <w:lang w:eastAsia="en-GB"/>
        </w:rPr>
        <w:t xml:space="preserve"> et évolution du GNSS de l’UE» au sein de l’unité C2. Le secteur de l’exploitation et de l’évolution du GNSS de l’UE a pour mission de gérer l’exploitation d’EGNOS et de Galileo, de coordonner et d’approuver la définition de nouveaux services et de planifier et de gérer les actions de recherche et de développement pour l’évolution des systèmes EGNOS et Galileo. </w:t>
      </w:r>
    </w:p>
    <w:p w:rsidR="00C60F8A" w:rsidRPr="00C60F8A" w:rsidRDefault="00C60F8A" w:rsidP="00C60F8A">
      <w:pPr>
        <w:spacing w:after="0" w:line="240" w:lineRule="auto"/>
        <w:ind w:left="426"/>
        <w:jc w:val="both"/>
        <w:rPr>
          <w:rFonts w:ascii="Times New Roman" w:eastAsia="Calibri" w:hAnsi="Times New Roman" w:cs="Times New Roman"/>
          <w:lang w:eastAsia="en-GB"/>
        </w:rPr>
      </w:pPr>
    </w:p>
    <w:p w:rsidR="00C60F8A" w:rsidRPr="00C60F8A" w:rsidRDefault="00C60F8A" w:rsidP="00C60F8A">
      <w:pPr>
        <w:spacing w:after="0" w:line="240" w:lineRule="auto"/>
        <w:ind w:left="426"/>
        <w:jc w:val="both"/>
        <w:rPr>
          <w:rFonts w:ascii="Times New Roman" w:eastAsia="Calibri" w:hAnsi="Times New Roman" w:cs="Times New Roman"/>
          <w:lang w:eastAsia="en-GB"/>
        </w:rPr>
      </w:pPr>
      <w:r w:rsidRPr="00C60F8A">
        <w:rPr>
          <w:rFonts w:ascii="Times New Roman" w:eastAsia="Calibri" w:hAnsi="Times New Roman" w:cs="Times New Roman"/>
          <w:lang w:eastAsia="en-GB"/>
        </w:rPr>
        <w:t xml:space="preserve">L’équipe est composée d’ingénieurs possédant une haute expérience technique en matière de GNSS et de gestion de projets/programmes et coordonne l’exploitation et l’évolution d’EGNOS et de Galileo avec l’Agence européenne pour le programme spatial (EUSPA) et l’Agence spatiale européenne (ESA). </w:t>
      </w:r>
    </w:p>
    <w:p w:rsidR="00C60F8A" w:rsidRPr="00C60F8A" w:rsidRDefault="00C60F8A" w:rsidP="00C60F8A">
      <w:pPr>
        <w:spacing w:after="0" w:line="240" w:lineRule="auto"/>
        <w:ind w:left="426"/>
        <w:jc w:val="both"/>
        <w:rPr>
          <w:rFonts w:ascii="Times New Roman" w:eastAsia="Calibri" w:hAnsi="Times New Roman" w:cs="Times New Roman"/>
          <w:lang w:eastAsia="en-GB"/>
        </w:rPr>
      </w:pPr>
      <w:r w:rsidRPr="00C60F8A">
        <w:rPr>
          <w:rFonts w:ascii="Times New Roman" w:eastAsia="Calibri" w:hAnsi="Times New Roman" w:cs="Times New Roman"/>
          <w:lang w:eastAsia="en-GB"/>
        </w:rPr>
        <w:t xml:space="preserve">Dans le secteur de l’exploitation et de l’évolution Galileo, le responsable du service et de l’évolution est </w:t>
      </w:r>
      <w:proofErr w:type="gramStart"/>
      <w:r w:rsidRPr="00C60F8A">
        <w:rPr>
          <w:rFonts w:ascii="Times New Roman" w:eastAsia="Calibri" w:hAnsi="Times New Roman" w:cs="Times New Roman"/>
          <w:lang w:eastAsia="en-GB"/>
        </w:rPr>
        <w:t>responsable</w:t>
      </w:r>
      <w:proofErr w:type="gramEnd"/>
      <w:r w:rsidRPr="00C60F8A">
        <w:rPr>
          <w:rFonts w:ascii="Times New Roman" w:eastAsia="Calibri" w:hAnsi="Times New Roman" w:cs="Times New Roman"/>
          <w:lang w:eastAsia="en-GB"/>
        </w:rPr>
        <w:t xml:space="preserve"> des activités suivantes: </w:t>
      </w:r>
    </w:p>
    <w:p w:rsidR="00C60F8A" w:rsidRPr="00C60F8A" w:rsidRDefault="00C60F8A" w:rsidP="00C60F8A">
      <w:pPr>
        <w:pStyle w:val="ListParagraph"/>
        <w:numPr>
          <w:ilvl w:val="0"/>
          <w:numId w:val="14"/>
        </w:numPr>
        <w:spacing w:after="0" w:line="240" w:lineRule="auto"/>
        <w:ind w:left="851"/>
        <w:jc w:val="both"/>
        <w:rPr>
          <w:rFonts w:ascii="Times New Roman" w:eastAsia="Calibri" w:hAnsi="Times New Roman" w:cs="Times New Roman"/>
          <w:lang w:eastAsia="en-GB"/>
        </w:rPr>
      </w:pPr>
      <w:r w:rsidRPr="00C60F8A">
        <w:rPr>
          <w:rFonts w:ascii="Times New Roman" w:eastAsia="Calibri" w:hAnsi="Times New Roman" w:cs="Times New Roman"/>
          <w:lang w:eastAsia="en-GB"/>
        </w:rPr>
        <w:lastRenderedPageBreak/>
        <w:t>Supervision de la fourniture de services Galileo et suivi de la performance des systèmes (participation aux revues d'exploitation et processus d’amélioration continue);</w:t>
      </w:r>
    </w:p>
    <w:p w:rsidR="00C60F8A" w:rsidRPr="00C60F8A" w:rsidRDefault="00C60F8A" w:rsidP="00C60F8A">
      <w:pPr>
        <w:pStyle w:val="ListParagraph"/>
        <w:numPr>
          <w:ilvl w:val="0"/>
          <w:numId w:val="14"/>
        </w:numPr>
        <w:spacing w:after="0" w:line="240" w:lineRule="auto"/>
        <w:ind w:left="851"/>
        <w:jc w:val="both"/>
        <w:rPr>
          <w:rFonts w:ascii="Times New Roman" w:eastAsia="Calibri" w:hAnsi="Times New Roman" w:cs="Times New Roman"/>
          <w:lang w:eastAsia="en-GB"/>
        </w:rPr>
      </w:pPr>
      <w:r w:rsidRPr="00C60F8A">
        <w:rPr>
          <w:rFonts w:ascii="Times New Roman" w:eastAsia="Calibri" w:hAnsi="Times New Roman" w:cs="Times New Roman"/>
          <w:lang w:eastAsia="en-GB"/>
        </w:rPr>
        <w:t>Évolutions du centre de référence Galileo;</w:t>
      </w:r>
    </w:p>
    <w:p w:rsidR="00C60F8A" w:rsidRPr="00C60F8A" w:rsidRDefault="00C60F8A" w:rsidP="00C60F8A">
      <w:pPr>
        <w:pStyle w:val="ListParagraph"/>
        <w:numPr>
          <w:ilvl w:val="0"/>
          <w:numId w:val="14"/>
        </w:numPr>
        <w:spacing w:after="0" w:line="240" w:lineRule="auto"/>
        <w:ind w:left="851"/>
        <w:jc w:val="both"/>
        <w:rPr>
          <w:rFonts w:ascii="Times New Roman" w:eastAsia="Calibri" w:hAnsi="Times New Roman" w:cs="Times New Roman"/>
          <w:lang w:eastAsia="en-GB"/>
        </w:rPr>
      </w:pPr>
      <w:r w:rsidRPr="00C60F8A">
        <w:rPr>
          <w:rFonts w:ascii="Times New Roman" w:eastAsia="Calibri" w:hAnsi="Times New Roman" w:cs="Times New Roman"/>
          <w:lang w:eastAsia="en-GB"/>
        </w:rPr>
        <w:t>Évolutions du centre de services Galileo;</w:t>
      </w:r>
    </w:p>
    <w:p w:rsidR="00C60F8A" w:rsidRPr="00C60F8A" w:rsidRDefault="00C60F8A" w:rsidP="00C60F8A">
      <w:pPr>
        <w:pStyle w:val="ListParagraph"/>
        <w:numPr>
          <w:ilvl w:val="0"/>
          <w:numId w:val="14"/>
        </w:numPr>
        <w:spacing w:after="0" w:line="240" w:lineRule="auto"/>
        <w:ind w:left="851"/>
        <w:jc w:val="both"/>
        <w:rPr>
          <w:rFonts w:ascii="Times New Roman" w:eastAsia="Calibri" w:hAnsi="Times New Roman" w:cs="Times New Roman"/>
          <w:lang w:eastAsia="en-GB"/>
        </w:rPr>
      </w:pPr>
      <w:r w:rsidRPr="00C60F8A">
        <w:rPr>
          <w:rFonts w:ascii="Times New Roman" w:eastAsia="Calibri" w:hAnsi="Times New Roman" w:cs="Times New Roman"/>
          <w:lang w:eastAsia="en-GB"/>
        </w:rPr>
        <w:t>Contribution à la définition de nouveaux services Galileo (service d’alerte d’urgence, nouvelles fonctionnalités de recherche et sauvetage utilisant la capacité du service de liaison retour) et évolution des documents relatifs aux exigences de mission;</w:t>
      </w:r>
    </w:p>
    <w:p w:rsidR="00C60F8A" w:rsidRPr="00C60F8A" w:rsidRDefault="00C60F8A" w:rsidP="00C60F8A">
      <w:pPr>
        <w:pStyle w:val="ListParagraph"/>
        <w:numPr>
          <w:ilvl w:val="0"/>
          <w:numId w:val="14"/>
        </w:numPr>
        <w:spacing w:after="0" w:line="240" w:lineRule="auto"/>
        <w:ind w:left="851"/>
        <w:jc w:val="both"/>
        <w:rPr>
          <w:rFonts w:ascii="Times New Roman" w:eastAsia="Calibri" w:hAnsi="Times New Roman" w:cs="Times New Roman"/>
          <w:lang w:eastAsia="en-GB"/>
        </w:rPr>
      </w:pPr>
      <w:r w:rsidRPr="00C60F8A">
        <w:rPr>
          <w:rFonts w:ascii="Times New Roman" w:eastAsia="Calibri" w:hAnsi="Times New Roman" w:cs="Times New Roman"/>
          <w:lang w:eastAsia="en-GB"/>
        </w:rPr>
        <w:t>Préparation des nouvelles déclarations de services Galileo et des documents de référence du programme associés;</w:t>
      </w:r>
    </w:p>
    <w:p w:rsidR="00C60F8A" w:rsidRPr="00C60F8A" w:rsidRDefault="00C60F8A" w:rsidP="00C60F8A">
      <w:pPr>
        <w:pStyle w:val="ListParagraph"/>
        <w:numPr>
          <w:ilvl w:val="0"/>
          <w:numId w:val="14"/>
        </w:numPr>
        <w:spacing w:after="0" w:line="240" w:lineRule="auto"/>
        <w:ind w:left="851"/>
        <w:jc w:val="both"/>
        <w:rPr>
          <w:rFonts w:ascii="Times New Roman" w:eastAsia="Calibri" w:hAnsi="Times New Roman" w:cs="Times New Roman"/>
          <w:lang w:eastAsia="en-GB"/>
        </w:rPr>
      </w:pPr>
      <w:r w:rsidRPr="00C60F8A">
        <w:rPr>
          <w:rFonts w:ascii="Times New Roman" w:eastAsia="Calibri" w:hAnsi="Times New Roman" w:cs="Times New Roman"/>
          <w:lang w:eastAsia="en-GB"/>
        </w:rPr>
        <w:t>Soutien à la gestion de la phase d’exploitation d’EGNOS;</w:t>
      </w:r>
    </w:p>
    <w:p w:rsidR="00C60F8A" w:rsidRPr="00C60F8A" w:rsidRDefault="00C60F8A" w:rsidP="00C60F8A">
      <w:pPr>
        <w:pStyle w:val="ListParagraph"/>
        <w:numPr>
          <w:ilvl w:val="0"/>
          <w:numId w:val="14"/>
        </w:numPr>
        <w:spacing w:after="0" w:line="240" w:lineRule="auto"/>
        <w:ind w:left="851"/>
        <w:jc w:val="both"/>
        <w:rPr>
          <w:rFonts w:ascii="Times New Roman" w:eastAsia="Calibri" w:hAnsi="Times New Roman" w:cs="Times New Roman"/>
          <w:lang w:eastAsia="en-GB"/>
        </w:rPr>
      </w:pPr>
      <w:r w:rsidRPr="00C60F8A">
        <w:rPr>
          <w:rFonts w:ascii="Times New Roman" w:eastAsia="Calibri" w:hAnsi="Times New Roman" w:cs="Times New Roman"/>
          <w:lang w:eastAsia="en-GB"/>
        </w:rPr>
        <w:t>Contributions à la définition des évolutions à long terme d’EGNOS;</w:t>
      </w:r>
    </w:p>
    <w:p w:rsidR="00C60F8A" w:rsidRPr="00C60F8A" w:rsidRDefault="00C60F8A" w:rsidP="00C60F8A">
      <w:pPr>
        <w:pStyle w:val="ListParagraph"/>
        <w:numPr>
          <w:ilvl w:val="0"/>
          <w:numId w:val="14"/>
        </w:numPr>
        <w:spacing w:after="0" w:line="240" w:lineRule="auto"/>
        <w:ind w:left="851"/>
        <w:jc w:val="both"/>
        <w:rPr>
          <w:rFonts w:ascii="Times New Roman" w:eastAsia="Calibri" w:hAnsi="Times New Roman" w:cs="Times New Roman"/>
          <w:lang w:eastAsia="en-GB"/>
        </w:rPr>
      </w:pPr>
      <w:r w:rsidRPr="00C60F8A">
        <w:rPr>
          <w:rFonts w:ascii="Times New Roman" w:eastAsia="Calibri" w:hAnsi="Times New Roman" w:cs="Times New Roman"/>
          <w:lang w:eastAsia="en-GB"/>
        </w:rPr>
        <w:t>Contribution à la planification et à la mise en œuvre des actions de recherche et développement pour le GNSS de l’UE;</w:t>
      </w:r>
    </w:p>
    <w:p w:rsidR="004D54C2" w:rsidRPr="00C60F8A" w:rsidRDefault="00C60F8A" w:rsidP="00C60F8A">
      <w:pPr>
        <w:pStyle w:val="ListParagraph"/>
        <w:numPr>
          <w:ilvl w:val="0"/>
          <w:numId w:val="14"/>
        </w:numPr>
        <w:spacing w:after="0" w:line="240" w:lineRule="auto"/>
        <w:ind w:left="851"/>
        <w:jc w:val="both"/>
        <w:rPr>
          <w:rFonts w:ascii="Times New Roman" w:eastAsia="Calibri" w:hAnsi="Times New Roman" w:cs="Times New Roman"/>
          <w:lang w:eastAsia="en-GB"/>
        </w:rPr>
      </w:pPr>
      <w:r w:rsidRPr="00C60F8A">
        <w:rPr>
          <w:rFonts w:ascii="Times New Roman" w:eastAsia="Calibri" w:hAnsi="Times New Roman" w:cs="Times New Roman"/>
          <w:lang w:eastAsia="en-GB"/>
        </w:rPr>
        <w:t>Soutenir toute autre activité de l’unité C2 comme de besoin</w:t>
      </w:r>
    </w:p>
    <w:p w:rsidR="004D54C2" w:rsidRDefault="004D54C2" w:rsidP="004D54C2">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C60F8A" w:rsidRPr="00C60F8A">
        <w:rPr>
          <w:rFonts w:ascii="Times New Roman" w:eastAsia="Times New Roman" w:hAnsi="Times New Roman" w:cs="Times New Roman"/>
          <w:lang w:eastAsia="en-GB"/>
        </w:rPr>
        <w:t>aérospatiale, télécommunications ou génie électronique, physique ou mathématique</w:t>
      </w:r>
      <w:r w:rsidR="004D54C2" w:rsidRPr="004D54C2">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C60F8A" w:rsidRPr="00C60F8A" w:rsidRDefault="00C60F8A" w:rsidP="00C60F8A">
      <w:pPr>
        <w:pStyle w:val="ListParagraph"/>
        <w:numPr>
          <w:ilvl w:val="0"/>
          <w:numId w:val="16"/>
        </w:numPr>
        <w:tabs>
          <w:tab w:val="left" w:pos="709"/>
        </w:tabs>
        <w:spacing w:after="0" w:line="240" w:lineRule="auto"/>
        <w:ind w:left="1134" w:right="60"/>
        <w:jc w:val="both"/>
        <w:rPr>
          <w:rFonts w:ascii="Times New Roman" w:hAnsi="Times New Roman" w:cs="Times New Roman"/>
        </w:rPr>
      </w:pPr>
      <w:r w:rsidRPr="00C60F8A">
        <w:rPr>
          <w:rFonts w:ascii="Times New Roman" w:hAnsi="Times New Roman" w:cs="Times New Roman"/>
        </w:rPr>
        <w:t>Expérience dans le développement de systèmes spatiaux à grande échelle</w:t>
      </w:r>
      <w:r w:rsidR="00C54D41">
        <w:rPr>
          <w:rFonts w:ascii="Times New Roman" w:hAnsi="Times New Roman" w:cs="Times New Roman"/>
        </w:rPr>
        <w:t>;</w:t>
      </w:r>
    </w:p>
    <w:p w:rsidR="00C60F8A" w:rsidRPr="00C60F8A" w:rsidRDefault="00C60F8A" w:rsidP="00C60F8A">
      <w:pPr>
        <w:pStyle w:val="ListParagraph"/>
        <w:numPr>
          <w:ilvl w:val="0"/>
          <w:numId w:val="16"/>
        </w:numPr>
        <w:tabs>
          <w:tab w:val="left" w:pos="709"/>
        </w:tabs>
        <w:spacing w:after="0" w:line="240" w:lineRule="auto"/>
        <w:ind w:left="1134" w:right="60"/>
        <w:jc w:val="both"/>
        <w:rPr>
          <w:rFonts w:ascii="Times New Roman" w:hAnsi="Times New Roman" w:cs="Times New Roman"/>
        </w:rPr>
      </w:pPr>
      <w:r w:rsidRPr="00C60F8A">
        <w:rPr>
          <w:rFonts w:ascii="Times New Roman" w:hAnsi="Times New Roman" w:cs="Times New Roman"/>
        </w:rPr>
        <w:t xml:space="preserve">Connaissance de l’architecture et des performances des systèmes GNSS; </w:t>
      </w:r>
    </w:p>
    <w:p w:rsidR="00C60F8A" w:rsidRPr="00C60F8A" w:rsidRDefault="00C60F8A" w:rsidP="00C60F8A">
      <w:pPr>
        <w:pStyle w:val="ListParagraph"/>
        <w:numPr>
          <w:ilvl w:val="0"/>
          <w:numId w:val="16"/>
        </w:numPr>
        <w:tabs>
          <w:tab w:val="left" w:pos="709"/>
        </w:tabs>
        <w:spacing w:after="0" w:line="240" w:lineRule="auto"/>
        <w:ind w:left="1134" w:right="60"/>
        <w:jc w:val="both"/>
        <w:rPr>
          <w:rFonts w:ascii="Times New Roman" w:hAnsi="Times New Roman" w:cs="Times New Roman"/>
        </w:rPr>
      </w:pPr>
      <w:r w:rsidRPr="00C60F8A">
        <w:rPr>
          <w:rFonts w:ascii="Times New Roman" w:hAnsi="Times New Roman" w:cs="Times New Roman"/>
        </w:rPr>
        <w:t>Connaissance des processus d’ingénierie des systèmes et des services;</w:t>
      </w:r>
    </w:p>
    <w:p w:rsidR="00C60F8A" w:rsidRPr="00C60F8A" w:rsidRDefault="00C60F8A" w:rsidP="00C60F8A">
      <w:pPr>
        <w:pStyle w:val="ListParagraph"/>
        <w:numPr>
          <w:ilvl w:val="0"/>
          <w:numId w:val="16"/>
        </w:numPr>
        <w:tabs>
          <w:tab w:val="left" w:pos="709"/>
        </w:tabs>
        <w:spacing w:after="0" w:line="240" w:lineRule="auto"/>
        <w:ind w:left="1134" w:right="60"/>
        <w:jc w:val="both"/>
        <w:rPr>
          <w:rFonts w:ascii="Times New Roman" w:hAnsi="Times New Roman" w:cs="Times New Roman"/>
        </w:rPr>
      </w:pPr>
      <w:r w:rsidRPr="00C60F8A">
        <w:rPr>
          <w:rFonts w:ascii="Times New Roman" w:hAnsi="Times New Roman" w:cs="Times New Roman"/>
        </w:rPr>
        <w:t>Expérience de la gestion ou de la mise en œuvre d’actions de recherche et développement</w:t>
      </w:r>
    </w:p>
    <w:p w:rsidR="00C60F8A" w:rsidRPr="00C60F8A" w:rsidRDefault="00C60F8A" w:rsidP="00C60F8A">
      <w:pPr>
        <w:pStyle w:val="ListParagraph"/>
        <w:numPr>
          <w:ilvl w:val="0"/>
          <w:numId w:val="16"/>
        </w:numPr>
        <w:tabs>
          <w:tab w:val="left" w:pos="709"/>
        </w:tabs>
        <w:spacing w:after="0" w:line="240" w:lineRule="auto"/>
        <w:ind w:left="1134" w:right="60"/>
        <w:jc w:val="both"/>
        <w:rPr>
          <w:rFonts w:ascii="Times New Roman" w:hAnsi="Times New Roman" w:cs="Times New Roman"/>
        </w:rPr>
      </w:pPr>
      <w:r w:rsidRPr="00C60F8A">
        <w:rPr>
          <w:rFonts w:ascii="Times New Roman" w:hAnsi="Times New Roman" w:cs="Times New Roman"/>
        </w:rPr>
        <w:t>Une expérience de l’interaction avec l’ESA, l’EUSPA ou d’autres agenc</w:t>
      </w:r>
      <w:r w:rsidRPr="00C60F8A">
        <w:rPr>
          <w:rFonts w:ascii="Times New Roman" w:hAnsi="Times New Roman" w:cs="Times New Roman"/>
        </w:rPr>
        <w:t xml:space="preserve">es spatiales nationales est un </w:t>
      </w:r>
      <w:r w:rsidRPr="00C60F8A">
        <w:rPr>
          <w:rFonts w:ascii="Times New Roman" w:hAnsi="Times New Roman" w:cs="Times New Roman"/>
        </w:rPr>
        <w:t>atout.</w:t>
      </w:r>
    </w:p>
    <w:p w:rsidR="00C60F8A" w:rsidRDefault="00C60F8A" w:rsidP="00C60F8A">
      <w:pPr>
        <w:tabs>
          <w:tab w:val="left" w:pos="709"/>
        </w:tabs>
        <w:spacing w:after="0" w:line="240" w:lineRule="auto"/>
        <w:ind w:left="709" w:right="60"/>
        <w:jc w:val="both"/>
        <w:rPr>
          <w:rFonts w:ascii="Times New Roman" w:hAnsi="Times New Roman" w:cs="Times New Roman"/>
        </w:rPr>
      </w:pPr>
    </w:p>
    <w:p w:rsidR="00986EC3" w:rsidRDefault="00C60F8A" w:rsidP="00C60F8A">
      <w:pPr>
        <w:tabs>
          <w:tab w:val="left" w:pos="709"/>
        </w:tabs>
        <w:spacing w:after="0" w:line="240" w:lineRule="auto"/>
        <w:ind w:left="709" w:right="60"/>
        <w:jc w:val="both"/>
        <w:rPr>
          <w:rFonts w:ascii="Times New Roman" w:hAnsi="Times New Roman" w:cs="Times New Roman"/>
        </w:rPr>
      </w:pPr>
      <w:r w:rsidRPr="00C60F8A">
        <w:rPr>
          <w:rFonts w:ascii="Times New Roman" w:hAnsi="Times New Roman" w:cs="Times New Roman"/>
        </w:rPr>
        <w:lastRenderedPageBreak/>
        <w:t>Une habilitation de sécurité personnelle permettant d'accéder à des informations classifiées de l'UE jusqu'au niveau de classification SECRET UE/EU SECRET est requise ; si elle n'est pas encore en possession, la demande sera initiée lors de l'entrée en service.</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C54D41" w:rsidP="00986EC3">
      <w:pPr>
        <w:tabs>
          <w:tab w:val="left" w:pos="709"/>
        </w:tabs>
        <w:spacing w:after="0" w:line="240" w:lineRule="auto"/>
        <w:ind w:left="709" w:right="60"/>
        <w:jc w:val="both"/>
        <w:rPr>
          <w:rFonts w:ascii="Times New Roman" w:eastAsia="Times New Roman" w:hAnsi="Times New Roman" w:cs="Times New Roman"/>
          <w:u w:val="single"/>
          <w:lang w:eastAsia="en-GB"/>
        </w:rPr>
      </w:pPr>
      <w:r w:rsidRPr="00C54D41">
        <w:rPr>
          <w:rFonts w:ascii="Times New Roman" w:hAnsi="Times New Roman" w:cs="Times New Roman"/>
        </w:rPr>
        <w:t>Anglais courant à la fois à l’oral et à l’écrit, le français souhaitable</w:t>
      </w:r>
      <w:bookmarkStart w:id="0" w:name="_GoBack"/>
      <w:bookmarkEnd w:id="0"/>
      <w:r w:rsidR="00986EC3">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1"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4"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8"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2"/>
  </w:num>
  <w:num w:numId="3">
    <w:abstractNumId w:val="7"/>
  </w:num>
  <w:num w:numId="4">
    <w:abstractNumId w:val="5"/>
  </w:num>
  <w:num w:numId="5">
    <w:abstractNumId w:val="13"/>
  </w:num>
  <w:num w:numId="6">
    <w:abstractNumId w:val="3"/>
  </w:num>
  <w:num w:numId="7">
    <w:abstractNumId w:val="6"/>
  </w:num>
  <w:num w:numId="8">
    <w:abstractNumId w:val="4"/>
  </w:num>
  <w:num w:numId="9">
    <w:abstractNumId w:val="0"/>
  </w:num>
  <w:num w:numId="10">
    <w:abstractNumId w:val="14"/>
  </w:num>
  <w:num w:numId="11">
    <w:abstractNumId w:val="15"/>
  </w:num>
  <w:num w:numId="12">
    <w:abstractNumId w:val="12"/>
  </w:num>
  <w:num w:numId="13">
    <w:abstractNumId w:val="9"/>
  </w:num>
  <w:num w:numId="14">
    <w:abstractNumId w:val="10"/>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3D6E31"/>
    <w:rsid w:val="00456A5D"/>
    <w:rsid w:val="00462A9F"/>
    <w:rsid w:val="004A1EC4"/>
    <w:rsid w:val="004C0BE3"/>
    <w:rsid w:val="004D54C2"/>
    <w:rsid w:val="005175E6"/>
    <w:rsid w:val="005E606B"/>
    <w:rsid w:val="006F7C8A"/>
    <w:rsid w:val="00724B13"/>
    <w:rsid w:val="00782068"/>
    <w:rsid w:val="00783069"/>
    <w:rsid w:val="00811ED4"/>
    <w:rsid w:val="008D684A"/>
    <w:rsid w:val="009570EB"/>
    <w:rsid w:val="00974126"/>
    <w:rsid w:val="00986EC3"/>
    <w:rsid w:val="00A67F3B"/>
    <w:rsid w:val="00A725C2"/>
    <w:rsid w:val="00A75FE3"/>
    <w:rsid w:val="00AD4AC5"/>
    <w:rsid w:val="00AF1B8C"/>
    <w:rsid w:val="00B617C2"/>
    <w:rsid w:val="00B93C1E"/>
    <w:rsid w:val="00C226B5"/>
    <w:rsid w:val="00C4363D"/>
    <w:rsid w:val="00C54D41"/>
    <w:rsid w:val="00C60F8A"/>
    <w:rsid w:val="00CE30FC"/>
    <w:rsid w:val="00D86EEB"/>
    <w:rsid w:val="00E9679F"/>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EAC0148"/>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ul.flament@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1636</Words>
  <Characters>9328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2022-07-08T10:45:00Z</dcterms:created>
  <dcterms:modified xsi:type="dcterms:W3CDTF">2022-07-08T10:45:00Z</dcterms:modified>
</cp:coreProperties>
</file>