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4074E"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TAXUD-A-4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4074E" w:rsidRPr="00BC0E3C" w:rsidRDefault="0054074E" w:rsidP="0054074E">
            <w:pPr>
              <w:rPr>
                <w:rFonts w:ascii="Times New Roman" w:eastAsia="Calibri" w:hAnsi="Times New Roman" w:cs="Times New Roman"/>
                <w:b/>
                <w:lang w:val="es-ES" w:eastAsia="en-GB"/>
              </w:rPr>
            </w:pPr>
            <w:r w:rsidRPr="00BC0E3C">
              <w:rPr>
                <w:rFonts w:ascii="Times New Roman" w:eastAsia="Calibri" w:hAnsi="Times New Roman" w:cs="Times New Roman"/>
                <w:b/>
                <w:lang w:val="es-ES" w:eastAsia="en-GB"/>
              </w:rPr>
              <w:t>Antti Suortti</w:t>
            </w:r>
          </w:p>
          <w:p w:rsidR="0054074E" w:rsidRPr="00BC0E3C" w:rsidRDefault="00CB7744" w:rsidP="0054074E">
            <w:pPr>
              <w:rPr>
                <w:rFonts w:ascii="Times New Roman" w:eastAsia="Calibri" w:hAnsi="Times New Roman" w:cs="Times New Roman"/>
                <w:b/>
                <w:color w:val="0000FF"/>
                <w:lang w:val="es-ES" w:eastAsia="en-GB"/>
              </w:rPr>
            </w:pPr>
            <w:hyperlink r:id="rId8" w:history="1">
              <w:r w:rsidR="0054074E" w:rsidRPr="00BC0E3C">
                <w:rPr>
                  <w:rFonts w:ascii="Times New Roman" w:eastAsia="Calibri" w:hAnsi="Times New Roman" w:cs="Times New Roman"/>
                  <w:b/>
                  <w:color w:val="0000FF"/>
                  <w:u w:val="single"/>
                  <w:lang w:val="es-ES" w:eastAsia="en-GB"/>
                </w:rPr>
                <w:t>antti.suortti@ec.europa.eu</w:t>
              </w:r>
            </w:hyperlink>
            <w:r w:rsidR="0054074E" w:rsidRPr="00BC0E3C">
              <w:rPr>
                <w:rFonts w:ascii="Times New Roman" w:eastAsia="Calibri" w:hAnsi="Times New Roman" w:cs="Times New Roman"/>
                <w:b/>
                <w:color w:val="0000FF"/>
                <w:lang w:val="es-ES" w:eastAsia="en-GB"/>
              </w:rPr>
              <w:t xml:space="preserve"> </w:t>
            </w:r>
          </w:p>
          <w:p w:rsidR="00E21280" w:rsidRPr="00806A75" w:rsidRDefault="0054074E" w:rsidP="0054074E">
            <w:pPr>
              <w:ind w:right="1317"/>
              <w:jc w:val="both"/>
              <w:rPr>
                <w:rFonts w:ascii="Times New Roman" w:hAnsi="Times New Roman" w:cs="Times New Roman"/>
                <w:b/>
                <w:lang w:val="de-DE"/>
              </w:rPr>
            </w:pPr>
            <w:r w:rsidRPr="00BC0E3C">
              <w:rPr>
                <w:rFonts w:ascii="Times New Roman" w:eastAsia="Calibri" w:hAnsi="Times New Roman" w:cs="Times New Roman"/>
                <w:b/>
                <w:lang w:val="es-ES" w:eastAsia="en-GB"/>
              </w:rPr>
              <w:t>+32 2 296.72.58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54074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Der Abgeordnete Nationale Sachverständige (ANS) wird in den folgenden Bereichen arbeiten:</w:t>
      </w: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 xml:space="preserve">„System der autonomen Zollaussetzungen und Zollkontingente“, insbesondere durch </w:t>
      </w:r>
    </w:p>
    <w:p w:rsidR="0054074E" w:rsidRPr="0054074E" w:rsidRDefault="0054074E" w:rsidP="0054074E">
      <w:pPr>
        <w:pStyle w:val="ListParagraph"/>
        <w:tabs>
          <w:tab w:val="left" w:pos="993"/>
        </w:tabs>
        <w:spacing w:after="0" w:line="240" w:lineRule="auto"/>
        <w:ind w:left="993" w:hanging="284"/>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 xml:space="preserve">Mitarbeit an der Vorbereitung, dem Management und der Überwachung des gemeinschaftlichen Besitzstandes auf dem Gebiet der Zollaussetzungen und Kontingente in Zusammenarbeit mit anderen Dienststellen der Kommission, Mitgliedstaaten und Drittländern; </w:t>
      </w:r>
    </w:p>
    <w:p w:rsidR="0054074E" w:rsidRPr="0054074E" w:rsidRDefault="0054074E" w:rsidP="0054074E">
      <w:pPr>
        <w:pStyle w:val="ListParagraph"/>
        <w:tabs>
          <w:tab w:val="left" w:pos="993"/>
        </w:tabs>
        <w:spacing w:after="0" w:line="240" w:lineRule="auto"/>
        <w:ind w:left="993" w:hanging="284"/>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Darlegung und Verteidigung von Fällen – Anträge auf autonome Zollaussetzungen und Kontingente in der Expertengruppe (Kommissionsebene), wie auch Teilnahme  an Diskussionen in der Ratsgruppe, die den Kommissionsvorschlag erörtert;</w:t>
      </w:r>
    </w:p>
    <w:p w:rsidR="0054074E" w:rsidRPr="0054074E" w:rsidRDefault="0054074E" w:rsidP="0054074E">
      <w:pPr>
        <w:pStyle w:val="ListParagraph"/>
        <w:tabs>
          <w:tab w:val="left" w:pos="993"/>
        </w:tabs>
        <w:spacing w:after="0" w:line="240" w:lineRule="auto"/>
        <w:ind w:left="993" w:hanging="284"/>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regelmäßigen Umgang mit der Datenbank, die für das Management der autonomen Zollaussetzungen und Kontingente erstellt wurde;</w:t>
      </w: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4074E" w:rsidRPr="0054074E" w:rsidRDefault="0054074E" w:rsidP="005407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Weiterverfolgung der „militärischen Aussetzungen“ (Verordnung (EG) des Rates Nr. 150/2003) und Anfragen diesbezüglich beantworten;</w:t>
      </w:r>
    </w:p>
    <w:p w:rsidR="0054074E" w:rsidRPr="0054074E" w:rsidRDefault="0054074E" w:rsidP="005407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Weiterverfolgung der Verordnung für „Zollbefreiungen“ (Verordnung (EG) des Rates Nr. 1186/2009) und deren mögliche zukünftige Entwicklungen;</w:t>
      </w:r>
    </w:p>
    <w:p w:rsidR="0054074E" w:rsidRPr="0054074E" w:rsidRDefault="0054074E" w:rsidP="005407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w:t>
      </w:r>
      <w:r w:rsidRPr="0054074E">
        <w:rPr>
          <w:rFonts w:ascii="Times New Roman" w:eastAsia="Times New Roman" w:hAnsi="Times New Roman" w:cs="Times New Roman"/>
          <w:lang w:val="de-DE" w:eastAsia="en-GB"/>
        </w:rPr>
        <w:tab/>
        <w:t>Weiterverfolgung der Zollaussetzungen für „Teile für Luftfahrtzeuge“ (Verordnung (EU) Nr. 2018/581 des Rates).</w:t>
      </w: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4074E" w:rsidRPr="0054074E" w:rsidRDefault="0054074E" w:rsidP="0054074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Insbesondere wird er/sie</w:t>
      </w:r>
    </w:p>
    <w:p w:rsidR="0054074E" w:rsidRPr="0054074E" w:rsidRDefault="0054074E" w:rsidP="0054074E">
      <w:pPr>
        <w:pStyle w:val="ListParagraph"/>
        <w:numPr>
          <w:ilvl w:val="0"/>
          <w:numId w:val="32"/>
        </w:numPr>
        <w:tabs>
          <w:tab w:val="left" w:pos="709"/>
        </w:tabs>
        <w:spacing w:after="0" w:line="240" w:lineRule="auto"/>
        <w:ind w:hanging="720"/>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 xml:space="preserve">Antworten zu Anfragen interner oder externer Beteiligter vorbereiten; </w:t>
      </w:r>
    </w:p>
    <w:p w:rsidR="0054074E" w:rsidRPr="0054074E" w:rsidRDefault="0054074E" w:rsidP="0054074E">
      <w:pPr>
        <w:pStyle w:val="ListParagraph"/>
        <w:numPr>
          <w:ilvl w:val="0"/>
          <w:numId w:val="32"/>
        </w:numPr>
        <w:tabs>
          <w:tab w:val="left" w:pos="709"/>
        </w:tabs>
        <w:spacing w:after="0" w:line="240" w:lineRule="auto"/>
        <w:ind w:hanging="720"/>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t xml:space="preserve">Arbeitsdokumente für die Expertengruppe/Ausschusssitzungen2 vorbereiten und darlegen; </w:t>
      </w:r>
    </w:p>
    <w:p w:rsidR="007570E6" w:rsidRPr="007570E6" w:rsidRDefault="0054074E" w:rsidP="0054074E">
      <w:pPr>
        <w:pStyle w:val="ListParagraph"/>
        <w:numPr>
          <w:ilvl w:val="0"/>
          <w:numId w:val="32"/>
        </w:numPr>
        <w:tabs>
          <w:tab w:val="left" w:pos="709"/>
        </w:tabs>
        <w:spacing w:after="0" w:line="240" w:lineRule="auto"/>
        <w:ind w:hanging="720"/>
        <w:jc w:val="both"/>
        <w:rPr>
          <w:rFonts w:ascii="Times New Roman" w:eastAsia="Times New Roman" w:hAnsi="Times New Roman" w:cs="Times New Roman"/>
          <w:lang w:val="de-DE" w:eastAsia="en-GB"/>
        </w:rPr>
      </w:pPr>
      <w:r w:rsidRPr="0054074E">
        <w:rPr>
          <w:rFonts w:ascii="Times New Roman" w:eastAsia="Times New Roman" w:hAnsi="Times New Roman" w:cs="Times New Roman"/>
          <w:lang w:val="de-DE" w:eastAsia="en-GB"/>
        </w:rPr>
        <w:lastRenderedPageBreak/>
        <w:t>die Anwendung und, falls notwendig, der Entwicklung der oben genannten Gesetzgebung unterstützen.</w:t>
      </w:r>
    </w:p>
    <w:p w:rsidR="007570E6" w:rsidRPr="007570E6" w:rsidRDefault="007570E6" w:rsidP="007570E6">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4074E" w:rsidRPr="0054074E">
        <w:rPr>
          <w:rFonts w:ascii="Times New Roman" w:eastAsia="Times New Roman" w:hAnsi="Times New Roman" w:cs="Times New Roman"/>
          <w:lang w:val="de-DE" w:eastAsia="en-GB"/>
        </w:rPr>
        <w:t>Zolltarif, oder Autonome Zollaussetzungen/-kontingente, oder Zollbefreiungen.</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F4F18" w:rsidRPr="008F4F18"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 xml:space="preserve">Gute Kenntnisse der Zollgesetzgebung, insbesondere auf dem Gebiet des Gemeinsamen Zolltarifs (Schwerpunkt auf Zollbefreiung und dem System autonomer Zollaussetzungen und Kontingente); </w:t>
      </w:r>
    </w:p>
    <w:p w:rsidR="008F4F18" w:rsidRPr="008F4F18"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 xml:space="preserve">Zollbezogener Hintergrund und mindestens drei Jahre Erfahrung in der öffentlichen Verwaltung – in Bereichen wie Gemeinsamer Zolltarif/Zollpolitik/Zollkontrollen – sind erforderlich, </w:t>
      </w:r>
    </w:p>
    <w:p w:rsidR="008F4F18" w:rsidRPr="008F4F18"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 xml:space="preserve">Gutes Benutzerwissen/Geschicklichkeit betreffend IT-Anwendungen sind erforderlich; </w:t>
      </w:r>
    </w:p>
    <w:p w:rsidR="008F4F18" w:rsidRPr="008F4F18"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 xml:space="preserve">Gute analytische, selbstorganisatorische, Kommunikations- und redaktionelle Fertigkeiten (Vorbereitung von Briefings, Protokollen und Berichten usw. in Englisch); </w:t>
      </w:r>
    </w:p>
    <w:p w:rsidR="008F4F18" w:rsidRPr="008F4F18"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 xml:space="preserve">Er/sie sollte fähig sein, unter Druck und angesichts knapper Fristen zu arbeiten; </w:t>
      </w:r>
    </w:p>
    <w:p w:rsidR="007570E6" w:rsidRDefault="008F4F18" w:rsidP="008F4F18">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8F4F18">
        <w:rPr>
          <w:rFonts w:ascii="Times New Roman" w:eastAsia="Times New Roman" w:hAnsi="Times New Roman" w:cs="Times New Roman"/>
          <w:lang w:val="de-DE" w:eastAsia="en-GB"/>
        </w:rPr>
        <w:t>o</w:t>
      </w:r>
      <w:r w:rsidRPr="008F4F18">
        <w:rPr>
          <w:rFonts w:ascii="Times New Roman" w:eastAsia="Times New Roman" w:hAnsi="Times New Roman" w:cs="Times New Roman"/>
          <w:lang w:val="de-DE" w:eastAsia="en-GB"/>
        </w:rPr>
        <w:tab/>
        <w:t>Grundsatzwissen über die Entscheidungsverfahren der EU-Einrichtungen und EU-Politiken wäre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848C5"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848C5">
        <w:rPr>
          <w:rFonts w:ascii="Times New Roman" w:eastAsia="Times New Roman" w:hAnsi="Times New Roman" w:cs="Times New Roman"/>
          <w:lang w:val="de-DE" w:eastAsia="en-GB"/>
        </w:rPr>
        <w:t>Sehr gute Englischkenntnisse in Wort und Schrift sind unerlässlich. Die Kenntnis einer anderen EU-Sprache ist vorteilhaft.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CB7744">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B774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30"/>
  </w:num>
  <w:num w:numId="3">
    <w:abstractNumId w:val="18"/>
  </w:num>
  <w:num w:numId="4">
    <w:abstractNumId w:val="1"/>
  </w:num>
  <w:num w:numId="5">
    <w:abstractNumId w:val="14"/>
  </w:num>
  <w:num w:numId="6">
    <w:abstractNumId w:val="8"/>
  </w:num>
  <w:num w:numId="7">
    <w:abstractNumId w:val="26"/>
  </w:num>
  <w:num w:numId="8">
    <w:abstractNumId w:val="13"/>
  </w:num>
  <w:num w:numId="9">
    <w:abstractNumId w:val="5"/>
  </w:num>
  <w:num w:numId="10">
    <w:abstractNumId w:val="10"/>
  </w:num>
  <w:num w:numId="11">
    <w:abstractNumId w:val="6"/>
  </w:num>
  <w:num w:numId="12">
    <w:abstractNumId w:val="32"/>
  </w:num>
  <w:num w:numId="13">
    <w:abstractNumId w:val="20"/>
  </w:num>
  <w:num w:numId="14">
    <w:abstractNumId w:val="21"/>
  </w:num>
  <w:num w:numId="15">
    <w:abstractNumId w:val="15"/>
  </w:num>
  <w:num w:numId="16">
    <w:abstractNumId w:val="27"/>
  </w:num>
  <w:num w:numId="17">
    <w:abstractNumId w:val="0"/>
  </w:num>
  <w:num w:numId="18">
    <w:abstractNumId w:val="28"/>
  </w:num>
  <w:num w:numId="19">
    <w:abstractNumId w:val="12"/>
  </w:num>
  <w:num w:numId="20">
    <w:abstractNumId w:val="16"/>
  </w:num>
  <w:num w:numId="21">
    <w:abstractNumId w:val="24"/>
  </w:num>
  <w:num w:numId="22">
    <w:abstractNumId w:val="7"/>
  </w:num>
  <w:num w:numId="23">
    <w:abstractNumId w:val="2"/>
  </w:num>
  <w:num w:numId="24">
    <w:abstractNumId w:val="23"/>
  </w:num>
  <w:num w:numId="25">
    <w:abstractNumId w:val="25"/>
  </w:num>
  <w:num w:numId="26">
    <w:abstractNumId w:val="17"/>
  </w:num>
  <w:num w:numId="27">
    <w:abstractNumId w:val="4"/>
  </w:num>
  <w:num w:numId="28">
    <w:abstractNumId w:val="3"/>
  </w:num>
  <w:num w:numId="29">
    <w:abstractNumId w:val="29"/>
  </w:num>
  <w:num w:numId="30">
    <w:abstractNumId w:val="9"/>
  </w:num>
  <w:num w:numId="31">
    <w:abstractNumId w:val="31"/>
  </w:num>
  <w:num w:numId="32">
    <w:abstractNumId w:val="2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B7744"/>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96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2022-07-08T13:16:00Z</dcterms:created>
  <dcterms:modified xsi:type="dcterms:W3CDTF">2022-07-12T16:49:00Z</dcterms:modified>
</cp:coreProperties>
</file>