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E426D"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ESTAT-E-5</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E426D" w:rsidRPr="009A33B2" w:rsidRDefault="00EE426D" w:rsidP="00EE426D">
            <w:pPr>
              <w:rPr>
                <w:rFonts w:ascii="Times New Roman" w:eastAsia="Calibri" w:hAnsi="Times New Roman" w:cs="Times New Roman"/>
                <w:b/>
                <w:lang w:val="es-ES" w:eastAsia="en-GB"/>
              </w:rPr>
            </w:pPr>
            <w:r w:rsidRPr="009A33B2">
              <w:rPr>
                <w:rFonts w:ascii="Times New Roman" w:eastAsia="Calibri" w:hAnsi="Times New Roman" w:cs="Times New Roman"/>
                <w:b/>
                <w:lang w:val="es-ES" w:eastAsia="en-GB"/>
              </w:rPr>
              <w:t>Madeleine MAHOVSKY</w:t>
            </w:r>
          </w:p>
          <w:p w:rsidR="00EE426D" w:rsidRPr="009A33B2" w:rsidRDefault="003D539A" w:rsidP="00EE426D">
            <w:pPr>
              <w:rPr>
                <w:rFonts w:ascii="Times New Roman" w:eastAsia="Calibri" w:hAnsi="Times New Roman" w:cs="Times New Roman"/>
                <w:b/>
                <w:lang w:val="es-ES" w:eastAsia="en-GB"/>
              </w:rPr>
            </w:pPr>
            <w:hyperlink r:id="rId9" w:history="1">
              <w:r w:rsidR="00EE426D" w:rsidRPr="009A33B2">
                <w:rPr>
                  <w:rFonts w:ascii="Times New Roman" w:eastAsia="Calibri" w:hAnsi="Times New Roman" w:cs="Times New Roman"/>
                  <w:b/>
                  <w:color w:val="0000FF"/>
                  <w:u w:val="single"/>
                  <w:lang w:val="es-ES" w:eastAsia="en-GB"/>
                </w:rPr>
                <w:t>madeleine.mahovsky@ec.europa.eu</w:t>
              </w:r>
            </w:hyperlink>
            <w:r w:rsidR="00EE426D" w:rsidRPr="009A33B2">
              <w:rPr>
                <w:rFonts w:ascii="Times New Roman" w:eastAsia="Calibri" w:hAnsi="Times New Roman" w:cs="Times New Roman"/>
                <w:b/>
                <w:lang w:val="es-ES" w:eastAsia="en-GB"/>
              </w:rPr>
              <w:t xml:space="preserve"> </w:t>
            </w:r>
          </w:p>
          <w:p w:rsidR="00E21280" w:rsidRPr="00806A75" w:rsidRDefault="00EE426D" w:rsidP="00EE426D">
            <w:pPr>
              <w:ind w:right="1317"/>
              <w:jc w:val="both"/>
              <w:rPr>
                <w:rFonts w:ascii="Times New Roman" w:hAnsi="Times New Roman" w:cs="Times New Roman"/>
                <w:b/>
                <w:lang w:val="de-DE"/>
              </w:rPr>
            </w:pPr>
            <w:r w:rsidRPr="009A33B2">
              <w:rPr>
                <w:rFonts w:ascii="Times New Roman" w:eastAsia="Calibri" w:hAnsi="Times New Roman" w:cs="Times New Roman"/>
                <w:b/>
                <w:lang w:val="es-ES" w:eastAsia="en-GB"/>
              </w:rPr>
              <w:t>00352-4301-32207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E426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EE426D" w:rsidP="00AB50DA">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B50DA"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B50DA">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6306D" w:rsidP="00950BA5">
            <w:pPr>
              <w:tabs>
                <w:tab w:val="left" w:pos="459"/>
              </w:tabs>
              <w:rPr>
                <w:rFonts w:ascii="Times New Roman" w:eastAsia="Times New Roman" w:hAnsi="Times New Roman" w:cs="Times New Roman"/>
                <w:b/>
                <w:bCs/>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EE426D" w:rsidP="00950BA5">
            <w:pPr>
              <w:rPr>
                <w:rFonts w:ascii="Times New Roman" w:eastAsia="Times New Roman" w:hAnsi="Times New Roman" w:cs="Times New Roman"/>
                <w:lang w:val="de-DE" w:eastAsia="en-GB"/>
              </w:rPr>
            </w:pP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Drittländer bewerben:</w:t>
            </w:r>
            <w:r>
              <w:rPr>
                <w:rFonts w:ascii="Times New Roman" w:eastAsia="Times New Roman" w:hAnsi="Times New Roman" w:cs="Times New Roman"/>
                <w:b/>
                <w:bCs/>
                <w:lang w:val="de-DE" w:eastAsia="en-GB"/>
              </w:rPr>
              <w:t xml:space="preserve"> </w:t>
            </w:r>
            <w:r w:rsidRPr="00EE426D">
              <w:rPr>
                <w:rFonts w:ascii="Times New Roman" w:eastAsia="Times New Roman" w:hAnsi="Times New Roman" w:cs="Times New Roman"/>
                <w:b/>
                <w:bCs/>
                <w:lang w:val="de-DE" w:eastAsia="en-GB"/>
              </w:rPr>
              <w:t>Albanien, Bosnien und Herzegowina, Kosovo</w:t>
            </w:r>
            <w:r>
              <w:rPr>
                <w:rStyle w:val="FootnoteReference"/>
                <w:rFonts w:ascii="Times New Roman" w:eastAsia="Times New Roman" w:hAnsi="Times New Roman" w:cs="Times New Roman"/>
                <w:b/>
                <w:bCs/>
                <w:lang w:val="de-DE" w:eastAsia="en-GB"/>
              </w:rPr>
              <w:footnoteReference w:id="2"/>
            </w:r>
            <w:r w:rsidRPr="00EE426D">
              <w:rPr>
                <w:rFonts w:ascii="Times New Roman" w:eastAsia="Times New Roman" w:hAnsi="Times New Roman" w:cs="Times New Roman"/>
                <w:b/>
                <w:bCs/>
                <w:lang w:val="de-DE" w:eastAsia="en-GB"/>
              </w:rPr>
              <w:t>, Nordmazedonien, Georgien, Moldau, Montenegro, Serbien und Ukraine</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E426D" w:rsidRP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Das Referat ESTAT.E5 "Energie" ist verantwortlich für die Erstellung qualitativ hochwertiger Statistiken zu Energieversorgung, -umwandlung und -verbrauch in Europa sowie zu Strom- und Erdgaspreisen. Die Arbeit umfasst neben Datensammlung, -verarbeitung, -veröffentlichung und -analyse auch konzeptionelle und methodische Weiterentwicklungen.</w:t>
      </w:r>
    </w:p>
    <w:p w:rsid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Energiestatistiken stehen aufgrund ihrer strategischen Bedeutung für ein wettbewerbsfähiges und nachhaltiges Wirtschaftswachstum im Fokus. In den letzten Jahren sah sich die Europäische Union einer Reihe wichtiger Energiefragen gegenüber. Diese haben das Thema Energie auf den nationalen und europäischen Tagesordnungen weit nach oben gerückt. Energiestatistiken liefern den politischen Entscheidungsträgern wichtige Informationen.</w:t>
      </w:r>
    </w:p>
    <w:p w:rsid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E426D" w:rsidRP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Die von ESTAT.E5 bereitgestellten Daten werden verwendet, um die EU-Energiepolitik (in Bezug auf erneuerbare Energien, Energieeffizienz, Versorgungssicherheit usw.) und andere damit zusammenhängende Politiken (z. B. Umweltpolitik, Klimawandel, Kreislaufwirtschaft) und Strategien, insbesondere die Energieunion, der europäische Grüne Deal, REPowerEU und andere damit zusammenhängende Initiativen zu entwerfen, umzusetzen, zu überwachen und zu bewerten.</w:t>
      </w:r>
    </w:p>
    <w:p w:rsidR="00EE426D" w:rsidRP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E426D" w:rsidRP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 xml:space="preserve">Neben der Statistikerstellung in monatlichen, halbjährlichen, jährlichen und mehrjährigen Abständen ist ESTAT.E5 auch für die laufende Aktualisierung der Energiestatistikverordnung und der Energiepreisverordnung zuständig. ESTAT.E5 verbessert auch seine IT-Umgebung für die Datenverarbeitung, die darauf abzielt, ein kohärentes und harmonisiertes Energieinformationssystem aufzubauen, und mehrere </w:t>
      </w:r>
      <w:r w:rsidRPr="00EE426D">
        <w:rPr>
          <w:rFonts w:ascii="Times New Roman" w:eastAsia="Times New Roman" w:hAnsi="Times New Roman" w:cs="Times New Roman"/>
          <w:lang w:val="de-DE" w:eastAsia="en-GB"/>
        </w:rPr>
        <w:lastRenderedPageBreak/>
        <w:t>andere Projekte, die auf die Modernisierung der Energiestatistik abzielen. Einige Beispiele sind die Entwicklung interaktiver Datenvisualisierungstools, die Gestaltung neuer Berichtstools (MS-Excel-Fragebögen) oder die Untersuchung von Potenzialen zur Erschließung neuer Datenquellen.</w:t>
      </w:r>
    </w:p>
    <w:p w:rsidR="00EE426D" w:rsidRP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Wir suchen eine(n) abgeordnete(n) nationale(n) Sachverständige(n), die/der unter der Aufsicht eines EU-Beamten für Aufgaben im Bereich der Produktion und Qualitätssicherung von Energiestatistiken und/oder der Entwicklung von Projekten oder den oben genannten Rechtsvorschriften verantwortlich ist.</w:t>
      </w:r>
    </w:p>
    <w:p w:rsidR="00EE426D" w:rsidRP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E426D" w:rsidRP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 xml:space="preserve">Dies umfasst insbesondere folgende Aufgaben: </w:t>
      </w:r>
    </w:p>
    <w:p w:rsidR="00EE426D" w:rsidRPr="00EE426D" w:rsidRDefault="00EE426D" w:rsidP="00EE426D">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Schreiben und/oder Aktualisieren von Handbüchern und andere methodische Aufgaben. Dies würde dazu beitragen, dass statistische Entwicklungen für eine künftige Einbeziehung in Verordnungen geeignet sind. Es würde auch sicherstellen, dass die Umsetzung von Verordnungen durch Leitlinien, Illustrationen und Beispiele unterstützt wird.</w:t>
      </w:r>
    </w:p>
    <w:p w:rsidR="00EE426D" w:rsidRPr="00EE426D" w:rsidRDefault="00EE426D" w:rsidP="00EE426D">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Sammlung, Validierung und Verbreitung von Daten und Metadaten, einschließlich Qualitätssicherung und Prozessverbesserungen für Energiestatistiken. Sie/er wird in Kontakt mit Datenlieferanten, d. h. Mitgliedstaaten, EFTA-Mitgliedern, Kandidatenländern und potenziellen Kandidatenländern sowie Vertragsparteien der Energiegemeinschaft, stehen.</w:t>
      </w:r>
    </w:p>
    <w:p w:rsidR="00EE426D" w:rsidRPr="00EE426D" w:rsidRDefault="00EE426D" w:rsidP="00EE426D">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Datenanalyse, Entwurf und Erstellung von Verbreitungsprodukten (z. B. Statistics Explained-Artikel).</w:t>
      </w:r>
    </w:p>
    <w:p w:rsidR="00EE426D" w:rsidRPr="00EE426D" w:rsidRDefault="00EE426D" w:rsidP="00EE426D">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Ausarbeitung/Umsetzung neuer Rechtsakte.</w:t>
      </w:r>
    </w:p>
    <w:p w:rsidR="00EE426D"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B50DA" w:rsidRPr="00AB50DA" w:rsidRDefault="00EE426D" w:rsidP="00EE42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Je nach Fachwissen des Bewerbers würde sich die Arbeit entweder auf Energiestatistiken (Jahres-, Monats-Statistiken oder Bilanzen) oder die Erstellung und/oder Verbreitung von Energiepreisen oder damit verbundene unterstützende Aufgaben konzentrieren. Die Arbeit beinhaltet eine enge Zusammenarbeit mit anderen Eurostat-Abteilungen, nationalen Verwaltungen (statistische Ämter, Ministerien), anderen Generaldirektionen (hauptsächlich GD ENER, GD CLIMA, GD ENV, GD NEAR) und möglicherweise internationalen Organisationen (wie der Internationalen Energieagentur).</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E426D" w:rsidRPr="00EE426D">
        <w:rPr>
          <w:rFonts w:ascii="Times New Roman" w:eastAsia="Times New Roman" w:hAnsi="Times New Roman" w:cs="Times New Roman"/>
          <w:lang w:val="de-DE" w:eastAsia="en-GB"/>
        </w:rPr>
        <w:t>Statistik, Energie oder andere relevante Bereiche (z. B. Umwelt)</w:t>
      </w:r>
      <w:r w:rsidR="00B74B5A" w:rsidRPr="00B74B5A">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E426D" w:rsidRPr="00EE426D" w:rsidRDefault="00EE426D" w:rsidP="00EE426D">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Kenntnisse und Erfahrung mit der amtlichen Statistik, insbesondere Statistiken mit Bezug zur Energie;</w:t>
      </w:r>
    </w:p>
    <w:p w:rsidR="00EE426D" w:rsidRPr="00EE426D" w:rsidRDefault="00EE426D" w:rsidP="00EE426D">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Gute analytische und organisatorische Fähigkeiten;</w:t>
      </w:r>
    </w:p>
    <w:p w:rsidR="00EE426D" w:rsidRPr="00EE426D" w:rsidRDefault="00EE426D" w:rsidP="00EE426D">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Hervoragende Kommunikationsfähigkeit, Dienstleistungsorientierung und Teamgeist;</w:t>
      </w:r>
    </w:p>
    <w:p w:rsidR="007570E6" w:rsidRDefault="00EE426D" w:rsidP="00EE426D">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w:t>
      </w:r>
      <w:r w:rsidRPr="00EE426D">
        <w:rPr>
          <w:rFonts w:ascii="Times New Roman" w:eastAsia="Times New Roman" w:hAnsi="Times New Roman" w:cs="Times New Roman"/>
          <w:lang w:val="de-DE" w:eastAsia="en-GB"/>
        </w:rPr>
        <w:tab/>
        <w:t>Gute Kenntnisse und Fertigkeiten im Umgang mit IT Anwendungen.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E426D"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EE426D">
        <w:rPr>
          <w:rFonts w:ascii="Times New Roman" w:eastAsia="Times New Roman" w:hAnsi="Times New Roman" w:cs="Times New Roman"/>
          <w:lang w:val="de-DE" w:eastAsia="en-GB"/>
        </w:rPr>
        <w:t>Englisch in Wort und Schrift</w:t>
      </w:r>
      <w:r>
        <w:rPr>
          <w:rFonts w:ascii="Times New Roman" w:eastAsia="Times New Roman" w:hAnsi="Times New Roman" w:cs="Times New Roman"/>
          <w:lang w:val="de-DE" w:eastAsia="en-GB"/>
        </w:rPr>
        <w:t>.</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B50DA" w:rsidRDefault="00AB50D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00E9120D" w:rsidRPr="00286F67">
          <w:rPr>
            <w:rStyle w:val="Hyperlink"/>
            <w:rFonts w:ascii="Times New Roman" w:eastAsia="Times New Roman" w:hAnsi="Times New Roman" w:cs="Times New Roman"/>
            <w:lang w:val="de-DE" w:eastAsia="en-GB"/>
          </w:rPr>
          <w:t>HR-B1</w:t>
        </w:r>
        <w:r w:rsidR="003D539A">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2"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D539A">
      <w:pPr>
        <w:rPr>
          <w:lang w:val="de-DE"/>
        </w:rPr>
      </w:pPr>
    </w:p>
    <w:sectPr w:rsidR="00AC55BD" w:rsidRPr="00950BA5"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 w:id="2">
    <w:p w:rsidR="00EE426D" w:rsidRDefault="00EE426D">
      <w:pPr>
        <w:pStyle w:val="FootnoteText"/>
      </w:pPr>
      <w:r>
        <w:rPr>
          <w:rStyle w:val="FootnoteReference"/>
        </w:rPr>
        <w:footnoteRef/>
      </w:r>
      <w:r>
        <w:t xml:space="preserve"> </w:t>
      </w:r>
      <w:r w:rsidRPr="00EE426D">
        <w:t>gemäß der Resolution 1244/99 des Sicherheitsrates der Vereinten Nationen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5"/>
  </w:num>
  <w:num w:numId="3">
    <w:abstractNumId w:val="23"/>
  </w:num>
  <w:num w:numId="4">
    <w:abstractNumId w:val="2"/>
  </w:num>
  <w:num w:numId="5">
    <w:abstractNumId w:val="18"/>
  </w:num>
  <w:num w:numId="6">
    <w:abstractNumId w:val="10"/>
  </w:num>
  <w:num w:numId="7">
    <w:abstractNumId w:val="31"/>
  </w:num>
  <w:num w:numId="8">
    <w:abstractNumId w:val="17"/>
  </w:num>
  <w:num w:numId="9">
    <w:abstractNumId w:val="7"/>
  </w:num>
  <w:num w:numId="10">
    <w:abstractNumId w:val="13"/>
  </w:num>
  <w:num w:numId="11">
    <w:abstractNumId w:val="8"/>
  </w:num>
  <w:num w:numId="12">
    <w:abstractNumId w:val="37"/>
  </w:num>
  <w:num w:numId="13">
    <w:abstractNumId w:val="25"/>
  </w:num>
  <w:num w:numId="14">
    <w:abstractNumId w:val="26"/>
  </w:num>
  <w:num w:numId="15">
    <w:abstractNumId w:val="19"/>
  </w:num>
  <w:num w:numId="16">
    <w:abstractNumId w:val="32"/>
  </w:num>
  <w:num w:numId="17">
    <w:abstractNumId w:val="1"/>
  </w:num>
  <w:num w:numId="18">
    <w:abstractNumId w:val="33"/>
  </w:num>
  <w:num w:numId="19">
    <w:abstractNumId w:val="16"/>
  </w:num>
  <w:num w:numId="20">
    <w:abstractNumId w:val="21"/>
  </w:num>
  <w:num w:numId="21">
    <w:abstractNumId w:val="29"/>
  </w:num>
  <w:num w:numId="22">
    <w:abstractNumId w:val="9"/>
  </w:num>
  <w:num w:numId="23">
    <w:abstractNumId w:val="3"/>
  </w:num>
  <w:num w:numId="24">
    <w:abstractNumId w:val="28"/>
  </w:num>
  <w:num w:numId="25">
    <w:abstractNumId w:val="30"/>
  </w:num>
  <w:num w:numId="26">
    <w:abstractNumId w:val="22"/>
  </w:num>
  <w:num w:numId="27">
    <w:abstractNumId w:val="6"/>
  </w:num>
  <w:num w:numId="28">
    <w:abstractNumId w:val="5"/>
  </w:num>
  <w:num w:numId="29">
    <w:abstractNumId w:val="34"/>
  </w:num>
  <w:num w:numId="30">
    <w:abstractNumId w:val="11"/>
  </w:num>
  <w:num w:numId="31">
    <w:abstractNumId w:val="36"/>
  </w:num>
  <w:num w:numId="32">
    <w:abstractNumId w:val="27"/>
  </w:num>
  <w:num w:numId="33">
    <w:abstractNumId w:val="24"/>
  </w:num>
  <w:num w:numId="34">
    <w:abstractNumId w:val="0"/>
  </w:num>
  <w:num w:numId="35">
    <w:abstractNumId w:val="14"/>
  </w:num>
  <w:num w:numId="36">
    <w:abstractNumId w:val="20"/>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306D"/>
    <w:rsid w:val="001347F7"/>
    <w:rsid w:val="001409DC"/>
    <w:rsid w:val="00145DC2"/>
    <w:rsid w:val="001542A1"/>
    <w:rsid w:val="001561A4"/>
    <w:rsid w:val="0019598C"/>
    <w:rsid w:val="001E0FBD"/>
    <w:rsid w:val="00235E62"/>
    <w:rsid w:val="0025275C"/>
    <w:rsid w:val="0026491C"/>
    <w:rsid w:val="00315919"/>
    <w:rsid w:val="003314B0"/>
    <w:rsid w:val="00365478"/>
    <w:rsid w:val="00370EFD"/>
    <w:rsid w:val="003D539A"/>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450F3"/>
    <w:rsid w:val="00856A93"/>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293F"/>
    <w:rsid w:val="00C840B6"/>
    <w:rsid w:val="00C848C5"/>
    <w:rsid w:val="00C91101"/>
    <w:rsid w:val="00CF677F"/>
    <w:rsid w:val="00D128E8"/>
    <w:rsid w:val="00D42B31"/>
    <w:rsid w:val="00D51A08"/>
    <w:rsid w:val="00D64903"/>
    <w:rsid w:val="00D81DD5"/>
    <w:rsid w:val="00DB5F95"/>
    <w:rsid w:val="00DB78EA"/>
    <w:rsid w:val="00DC4344"/>
    <w:rsid w:val="00E11F69"/>
    <w:rsid w:val="00E21280"/>
    <w:rsid w:val="00E40791"/>
    <w:rsid w:val="00E565A0"/>
    <w:rsid w:val="00E86A3E"/>
    <w:rsid w:val="00E9088C"/>
    <w:rsid w:val="00E9120D"/>
    <w:rsid w:val="00E936D2"/>
    <w:rsid w:val="00EB4260"/>
    <w:rsid w:val="00EE426D"/>
    <w:rsid w:val="00EF3EBB"/>
    <w:rsid w:val="00F05108"/>
    <w:rsid w:val="00F34F3B"/>
    <w:rsid w:val="00F50D7F"/>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9E4E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de/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deleine.mahovsky@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529F0-F26A-4854-AAAF-BD558389E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1749</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2022-07-12T10:53:00Z</dcterms:created>
  <dcterms:modified xsi:type="dcterms:W3CDTF">2022-07-12T16:43:00Z</dcterms:modified>
</cp:coreProperties>
</file>