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C276A" w:rsidP="00FE20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EMPL-B</w:t>
            </w:r>
            <w:r w:rsidR="00D702CE">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C276A" w:rsidRPr="007C276A" w:rsidRDefault="007C276A" w:rsidP="007C276A">
            <w:pPr>
              <w:rPr>
                <w:rFonts w:ascii="Times New Roman" w:hAnsi="Times New Roman" w:cs="Times New Roman"/>
                <w:b/>
                <w:lang w:val="en-GB"/>
              </w:rPr>
            </w:pPr>
            <w:r w:rsidRPr="007C276A">
              <w:rPr>
                <w:rFonts w:ascii="Times New Roman" w:hAnsi="Times New Roman" w:cs="Times New Roman"/>
                <w:b/>
                <w:lang w:val="en-GB"/>
              </w:rPr>
              <w:t>Chiara RIONDINO</w:t>
            </w:r>
          </w:p>
          <w:p w:rsidR="007C276A" w:rsidRPr="007C276A" w:rsidRDefault="001C3892" w:rsidP="007C276A">
            <w:pPr>
              <w:rPr>
                <w:rFonts w:ascii="Times New Roman" w:hAnsi="Times New Roman" w:cs="Times New Roman"/>
                <w:b/>
                <w:lang w:val="en-GB"/>
              </w:rPr>
            </w:pPr>
            <w:r>
              <w:fldChar w:fldCharType="begin"/>
            </w:r>
            <w:r w:rsidRPr="001C3892">
              <w:rPr>
                <w:lang w:val="en-GB"/>
              </w:rPr>
              <w:instrText xml:space="preserve"> HYPERLINK "mailto:chiara.riondino@ec.europa.eu" </w:instrText>
            </w:r>
            <w:r>
              <w:fldChar w:fldCharType="separate"/>
            </w:r>
            <w:r w:rsidR="007C276A" w:rsidRPr="00E200BD">
              <w:rPr>
                <w:rStyle w:val="Hyperlink"/>
                <w:rFonts w:ascii="Times New Roman" w:hAnsi="Times New Roman" w:cs="Times New Roman"/>
                <w:b/>
                <w:lang w:val="en-GB"/>
              </w:rPr>
              <w:t>chiara.riondino@ec.europa.eu</w:t>
            </w:r>
            <w:r>
              <w:rPr>
                <w:rStyle w:val="Hyperlink"/>
                <w:rFonts w:ascii="Times New Roman" w:hAnsi="Times New Roman" w:cs="Times New Roman"/>
                <w:b/>
                <w:lang w:val="en-GB"/>
              </w:rPr>
              <w:fldChar w:fldCharType="end"/>
            </w:r>
            <w:r w:rsidR="007C276A">
              <w:rPr>
                <w:rFonts w:ascii="Times New Roman" w:hAnsi="Times New Roman" w:cs="Times New Roman"/>
                <w:b/>
                <w:lang w:val="en-GB"/>
              </w:rPr>
              <w:t xml:space="preserve"> </w:t>
            </w:r>
          </w:p>
          <w:p w:rsidR="00381739" w:rsidRPr="001C3892" w:rsidRDefault="007C276A" w:rsidP="007C276A">
            <w:pPr>
              <w:rPr>
                <w:rFonts w:ascii="Times New Roman" w:hAnsi="Times New Roman" w:cs="Times New Roman"/>
                <w:b/>
              </w:rPr>
            </w:pPr>
            <w:r w:rsidRPr="001C3892">
              <w:rPr>
                <w:rFonts w:ascii="Times New Roman" w:hAnsi="Times New Roman" w:cs="Times New Roman"/>
                <w:b/>
              </w:rPr>
              <w:t>+32 229 57601</w:t>
            </w:r>
          </w:p>
          <w:p w:rsidR="00804B2F" w:rsidRPr="001C3892" w:rsidRDefault="00E25B50" w:rsidP="00804B2F">
            <w:pPr>
              <w:rPr>
                <w:rFonts w:ascii="Times New Roman" w:hAnsi="Times New Roman" w:cs="Times New Roman"/>
                <w:b/>
              </w:rPr>
            </w:pPr>
            <w:r w:rsidRPr="001C3892">
              <w:rPr>
                <w:rFonts w:ascii="Times New Roman" w:hAnsi="Times New Roman" w:cs="Times New Roman"/>
                <w:b/>
              </w:rPr>
              <w:t>1</w:t>
            </w:r>
          </w:p>
          <w:p w:rsidR="00381739" w:rsidRPr="00381739" w:rsidRDefault="00F11E49"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D702CE" w:rsidP="00745B97">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00745B97"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D702CE"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C276A" w:rsidRPr="007C276A" w:rsidRDefault="007C276A" w:rsidP="007C276A">
      <w:pPr>
        <w:spacing w:after="0" w:line="240" w:lineRule="auto"/>
        <w:ind w:left="426"/>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EMPL B.3 - Enseignement et formation professionnels - Le CEDEFOP, au sein de la DG Emploi, affaires sociales et inclusion (EMPL), travaille sur l'élaboration de politiques et d'outils d'enseignement et de formation professionnels (EFP) qui aident les personnes à acquérir les compétences dont ils ont besoin pour jouer un rôle actif dans la société et sur le marché du travail, utiliser pleinement les technologies numériques et contribuer à une économie durable.</w:t>
      </w:r>
    </w:p>
    <w:p w:rsidR="007C276A" w:rsidRPr="007C276A" w:rsidRDefault="007C276A" w:rsidP="007C276A">
      <w:pPr>
        <w:spacing w:after="0" w:line="240" w:lineRule="auto"/>
        <w:ind w:left="426"/>
        <w:jc w:val="both"/>
        <w:rPr>
          <w:rFonts w:ascii="Times New Roman" w:eastAsia="Times New Roman" w:hAnsi="Times New Roman" w:cs="Times New Roman"/>
          <w:lang w:eastAsia="en-GB"/>
        </w:rPr>
      </w:pPr>
    </w:p>
    <w:p w:rsidR="007C276A" w:rsidRPr="007C276A" w:rsidRDefault="007C276A" w:rsidP="007C276A">
      <w:pPr>
        <w:spacing w:after="0" w:line="240" w:lineRule="auto"/>
        <w:ind w:left="426"/>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Pour atteindre ces objectifs, nous travaillons à l'amélioration de l'efficacité, de la qualité et de l'attractivité de la EFP, encourageons le développement de centres d'excellence professionnelle à travers l'Europe et stimulons l'offre et l'adoption d'apprentissages efficaces et de qualité. Nous travaillons sur l'intelligence des compétences et les compétences pour la transition écologique et numérique.</w:t>
      </w:r>
    </w:p>
    <w:p w:rsidR="007C276A" w:rsidRPr="007C276A" w:rsidRDefault="007C276A" w:rsidP="007C276A">
      <w:pPr>
        <w:spacing w:after="0" w:line="240" w:lineRule="auto"/>
        <w:ind w:left="426"/>
        <w:jc w:val="both"/>
        <w:rPr>
          <w:rFonts w:ascii="Times New Roman" w:eastAsia="Times New Roman" w:hAnsi="Times New Roman" w:cs="Times New Roman"/>
          <w:lang w:eastAsia="en-GB"/>
        </w:rPr>
      </w:pPr>
    </w:p>
    <w:p w:rsidR="007C276A" w:rsidRPr="007C276A" w:rsidRDefault="007C276A" w:rsidP="007C276A">
      <w:pPr>
        <w:spacing w:after="0" w:line="240" w:lineRule="auto"/>
        <w:ind w:left="426"/>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Nous gérons les relations avec le Centre Européen pour le Développement de la Formation Professionnelle (</w:t>
      </w:r>
      <w:proofErr w:type="spellStart"/>
      <w:r w:rsidRPr="007C276A">
        <w:rPr>
          <w:rFonts w:ascii="Times New Roman" w:eastAsia="Times New Roman" w:hAnsi="Times New Roman" w:cs="Times New Roman"/>
          <w:lang w:eastAsia="en-GB"/>
        </w:rPr>
        <w:t>Cedefop</w:t>
      </w:r>
      <w:proofErr w:type="spellEnd"/>
      <w:r w:rsidRPr="007C276A">
        <w:rPr>
          <w:rFonts w:ascii="Times New Roman" w:eastAsia="Times New Roman" w:hAnsi="Times New Roman" w:cs="Times New Roman"/>
          <w:lang w:eastAsia="en-GB"/>
        </w:rPr>
        <w:t xml:space="preserve">) et nous coopérons avec la Fondation Européenne pour la Formation (ETF) et les organisations internationales (par exemple, l'OCDE, l'OIT, l'UNESCO, la Banque Mondiale, </w:t>
      </w:r>
      <w:proofErr w:type="spellStart"/>
      <w:r w:rsidRPr="007C276A">
        <w:rPr>
          <w:rFonts w:ascii="Times New Roman" w:eastAsia="Times New Roman" w:hAnsi="Times New Roman" w:cs="Times New Roman"/>
          <w:lang w:eastAsia="en-GB"/>
        </w:rPr>
        <w:t>WorldSkills</w:t>
      </w:r>
      <w:proofErr w:type="spellEnd"/>
      <w:r w:rsidRPr="007C276A">
        <w:rPr>
          <w:rFonts w:ascii="Times New Roman" w:eastAsia="Times New Roman" w:hAnsi="Times New Roman" w:cs="Times New Roman"/>
          <w:lang w:eastAsia="en-GB"/>
        </w:rPr>
        <w:t>) sur les questions de la EFP pour soutenir l'élaboration de politiques factuelles fondées sur le partage des meilleures pratiques. Nous fournissons une orientation stratégique et assurons une gestion, un suivi et une évaluation efficients et efficaces du financement Erasmus+ (E+) pour l'enseignement et la formation professionnels et assurons la coopération avec d'autres instruments financiers de l'UE, en particulier le ESF+.</w:t>
      </w:r>
    </w:p>
    <w:p w:rsidR="007C276A" w:rsidRPr="007C276A" w:rsidRDefault="007C276A" w:rsidP="007C276A">
      <w:pPr>
        <w:spacing w:after="0" w:line="240" w:lineRule="auto"/>
        <w:ind w:left="426"/>
        <w:jc w:val="both"/>
        <w:rPr>
          <w:rFonts w:ascii="Times New Roman" w:eastAsia="Times New Roman" w:hAnsi="Times New Roman" w:cs="Times New Roman"/>
          <w:lang w:eastAsia="en-GB"/>
        </w:rPr>
      </w:pPr>
    </w:p>
    <w:p w:rsidR="007C276A" w:rsidRPr="007C276A" w:rsidRDefault="007C276A" w:rsidP="007C276A">
      <w:pPr>
        <w:spacing w:after="0" w:line="240" w:lineRule="auto"/>
        <w:ind w:left="426"/>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Le collègue sélectionné devra contribuer à faire avancer le travail global de l'unité sur la mobilité à des fins d'apprentissage et l'excellence et l'attractivité professionnelles, et plus spécifiquement :</w:t>
      </w:r>
    </w:p>
    <w:p w:rsidR="007C276A" w:rsidRPr="007C276A" w:rsidRDefault="007C276A" w:rsidP="007C276A">
      <w:pPr>
        <w:spacing w:after="0" w:line="240" w:lineRule="auto"/>
        <w:ind w:left="426"/>
        <w:jc w:val="both"/>
        <w:rPr>
          <w:rFonts w:ascii="Times New Roman" w:eastAsia="Times New Roman" w:hAnsi="Times New Roman" w:cs="Times New Roman"/>
          <w:lang w:eastAsia="en-GB"/>
        </w:rPr>
      </w:pPr>
    </w:p>
    <w:p w:rsidR="007C276A" w:rsidRPr="007C276A" w:rsidRDefault="007C276A" w:rsidP="007C276A">
      <w:pPr>
        <w:pStyle w:val="ListParagraph"/>
        <w:numPr>
          <w:ilvl w:val="0"/>
          <w:numId w:val="38"/>
        </w:numPr>
        <w:spacing w:after="0" w:line="240" w:lineRule="auto"/>
        <w:ind w:left="851" w:hanging="425"/>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lastRenderedPageBreak/>
        <w:t>Élaborer, mettre en œuvre et suivre des politiques sur la mobilité de la EFP, y compris la mobilité des apprentis et les apprentissages numériques</w:t>
      </w:r>
    </w:p>
    <w:p w:rsidR="007C276A" w:rsidRPr="007C276A" w:rsidRDefault="007C276A" w:rsidP="007C276A">
      <w:pPr>
        <w:pStyle w:val="ListParagraph"/>
        <w:numPr>
          <w:ilvl w:val="0"/>
          <w:numId w:val="38"/>
        </w:numPr>
        <w:spacing w:after="0" w:line="240" w:lineRule="auto"/>
        <w:ind w:left="851" w:hanging="425"/>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Contribuer au travail global de l'unité sur Erasmus+ et gérer des initiatives E+ spécifiques, telles que les centres d'excellence professionnelle.</w:t>
      </w:r>
    </w:p>
    <w:p w:rsidR="007C276A" w:rsidRPr="007C276A" w:rsidRDefault="007C276A" w:rsidP="007C276A">
      <w:pPr>
        <w:spacing w:after="0" w:line="240" w:lineRule="auto"/>
        <w:ind w:left="426"/>
        <w:jc w:val="both"/>
        <w:rPr>
          <w:rFonts w:ascii="Times New Roman" w:eastAsia="Times New Roman" w:hAnsi="Times New Roman" w:cs="Times New Roman"/>
          <w:lang w:eastAsia="en-GB"/>
        </w:rPr>
      </w:pPr>
    </w:p>
    <w:p w:rsidR="007C276A" w:rsidRPr="007C276A" w:rsidRDefault="007C276A" w:rsidP="007C276A">
      <w:pPr>
        <w:spacing w:after="0" w:line="240" w:lineRule="auto"/>
        <w:ind w:left="426"/>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Dans le cadre de ce domaine de compétence, il/elle devra :</w:t>
      </w:r>
    </w:p>
    <w:p w:rsidR="007C276A" w:rsidRPr="007C276A" w:rsidRDefault="007C276A" w:rsidP="007C276A">
      <w:pPr>
        <w:spacing w:after="0" w:line="240" w:lineRule="auto"/>
        <w:ind w:left="426"/>
        <w:jc w:val="both"/>
        <w:rPr>
          <w:rFonts w:ascii="Times New Roman" w:eastAsia="Times New Roman" w:hAnsi="Times New Roman" w:cs="Times New Roman"/>
          <w:lang w:eastAsia="en-GB"/>
        </w:rPr>
      </w:pPr>
    </w:p>
    <w:p w:rsidR="007C276A" w:rsidRPr="007C276A" w:rsidRDefault="007C276A" w:rsidP="007C276A">
      <w:pPr>
        <w:pStyle w:val="ListParagraph"/>
        <w:numPr>
          <w:ilvl w:val="0"/>
          <w:numId w:val="40"/>
        </w:numPr>
        <w:spacing w:after="0" w:line="240" w:lineRule="auto"/>
        <w:ind w:left="851" w:hanging="425"/>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Rédiger des documents d'orientation, y compris une éventuelle initiative de la Commission sur la mise à jour du cadre de mobilité à des fins d'apprentissage accompagnant le programme Erasmus+ renforcé</w:t>
      </w:r>
    </w:p>
    <w:p w:rsidR="007C276A" w:rsidRPr="007C276A" w:rsidRDefault="007C276A" w:rsidP="007C276A">
      <w:pPr>
        <w:pStyle w:val="ListParagraph"/>
        <w:numPr>
          <w:ilvl w:val="0"/>
          <w:numId w:val="40"/>
        </w:numPr>
        <w:spacing w:after="0" w:line="240" w:lineRule="auto"/>
        <w:ind w:left="851" w:hanging="425"/>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Surveiller l'élaboration des politiques et fournir des informations et une analyse des politiques</w:t>
      </w:r>
    </w:p>
    <w:p w:rsidR="007C276A" w:rsidRPr="007C276A" w:rsidRDefault="007C276A" w:rsidP="007C276A">
      <w:pPr>
        <w:pStyle w:val="ListParagraph"/>
        <w:numPr>
          <w:ilvl w:val="0"/>
          <w:numId w:val="40"/>
        </w:numPr>
        <w:spacing w:after="0" w:line="240" w:lineRule="auto"/>
        <w:ind w:left="851" w:hanging="425"/>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Contribuer au développement et à la mise en œuvre d'outils en ligne sur les compétences et les qualifications</w:t>
      </w:r>
    </w:p>
    <w:p w:rsidR="007C276A" w:rsidRPr="007C276A" w:rsidRDefault="007C276A" w:rsidP="007C276A">
      <w:pPr>
        <w:pStyle w:val="ListParagraph"/>
        <w:numPr>
          <w:ilvl w:val="0"/>
          <w:numId w:val="40"/>
        </w:numPr>
        <w:spacing w:after="0" w:line="240" w:lineRule="auto"/>
        <w:ind w:left="851" w:hanging="425"/>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Préparer des notes de briefing, des discours, des réponses aux questions parlementaires et des consultations interservices sur la politique des compétences et des qualifications</w:t>
      </w:r>
    </w:p>
    <w:p w:rsidR="007C276A" w:rsidRPr="007C276A" w:rsidRDefault="007C276A" w:rsidP="007C276A">
      <w:pPr>
        <w:pStyle w:val="ListParagraph"/>
        <w:numPr>
          <w:ilvl w:val="0"/>
          <w:numId w:val="40"/>
        </w:numPr>
        <w:spacing w:after="0" w:line="240" w:lineRule="auto"/>
        <w:ind w:left="851" w:hanging="425"/>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Coopérer étroitement avec d'autres services ou agences de la Commission, tels que DG EAC, GROW, CNECT, EACEA, CEDEFOP</w:t>
      </w:r>
    </w:p>
    <w:p w:rsidR="007C276A" w:rsidRPr="007C276A" w:rsidRDefault="007C276A" w:rsidP="007C276A">
      <w:pPr>
        <w:pStyle w:val="ListParagraph"/>
        <w:numPr>
          <w:ilvl w:val="0"/>
          <w:numId w:val="40"/>
        </w:numPr>
        <w:spacing w:after="0" w:line="240" w:lineRule="auto"/>
        <w:ind w:left="851" w:hanging="425"/>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Établir et maintenir des contacts réguliers avec les parties prenantes, d'autres institutions et/ou organisations, et faciliter l'échange d'informations entre les États membres dans le domaine politique attribué, y compris la planification d'événements</w:t>
      </w:r>
    </w:p>
    <w:p w:rsidR="00FE20DE" w:rsidRPr="007C276A" w:rsidRDefault="007C276A" w:rsidP="007C276A">
      <w:pPr>
        <w:pStyle w:val="ListParagraph"/>
        <w:numPr>
          <w:ilvl w:val="0"/>
          <w:numId w:val="40"/>
        </w:numPr>
        <w:spacing w:after="0" w:line="240" w:lineRule="auto"/>
        <w:ind w:left="851" w:hanging="425"/>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Contribuer à la rédaction d'appels à propositions ou de dossiers d'appel d'offres, et à la préparation et/ou la gestion d'études</w:t>
      </w:r>
      <w:r>
        <w:rPr>
          <w:rFonts w:ascii="Times New Roman" w:eastAsia="Times New Roman" w:hAnsi="Times New Roman" w:cs="Times New Roman"/>
          <w:lang w:eastAsia="en-GB"/>
        </w:rPr>
        <w:t>.</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7C276A" w:rsidRPr="007C276A">
        <w:rPr>
          <w:rFonts w:ascii="Times New Roman" w:eastAsia="Times New Roman" w:hAnsi="Times New Roman" w:cs="Times New Roman"/>
          <w:lang w:eastAsia="en-GB"/>
        </w:rPr>
        <w:t>économie, sciences politiques, sciences de l'éducation, informatique</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7C276A" w:rsidRPr="007C276A" w:rsidRDefault="007C276A" w:rsidP="007C276A">
      <w:pPr>
        <w:tabs>
          <w:tab w:val="left" w:pos="709"/>
        </w:tabs>
        <w:spacing w:after="0" w:line="240" w:lineRule="auto"/>
        <w:ind w:left="709" w:right="60"/>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Les candidats doivent avoir une expérience dans le domaine des compétences, l'éducation et la formation ou des politiques du marché du travail.</w:t>
      </w:r>
    </w:p>
    <w:p w:rsidR="007C276A" w:rsidRPr="007C276A" w:rsidRDefault="007C276A" w:rsidP="007C276A">
      <w:pPr>
        <w:tabs>
          <w:tab w:val="left" w:pos="709"/>
        </w:tabs>
        <w:spacing w:after="0" w:line="240" w:lineRule="auto"/>
        <w:ind w:left="709" w:right="60"/>
        <w:jc w:val="both"/>
        <w:rPr>
          <w:rFonts w:ascii="Times New Roman" w:eastAsia="Times New Roman" w:hAnsi="Times New Roman" w:cs="Times New Roman"/>
          <w:lang w:eastAsia="en-GB"/>
        </w:rPr>
      </w:pPr>
    </w:p>
    <w:p w:rsidR="007C276A" w:rsidRPr="007C276A" w:rsidRDefault="007C276A" w:rsidP="007C276A">
      <w:pPr>
        <w:tabs>
          <w:tab w:val="left" w:pos="709"/>
        </w:tabs>
        <w:spacing w:after="0" w:line="240" w:lineRule="auto"/>
        <w:ind w:left="709" w:right="60"/>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lastRenderedPageBreak/>
        <w:t>Par ailleurs, les candidats doivent prouver :</w:t>
      </w:r>
    </w:p>
    <w:p w:rsidR="007C276A" w:rsidRPr="007C276A" w:rsidRDefault="007C276A" w:rsidP="007C276A">
      <w:pPr>
        <w:tabs>
          <w:tab w:val="left" w:pos="709"/>
        </w:tabs>
        <w:spacing w:after="0" w:line="240" w:lineRule="auto"/>
        <w:ind w:left="709" w:right="60"/>
        <w:jc w:val="both"/>
        <w:rPr>
          <w:rFonts w:ascii="Times New Roman" w:eastAsia="Times New Roman" w:hAnsi="Times New Roman" w:cs="Times New Roman"/>
          <w:lang w:eastAsia="en-GB"/>
        </w:rPr>
      </w:pPr>
    </w:p>
    <w:p w:rsidR="007C276A" w:rsidRPr="007C276A" w:rsidRDefault="007C276A" w:rsidP="007C276A">
      <w:pPr>
        <w:pStyle w:val="ListParagraph"/>
        <w:numPr>
          <w:ilvl w:val="1"/>
          <w:numId w:val="40"/>
        </w:numPr>
        <w:tabs>
          <w:tab w:val="left" w:pos="709"/>
        </w:tabs>
        <w:spacing w:after="0" w:line="240" w:lineRule="auto"/>
        <w:ind w:left="993" w:right="60" w:hanging="284"/>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Excellentes compétences en analyse des politiques</w:t>
      </w:r>
    </w:p>
    <w:p w:rsidR="007C276A" w:rsidRPr="007C276A" w:rsidRDefault="007C276A" w:rsidP="007C276A">
      <w:pPr>
        <w:pStyle w:val="ListParagraph"/>
        <w:numPr>
          <w:ilvl w:val="1"/>
          <w:numId w:val="40"/>
        </w:numPr>
        <w:tabs>
          <w:tab w:val="left" w:pos="709"/>
        </w:tabs>
        <w:spacing w:after="0" w:line="240" w:lineRule="auto"/>
        <w:ind w:left="993" w:right="60" w:hanging="284"/>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Excellentes compétences rédactionnelles</w:t>
      </w:r>
    </w:p>
    <w:p w:rsidR="007C276A" w:rsidRPr="007C276A" w:rsidRDefault="007C276A" w:rsidP="007C276A">
      <w:pPr>
        <w:pStyle w:val="ListParagraph"/>
        <w:numPr>
          <w:ilvl w:val="1"/>
          <w:numId w:val="40"/>
        </w:numPr>
        <w:tabs>
          <w:tab w:val="left" w:pos="709"/>
        </w:tabs>
        <w:spacing w:after="0" w:line="240" w:lineRule="auto"/>
        <w:ind w:left="993" w:right="60" w:hanging="284"/>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Excellentes compétences en communication, tant à l'oral qu'à l'écrit</w:t>
      </w:r>
    </w:p>
    <w:p w:rsidR="007C276A" w:rsidRPr="007C276A" w:rsidRDefault="007C276A" w:rsidP="007C276A">
      <w:pPr>
        <w:pStyle w:val="ListParagraph"/>
        <w:numPr>
          <w:ilvl w:val="1"/>
          <w:numId w:val="40"/>
        </w:numPr>
        <w:tabs>
          <w:tab w:val="left" w:pos="709"/>
        </w:tabs>
        <w:spacing w:after="0" w:line="240" w:lineRule="auto"/>
        <w:ind w:left="993" w:right="60" w:hanging="284"/>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Capacité à travailler de manière autonome, ainsi qu'en équipe, et un sens aigu de l’initiative</w:t>
      </w:r>
    </w:p>
    <w:p w:rsidR="00745B97" w:rsidRPr="007C276A" w:rsidRDefault="007C276A" w:rsidP="007C276A">
      <w:pPr>
        <w:pStyle w:val="ListParagraph"/>
        <w:numPr>
          <w:ilvl w:val="1"/>
          <w:numId w:val="40"/>
        </w:numPr>
        <w:tabs>
          <w:tab w:val="left" w:pos="709"/>
        </w:tabs>
        <w:spacing w:after="0" w:line="240" w:lineRule="auto"/>
        <w:ind w:left="993" w:right="60" w:hanging="284"/>
        <w:jc w:val="both"/>
        <w:rPr>
          <w:rFonts w:ascii="Times New Roman" w:eastAsia="Times New Roman" w:hAnsi="Times New Roman" w:cs="Times New Roman"/>
          <w:u w:val="single"/>
          <w:lang w:eastAsia="en-GB"/>
        </w:rPr>
      </w:pPr>
      <w:r w:rsidRPr="007C276A">
        <w:rPr>
          <w:rFonts w:ascii="Times New Roman" w:eastAsia="Times New Roman" w:hAnsi="Times New Roman" w:cs="Times New Roman"/>
          <w:lang w:eastAsia="en-GB"/>
        </w:rPr>
        <w:t>Solides compétences organisationnelles et une capacité à fournir des résultats de haute qualité même dans des délais serrés et fluctuants</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7C276A" w:rsidP="00626061">
      <w:pPr>
        <w:tabs>
          <w:tab w:val="left" w:pos="709"/>
        </w:tabs>
        <w:spacing w:after="0" w:line="240" w:lineRule="auto"/>
        <w:ind w:left="709" w:right="60"/>
        <w:jc w:val="both"/>
        <w:rPr>
          <w:rFonts w:ascii="Times New Roman" w:eastAsia="Times New Roman" w:hAnsi="Times New Roman" w:cs="Times New Roman"/>
          <w:lang w:eastAsia="en-GB"/>
        </w:rPr>
      </w:pPr>
      <w:r w:rsidRPr="007C276A">
        <w:rPr>
          <w:rFonts w:ascii="Times New Roman" w:eastAsia="Times New Roman" w:hAnsi="Times New Roman" w:cs="Times New Roman"/>
          <w:lang w:eastAsia="en-GB"/>
        </w:rPr>
        <w:t>La langue de travail de l'unité est principalement l'anglais (en particulier pour la rédaction). Par conséquent, une très bonne connaissance de la langue anglaise est requise (au moins C1), ainsi que la connaissance d'une des autres langues de l'Union européenne. La connaissance de la langue française serait un atout.</w:t>
      </w:r>
    </w:p>
    <w:p w:rsidR="00FE20DE" w:rsidRPr="00745B97"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C3892" w:rsidRPr="001C3892" w:rsidRDefault="001C3892" w:rsidP="001C3892">
      <w:pPr>
        <w:spacing w:after="0" w:line="240" w:lineRule="auto"/>
        <w:ind w:left="426" w:right="175"/>
        <w:jc w:val="both"/>
        <w:rPr>
          <w:rFonts w:ascii="Times New Roman" w:eastAsia="Times New Roman" w:hAnsi="Times New Roman" w:cs="Times New Roman"/>
          <w:lang w:eastAsia="en-GB"/>
        </w:rPr>
      </w:pPr>
      <w:r w:rsidRPr="001C3892">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1C3892" w:rsidRPr="001C3892" w:rsidRDefault="001C3892" w:rsidP="001C3892">
      <w:pPr>
        <w:spacing w:after="0" w:line="240" w:lineRule="auto"/>
        <w:ind w:left="426" w:right="175"/>
        <w:jc w:val="both"/>
        <w:rPr>
          <w:rFonts w:ascii="Times New Roman" w:eastAsia="Times New Roman" w:hAnsi="Times New Roman" w:cs="Times New Roman"/>
          <w:lang w:eastAsia="en-GB"/>
        </w:rPr>
      </w:pPr>
      <w:r w:rsidRPr="001C3892">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1C3892" w:rsidRPr="001C3892" w:rsidRDefault="001C3892" w:rsidP="001C3892">
      <w:pPr>
        <w:spacing w:after="0" w:line="240" w:lineRule="auto"/>
        <w:ind w:left="426" w:right="175"/>
        <w:jc w:val="both"/>
        <w:rPr>
          <w:rFonts w:ascii="Times New Roman" w:eastAsia="Times New Roman" w:hAnsi="Times New Roman" w:cs="Times New Roman"/>
          <w:lang w:eastAsia="en-GB"/>
        </w:rPr>
      </w:pPr>
      <w:r w:rsidRPr="001C3892">
        <w:rPr>
          <w:rFonts w:ascii="Times New Roman" w:eastAsia="Times New Roman" w:hAnsi="Times New Roman" w:cs="Times New Roman"/>
          <w:lang w:eastAsia="en-GB"/>
        </w:rPr>
        <w:lastRenderedPageBreak/>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C3892" w:rsidRPr="001C3892" w:rsidRDefault="001C3892" w:rsidP="001C3892">
      <w:pPr>
        <w:spacing w:after="0" w:line="240" w:lineRule="auto"/>
        <w:ind w:left="426" w:right="175"/>
        <w:jc w:val="both"/>
        <w:rPr>
          <w:rFonts w:ascii="Times New Roman" w:eastAsia="Times New Roman" w:hAnsi="Times New Roman" w:cs="Times New Roman"/>
          <w:lang w:eastAsia="en-GB"/>
        </w:rPr>
      </w:pPr>
      <w:r w:rsidRPr="001C3892">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C3892" w:rsidRPr="001C3892" w:rsidRDefault="001C3892" w:rsidP="001C3892">
      <w:pPr>
        <w:spacing w:after="0" w:line="240" w:lineRule="auto"/>
        <w:ind w:left="426" w:right="175"/>
        <w:jc w:val="both"/>
        <w:rPr>
          <w:rFonts w:ascii="Times New Roman" w:eastAsia="Times New Roman" w:hAnsi="Times New Roman" w:cs="Times New Roman"/>
          <w:lang w:eastAsia="en-GB"/>
        </w:rPr>
      </w:pPr>
    </w:p>
    <w:p w:rsidR="001C3892" w:rsidRPr="001C3892" w:rsidRDefault="001C3892" w:rsidP="001C3892">
      <w:pPr>
        <w:spacing w:after="0" w:line="240" w:lineRule="auto"/>
        <w:ind w:left="426" w:right="175"/>
        <w:jc w:val="both"/>
        <w:rPr>
          <w:rFonts w:ascii="Times New Roman" w:eastAsia="Times New Roman" w:hAnsi="Times New Roman" w:cs="Times New Roman"/>
          <w:b/>
          <w:u w:val="single"/>
          <w:lang w:eastAsia="en-GB"/>
        </w:rPr>
      </w:pPr>
      <w:r w:rsidRPr="001C3892">
        <w:rPr>
          <w:rFonts w:ascii="Times New Roman" w:eastAsia="Times New Roman" w:hAnsi="Times New Roman" w:cs="Times New Roman"/>
          <w:b/>
          <w:u w:val="single"/>
          <w:lang w:eastAsia="en-GB"/>
        </w:rPr>
        <w:t>Informations de contact</w:t>
      </w:r>
    </w:p>
    <w:p w:rsidR="001C3892" w:rsidRPr="001C3892" w:rsidRDefault="001C3892" w:rsidP="001C3892">
      <w:pPr>
        <w:spacing w:after="0" w:line="240" w:lineRule="auto"/>
        <w:ind w:left="426" w:right="175"/>
        <w:jc w:val="both"/>
        <w:rPr>
          <w:rFonts w:ascii="Times New Roman" w:eastAsia="Times New Roman" w:hAnsi="Times New Roman" w:cs="Times New Roman"/>
          <w:b/>
          <w:u w:val="single"/>
          <w:lang w:eastAsia="en-GB"/>
        </w:rPr>
      </w:pPr>
    </w:p>
    <w:p w:rsidR="001C3892" w:rsidRPr="001C3892" w:rsidRDefault="001C3892" w:rsidP="001C3892">
      <w:pPr>
        <w:tabs>
          <w:tab w:val="left" w:pos="193"/>
        </w:tabs>
        <w:spacing w:after="0" w:line="240" w:lineRule="auto"/>
        <w:ind w:left="426" w:right="175"/>
        <w:jc w:val="both"/>
        <w:rPr>
          <w:rFonts w:ascii="Times New Roman" w:eastAsia="Times New Roman" w:hAnsi="Times New Roman" w:cs="Times New Roman"/>
          <w:lang w:eastAsia="en-GB"/>
        </w:rPr>
      </w:pPr>
      <w:r w:rsidRPr="001C3892">
        <w:rPr>
          <w:rFonts w:ascii="Times New Roman" w:eastAsia="Times New Roman" w:hAnsi="Times New Roman" w:cs="Times New Roman"/>
          <w:lang w:eastAsia="en-GB"/>
        </w:rPr>
        <w:t>-</w:t>
      </w:r>
      <w:r w:rsidRPr="001C3892">
        <w:rPr>
          <w:rFonts w:ascii="Times New Roman" w:eastAsia="Times New Roman" w:hAnsi="Times New Roman" w:cs="Times New Roman"/>
          <w:lang w:eastAsia="en-GB"/>
        </w:rPr>
        <w:tab/>
      </w:r>
      <w:r w:rsidRPr="001C3892">
        <w:rPr>
          <w:rFonts w:ascii="Times New Roman" w:eastAsia="Times New Roman" w:hAnsi="Times New Roman" w:cs="Times New Roman"/>
          <w:b/>
          <w:lang w:eastAsia="en-GB"/>
        </w:rPr>
        <w:t>Le contrôleur de données</w:t>
      </w:r>
    </w:p>
    <w:p w:rsidR="001C3892" w:rsidRPr="001C3892" w:rsidRDefault="001C3892" w:rsidP="001C3892">
      <w:pPr>
        <w:spacing w:after="0" w:line="240" w:lineRule="auto"/>
        <w:ind w:left="426" w:right="175"/>
        <w:jc w:val="both"/>
        <w:rPr>
          <w:rFonts w:ascii="Times New Roman" w:eastAsia="Times New Roman" w:hAnsi="Times New Roman" w:cs="Times New Roman"/>
          <w:lang w:eastAsia="en-GB"/>
        </w:rPr>
      </w:pPr>
      <w:r w:rsidRPr="001C3892">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history="1">
        <w:r w:rsidRPr="001C3892">
          <w:rPr>
            <w:rFonts w:ascii="Times New Roman" w:eastAsia="Times New Roman" w:hAnsi="Times New Roman" w:cs="Times New Roman"/>
            <w:color w:val="0000FF"/>
            <w:u w:val="single"/>
            <w:lang w:eastAsia="en-GB"/>
          </w:rPr>
          <w:t>HR-B1-DPR@ec.europa.eu</w:t>
        </w:r>
      </w:hyperlink>
      <w:r w:rsidRPr="001C3892">
        <w:rPr>
          <w:rFonts w:ascii="Times New Roman" w:eastAsia="Times New Roman" w:hAnsi="Times New Roman" w:cs="Times New Roman"/>
          <w:color w:val="0000FF"/>
          <w:lang w:eastAsia="en-GB"/>
        </w:rPr>
        <w:t>.</w:t>
      </w:r>
    </w:p>
    <w:p w:rsidR="001C3892" w:rsidRPr="001C3892" w:rsidRDefault="001C3892" w:rsidP="001C3892">
      <w:pPr>
        <w:spacing w:after="0" w:line="240" w:lineRule="auto"/>
        <w:ind w:left="426" w:right="175"/>
        <w:jc w:val="both"/>
        <w:rPr>
          <w:rFonts w:ascii="Times New Roman" w:eastAsia="Times New Roman" w:hAnsi="Times New Roman" w:cs="Times New Roman"/>
          <w:lang w:eastAsia="en-GB"/>
        </w:rPr>
      </w:pPr>
    </w:p>
    <w:p w:rsidR="001C3892" w:rsidRPr="001C3892" w:rsidRDefault="001C3892" w:rsidP="001C3892">
      <w:pPr>
        <w:tabs>
          <w:tab w:val="left" w:pos="193"/>
        </w:tabs>
        <w:spacing w:after="0" w:line="240" w:lineRule="auto"/>
        <w:ind w:left="426" w:right="175"/>
        <w:jc w:val="both"/>
        <w:rPr>
          <w:rFonts w:ascii="Times New Roman" w:eastAsia="Times New Roman" w:hAnsi="Times New Roman" w:cs="Times New Roman"/>
          <w:lang w:eastAsia="en-GB"/>
        </w:rPr>
      </w:pPr>
      <w:r w:rsidRPr="001C3892">
        <w:rPr>
          <w:rFonts w:ascii="Times New Roman" w:eastAsia="Times New Roman" w:hAnsi="Times New Roman" w:cs="Times New Roman"/>
          <w:lang w:eastAsia="en-GB"/>
        </w:rPr>
        <w:t>-</w:t>
      </w:r>
      <w:r w:rsidRPr="001C3892">
        <w:rPr>
          <w:rFonts w:ascii="Times New Roman" w:eastAsia="Times New Roman" w:hAnsi="Times New Roman" w:cs="Times New Roman"/>
          <w:lang w:eastAsia="en-GB"/>
        </w:rPr>
        <w:tab/>
      </w:r>
      <w:r w:rsidRPr="001C3892">
        <w:rPr>
          <w:rFonts w:ascii="Times New Roman" w:eastAsia="Times New Roman" w:hAnsi="Times New Roman" w:cs="Times New Roman"/>
          <w:b/>
          <w:u w:val="single"/>
          <w:lang w:eastAsia="en-GB"/>
        </w:rPr>
        <w:t>Le délégué à la protection des données (DPD) de la Commission</w:t>
      </w:r>
    </w:p>
    <w:p w:rsidR="001C3892" w:rsidRPr="001C3892" w:rsidRDefault="001C3892" w:rsidP="001C3892">
      <w:pPr>
        <w:spacing w:after="0" w:line="240" w:lineRule="auto"/>
        <w:ind w:left="426" w:right="175"/>
        <w:jc w:val="both"/>
        <w:rPr>
          <w:rFonts w:ascii="Times New Roman" w:eastAsia="Times New Roman" w:hAnsi="Times New Roman" w:cs="Times New Roman"/>
          <w:lang w:eastAsia="en-GB"/>
        </w:rPr>
      </w:pPr>
      <w:r w:rsidRPr="001C3892">
        <w:rPr>
          <w:rFonts w:ascii="Times New Roman" w:eastAsia="Times New Roman" w:hAnsi="Times New Roman" w:cs="Times New Roman"/>
          <w:lang w:eastAsia="en-GB"/>
        </w:rPr>
        <w:t>Vous pouvez contacter le délégué à la protection des données (</w:t>
      </w:r>
      <w:hyperlink r:id="rId10" w:history="1">
        <w:r w:rsidRPr="001C3892">
          <w:rPr>
            <w:rFonts w:ascii="Times New Roman" w:eastAsia="Times New Roman" w:hAnsi="Times New Roman" w:cs="Times New Roman"/>
            <w:color w:val="0000FF"/>
            <w:u w:val="single"/>
            <w:lang w:eastAsia="en-GB"/>
          </w:rPr>
          <w:t>DATA-PROTECTION-OFFICER@ec.europa.eu</w:t>
        </w:r>
      </w:hyperlink>
      <w:r w:rsidRPr="001C3892">
        <w:rPr>
          <w:rFonts w:ascii="Times New Roman" w:eastAsia="Times New Roman" w:hAnsi="Times New Roman" w:cs="Times New Roman"/>
          <w:lang w:eastAsia="en-GB"/>
        </w:rPr>
        <w:t>) pour toute question relative au traitement de vos données à caractère personnel en vertu du règlement (UE) 2018/1725.</w:t>
      </w:r>
    </w:p>
    <w:p w:rsidR="001C3892" w:rsidRPr="001C3892" w:rsidRDefault="001C3892" w:rsidP="001C3892">
      <w:pPr>
        <w:spacing w:after="0" w:line="240" w:lineRule="auto"/>
        <w:ind w:left="426" w:right="175"/>
        <w:jc w:val="both"/>
        <w:rPr>
          <w:rFonts w:ascii="Times New Roman" w:eastAsia="Times New Roman" w:hAnsi="Times New Roman" w:cs="Times New Roman"/>
          <w:lang w:eastAsia="en-GB"/>
        </w:rPr>
      </w:pPr>
    </w:p>
    <w:p w:rsidR="001C3892" w:rsidRPr="001C3892" w:rsidRDefault="001C3892" w:rsidP="001C3892">
      <w:pPr>
        <w:tabs>
          <w:tab w:val="left" w:pos="193"/>
        </w:tabs>
        <w:spacing w:after="0" w:line="240" w:lineRule="auto"/>
        <w:ind w:left="426" w:right="175"/>
        <w:jc w:val="both"/>
        <w:rPr>
          <w:rFonts w:ascii="Times New Roman" w:eastAsia="Times New Roman" w:hAnsi="Times New Roman" w:cs="Times New Roman"/>
          <w:b/>
          <w:u w:val="single"/>
          <w:lang w:eastAsia="en-GB"/>
        </w:rPr>
      </w:pPr>
      <w:r w:rsidRPr="001C3892">
        <w:rPr>
          <w:rFonts w:ascii="Times New Roman" w:eastAsia="Times New Roman" w:hAnsi="Times New Roman" w:cs="Times New Roman"/>
          <w:b/>
          <w:lang w:eastAsia="en-GB"/>
        </w:rPr>
        <w:t>-</w:t>
      </w:r>
      <w:r w:rsidRPr="001C3892">
        <w:rPr>
          <w:rFonts w:ascii="Times New Roman" w:eastAsia="Times New Roman" w:hAnsi="Times New Roman" w:cs="Times New Roman"/>
          <w:b/>
          <w:lang w:eastAsia="en-GB"/>
        </w:rPr>
        <w:tab/>
      </w:r>
      <w:r w:rsidRPr="001C3892">
        <w:rPr>
          <w:rFonts w:ascii="Times New Roman" w:eastAsia="Times New Roman" w:hAnsi="Times New Roman" w:cs="Times New Roman"/>
          <w:b/>
          <w:u w:val="single"/>
          <w:lang w:eastAsia="en-GB"/>
        </w:rPr>
        <w:t>Le contrôleur européen de la protection des données (CEPD)</w:t>
      </w:r>
    </w:p>
    <w:p w:rsidR="001C3892" w:rsidRPr="001C3892" w:rsidRDefault="001C3892" w:rsidP="001C3892">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C3892" w:rsidRPr="001C3892" w:rsidRDefault="001C3892" w:rsidP="001C3892">
      <w:pPr>
        <w:spacing w:after="0" w:line="240" w:lineRule="auto"/>
        <w:ind w:left="426" w:right="175"/>
        <w:jc w:val="both"/>
        <w:rPr>
          <w:rFonts w:ascii="Times New Roman" w:eastAsia="Times New Roman" w:hAnsi="Times New Roman" w:cs="Times New Roman"/>
          <w:lang w:eastAsia="en-GB"/>
        </w:rPr>
      </w:pPr>
      <w:r w:rsidRPr="001C3892">
        <w:rPr>
          <w:rFonts w:ascii="Times New Roman" w:eastAsia="Times New Roman" w:hAnsi="Times New Roman" w:cs="Times New Roman"/>
          <w:lang w:eastAsia="en-GB"/>
        </w:rPr>
        <w:t>Vous avez le droit de saisir le contrôleur européen de la protection des données (</w:t>
      </w:r>
      <w:hyperlink r:id="rId11" w:history="1">
        <w:r w:rsidRPr="001C3892">
          <w:rPr>
            <w:rFonts w:ascii="Times New Roman" w:eastAsia="Times New Roman" w:hAnsi="Times New Roman" w:cs="Times New Roman"/>
            <w:color w:val="0000FF"/>
            <w:u w:val="single"/>
            <w:lang w:eastAsia="en-GB"/>
          </w:rPr>
          <w:t>edps@edps.europa.eu</w:t>
        </w:r>
      </w:hyperlink>
      <w:r w:rsidRPr="001C3892">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C3892" w:rsidRPr="001C3892" w:rsidRDefault="001C3892" w:rsidP="001C3892">
      <w:pPr>
        <w:spacing w:after="0" w:line="240" w:lineRule="auto"/>
        <w:ind w:left="426" w:right="175"/>
        <w:jc w:val="both"/>
        <w:rPr>
          <w:rFonts w:ascii="Times New Roman" w:eastAsia="Times New Roman" w:hAnsi="Times New Roman" w:cs="Times New Roman"/>
          <w:lang w:eastAsia="en-GB"/>
        </w:rPr>
      </w:pPr>
    </w:p>
    <w:p w:rsidR="00745B97" w:rsidRPr="00745B97" w:rsidRDefault="001C3892" w:rsidP="001C3892">
      <w:pPr>
        <w:spacing w:after="0" w:line="240" w:lineRule="auto"/>
        <w:ind w:left="426"/>
        <w:jc w:val="both"/>
        <w:rPr>
          <w:rFonts w:ascii="Times New Roman" w:eastAsia="Times New Roman" w:hAnsi="Times New Roman" w:cs="Times New Roman"/>
          <w:sz w:val="24"/>
          <w:szCs w:val="20"/>
          <w:lang w:eastAsia="en-GB"/>
        </w:rPr>
      </w:pPr>
      <w:r w:rsidRPr="001C3892">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1C3892"/>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638FD"/>
    <w:multiLevelType w:val="hybridMultilevel"/>
    <w:tmpl w:val="04E62D6E"/>
    <w:lvl w:ilvl="0" w:tplc="0332E9C0">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6" w15:restartNumberingAfterBreak="0">
    <w:nsid w:val="2F853A3D"/>
    <w:multiLevelType w:val="hybridMultilevel"/>
    <w:tmpl w:val="FFBC9198"/>
    <w:lvl w:ilvl="0" w:tplc="0332E9C0">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49C25D85"/>
    <w:multiLevelType w:val="hybridMultilevel"/>
    <w:tmpl w:val="E6C00C22"/>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8"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9"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30"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2"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3"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C486027"/>
    <w:multiLevelType w:val="hybridMultilevel"/>
    <w:tmpl w:val="E7621DB0"/>
    <w:lvl w:ilvl="0" w:tplc="21785350">
      <w:start w:val="1"/>
      <w:numFmt w:val="bullet"/>
      <w:lvlText w:val="-"/>
      <w:lvlJc w:val="left"/>
      <w:pPr>
        <w:ind w:left="1146" w:hanging="360"/>
      </w:pPr>
      <w:rPr>
        <w:rFonts w:ascii="Times New Roman" w:hAnsi="Times New Roman" w:cs="Times New Roman" w:hint="default"/>
      </w:rPr>
    </w:lvl>
    <w:lvl w:ilvl="1" w:tplc="58B2395A">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C692761"/>
    <w:multiLevelType w:val="hybridMultilevel"/>
    <w:tmpl w:val="56A2E46E"/>
    <w:lvl w:ilvl="0" w:tplc="8A12618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4"/>
  </w:num>
  <w:num w:numId="2">
    <w:abstractNumId w:val="19"/>
  </w:num>
  <w:num w:numId="3">
    <w:abstractNumId w:val="28"/>
  </w:num>
  <w:num w:numId="4">
    <w:abstractNumId w:val="4"/>
  </w:num>
  <w:num w:numId="5">
    <w:abstractNumId w:val="22"/>
  </w:num>
  <w:num w:numId="6">
    <w:abstractNumId w:val="32"/>
  </w:num>
  <w:num w:numId="7">
    <w:abstractNumId w:val="1"/>
  </w:num>
  <w:num w:numId="8">
    <w:abstractNumId w:val="34"/>
  </w:num>
  <w:num w:numId="9">
    <w:abstractNumId w:val="33"/>
  </w:num>
  <w:num w:numId="10">
    <w:abstractNumId w:val="29"/>
  </w:num>
  <w:num w:numId="11">
    <w:abstractNumId w:val="38"/>
  </w:num>
  <w:num w:numId="12">
    <w:abstractNumId w:val="2"/>
  </w:num>
  <w:num w:numId="13">
    <w:abstractNumId w:val="36"/>
  </w:num>
  <w:num w:numId="14">
    <w:abstractNumId w:val="21"/>
  </w:num>
  <w:num w:numId="15">
    <w:abstractNumId w:val="5"/>
  </w:num>
  <w:num w:numId="16">
    <w:abstractNumId w:val="25"/>
  </w:num>
  <w:num w:numId="17">
    <w:abstractNumId w:val="3"/>
  </w:num>
  <w:num w:numId="18">
    <w:abstractNumId w:val="35"/>
  </w:num>
  <w:num w:numId="19">
    <w:abstractNumId w:val="14"/>
  </w:num>
  <w:num w:numId="20">
    <w:abstractNumId w:val="17"/>
  </w:num>
  <w:num w:numId="21">
    <w:abstractNumId w:val="8"/>
  </w:num>
  <w:num w:numId="22">
    <w:abstractNumId w:val="18"/>
  </w:num>
  <w:num w:numId="23">
    <w:abstractNumId w:val="15"/>
  </w:num>
  <w:num w:numId="24">
    <w:abstractNumId w:val="12"/>
  </w:num>
  <w:num w:numId="25">
    <w:abstractNumId w:val="20"/>
  </w:num>
  <w:num w:numId="26">
    <w:abstractNumId w:val="40"/>
  </w:num>
  <w:num w:numId="27">
    <w:abstractNumId w:val="11"/>
  </w:num>
  <w:num w:numId="28">
    <w:abstractNumId w:val="23"/>
  </w:num>
  <w:num w:numId="29">
    <w:abstractNumId w:val="13"/>
  </w:num>
  <w:num w:numId="30">
    <w:abstractNumId w:val="10"/>
  </w:num>
  <w:num w:numId="31">
    <w:abstractNumId w:val="9"/>
  </w:num>
  <w:num w:numId="32">
    <w:abstractNumId w:val="39"/>
  </w:num>
  <w:num w:numId="33">
    <w:abstractNumId w:val="7"/>
  </w:num>
  <w:num w:numId="34">
    <w:abstractNumId w:val="30"/>
  </w:num>
  <w:num w:numId="35">
    <w:abstractNumId w:val="6"/>
  </w:num>
  <w:num w:numId="36">
    <w:abstractNumId w:val="26"/>
  </w:num>
  <w:num w:numId="37">
    <w:abstractNumId w:val="31"/>
  </w:num>
  <w:num w:numId="38">
    <w:abstractNumId w:val="27"/>
  </w:num>
  <w:num w:numId="39">
    <w:abstractNumId w:val="41"/>
  </w:num>
  <w:num w:numId="40">
    <w:abstractNumId w:val="37"/>
  </w:num>
  <w:num w:numId="41">
    <w:abstractNumId w:val="0"/>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1C3892"/>
    <w:rsid w:val="0023564A"/>
    <w:rsid w:val="002A3536"/>
    <w:rsid w:val="002B6FC5"/>
    <w:rsid w:val="003445AE"/>
    <w:rsid w:val="00364546"/>
    <w:rsid w:val="00381739"/>
    <w:rsid w:val="00455D44"/>
    <w:rsid w:val="00471C58"/>
    <w:rsid w:val="00534042"/>
    <w:rsid w:val="005A2A39"/>
    <w:rsid w:val="00626061"/>
    <w:rsid w:val="006E408C"/>
    <w:rsid w:val="00745B97"/>
    <w:rsid w:val="007C276A"/>
    <w:rsid w:val="00801C95"/>
    <w:rsid w:val="00804B2F"/>
    <w:rsid w:val="00811BCD"/>
    <w:rsid w:val="008D1C8C"/>
    <w:rsid w:val="009C158C"/>
    <w:rsid w:val="00A11F99"/>
    <w:rsid w:val="00AF2938"/>
    <w:rsid w:val="00B36D07"/>
    <w:rsid w:val="00BC14A5"/>
    <w:rsid w:val="00CF677F"/>
    <w:rsid w:val="00D26617"/>
    <w:rsid w:val="00D702CE"/>
    <w:rsid w:val="00E25B50"/>
    <w:rsid w:val="00E7539B"/>
    <w:rsid w:val="00EA0190"/>
    <w:rsid w:val="00EF4706"/>
    <w:rsid w:val="00F11E49"/>
    <w:rsid w:val="00F322D1"/>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1724</Words>
  <Characters>9832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2022-06-12T15:25:00Z</dcterms:created>
  <dcterms:modified xsi:type="dcterms:W3CDTF">2022-06-13T08:44:00Z</dcterms:modified>
</cp:coreProperties>
</file>