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560F03"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60F03" w:rsidRPr="00560F03" w:rsidRDefault="00560F03" w:rsidP="00560F03">
            <w:pPr>
              <w:rPr>
                <w:rFonts w:ascii="Times New Roman" w:hAnsi="Times New Roman" w:cs="Times New Roman"/>
                <w:b/>
              </w:rPr>
            </w:pPr>
            <w:r w:rsidRPr="00560F03">
              <w:rPr>
                <w:rFonts w:ascii="Times New Roman" w:hAnsi="Times New Roman" w:cs="Times New Roman"/>
                <w:b/>
              </w:rPr>
              <w:t>Ingrid BELLANDER T</w:t>
            </w:r>
            <w:r w:rsidR="00993C30">
              <w:rPr>
                <w:rFonts w:ascii="Times New Roman" w:hAnsi="Times New Roman" w:cs="Times New Roman"/>
                <w:b/>
              </w:rPr>
              <w:t>ODINO</w:t>
            </w:r>
          </w:p>
          <w:p w:rsidR="00560F03" w:rsidRPr="00560F03" w:rsidRDefault="00560F03" w:rsidP="00560F03">
            <w:pPr>
              <w:rPr>
                <w:rFonts w:ascii="Times New Roman" w:hAnsi="Times New Roman" w:cs="Times New Roman"/>
                <w:b/>
              </w:rPr>
            </w:pPr>
            <w:hyperlink r:id="rId8" w:history="1">
              <w:r w:rsidRPr="00E200BD">
                <w:rPr>
                  <w:rStyle w:val="Hyperlink"/>
                  <w:rFonts w:ascii="Times New Roman" w:hAnsi="Times New Roman" w:cs="Times New Roman"/>
                  <w:b/>
                </w:rPr>
                <w:t>Ingrid.bellander-todino@ec.europa.eu</w:t>
              </w:r>
            </w:hyperlink>
            <w:r>
              <w:rPr>
                <w:rFonts w:ascii="Times New Roman" w:hAnsi="Times New Roman" w:cs="Times New Roman"/>
                <w:b/>
              </w:rPr>
              <w:t xml:space="preserve"> </w:t>
            </w:r>
          </w:p>
          <w:p w:rsidR="00381739" w:rsidRPr="00390066" w:rsidRDefault="00560F03" w:rsidP="00560F03">
            <w:pPr>
              <w:rPr>
                <w:rFonts w:ascii="Times New Roman" w:hAnsi="Times New Roman" w:cs="Times New Roman"/>
                <w:b/>
              </w:rPr>
            </w:pPr>
            <w:r w:rsidRPr="00560F03">
              <w:rPr>
                <w:rFonts w:ascii="Times New Roman" w:hAnsi="Times New Roman" w:cs="Times New Roman"/>
                <w:b/>
              </w:rPr>
              <w:t>+ 32-2-298 7539</w:t>
            </w:r>
          </w:p>
          <w:p w:rsidR="00804B2F" w:rsidRPr="00390066" w:rsidRDefault="00E25B50" w:rsidP="00804B2F">
            <w:pPr>
              <w:rPr>
                <w:rFonts w:ascii="Times New Roman" w:hAnsi="Times New Roman" w:cs="Times New Roman"/>
                <w:b/>
              </w:rPr>
            </w:pPr>
            <w:r w:rsidRPr="00390066">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D702CE"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D702CE"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560F03"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 xml:space="preserve">: </w:t>
            </w:r>
            <w:r>
              <w:rPr>
                <w:rFonts w:ascii="Times New Roman" w:eastAsia="Times New Roman" w:hAnsi="Times New Roman" w:cs="Times New Roman"/>
                <w:b/>
                <w:bCs/>
                <w:lang w:eastAsia="en-GB"/>
              </w:rPr>
              <w:t>Conseil de l’Europe, UNICEF</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60F03" w:rsidRDefault="00560F03" w:rsidP="00560F03">
      <w:pPr>
        <w:spacing w:after="0" w:line="240" w:lineRule="auto"/>
        <w:ind w:left="426"/>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L’unité « Politique des droits fondamentaux » de la Direction Générale « Justice et consommateurs » est une équipe engagée et dynamique dont la mission est de veiller au respect, à la promotion et à la protection effectifs des droits fondamentaux consacrés par la Charte des droits fondamentaux de l’Union européenne (ci-après la « Charte »).</w:t>
      </w:r>
    </w:p>
    <w:p w:rsidR="00560F03" w:rsidRPr="00560F03" w:rsidRDefault="00560F03" w:rsidP="00560F03">
      <w:pPr>
        <w:spacing w:after="0" w:line="240" w:lineRule="auto"/>
        <w:ind w:left="426"/>
        <w:jc w:val="both"/>
        <w:rPr>
          <w:rFonts w:ascii="Times New Roman" w:eastAsia="Times New Roman" w:hAnsi="Times New Roman" w:cs="Times New Roman"/>
          <w:lang w:eastAsia="en-GB"/>
        </w:rPr>
      </w:pPr>
    </w:p>
    <w:p w:rsidR="00560F03" w:rsidRPr="00560F03" w:rsidRDefault="00560F03" w:rsidP="00560F03">
      <w:pPr>
        <w:spacing w:after="0" w:line="240" w:lineRule="auto"/>
        <w:ind w:left="426"/>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L’unité est principalement chargée des missions suivantes :</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t>mettre</w:t>
      </w:r>
      <w:proofErr w:type="gramEnd"/>
      <w:r w:rsidRPr="00560F03">
        <w:rPr>
          <w:rFonts w:ascii="Times New Roman" w:eastAsia="Times New Roman" w:hAnsi="Times New Roman" w:cs="Times New Roman"/>
          <w:lang w:eastAsia="en-GB"/>
        </w:rPr>
        <w:t xml:space="preserve"> en œuvre la stratégie visant à renforcer l’application de la Charte (COM (2020) 711 final); intégrer les droits fondamentaux dans toutes les politiques de l’Union et veiller à ce que la Charte soit respectée dans les propositions législatives de la Commission et par les États membres lorsqu’ils mettent en œuvre le droit de l’Union;</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t>les</w:t>
      </w:r>
      <w:proofErr w:type="gramEnd"/>
      <w:r w:rsidRPr="00560F03">
        <w:rPr>
          <w:rFonts w:ascii="Times New Roman" w:eastAsia="Times New Roman" w:hAnsi="Times New Roman" w:cs="Times New Roman"/>
          <w:lang w:eastAsia="en-GB"/>
        </w:rPr>
        <w:t xml:space="preserve"> relations avec l’Agence des droits fondamentaux de l’Union européenne;</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t>mettre</w:t>
      </w:r>
      <w:proofErr w:type="gramEnd"/>
      <w:r w:rsidRPr="00560F03">
        <w:rPr>
          <w:rFonts w:ascii="Times New Roman" w:eastAsia="Times New Roman" w:hAnsi="Times New Roman" w:cs="Times New Roman"/>
          <w:lang w:eastAsia="en-GB"/>
        </w:rPr>
        <w:t xml:space="preserve"> en œuvre la Stratégie de l’UE sur les droits de l’enfant (COM/2021/142 final), promouvoir les droits de l’enfant et veiller à ce que l’intérêt supérieur de l’enfant soit pris en compte dans l’élaboration de toutes les politiques de l’UE;</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t>promouvoir</w:t>
      </w:r>
      <w:proofErr w:type="gramEnd"/>
      <w:r w:rsidRPr="00560F03">
        <w:rPr>
          <w:rFonts w:ascii="Times New Roman" w:eastAsia="Times New Roman" w:hAnsi="Times New Roman" w:cs="Times New Roman"/>
          <w:lang w:eastAsia="en-GB"/>
        </w:rPr>
        <w:t xml:space="preserve"> la lutte contre le racisme et la xénophobie et contre toutes les formes d’intolérance, y compris la lutte contre l’antisémitisme et la haine à l’égard des musulmans;</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t>la</w:t>
      </w:r>
      <w:proofErr w:type="gramEnd"/>
      <w:r w:rsidRPr="00560F03">
        <w:rPr>
          <w:rFonts w:ascii="Times New Roman" w:eastAsia="Times New Roman" w:hAnsi="Times New Roman" w:cs="Times New Roman"/>
          <w:lang w:eastAsia="en-GB"/>
        </w:rPr>
        <w:t xml:space="preserve"> lutte contre les discours haineux illégaux en ligne, y compris la mise en œuvre d’un code de conduite avec les plateformes informatiques;</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t>assurer</w:t>
      </w:r>
      <w:proofErr w:type="gramEnd"/>
      <w:r w:rsidRPr="00560F03">
        <w:rPr>
          <w:rFonts w:ascii="Times New Roman" w:eastAsia="Times New Roman" w:hAnsi="Times New Roman" w:cs="Times New Roman"/>
          <w:lang w:eastAsia="en-GB"/>
        </w:rPr>
        <w:t xml:space="preserve"> la transposition et la mise en œuvre effectives de la directive sur la protection des lanceurs d’alerte;</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t>veiller</w:t>
      </w:r>
      <w:proofErr w:type="gramEnd"/>
      <w:r w:rsidRPr="00560F03">
        <w:rPr>
          <w:rFonts w:ascii="Times New Roman" w:eastAsia="Times New Roman" w:hAnsi="Times New Roman" w:cs="Times New Roman"/>
          <w:lang w:eastAsia="en-GB"/>
        </w:rPr>
        <w:t xml:space="preserve"> à ce que les droits fondamentaux soient respectés dans le domaine numérique et lorsque l’intelligence artificielle est utilisée;</w:t>
      </w:r>
    </w:p>
    <w:p w:rsidR="00560F03" w:rsidRPr="00560F03" w:rsidRDefault="00560F03" w:rsidP="00560F03">
      <w:pPr>
        <w:pStyle w:val="ListParagraph"/>
        <w:numPr>
          <w:ilvl w:val="0"/>
          <w:numId w:val="44"/>
        </w:numPr>
        <w:spacing w:after="0" w:line="240" w:lineRule="auto"/>
        <w:ind w:left="851"/>
        <w:jc w:val="both"/>
        <w:rPr>
          <w:rFonts w:ascii="Times New Roman" w:eastAsia="Times New Roman" w:hAnsi="Times New Roman" w:cs="Times New Roman"/>
          <w:lang w:eastAsia="en-GB"/>
        </w:rPr>
      </w:pPr>
      <w:proofErr w:type="gramStart"/>
      <w:r w:rsidRPr="00560F03">
        <w:rPr>
          <w:rFonts w:ascii="Times New Roman" w:eastAsia="Times New Roman" w:hAnsi="Times New Roman" w:cs="Times New Roman"/>
          <w:lang w:eastAsia="en-GB"/>
        </w:rPr>
        <w:lastRenderedPageBreak/>
        <w:t>gérer</w:t>
      </w:r>
      <w:proofErr w:type="gramEnd"/>
      <w:r w:rsidRPr="00560F03">
        <w:rPr>
          <w:rFonts w:ascii="Times New Roman" w:eastAsia="Times New Roman" w:hAnsi="Times New Roman" w:cs="Times New Roman"/>
          <w:lang w:eastAsia="en-GB"/>
        </w:rPr>
        <w:t xml:space="preserve"> le dialogue au titre de l’article 17 TFUE avec les églises, les associations religieuses et les organisations philosophiques et non confessionnelles.</w:t>
      </w:r>
    </w:p>
    <w:p w:rsidR="00560F03" w:rsidRPr="00560F03" w:rsidRDefault="00560F03" w:rsidP="00560F03">
      <w:pPr>
        <w:spacing w:after="0" w:line="240" w:lineRule="auto"/>
        <w:ind w:left="426"/>
        <w:jc w:val="both"/>
        <w:rPr>
          <w:rFonts w:ascii="Times New Roman" w:eastAsia="Times New Roman" w:hAnsi="Times New Roman" w:cs="Times New Roman"/>
          <w:lang w:eastAsia="en-GB"/>
        </w:rPr>
      </w:pPr>
    </w:p>
    <w:p w:rsidR="00560F03" w:rsidRPr="00560F03" w:rsidRDefault="00560F03" w:rsidP="00560F03">
      <w:pPr>
        <w:spacing w:after="0" w:line="240" w:lineRule="auto"/>
        <w:ind w:left="426"/>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Nous recherchons un expert national détaché pour rejoindre l’équipe chargée de la mise en œuvre de la Stratégie de l’UE sur les droits de l’enfant. L’équipe coordonne les travaux sur les droits de l’enfant au sein de la Commission et est chargée d’intégrer et de promouvoir les droits de l’enfant dans les politiques et la législation pertinentes de l’UE et de communiquer sur la politique de l’UE auprès des parties prenantes extérieures. L’expert rejoindra une équipe de 3 membres, consacrée aux droits de l’enfant.</w:t>
      </w:r>
    </w:p>
    <w:p w:rsidR="00560F03" w:rsidRPr="00560F03" w:rsidRDefault="00560F03" w:rsidP="00560F03">
      <w:pPr>
        <w:spacing w:after="0" w:line="240" w:lineRule="auto"/>
        <w:ind w:left="426"/>
        <w:jc w:val="both"/>
        <w:rPr>
          <w:rFonts w:ascii="Times New Roman" w:eastAsia="Times New Roman" w:hAnsi="Times New Roman" w:cs="Times New Roman"/>
          <w:lang w:eastAsia="en-GB"/>
        </w:rPr>
      </w:pPr>
    </w:p>
    <w:p w:rsidR="00560F03" w:rsidRPr="00560F03" w:rsidRDefault="00560F03" w:rsidP="00560F03">
      <w:pPr>
        <w:spacing w:after="0" w:line="240" w:lineRule="auto"/>
        <w:ind w:left="426"/>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 xml:space="preserve">Les tâches spécifiques comprendront (en fonction du profil de l’expert): </w:t>
      </w:r>
    </w:p>
    <w:p w:rsidR="00560F03" w:rsidRPr="00560F03" w:rsidRDefault="00560F03" w:rsidP="00560F03">
      <w:pPr>
        <w:pStyle w:val="ListParagraph"/>
        <w:numPr>
          <w:ilvl w:val="0"/>
          <w:numId w:val="46"/>
        </w:numPr>
        <w:spacing w:after="0" w:line="240" w:lineRule="auto"/>
        <w:ind w:left="851"/>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Mettre en œuvre et suivre les progrès réalisés en ce qui concerne les actions définies dans la Stratégie de l’UE sur les droits de l’enfant, telles que le Réseau de l’UE pour les droits de l’enfant; suivre la mise en œuvre de la Stratégie de l’UE aux niveaux européen et national, en soutenant le développement et le renforcement de systèmes intégrés de protection de l’enfance; renforcer une justice adaptée aux enfants.</w:t>
      </w:r>
    </w:p>
    <w:p w:rsidR="00560F03" w:rsidRPr="00560F03" w:rsidRDefault="00560F03" w:rsidP="00560F03">
      <w:pPr>
        <w:pStyle w:val="ListParagraph"/>
        <w:numPr>
          <w:ilvl w:val="0"/>
          <w:numId w:val="46"/>
        </w:numPr>
        <w:spacing w:after="0" w:line="240" w:lineRule="auto"/>
        <w:ind w:left="851"/>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Renforcer l’intégration des droits de l’enfant dans toutes les politiques pertinentes de l’UE; analyser les initiatives législatives de la Commission susceptibles d’avoir une incidence sur les droits de l’enfant, les observations présentées à la Cour de justice de l’Union européenne dans les affaires relatives aux droits fondamentaux de l’enfant et toute autre question juridique concernant les droits de l’enfant.</w:t>
      </w:r>
    </w:p>
    <w:p w:rsidR="00560F03" w:rsidRPr="00560F03" w:rsidRDefault="00560F03" w:rsidP="00560F03">
      <w:pPr>
        <w:pStyle w:val="ListParagraph"/>
        <w:numPr>
          <w:ilvl w:val="0"/>
          <w:numId w:val="46"/>
        </w:numPr>
        <w:spacing w:after="0" w:line="240" w:lineRule="auto"/>
        <w:ind w:left="851"/>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Organiser des événements et des réunions avec les parties prenantes, en particulier le Forum annuel sur les droits de l’enfant.</w:t>
      </w:r>
    </w:p>
    <w:p w:rsidR="004B16F6" w:rsidRPr="00560F03" w:rsidRDefault="00560F03" w:rsidP="00560F03">
      <w:pPr>
        <w:pStyle w:val="ListParagraph"/>
        <w:numPr>
          <w:ilvl w:val="0"/>
          <w:numId w:val="46"/>
        </w:numPr>
        <w:spacing w:after="0" w:line="240" w:lineRule="auto"/>
        <w:ind w:left="851"/>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Fournir une expertise dans la sélection des projets relevant des programmes financiers de la DG JUST relatifs à la promotion et à la protection des droits de l’enfant.</w:t>
      </w:r>
    </w:p>
    <w:p w:rsidR="004B16F6" w:rsidRPr="004B16F6" w:rsidRDefault="004B16F6" w:rsidP="004B16F6">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560F0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560F03">
        <w:rPr>
          <w:rFonts w:ascii="Times New Roman" w:eastAsia="Times New Roman" w:hAnsi="Times New Roman" w:cs="Times New Roman"/>
          <w:lang w:eastAsia="en-GB"/>
        </w:rPr>
        <w:t>d</w:t>
      </w:r>
      <w:r w:rsidR="00560F03" w:rsidRPr="00560F03">
        <w:rPr>
          <w:rFonts w:ascii="Times New Roman" w:eastAsia="Times New Roman" w:hAnsi="Times New Roman" w:cs="Times New Roman"/>
          <w:lang w:eastAsia="en-GB"/>
        </w:rPr>
        <w:t>roit de l’UE ou droits fondamentaux</w:t>
      </w:r>
      <w:r w:rsidR="00560F03">
        <w:rPr>
          <w:rFonts w:ascii="Times New Roman" w:eastAsia="Times New Roman" w:hAnsi="Times New Roman" w:cs="Times New Roman"/>
          <w:lang w:eastAsia="en-GB"/>
        </w:rPr>
        <w:t>, é</w:t>
      </w:r>
      <w:r w:rsidR="00560F03" w:rsidRPr="00560F03">
        <w:rPr>
          <w:rFonts w:ascii="Times New Roman" w:eastAsia="Times New Roman" w:hAnsi="Times New Roman" w:cs="Times New Roman"/>
          <w:lang w:eastAsia="en-GB"/>
        </w:rPr>
        <w:t>tudes européennes</w:t>
      </w:r>
      <w:r w:rsidR="00560F03">
        <w:rPr>
          <w:rFonts w:ascii="Times New Roman" w:eastAsia="Times New Roman" w:hAnsi="Times New Roman" w:cs="Times New Roman"/>
          <w:lang w:eastAsia="en-GB"/>
        </w:rPr>
        <w:t>, s</w:t>
      </w:r>
      <w:r w:rsidR="00560F03" w:rsidRPr="00560F03">
        <w:rPr>
          <w:rFonts w:ascii="Times New Roman" w:eastAsia="Times New Roman" w:hAnsi="Times New Roman" w:cs="Times New Roman"/>
          <w:lang w:eastAsia="en-GB"/>
        </w:rPr>
        <w:t>ciences politiques</w:t>
      </w:r>
      <w:r w:rsidR="00560F03">
        <w:rPr>
          <w:rFonts w:ascii="Times New Roman" w:eastAsia="Times New Roman" w:hAnsi="Times New Roman" w:cs="Times New Roman"/>
          <w:lang w:eastAsia="en-GB"/>
        </w:rPr>
        <w:t>, r</w:t>
      </w:r>
      <w:r w:rsidR="00560F03" w:rsidRPr="00560F03">
        <w:rPr>
          <w:rFonts w:ascii="Times New Roman" w:eastAsia="Times New Roman" w:hAnsi="Times New Roman" w:cs="Times New Roman"/>
          <w:lang w:eastAsia="en-GB"/>
        </w:rPr>
        <w:t>elations internationales</w:t>
      </w:r>
      <w:r w:rsidR="00560F03">
        <w:rPr>
          <w:rFonts w:ascii="Times New Roman" w:eastAsia="Times New Roman" w:hAnsi="Times New Roman" w:cs="Times New Roman"/>
          <w:lang w:eastAsia="en-GB"/>
        </w:rPr>
        <w:t>, s</w:t>
      </w:r>
      <w:r w:rsidR="00560F03" w:rsidRPr="00560F03">
        <w:rPr>
          <w:rFonts w:ascii="Times New Roman" w:eastAsia="Times New Roman" w:hAnsi="Times New Roman" w:cs="Times New Roman"/>
          <w:lang w:eastAsia="en-GB"/>
        </w:rPr>
        <w:t>ciences et politiques sociales</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560F03" w:rsidRPr="00560F03" w:rsidRDefault="00560F03" w:rsidP="00560F03">
      <w:pPr>
        <w:tabs>
          <w:tab w:val="left" w:pos="709"/>
        </w:tabs>
        <w:spacing w:after="0" w:line="240" w:lineRule="auto"/>
        <w:ind w:left="709" w:right="60"/>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lastRenderedPageBreak/>
        <w:t>Une expérience antérieure dans des domaines liés aux relations de l’UE ou internationales, avec un accent particulier sur les droits de l’enfant, les droits humains/les droits fondamentaux ou l’égalité, constitueraient un atout. Une expérience spécifique dans le suivi de dossiers politiquement sensibles, dans le cadre du processus législatif, des négociations de l’UE et des politiques connexes de l’UE serait un atout, de même qu’une expérience dans la mise en œuvre et le suivi de politiques ou dans la gestion de projets transfrontaliers.</w:t>
      </w:r>
    </w:p>
    <w:p w:rsidR="00560F03" w:rsidRPr="00560F03" w:rsidRDefault="00560F03" w:rsidP="00560F03">
      <w:pPr>
        <w:tabs>
          <w:tab w:val="left" w:pos="709"/>
        </w:tabs>
        <w:spacing w:after="0" w:line="240" w:lineRule="auto"/>
        <w:ind w:left="709" w:right="60"/>
        <w:jc w:val="both"/>
        <w:rPr>
          <w:rFonts w:ascii="Times New Roman" w:eastAsia="Times New Roman" w:hAnsi="Times New Roman" w:cs="Times New Roman"/>
          <w:lang w:eastAsia="en-GB"/>
        </w:rPr>
      </w:pPr>
    </w:p>
    <w:p w:rsidR="007C276A" w:rsidRPr="007C276A" w:rsidRDefault="00560F03" w:rsidP="00560F03">
      <w:pPr>
        <w:tabs>
          <w:tab w:val="left" w:pos="709"/>
        </w:tabs>
        <w:spacing w:after="0" w:line="240" w:lineRule="auto"/>
        <w:ind w:left="709" w:right="60"/>
        <w:jc w:val="both"/>
        <w:rPr>
          <w:rFonts w:ascii="Times New Roman" w:eastAsia="Times New Roman" w:hAnsi="Times New Roman" w:cs="Times New Roman"/>
          <w:lang w:eastAsia="en-GB"/>
        </w:rPr>
      </w:pPr>
      <w:r w:rsidRPr="00560F03">
        <w:rPr>
          <w:rFonts w:ascii="Times New Roman" w:eastAsia="Times New Roman" w:hAnsi="Times New Roman" w:cs="Times New Roman"/>
          <w:lang w:eastAsia="en-GB"/>
        </w:rPr>
        <w:t>Parmi les autres aspects qui seront pris en considération figurent la capacité du candidat à présenter de manière convaincante et à négocier une position à l’égard d’autres services ou institutions, la capacité d’établir un lien entre des questions juridiques spécifiques et des orientations politiques, de bonnes capacités d’analyse interdisciplinaire, la capacité de travailler en équipe et à tâches multiples, des compétences en matière de communication et de présentation.</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560F03" w:rsidP="00626061">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4B16F6" w:rsidRPr="004B16F6">
        <w:rPr>
          <w:rFonts w:ascii="Times New Roman" w:eastAsia="Times New Roman" w:hAnsi="Times New Roman" w:cs="Times New Roman"/>
          <w:lang w:eastAsia="en-GB"/>
        </w:rPr>
        <w:t>nglais</w:t>
      </w:r>
      <w:r w:rsidR="007C276A" w:rsidRPr="007C276A">
        <w:rPr>
          <w:rFonts w:ascii="Times New Roman" w:eastAsia="Times New Roman" w:hAnsi="Times New Roman" w:cs="Times New Roman"/>
          <w:lang w:eastAsia="en-GB"/>
        </w:rPr>
        <w:t>.</w:t>
      </w: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B16F6" w:rsidRDefault="004B16F6"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lastRenderedPageBreak/>
        <w:t xml:space="preserve">Les données des END seront conservées pendant 7 ans à compter de la fin du détachement (2 ans pour les END dont la candidature n'a pas été retenue). </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p>
    <w:p w:rsidR="00390066" w:rsidRPr="00390066" w:rsidRDefault="00390066" w:rsidP="00390066">
      <w:pPr>
        <w:spacing w:after="0" w:line="240" w:lineRule="auto"/>
        <w:ind w:left="426" w:right="175"/>
        <w:jc w:val="both"/>
        <w:rPr>
          <w:rFonts w:ascii="Times New Roman" w:eastAsia="Times New Roman" w:hAnsi="Times New Roman" w:cs="Times New Roman"/>
          <w:b/>
          <w:u w:val="single"/>
          <w:lang w:eastAsia="en-GB"/>
        </w:rPr>
      </w:pPr>
      <w:r w:rsidRPr="00390066">
        <w:rPr>
          <w:rFonts w:ascii="Times New Roman" w:eastAsia="Times New Roman" w:hAnsi="Times New Roman" w:cs="Times New Roman"/>
          <w:b/>
          <w:u w:val="single"/>
          <w:lang w:eastAsia="en-GB"/>
        </w:rPr>
        <w:t>Informations de contact</w:t>
      </w:r>
    </w:p>
    <w:p w:rsidR="00390066" w:rsidRPr="00390066" w:rsidRDefault="00390066" w:rsidP="00390066">
      <w:pPr>
        <w:spacing w:after="0" w:line="240" w:lineRule="auto"/>
        <w:ind w:left="426" w:right="175"/>
        <w:jc w:val="both"/>
        <w:rPr>
          <w:rFonts w:ascii="Times New Roman" w:eastAsia="Times New Roman" w:hAnsi="Times New Roman" w:cs="Times New Roman"/>
          <w:b/>
          <w:u w:val="single"/>
          <w:lang w:eastAsia="en-GB"/>
        </w:rPr>
      </w:pPr>
    </w:p>
    <w:p w:rsidR="00390066" w:rsidRPr="00390066" w:rsidRDefault="00390066" w:rsidP="00390066">
      <w:pPr>
        <w:tabs>
          <w:tab w:val="left" w:pos="193"/>
        </w:tabs>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w:t>
      </w:r>
      <w:r w:rsidRPr="00390066">
        <w:rPr>
          <w:rFonts w:ascii="Times New Roman" w:eastAsia="Times New Roman" w:hAnsi="Times New Roman" w:cs="Times New Roman"/>
          <w:lang w:eastAsia="en-GB"/>
        </w:rPr>
        <w:tab/>
      </w:r>
      <w:r w:rsidRPr="00390066">
        <w:rPr>
          <w:rFonts w:ascii="Times New Roman" w:eastAsia="Times New Roman" w:hAnsi="Times New Roman" w:cs="Times New Roman"/>
          <w:b/>
          <w:lang w:eastAsia="en-GB"/>
        </w:rPr>
        <w:t>Le contrôleur de données</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390066">
          <w:rPr>
            <w:rFonts w:ascii="Times New Roman" w:eastAsia="Times New Roman" w:hAnsi="Times New Roman" w:cs="Times New Roman"/>
            <w:color w:val="0000FF"/>
            <w:u w:val="single"/>
            <w:lang w:eastAsia="en-GB"/>
          </w:rPr>
          <w:t>HR-B1-DPR@ec.europa.eu</w:t>
        </w:r>
      </w:hyperlink>
      <w:r w:rsidRPr="00390066">
        <w:rPr>
          <w:rFonts w:ascii="Times New Roman" w:eastAsia="Times New Roman" w:hAnsi="Times New Roman" w:cs="Times New Roman"/>
          <w:color w:val="0000FF"/>
          <w:lang w:eastAsia="en-GB"/>
        </w:rPr>
        <w:t>.</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p>
    <w:p w:rsidR="00390066" w:rsidRPr="00390066" w:rsidRDefault="00390066" w:rsidP="00390066">
      <w:pPr>
        <w:tabs>
          <w:tab w:val="left" w:pos="193"/>
        </w:tabs>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w:t>
      </w:r>
      <w:r w:rsidRPr="00390066">
        <w:rPr>
          <w:rFonts w:ascii="Times New Roman" w:eastAsia="Times New Roman" w:hAnsi="Times New Roman" w:cs="Times New Roman"/>
          <w:lang w:eastAsia="en-GB"/>
        </w:rPr>
        <w:tab/>
      </w:r>
      <w:r w:rsidRPr="00390066">
        <w:rPr>
          <w:rFonts w:ascii="Times New Roman" w:eastAsia="Times New Roman" w:hAnsi="Times New Roman" w:cs="Times New Roman"/>
          <w:b/>
          <w:u w:val="single"/>
          <w:lang w:eastAsia="en-GB"/>
        </w:rPr>
        <w:t>Le délégué à la protection des données (DPD) de la Commission</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Vous pouvez contacter le délégué à la protection des données (</w:t>
      </w:r>
      <w:hyperlink r:id="rId11" w:history="1">
        <w:r w:rsidRPr="00390066">
          <w:rPr>
            <w:rFonts w:ascii="Times New Roman" w:eastAsia="Times New Roman" w:hAnsi="Times New Roman" w:cs="Times New Roman"/>
            <w:color w:val="0000FF"/>
            <w:u w:val="single"/>
            <w:lang w:eastAsia="en-GB"/>
          </w:rPr>
          <w:t>DATA-PROTECTION-OFFICER@ec.europa.eu</w:t>
        </w:r>
      </w:hyperlink>
      <w:r w:rsidRPr="00390066">
        <w:rPr>
          <w:rFonts w:ascii="Times New Roman" w:eastAsia="Times New Roman" w:hAnsi="Times New Roman" w:cs="Times New Roman"/>
          <w:lang w:eastAsia="en-GB"/>
        </w:rPr>
        <w:t>) pour toute question relative au traitement de vos données à caractère personnel en vertu du règlement (UE) 2018/1725.</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p>
    <w:p w:rsidR="00390066" w:rsidRPr="00390066" w:rsidRDefault="00390066" w:rsidP="00390066">
      <w:pPr>
        <w:tabs>
          <w:tab w:val="left" w:pos="193"/>
        </w:tabs>
        <w:spacing w:after="0" w:line="240" w:lineRule="auto"/>
        <w:ind w:left="426" w:right="175"/>
        <w:jc w:val="both"/>
        <w:rPr>
          <w:rFonts w:ascii="Times New Roman" w:eastAsia="Times New Roman" w:hAnsi="Times New Roman" w:cs="Times New Roman"/>
          <w:b/>
          <w:u w:val="single"/>
          <w:lang w:eastAsia="en-GB"/>
        </w:rPr>
      </w:pPr>
      <w:r w:rsidRPr="00390066">
        <w:rPr>
          <w:rFonts w:ascii="Times New Roman" w:eastAsia="Times New Roman" w:hAnsi="Times New Roman" w:cs="Times New Roman"/>
          <w:b/>
          <w:lang w:eastAsia="en-GB"/>
        </w:rPr>
        <w:t>-</w:t>
      </w:r>
      <w:r w:rsidRPr="00390066">
        <w:rPr>
          <w:rFonts w:ascii="Times New Roman" w:eastAsia="Times New Roman" w:hAnsi="Times New Roman" w:cs="Times New Roman"/>
          <w:b/>
          <w:lang w:eastAsia="en-GB"/>
        </w:rPr>
        <w:tab/>
      </w:r>
      <w:r w:rsidRPr="00390066">
        <w:rPr>
          <w:rFonts w:ascii="Times New Roman" w:eastAsia="Times New Roman" w:hAnsi="Times New Roman" w:cs="Times New Roman"/>
          <w:b/>
          <w:u w:val="single"/>
          <w:lang w:eastAsia="en-GB"/>
        </w:rPr>
        <w:t>Le contrôleur européen de la protection des données (CEPD)</w:t>
      </w:r>
    </w:p>
    <w:p w:rsidR="00390066" w:rsidRPr="00390066" w:rsidRDefault="00390066" w:rsidP="0039006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r w:rsidRPr="00390066">
        <w:rPr>
          <w:rFonts w:ascii="Times New Roman" w:eastAsia="Times New Roman" w:hAnsi="Times New Roman" w:cs="Times New Roman"/>
          <w:lang w:eastAsia="en-GB"/>
        </w:rPr>
        <w:t>Vous avez le droit de saisir le contrôleur européen de la protection des données (</w:t>
      </w:r>
      <w:hyperlink r:id="rId12" w:history="1">
        <w:r w:rsidRPr="00390066">
          <w:rPr>
            <w:rFonts w:ascii="Times New Roman" w:eastAsia="Times New Roman" w:hAnsi="Times New Roman" w:cs="Times New Roman"/>
            <w:color w:val="0000FF"/>
            <w:u w:val="single"/>
            <w:lang w:eastAsia="en-GB"/>
          </w:rPr>
          <w:t>edps@edps.europa.eu</w:t>
        </w:r>
      </w:hyperlink>
      <w:r w:rsidRPr="00390066">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390066" w:rsidRPr="00390066" w:rsidRDefault="00390066" w:rsidP="00390066">
      <w:pPr>
        <w:spacing w:after="0" w:line="240" w:lineRule="auto"/>
        <w:ind w:left="426" w:right="175"/>
        <w:jc w:val="both"/>
        <w:rPr>
          <w:rFonts w:ascii="Times New Roman" w:eastAsia="Times New Roman" w:hAnsi="Times New Roman" w:cs="Times New Roman"/>
          <w:lang w:eastAsia="en-GB"/>
        </w:rPr>
      </w:pPr>
    </w:p>
    <w:p w:rsidR="00745B97" w:rsidRPr="00745B97" w:rsidRDefault="00390066" w:rsidP="00390066">
      <w:pPr>
        <w:spacing w:after="0" w:line="240" w:lineRule="auto"/>
        <w:ind w:left="426"/>
        <w:jc w:val="both"/>
        <w:rPr>
          <w:rFonts w:ascii="Times New Roman" w:eastAsia="Times New Roman" w:hAnsi="Times New Roman" w:cs="Times New Roman"/>
          <w:sz w:val="24"/>
          <w:szCs w:val="20"/>
          <w:lang w:eastAsia="en-GB"/>
        </w:rPr>
      </w:pPr>
      <w:r w:rsidRPr="00390066">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39006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638FD"/>
    <w:multiLevelType w:val="hybridMultilevel"/>
    <w:tmpl w:val="04E62D6E"/>
    <w:lvl w:ilvl="0" w:tplc="0332E9C0">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8A64F4"/>
    <w:multiLevelType w:val="hybridMultilevel"/>
    <w:tmpl w:val="8CCC06E2"/>
    <w:lvl w:ilvl="0" w:tplc="4522B9F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9ED46C9"/>
    <w:multiLevelType w:val="hybridMultilevel"/>
    <w:tmpl w:val="9B2C5C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C0F717B"/>
    <w:multiLevelType w:val="hybridMultilevel"/>
    <w:tmpl w:val="90B886A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9" w15:restartNumberingAfterBreak="0">
    <w:nsid w:val="2F853A3D"/>
    <w:multiLevelType w:val="hybridMultilevel"/>
    <w:tmpl w:val="FFBC9198"/>
    <w:lvl w:ilvl="0" w:tplc="0332E9C0">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88D4000"/>
    <w:multiLevelType w:val="hybridMultilevel"/>
    <w:tmpl w:val="16FE88AA"/>
    <w:lvl w:ilvl="0" w:tplc="6DBAFDB6">
      <w:start w:val="3"/>
      <w:numFmt w:val="decimal"/>
      <w:lvlText w:val="%1."/>
      <w:lvlJc w:val="left"/>
      <w:pPr>
        <w:ind w:left="780" w:hanging="420"/>
      </w:pPr>
      <w:rPr>
        <w:rFonts w:hint="default"/>
        <w:u w:val="none"/>
      </w:rPr>
    </w:lvl>
    <w:lvl w:ilvl="1" w:tplc="4AA275A0">
      <w:start w:val="2"/>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49C25D85"/>
    <w:multiLevelType w:val="hybridMultilevel"/>
    <w:tmpl w:val="E6C00C22"/>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1"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33"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6"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5E6E7996"/>
    <w:multiLevelType w:val="hybridMultilevel"/>
    <w:tmpl w:val="6B620AA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C486027"/>
    <w:multiLevelType w:val="hybridMultilevel"/>
    <w:tmpl w:val="E7621DB0"/>
    <w:lvl w:ilvl="0" w:tplc="21785350">
      <w:start w:val="1"/>
      <w:numFmt w:val="bullet"/>
      <w:lvlText w:val="-"/>
      <w:lvlJc w:val="left"/>
      <w:pPr>
        <w:ind w:left="1146" w:hanging="360"/>
      </w:pPr>
      <w:rPr>
        <w:rFonts w:ascii="Times New Roman" w:hAnsi="Times New Roman" w:cs="Times New Roman" w:hint="default"/>
      </w:rPr>
    </w:lvl>
    <w:lvl w:ilvl="1" w:tplc="58B2395A">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C692761"/>
    <w:multiLevelType w:val="hybridMultilevel"/>
    <w:tmpl w:val="56A2E46E"/>
    <w:lvl w:ilvl="0" w:tplc="8A12618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7"/>
  </w:num>
  <w:num w:numId="2">
    <w:abstractNumId w:val="22"/>
  </w:num>
  <w:num w:numId="3">
    <w:abstractNumId w:val="31"/>
  </w:num>
  <w:num w:numId="4">
    <w:abstractNumId w:val="5"/>
  </w:num>
  <w:num w:numId="5">
    <w:abstractNumId w:val="25"/>
  </w:num>
  <w:num w:numId="6">
    <w:abstractNumId w:val="35"/>
  </w:num>
  <w:num w:numId="7">
    <w:abstractNumId w:val="2"/>
  </w:num>
  <w:num w:numId="8">
    <w:abstractNumId w:val="38"/>
  </w:num>
  <w:num w:numId="9">
    <w:abstractNumId w:val="36"/>
  </w:num>
  <w:num w:numId="10">
    <w:abstractNumId w:val="32"/>
  </w:num>
  <w:num w:numId="11">
    <w:abstractNumId w:val="42"/>
  </w:num>
  <w:num w:numId="12">
    <w:abstractNumId w:val="3"/>
  </w:num>
  <w:num w:numId="13">
    <w:abstractNumId w:val="40"/>
  </w:num>
  <w:num w:numId="14">
    <w:abstractNumId w:val="24"/>
  </w:num>
  <w:num w:numId="15">
    <w:abstractNumId w:val="6"/>
  </w:num>
  <w:num w:numId="16">
    <w:abstractNumId w:val="28"/>
  </w:num>
  <w:num w:numId="17">
    <w:abstractNumId w:val="4"/>
  </w:num>
  <w:num w:numId="18">
    <w:abstractNumId w:val="39"/>
  </w:num>
  <w:num w:numId="19">
    <w:abstractNumId w:val="17"/>
  </w:num>
  <w:num w:numId="20">
    <w:abstractNumId w:val="20"/>
  </w:num>
  <w:num w:numId="21">
    <w:abstractNumId w:val="10"/>
  </w:num>
  <w:num w:numId="22">
    <w:abstractNumId w:val="21"/>
  </w:num>
  <w:num w:numId="23">
    <w:abstractNumId w:val="18"/>
  </w:num>
  <w:num w:numId="24">
    <w:abstractNumId w:val="14"/>
  </w:num>
  <w:num w:numId="25">
    <w:abstractNumId w:val="23"/>
  </w:num>
  <w:num w:numId="26">
    <w:abstractNumId w:val="44"/>
  </w:num>
  <w:num w:numId="27">
    <w:abstractNumId w:val="13"/>
  </w:num>
  <w:num w:numId="28">
    <w:abstractNumId w:val="26"/>
  </w:num>
  <w:num w:numId="29">
    <w:abstractNumId w:val="16"/>
  </w:num>
  <w:num w:numId="30">
    <w:abstractNumId w:val="12"/>
  </w:num>
  <w:num w:numId="31">
    <w:abstractNumId w:val="11"/>
  </w:num>
  <w:num w:numId="32">
    <w:abstractNumId w:val="43"/>
  </w:num>
  <w:num w:numId="33">
    <w:abstractNumId w:val="8"/>
  </w:num>
  <w:num w:numId="34">
    <w:abstractNumId w:val="33"/>
  </w:num>
  <w:num w:numId="35">
    <w:abstractNumId w:val="7"/>
  </w:num>
  <w:num w:numId="36">
    <w:abstractNumId w:val="29"/>
  </w:num>
  <w:num w:numId="37">
    <w:abstractNumId w:val="34"/>
  </w:num>
  <w:num w:numId="38">
    <w:abstractNumId w:val="30"/>
  </w:num>
  <w:num w:numId="39">
    <w:abstractNumId w:val="45"/>
  </w:num>
  <w:num w:numId="40">
    <w:abstractNumId w:val="41"/>
  </w:num>
  <w:num w:numId="41">
    <w:abstractNumId w:val="0"/>
  </w:num>
  <w:num w:numId="42">
    <w:abstractNumId w:val="19"/>
  </w:num>
  <w:num w:numId="43">
    <w:abstractNumId w:val="37"/>
  </w:num>
  <w:num w:numId="44">
    <w:abstractNumId w:val="9"/>
  </w:num>
  <w:num w:numId="45">
    <w:abstractNumId w:val="1"/>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390066"/>
    <w:rsid w:val="00455D44"/>
    <w:rsid w:val="00471C58"/>
    <w:rsid w:val="004B16F6"/>
    <w:rsid w:val="00534042"/>
    <w:rsid w:val="00560F03"/>
    <w:rsid w:val="005A2A39"/>
    <w:rsid w:val="00626061"/>
    <w:rsid w:val="006E408C"/>
    <w:rsid w:val="00745B97"/>
    <w:rsid w:val="007C276A"/>
    <w:rsid w:val="00801C95"/>
    <w:rsid w:val="00804B2F"/>
    <w:rsid w:val="00811BCD"/>
    <w:rsid w:val="008D1C8C"/>
    <w:rsid w:val="00993C30"/>
    <w:rsid w:val="009C158C"/>
    <w:rsid w:val="00A11F99"/>
    <w:rsid w:val="00AF2938"/>
    <w:rsid w:val="00B36D07"/>
    <w:rsid w:val="00BC14A5"/>
    <w:rsid w:val="00CF677F"/>
    <w:rsid w:val="00D26617"/>
    <w:rsid w:val="00D702CE"/>
    <w:rsid w:val="00E25B50"/>
    <w:rsid w:val="00E7539B"/>
    <w:rsid w:val="00EA0190"/>
    <w:rsid w:val="00EF4706"/>
    <w:rsid w:val="00F11E49"/>
    <w:rsid w:val="00F322D1"/>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bellander-tod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2022-06-12T15:56:00Z</dcterms:created>
  <dcterms:modified xsi:type="dcterms:W3CDTF">2022-06-13T08:57:00Z</dcterms:modified>
</cp:coreProperties>
</file>