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AF1B8C" w:rsidP="005175E6">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OLAF</w:t>
            </w:r>
            <w:r w:rsidR="00EA08A5">
              <w:rPr>
                <w:rFonts w:ascii="Times New Roman" w:eastAsia="Times New Roman" w:hAnsi="Times New Roman" w:cs="Times New Roman"/>
                <w:b/>
                <w:sz w:val="24"/>
                <w:szCs w:val="20"/>
                <w:lang w:eastAsia="en-GB"/>
              </w:rPr>
              <w:t>-</w:t>
            </w:r>
            <w:r w:rsidR="005175E6">
              <w:rPr>
                <w:rFonts w:ascii="Times New Roman" w:eastAsia="Times New Roman" w:hAnsi="Times New Roman" w:cs="Times New Roman"/>
                <w:b/>
                <w:sz w:val="24"/>
                <w:szCs w:val="20"/>
                <w:lang w:eastAsia="en-GB"/>
              </w:rPr>
              <w:t>C-4</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5175E6" w:rsidRPr="005175E6" w:rsidRDefault="005175E6" w:rsidP="005175E6">
            <w:pPr>
              <w:spacing w:after="0" w:line="240" w:lineRule="auto"/>
              <w:rPr>
                <w:rFonts w:ascii="Times New Roman" w:eastAsia="Calibri" w:hAnsi="Times New Roman" w:cs="Times New Roman"/>
                <w:b/>
                <w:lang w:val="es-ES" w:eastAsia="en-GB"/>
              </w:rPr>
            </w:pPr>
            <w:r w:rsidRPr="005175E6">
              <w:rPr>
                <w:rFonts w:ascii="Times New Roman" w:eastAsia="Calibri" w:hAnsi="Times New Roman" w:cs="Times New Roman"/>
                <w:b/>
                <w:lang w:val="es-ES" w:eastAsia="en-GB"/>
              </w:rPr>
              <w:t xml:space="preserve">Claire </w:t>
            </w:r>
            <w:proofErr w:type="spellStart"/>
            <w:r w:rsidRPr="005175E6">
              <w:rPr>
                <w:rFonts w:ascii="Times New Roman" w:eastAsia="Calibri" w:hAnsi="Times New Roman" w:cs="Times New Roman"/>
                <w:b/>
                <w:lang w:val="es-ES" w:eastAsia="en-GB"/>
              </w:rPr>
              <w:t>Scharf-Kröner</w:t>
            </w:r>
            <w:proofErr w:type="spellEnd"/>
          </w:p>
          <w:p w:rsidR="005175E6" w:rsidRPr="005175E6" w:rsidRDefault="002F564C" w:rsidP="005175E6">
            <w:pPr>
              <w:spacing w:after="0" w:line="240" w:lineRule="auto"/>
              <w:rPr>
                <w:rFonts w:ascii="Times New Roman" w:eastAsia="Calibri" w:hAnsi="Times New Roman" w:cs="Times New Roman"/>
                <w:b/>
                <w:color w:val="0000FF"/>
                <w:lang w:val="es-ES" w:eastAsia="en-GB"/>
              </w:rPr>
            </w:pPr>
            <w:hyperlink r:id="rId8" w:history="1">
              <w:r w:rsidR="005175E6" w:rsidRPr="005175E6">
                <w:rPr>
                  <w:rStyle w:val="Hyperlink"/>
                  <w:rFonts w:ascii="Times New Roman" w:eastAsia="Calibri" w:hAnsi="Times New Roman" w:cs="Times New Roman"/>
                  <w:b/>
                  <w:color w:val="0000FF"/>
                  <w:lang w:val="es-ES" w:eastAsia="en-GB"/>
                </w:rPr>
                <w:t>Claire.SCHARF-KROENER@ec.europa.eu</w:t>
              </w:r>
            </w:hyperlink>
            <w:r w:rsidR="005175E6" w:rsidRPr="005175E6">
              <w:rPr>
                <w:rFonts w:ascii="Times New Roman" w:eastAsia="Calibri" w:hAnsi="Times New Roman" w:cs="Times New Roman"/>
                <w:b/>
                <w:color w:val="0000FF"/>
                <w:lang w:val="es-ES" w:eastAsia="en-GB"/>
              </w:rPr>
              <w:t xml:space="preserve"> </w:t>
            </w:r>
          </w:p>
          <w:p w:rsidR="00130F26" w:rsidRDefault="005175E6" w:rsidP="005175E6">
            <w:pPr>
              <w:spacing w:after="0" w:line="240" w:lineRule="auto"/>
              <w:rPr>
                <w:rFonts w:ascii="Times New Roman" w:eastAsia="Calibri" w:hAnsi="Times New Roman" w:cs="Times New Roman"/>
                <w:b/>
                <w:lang w:val="es-ES" w:eastAsia="en-GB"/>
              </w:rPr>
            </w:pPr>
            <w:r w:rsidRPr="005175E6">
              <w:rPr>
                <w:rFonts w:ascii="Times New Roman" w:eastAsia="Calibri" w:hAnsi="Times New Roman" w:cs="Times New Roman"/>
                <w:b/>
                <w:lang w:val="es-ES" w:eastAsia="en-GB"/>
              </w:rPr>
              <w:t>+32-2-295.95.81</w:t>
            </w:r>
          </w:p>
          <w:p w:rsidR="00811ED4" w:rsidRPr="00F603AD" w:rsidRDefault="005175E6" w:rsidP="004A1EC4">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456A5D" w:rsidP="00EA08A5">
            <w:pPr>
              <w:spacing w:after="0" w:line="240" w:lineRule="auto"/>
              <w:ind w:right="1317"/>
              <w:jc w:val="both"/>
              <w:rPr>
                <w:rFonts w:ascii="Times New Roman" w:hAnsi="Times New Roman" w:cs="Times New Roman"/>
                <w:b/>
              </w:rPr>
            </w:pPr>
            <w:r>
              <w:rPr>
                <w:rFonts w:ascii="Times New Roman" w:hAnsi="Times New Roman" w:cs="Times New Roman"/>
                <w:b/>
              </w:rPr>
              <w:t>4</w:t>
            </w:r>
            <w:r w:rsidR="005E606B"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2022 </w:t>
            </w:r>
          </w:p>
          <w:p w:rsidR="00130F26" w:rsidRPr="00C4363D" w:rsidRDefault="00AF1B8C"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5175E6" w:rsidRPr="005175E6" w:rsidRDefault="005175E6" w:rsidP="005175E6">
      <w:pPr>
        <w:spacing w:after="0" w:line="240" w:lineRule="auto"/>
        <w:ind w:left="426"/>
        <w:jc w:val="both"/>
        <w:rPr>
          <w:rFonts w:ascii="Times New Roman" w:eastAsia="Calibri" w:hAnsi="Times New Roman" w:cs="Times New Roman"/>
          <w:lang w:eastAsia="en-GB"/>
        </w:rPr>
      </w:pPr>
      <w:r w:rsidRPr="005175E6">
        <w:rPr>
          <w:rFonts w:ascii="Times New Roman" w:eastAsia="Calibri" w:hAnsi="Times New Roman" w:cs="Times New Roman"/>
          <w:lang w:eastAsia="en-GB"/>
        </w:rPr>
        <w:t>L’unité C.4 de l’OLAF</w:t>
      </w:r>
      <w:proofErr w:type="gramStart"/>
      <w:r w:rsidRPr="005175E6">
        <w:rPr>
          <w:rFonts w:ascii="Times New Roman" w:eastAsia="Calibri" w:hAnsi="Times New Roman" w:cs="Times New Roman"/>
          <w:lang w:eastAsia="en-GB"/>
        </w:rPr>
        <w:t xml:space="preserve"> «Monitoring</w:t>
      </w:r>
      <w:proofErr w:type="gramEnd"/>
      <w:r w:rsidRPr="005175E6">
        <w:rPr>
          <w:rFonts w:ascii="Times New Roman" w:eastAsia="Calibri" w:hAnsi="Times New Roman" w:cs="Times New Roman"/>
          <w:lang w:eastAsia="en-GB"/>
        </w:rPr>
        <w:t xml:space="preserve"> et </w:t>
      </w:r>
      <w:proofErr w:type="spellStart"/>
      <w:r w:rsidRPr="005175E6">
        <w:rPr>
          <w:rFonts w:ascii="Times New Roman" w:eastAsia="Calibri" w:hAnsi="Times New Roman" w:cs="Times New Roman"/>
          <w:lang w:eastAsia="en-GB"/>
        </w:rPr>
        <w:t>reporting</w:t>
      </w:r>
      <w:proofErr w:type="spellEnd"/>
      <w:r w:rsidRPr="005175E6">
        <w:rPr>
          <w:rFonts w:ascii="Times New Roman" w:eastAsia="Calibri" w:hAnsi="Times New Roman" w:cs="Times New Roman"/>
          <w:lang w:eastAsia="en-GB"/>
        </w:rPr>
        <w:t xml:space="preserve">» cherche à recruter un Expert national détaché pour renforcer sa capacité de suivi des recommandations de l’OLAF (recommandations financières, judiciaires, administratives et disciplinaires) par les institutions de l’EU et les autorités compétentes des États Membres ;mais également pour assurer la liaison avec ces autorités nationales et les organes de l’UE, dans le but d’assurer une meilleure protection du budget européen. </w:t>
      </w:r>
    </w:p>
    <w:p w:rsidR="005175E6" w:rsidRPr="005175E6" w:rsidRDefault="005175E6" w:rsidP="005175E6">
      <w:pPr>
        <w:spacing w:after="0" w:line="240" w:lineRule="auto"/>
        <w:ind w:left="426"/>
        <w:jc w:val="both"/>
        <w:rPr>
          <w:rFonts w:ascii="Times New Roman" w:eastAsia="Calibri" w:hAnsi="Times New Roman" w:cs="Times New Roman"/>
          <w:lang w:eastAsia="en-GB"/>
        </w:rPr>
      </w:pPr>
    </w:p>
    <w:p w:rsidR="005175E6" w:rsidRPr="005175E6" w:rsidRDefault="005175E6" w:rsidP="005175E6">
      <w:pPr>
        <w:spacing w:after="0" w:line="240" w:lineRule="auto"/>
        <w:ind w:left="426"/>
        <w:jc w:val="both"/>
        <w:rPr>
          <w:rFonts w:ascii="Times New Roman" w:eastAsia="Calibri" w:hAnsi="Times New Roman" w:cs="Times New Roman"/>
          <w:lang w:eastAsia="en-GB"/>
        </w:rPr>
      </w:pPr>
      <w:r w:rsidRPr="005175E6">
        <w:rPr>
          <w:rFonts w:ascii="Times New Roman" w:eastAsia="Calibri" w:hAnsi="Times New Roman" w:cs="Times New Roman"/>
          <w:lang w:eastAsia="en-GB"/>
        </w:rPr>
        <w:t xml:space="preserve">L’unité C4 de l’OLAF est une unité jeune et dynamique, créée initialement sous la forme d’une </w:t>
      </w:r>
      <w:proofErr w:type="spellStart"/>
      <w:r w:rsidRPr="005175E6">
        <w:rPr>
          <w:rFonts w:ascii="Times New Roman" w:eastAsia="Calibri" w:hAnsi="Times New Roman" w:cs="Times New Roman"/>
          <w:lang w:eastAsia="en-GB"/>
        </w:rPr>
        <w:t>Task</w:t>
      </w:r>
      <w:proofErr w:type="spellEnd"/>
      <w:r w:rsidRPr="005175E6">
        <w:rPr>
          <w:rFonts w:ascii="Times New Roman" w:eastAsia="Calibri" w:hAnsi="Times New Roman" w:cs="Times New Roman"/>
          <w:lang w:eastAsia="en-GB"/>
        </w:rPr>
        <w:t xml:space="preserve"> Force le 16 juin 2020 et transformée en unité à part entière le 16 juin 2021. L’unité C4 est chargée de contrôler le suivi assuré par les autres services de la Commission, les autres institutions, organes et agences de l’UE ainsi que les autorités compétentes des États Membres, aux recommandations de l’OLAF, qui leur ont été transmises à la suite de la clôture des enquêtes menées par l’OLAF. </w:t>
      </w:r>
    </w:p>
    <w:p w:rsidR="005175E6" w:rsidRPr="005175E6" w:rsidRDefault="005175E6" w:rsidP="005175E6">
      <w:pPr>
        <w:spacing w:after="0" w:line="240" w:lineRule="auto"/>
        <w:ind w:left="426"/>
        <w:jc w:val="both"/>
        <w:rPr>
          <w:rFonts w:ascii="Times New Roman" w:eastAsia="Calibri" w:hAnsi="Times New Roman" w:cs="Times New Roman"/>
          <w:lang w:eastAsia="en-GB"/>
        </w:rPr>
      </w:pPr>
    </w:p>
    <w:p w:rsidR="005175E6" w:rsidRDefault="005175E6" w:rsidP="005175E6">
      <w:pPr>
        <w:spacing w:after="0" w:line="240" w:lineRule="auto"/>
        <w:ind w:left="426"/>
        <w:jc w:val="both"/>
        <w:rPr>
          <w:rFonts w:ascii="Times New Roman" w:eastAsia="Calibri" w:hAnsi="Times New Roman" w:cs="Times New Roman"/>
          <w:lang w:eastAsia="en-GB"/>
        </w:rPr>
      </w:pPr>
      <w:r w:rsidRPr="005175E6">
        <w:rPr>
          <w:rFonts w:ascii="Times New Roman" w:eastAsia="Calibri" w:hAnsi="Times New Roman" w:cs="Times New Roman"/>
          <w:lang w:eastAsia="en-GB"/>
        </w:rPr>
        <w:t xml:space="preserve">L’unité a d’abord une fonction de coordination au sein de l’Office: elle est placée au centre d’un réseau composé des agents en poste au sein de l’unité et de membres contributeurs issus de toutes les directions de l’OLAF, qui investissent leur expertise en matière d’enquêtes, de stratégie antifraude, d’analyse et d’informatique. </w:t>
      </w:r>
    </w:p>
    <w:p w:rsidR="005175E6" w:rsidRPr="005175E6" w:rsidRDefault="005175E6" w:rsidP="005175E6">
      <w:pPr>
        <w:spacing w:after="0" w:line="240" w:lineRule="auto"/>
        <w:ind w:left="426"/>
        <w:jc w:val="both"/>
        <w:rPr>
          <w:rFonts w:ascii="Times New Roman" w:eastAsia="Calibri" w:hAnsi="Times New Roman" w:cs="Times New Roman"/>
          <w:lang w:eastAsia="en-GB"/>
        </w:rPr>
      </w:pPr>
    </w:p>
    <w:p w:rsidR="005175E6" w:rsidRDefault="005175E6" w:rsidP="005175E6">
      <w:pPr>
        <w:spacing w:after="0" w:line="240" w:lineRule="auto"/>
        <w:ind w:left="426"/>
        <w:jc w:val="both"/>
        <w:rPr>
          <w:rFonts w:ascii="Times New Roman" w:eastAsia="Calibri" w:hAnsi="Times New Roman" w:cs="Times New Roman"/>
          <w:lang w:eastAsia="en-GB"/>
        </w:rPr>
      </w:pPr>
      <w:r w:rsidRPr="005175E6">
        <w:rPr>
          <w:rFonts w:ascii="Times New Roman" w:eastAsia="Calibri" w:hAnsi="Times New Roman" w:cs="Times New Roman"/>
          <w:lang w:eastAsia="en-GB"/>
        </w:rPr>
        <w:t xml:space="preserve">Par ailleurs, l’unité.C.4, en coopération avec d’autres unités de l’OLAF, fait également office de point de contact externe de l’OLAF pour la mise en œuvre des recommandations de l’OLAF, en particulier pour les autres Services de la Commission, institutions, organes et agences de l’UE et les autorités des États Membres de l’UE. Elle soutient les partenaires de l’OLAF en promouvant les meilleures pratiques en matière de mise en œuvre des recommandations, et est en charge de l’élaboration des directives et instructions internes applicables. </w:t>
      </w:r>
    </w:p>
    <w:p w:rsidR="005175E6" w:rsidRPr="005175E6" w:rsidRDefault="005175E6" w:rsidP="005175E6">
      <w:pPr>
        <w:spacing w:after="0" w:line="240" w:lineRule="auto"/>
        <w:ind w:left="426"/>
        <w:jc w:val="both"/>
        <w:rPr>
          <w:rFonts w:ascii="Times New Roman" w:eastAsia="Calibri" w:hAnsi="Times New Roman" w:cs="Times New Roman"/>
          <w:lang w:eastAsia="en-GB"/>
        </w:rPr>
      </w:pPr>
    </w:p>
    <w:p w:rsidR="005175E6" w:rsidRPr="005175E6" w:rsidRDefault="005175E6" w:rsidP="005175E6">
      <w:pPr>
        <w:spacing w:after="0" w:line="240" w:lineRule="auto"/>
        <w:ind w:left="426"/>
        <w:jc w:val="both"/>
        <w:rPr>
          <w:rFonts w:ascii="Times New Roman" w:eastAsia="Calibri" w:hAnsi="Times New Roman" w:cs="Times New Roman"/>
          <w:lang w:eastAsia="en-GB"/>
        </w:rPr>
      </w:pPr>
      <w:r w:rsidRPr="005175E6">
        <w:rPr>
          <w:rFonts w:ascii="Times New Roman" w:eastAsia="Calibri" w:hAnsi="Times New Roman" w:cs="Times New Roman"/>
          <w:lang w:eastAsia="en-GB"/>
        </w:rPr>
        <w:lastRenderedPageBreak/>
        <w:t xml:space="preserve">Enfin, l’unité.C.4 est chargé de rendre compte des résultats des enquêtes de l’OLAF et assiste le directeur général de l’OLAF dans l’exercice de ses fonctions de compte-rendu des activités de l’OLAF devant le Parlement européen, le Conseil, la Commission, la Cour des comptes et le Comité de surveillance de l’OLAF. </w:t>
      </w:r>
    </w:p>
    <w:p w:rsidR="005175E6" w:rsidRPr="005175E6" w:rsidRDefault="005175E6" w:rsidP="005175E6">
      <w:pPr>
        <w:spacing w:after="0" w:line="240" w:lineRule="auto"/>
        <w:ind w:left="426"/>
        <w:jc w:val="both"/>
        <w:rPr>
          <w:rFonts w:ascii="Times New Roman" w:eastAsia="Calibri" w:hAnsi="Times New Roman" w:cs="Times New Roman"/>
          <w:lang w:eastAsia="en-GB"/>
        </w:rPr>
      </w:pPr>
    </w:p>
    <w:p w:rsidR="005175E6" w:rsidRDefault="005175E6" w:rsidP="005175E6">
      <w:pPr>
        <w:spacing w:after="0" w:line="240" w:lineRule="auto"/>
        <w:ind w:left="426"/>
        <w:jc w:val="both"/>
        <w:rPr>
          <w:rFonts w:ascii="Times New Roman" w:eastAsia="Calibri" w:hAnsi="Times New Roman" w:cs="Times New Roman"/>
          <w:lang w:eastAsia="en-GB"/>
        </w:rPr>
      </w:pPr>
      <w:r w:rsidRPr="005175E6">
        <w:rPr>
          <w:rFonts w:ascii="Times New Roman" w:eastAsia="Calibri" w:hAnsi="Times New Roman" w:cs="Times New Roman"/>
          <w:lang w:eastAsia="en-GB"/>
        </w:rPr>
        <w:t>Nous proposons un poste d’END en tant que responsable des politiques/de la coordination. Il/elle devra évaluer les informations recueillies sur la manière dont les recommandations de l’OLAF ont été mises en œuvre, proposera des conclusions sur la qualité des recommandations de l’OLAF et les suites données à ces recommandations par les autres services.</w:t>
      </w:r>
    </w:p>
    <w:p w:rsidR="005175E6" w:rsidRPr="005175E6" w:rsidRDefault="005175E6" w:rsidP="005175E6">
      <w:pPr>
        <w:spacing w:after="0" w:line="240" w:lineRule="auto"/>
        <w:ind w:left="426"/>
        <w:jc w:val="both"/>
        <w:rPr>
          <w:rFonts w:ascii="Times New Roman" w:eastAsia="Calibri" w:hAnsi="Times New Roman" w:cs="Times New Roman"/>
          <w:lang w:eastAsia="en-GB"/>
        </w:rPr>
      </w:pPr>
    </w:p>
    <w:p w:rsidR="00A67F3B" w:rsidRDefault="005175E6" w:rsidP="005175E6">
      <w:pPr>
        <w:spacing w:after="0" w:line="240" w:lineRule="auto"/>
        <w:ind w:left="426"/>
        <w:jc w:val="both"/>
        <w:rPr>
          <w:rFonts w:ascii="Times New Roman" w:eastAsia="Calibri" w:hAnsi="Times New Roman" w:cs="Times New Roman"/>
          <w:lang w:eastAsia="en-GB"/>
        </w:rPr>
      </w:pPr>
      <w:r w:rsidRPr="005175E6">
        <w:rPr>
          <w:rFonts w:ascii="Times New Roman" w:eastAsia="Calibri" w:hAnsi="Times New Roman" w:cs="Times New Roman"/>
          <w:lang w:eastAsia="en-GB"/>
        </w:rPr>
        <w:t>Il/Elle assurera la coordination avec un large éventail d’unités au sein de l’OLAF, mais également avec les autres services de la Commission, les autres institutions et organes de l’UE et les autorités compétentes des États membres. L’END rédigera ou contribuera à la rédaction de briefings (compte-rendu) et à la coordination des rapports sur les recommandations de l’OLAF et leurs mises en œuvre. Il rédigera également ou contribuera à l’élaboration des lignes directrices et instructions pour la rédaction et le suivi des recommandations de l’OLAF.</w:t>
      </w:r>
    </w:p>
    <w:p w:rsidR="00A67F3B" w:rsidRPr="00A67F3B" w:rsidRDefault="00A67F3B" w:rsidP="00A67F3B">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30F26" w:rsidRPr="00C4363D" w:rsidRDefault="00C4363D" w:rsidP="00C4363D">
      <w:pPr>
        <w:tabs>
          <w:tab w:val="left" w:pos="709"/>
        </w:tabs>
        <w:spacing w:after="0" w:line="240" w:lineRule="auto"/>
        <w:ind w:left="709" w:right="60"/>
        <w:jc w:val="both"/>
        <w:rPr>
          <w:rFonts w:ascii="Times New Roman" w:hAnsi="Times New Roman" w:cs="Times New Roman"/>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5175E6" w:rsidRPr="005175E6">
        <w:rPr>
          <w:rFonts w:ascii="Times New Roman" w:eastAsia="Times New Roman" w:hAnsi="Times New Roman" w:cs="Times New Roman"/>
          <w:lang w:eastAsia="en-GB"/>
        </w:rPr>
        <w:t>de préférence droit ou économie</w:t>
      </w:r>
      <w:r w:rsidR="00AF1B8C" w:rsidRPr="00AF1B8C">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5175E6" w:rsidRPr="005175E6" w:rsidRDefault="005175E6" w:rsidP="005175E6">
      <w:pPr>
        <w:tabs>
          <w:tab w:val="left" w:pos="709"/>
        </w:tabs>
        <w:spacing w:after="0" w:line="240" w:lineRule="auto"/>
        <w:ind w:left="709" w:right="60"/>
        <w:jc w:val="both"/>
        <w:rPr>
          <w:rFonts w:ascii="Times New Roman" w:hAnsi="Times New Roman" w:cs="Times New Roman"/>
        </w:rPr>
      </w:pPr>
      <w:r w:rsidRPr="005175E6">
        <w:rPr>
          <w:rFonts w:ascii="Times New Roman" w:hAnsi="Times New Roman" w:cs="Times New Roman"/>
        </w:rPr>
        <w:t>Les candidats doivent être membres du personnel d’une administration nationale, de la police, des autorités judiciaires, des autorités administratives et/ou des autorités dotées de pouvoirs d’enquêtes administratives ou pénales.</w:t>
      </w:r>
    </w:p>
    <w:p w:rsidR="005175E6" w:rsidRPr="005175E6" w:rsidRDefault="005175E6" w:rsidP="005175E6">
      <w:pPr>
        <w:tabs>
          <w:tab w:val="left" w:pos="709"/>
        </w:tabs>
        <w:spacing w:after="0" w:line="240" w:lineRule="auto"/>
        <w:ind w:left="709" w:right="60"/>
        <w:jc w:val="both"/>
        <w:rPr>
          <w:rFonts w:ascii="Times New Roman" w:hAnsi="Times New Roman" w:cs="Times New Roman"/>
        </w:rPr>
      </w:pPr>
      <w:r w:rsidRPr="005175E6">
        <w:rPr>
          <w:rFonts w:ascii="Times New Roman" w:hAnsi="Times New Roman" w:cs="Times New Roman"/>
        </w:rPr>
        <w:t xml:space="preserve">Une expérience relative au cadre européen en matière de protection des intérêts financiers de l’UE concernant les irrégularités et/ou fraudes au détriment du budget de l’UE serait un avantage. </w:t>
      </w:r>
    </w:p>
    <w:p w:rsidR="005175E6" w:rsidRPr="005175E6" w:rsidRDefault="005175E6" w:rsidP="005175E6">
      <w:pPr>
        <w:tabs>
          <w:tab w:val="left" w:pos="709"/>
        </w:tabs>
        <w:spacing w:after="0" w:line="240" w:lineRule="auto"/>
        <w:ind w:left="709" w:right="60"/>
        <w:jc w:val="both"/>
        <w:rPr>
          <w:rFonts w:ascii="Times New Roman" w:hAnsi="Times New Roman" w:cs="Times New Roman"/>
        </w:rPr>
      </w:pPr>
    </w:p>
    <w:p w:rsidR="005175E6" w:rsidRPr="005175E6" w:rsidRDefault="005175E6" w:rsidP="005175E6">
      <w:pPr>
        <w:tabs>
          <w:tab w:val="left" w:pos="709"/>
        </w:tabs>
        <w:spacing w:after="0" w:line="240" w:lineRule="auto"/>
        <w:ind w:left="709" w:right="60"/>
        <w:jc w:val="both"/>
        <w:rPr>
          <w:rFonts w:ascii="Times New Roman" w:hAnsi="Times New Roman" w:cs="Times New Roman"/>
        </w:rPr>
      </w:pPr>
      <w:r w:rsidRPr="005175E6">
        <w:rPr>
          <w:rFonts w:ascii="Times New Roman" w:hAnsi="Times New Roman" w:cs="Times New Roman"/>
        </w:rPr>
        <w:t>Le candidat idéal devra avoir une excellente capacité d’analyse, de rédaction, de présentation et être un bon communicant. Une bonne capacité de jugement et une aptitude à travailler efficacement — à la fois de manière autonome et en équipe - sont indispensables.</w:t>
      </w:r>
    </w:p>
    <w:p w:rsidR="005175E6" w:rsidRPr="005175E6" w:rsidRDefault="005175E6" w:rsidP="005175E6">
      <w:pPr>
        <w:tabs>
          <w:tab w:val="left" w:pos="709"/>
        </w:tabs>
        <w:spacing w:after="0" w:line="240" w:lineRule="auto"/>
        <w:ind w:left="709" w:right="60"/>
        <w:jc w:val="both"/>
        <w:rPr>
          <w:rFonts w:ascii="Times New Roman" w:hAnsi="Times New Roman" w:cs="Times New Roman"/>
        </w:rPr>
      </w:pPr>
    </w:p>
    <w:p w:rsidR="00A67F3B" w:rsidRPr="00A67F3B" w:rsidRDefault="005175E6" w:rsidP="005175E6">
      <w:pPr>
        <w:tabs>
          <w:tab w:val="left" w:pos="709"/>
        </w:tabs>
        <w:spacing w:after="0" w:line="240" w:lineRule="auto"/>
        <w:ind w:left="709" w:right="60"/>
        <w:jc w:val="both"/>
        <w:rPr>
          <w:rFonts w:ascii="Times New Roman" w:hAnsi="Times New Roman" w:cs="Times New Roman"/>
        </w:rPr>
      </w:pPr>
      <w:r w:rsidRPr="005175E6">
        <w:rPr>
          <w:rFonts w:ascii="Times New Roman" w:hAnsi="Times New Roman" w:cs="Times New Roman"/>
        </w:rPr>
        <w:t>La capacité à travailler dans une équipe multiculturelle et polyvalente est essentielle. La fonction de coordination de l’unité, qui requiert d’assurer la liaison avec un large éventail de parties prenantes au sein de l’OLAF, avec d’autres services de la Commission et au-delà font qu’il est indispensable de pouvoir travailler sur plusieurs dossiers simultanément, d’avoir d’excellentes capacités d’organisation et une aptitude développée à établir des ordres de priorités.</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5175E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5175E6">
        <w:rPr>
          <w:rFonts w:ascii="Times New Roman" w:hAnsi="Times New Roman" w:cs="Times New Roman"/>
        </w:rPr>
        <w:t>Une connaissance suffisante (orale et écrite) de l’anglais qui est la langue de travail de l’unité. La connaissance d’autres langues de l’UE est un atout.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0C6B7E" w:rsidRPr="00782068" w:rsidRDefault="000C6B7E"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2F564C" w:rsidRPr="00745B97" w:rsidRDefault="002F564C" w:rsidP="002F564C">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2F564C" w:rsidRPr="00745B97" w:rsidRDefault="002F564C" w:rsidP="002F564C">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2F564C" w:rsidRPr="00745B97" w:rsidRDefault="002F564C" w:rsidP="002F564C">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En tant que personne concernée, vous avez des droits spécifiques en vertu du chapitre III (articles 14 à 25) du règlement (UE) 2018/1725, notamment le droit d'accès, de rectification ou d'effacement de vos données à </w:t>
      </w:r>
      <w:r w:rsidRPr="00745B97">
        <w:rPr>
          <w:rFonts w:ascii="Times New Roman" w:eastAsia="Times New Roman" w:hAnsi="Times New Roman" w:cs="Times New Roman"/>
          <w:lang w:eastAsia="en-GB"/>
        </w:rPr>
        <w:lastRenderedPageBreak/>
        <w:t>caractère personnel et le droit de limiter le traitement de vos données personnelles. Le cas échéant, vous avez également le droit de vous opposer au traitement ou au droit à la portabilité des données.</w:t>
      </w:r>
    </w:p>
    <w:p w:rsidR="002F564C" w:rsidRPr="00745B97" w:rsidRDefault="002F564C" w:rsidP="002F564C">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2F564C" w:rsidRPr="00745B97" w:rsidRDefault="002F564C" w:rsidP="002F564C">
      <w:pPr>
        <w:spacing w:after="0" w:line="240" w:lineRule="auto"/>
        <w:ind w:left="426" w:right="175"/>
        <w:jc w:val="both"/>
        <w:rPr>
          <w:rFonts w:ascii="Times New Roman" w:eastAsia="Times New Roman" w:hAnsi="Times New Roman" w:cs="Times New Roman"/>
          <w:lang w:eastAsia="en-GB"/>
        </w:rPr>
      </w:pPr>
    </w:p>
    <w:p w:rsidR="002F564C" w:rsidRPr="00745B97" w:rsidRDefault="002F564C" w:rsidP="002F564C">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2F564C" w:rsidRPr="00745B97" w:rsidRDefault="002F564C" w:rsidP="002F564C">
      <w:pPr>
        <w:spacing w:after="0" w:line="240" w:lineRule="auto"/>
        <w:ind w:left="426" w:right="175"/>
        <w:jc w:val="both"/>
        <w:rPr>
          <w:rFonts w:ascii="Times New Roman" w:eastAsia="Times New Roman" w:hAnsi="Times New Roman" w:cs="Times New Roman"/>
          <w:b/>
          <w:u w:val="single"/>
          <w:lang w:eastAsia="en-GB"/>
        </w:rPr>
      </w:pPr>
    </w:p>
    <w:p w:rsidR="002F564C" w:rsidRPr="00745B97" w:rsidRDefault="002F564C" w:rsidP="002F564C">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2F564C" w:rsidRPr="00745B97" w:rsidRDefault="002F564C" w:rsidP="002F564C">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2F564C" w:rsidRPr="00745B97" w:rsidRDefault="002F564C" w:rsidP="002F564C">
      <w:pPr>
        <w:spacing w:after="0" w:line="240" w:lineRule="auto"/>
        <w:ind w:left="426" w:right="175"/>
        <w:jc w:val="both"/>
        <w:rPr>
          <w:rFonts w:ascii="Times New Roman" w:eastAsia="Times New Roman" w:hAnsi="Times New Roman" w:cs="Times New Roman"/>
          <w:lang w:eastAsia="en-GB"/>
        </w:rPr>
      </w:pPr>
    </w:p>
    <w:p w:rsidR="002F564C" w:rsidRPr="00745B97" w:rsidRDefault="002F564C" w:rsidP="002F564C">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2F564C" w:rsidRDefault="002F564C" w:rsidP="002F564C">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C6B7E">
        <w:rPr>
          <w:rFonts w:ascii="Times New Roman" w:eastAsia="Times New Roman" w:hAnsi="Times New Roman" w:cs="Times New Roman"/>
          <w:lang w:eastAsia="en-GB"/>
        </w:rPr>
        <w:t>(</w:t>
      </w:r>
      <w:hyperlink r:id="rId11" w:history="1">
        <w:r w:rsidRPr="00783069">
          <w:rPr>
            <w:rStyle w:val="Hyperlink"/>
            <w:rFonts w:ascii="Times New Roman" w:eastAsia="Times New Roman" w:hAnsi="Times New Roman" w:cs="Times New Roman"/>
            <w:color w:val="0000FF"/>
            <w:lang w:eastAsia="en-GB"/>
          </w:rPr>
          <w:t>DATA-PROTECTION-OFFICER@ec.europa.eu</w:t>
        </w:r>
      </w:hyperlink>
      <w:r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2F564C" w:rsidRPr="00745B97" w:rsidRDefault="002F564C" w:rsidP="002F564C">
      <w:pPr>
        <w:spacing w:after="0" w:line="240" w:lineRule="auto"/>
        <w:ind w:left="426" w:right="175"/>
        <w:jc w:val="both"/>
        <w:rPr>
          <w:rFonts w:ascii="Times New Roman" w:eastAsia="Times New Roman" w:hAnsi="Times New Roman" w:cs="Times New Roman"/>
          <w:lang w:eastAsia="en-GB"/>
        </w:rPr>
      </w:pPr>
    </w:p>
    <w:p w:rsidR="002F564C" w:rsidRPr="00745B97" w:rsidRDefault="002F564C" w:rsidP="002F564C">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2F564C" w:rsidRPr="00745B97" w:rsidRDefault="002F564C" w:rsidP="002F564C">
      <w:pPr>
        <w:tabs>
          <w:tab w:val="left" w:pos="193"/>
        </w:tabs>
        <w:spacing w:after="0" w:line="240" w:lineRule="auto"/>
        <w:ind w:left="426" w:right="175"/>
        <w:jc w:val="both"/>
        <w:rPr>
          <w:rFonts w:ascii="Times New Roman" w:eastAsia="Times New Roman" w:hAnsi="Times New Roman" w:cs="Times New Roman"/>
          <w:b/>
          <w:u w:val="single"/>
          <w:lang w:eastAsia="en-GB"/>
        </w:rPr>
      </w:pPr>
    </w:p>
    <w:p w:rsidR="002F564C" w:rsidRPr="00745B97" w:rsidRDefault="002F564C" w:rsidP="002F564C">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2F564C" w:rsidRPr="00745B97" w:rsidRDefault="002F564C" w:rsidP="002F564C">
      <w:pPr>
        <w:spacing w:after="0" w:line="240" w:lineRule="auto"/>
        <w:ind w:left="426" w:right="175"/>
        <w:jc w:val="both"/>
        <w:rPr>
          <w:rFonts w:ascii="Times New Roman" w:eastAsia="Times New Roman" w:hAnsi="Times New Roman" w:cs="Times New Roman"/>
          <w:lang w:eastAsia="en-GB"/>
        </w:rPr>
      </w:pPr>
    </w:p>
    <w:p w:rsidR="00130F26" w:rsidRPr="00745B97" w:rsidRDefault="002F564C" w:rsidP="002F564C">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bookmarkStart w:id="0" w:name="_GoBack"/>
      <w:bookmarkEnd w:id="0"/>
    </w:p>
    <w:p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3"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7"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0"/>
  </w:num>
  <w:num w:numId="2">
    <w:abstractNumId w:val="1"/>
  </w:num>
  <w:num w:numId="3">
    <w:abstractNumId w:val="6"/>
  </w:num>
  <w:num w:numId="4">
    <w:abstractNumId w:val="4"/>
  </w:num>
  <w:num w:numId="5">
    <w:abstractNumId w:val="7"/>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B03DD"/>
    <w:rsid w:val="000C6B7E"/>
    <w:rsid w:val="00130F26"/>
    <w:rsid w:val="001B3870"/>
    <w:rsid w:val="001C7BD9"/>
    <w:rsid w:val="002F564C"/>
    <w:rsid w:val="00456A5D"/>
    <w:rsid w:val="00462A9F"/>
    <w:rsid w:val="004A1EC4"/>
    <w:rsid w:val="004C0BE3"/>
    <w:rsid w:val="005175E6"/>
    <w:rsid w:val="005E606B"/>
    <w:rsid w:val="006F7C8A"/>
    <w:rsid w:val="00724B13"/>
    <w:rsid w:val="00782068"/>
    <w:rsid w:val="00811ED4"/>
    <w:rsid w:val="00974126"/>
    <w:rsid w:val="00A67F3B"/>
    <w:rsid w:val="00A75FE3"/>
    <w:rsid w:val="00AD4AC5"/>
    <w:rsid w:val="00AF1B8C"/>
    <w:rsid w:val="00B617C2"/>
    <w:rsid w:val="00C4363D"/>
    <w:rsid w:val="00CE30FC"/>
    <w:rsid w:val="00D86EEB"/>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laire.SCHARF-KROENER@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1758</Words>
  <Characters>10024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2022-06-09T17:09:00Z</dcterms:created>
  <dcterms:modified xsi:type="dcterms:W3CDTF">2022-06-13T08:59:00Z</dcterms:modified>
</cp:coreProperties>
</file>