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76B65" w:rsidP="00552BA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ENV-F-3_</w:t>
            </w:r>
            <w:r w:rsidR="00552BAD">
              <w:rPr>
                <w:rFonts w:ascii="Times New Roman" w:eastAsia="Times New Roman" w:hAnsi="Times New Roman" w:cs="Times New Roman"/>
                <w:b/>
                <w:sz w:val="24"/>
                <w:szCs w:val="20"/>
                <w:lang w:eastAsia="en-GB"/>
              </w:rPr>
              <w:t>A</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76B65" w:rsidRPr="00A76B65" w:rsidRDefault="00A76B65" w:rsidP="00A76B65">
            <w:pPr>
              <w:rPr>
                <w:rFonts w:ascii="Times New Roman" w:hAnsi="Times New Roman" w:cs="Times New Roman"/>
                <w:b/>
              </w:rPr>
            </w:pPr>
            <w:r w:rsidRPr="00A76B65">
              <w:rPr>
                <w:rFonts w:ascii="Times New Roman" w:hAnsi="Times New Roman" w:cs="Times New Roman"/>
                <w:b/>
              </w:rPr>
              <w:t>Jorge RODRIGUEZ ROMERO</w:t>
            </w:r>
          </w:p>
          <w:p w:rsidR="00A76B65" w:rsidRPr="00A76B65" w:rsidRDefault="00A62A16" w:rsidP="00A76B65">
            <w:pPr>
              <w:rPr>
                <w:rFonts w:ascii="Times New Roman" w:hAnsi="Times New Roman" w:cs="Times New Roman"/>
                <w:b/>
              </w:rPr>
            </w:pPr>
            <w:hyperlink r:id="rId8" w:history="1">
              <w:r w:rsidR="00A76B65" w:rsidRPr="00EC31F6">
                <w:rPr>
                  <w:rStyle w:val="Hyperlink"/>
                  <w:rFonts w:ascii="Times New Roman" w:hAnsi="Times New Roman" w:cs="Times New Roman"/>
                  <w:b/>
                </w:rPr>
                <w:t>Jorge.rodriguez-romero@ec.europa.eu</w:t>
              </w:r>
            </w:hyperlink>
            <w:r w:rsidR="00A76B65">
              <w:rPr>
                <w:rFonts w:ascii="Times New Roman" w:hAnsi="Times New Roman" w:cs="Times New Roman"/>
                <w:b/>
              </w:rPr>
              <w:t xml:space="preserve"> </w:t>
            </w:r>
            <w:r w:rsidR="00A76B65" w:rsidRPr="00A76B65">
              <w:rPr>
                <w:rFonts w:ascii="Times New Roman" w:hAnsi="Times New Roman" w:cs="Times New Roman"/>
                <w:b/>
              </w:rPr>
              <w:t xml:space="preserve">  </w:t>
            </w:r>
          </w:p>
          <w:p w:rsidR="00381739" w:rsidRPr="00A76B65" w:rsidRDefault="00A76B65" w:rsidP="00A76B65">
            <w:pPr>
              <w:rPr>
                <w:rFonts w:ascii="Times New Roman" w:hAnsi="Times New Roman" w:cs="Times New Roman"/>
                <w:b/>
              </w:rPr>
            </w:pPr>
            <w:r w:rsidRPr="00A76B65">
              <w:rPr>
                <w:rFonts w:ascii="Times New Roman" w:hAnsi="Times New Roman" w:cs="Times New Roman"/>
                <w:b/>
              </w:rPr>
              <w:t>+32 229-57193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r w:rsidR="00745B97" w:rsidRPr="00745B97">
              <w:rPr>
                <w:rFonts w:ascii="Times New Roman" w:eastAsia="Times New Roman" w:hAnsi="Times New Roman" w:cs="Times New Roman"/>
                <w:b/>
                <w:lang w:eastAsia="en-GB"/>
              </w:rPr>
              <w:t>utre</w:t>
            </w:r>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AC6C6D"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 xml:space="preserve">L’expert travaillera au sein de l’unité « Coopération Environnementale globale et Multilatéralisme » de la DG Environnement (ENV.F.3), qui s’occupe des accords multilatéraux en matière d’environnement, de la politique mondiale en matière de biodiversité, du commerce et de la conservation des espèces sauvages, de l’accès aux ressources génétiques, de la désertification et des relations avec le programme des Nations unies pour l’environnement. </w:t>
      </w: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 xml:space="preserve">L’expert travaillera en particulier sur la contribution de l’UE aux travaux menés dans le cadre de la convention sur la diversité biologique, notamment dans le domaine de l’intégration de la biodiversité dans l’agriculture et la sylviculture. Cela inclut la participation aux réunions et le suivi des évolutions pertinentes. En lien étroit avec ce qui précède, il coordonnera également la contribution de l’UE et sa participation aux réunions du Forum des Nations unies sur les forêts et de l’Organisation internationale du commerce du bois. Il </w:t>
      </w:r>
      <w:proofErr w:type="gramStart"/>
      <w:r w:rsidRPr="00552BAD">
        <w:rPr>
          <w:rFonts w:ascii="Times New Roman" w:eastAsia="Times New Roman" w:hAnsi="Times New Roman" w:cs="Times New Roman"/>
          <w:lang w:eastAsia="en-GB"/>
        </w:rPr>
        <w:t>coordonnera</w:t>
      </w:r>
      <w:proofErr w:type="gramEnd"/>
      <w:r w:rsidRPr="00552BAD">
        <w:rPr>
          <w:rFonts w:ascii="Times New Roman" w:eastAsia="Times New Roman" w:hAnsi="Times New Roman" w:cs="Times New Roman"/>
          <w:lang w:eastAsia="en-GB"/>
        </w:rPr>
        <w:t xml:space="preserve"> au sein de la DG ENV les contributions aux comités compétents de l’Organisation des Nations unies pour l’alimentation et l’agriculture (FAO). </w:t>
      </w: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 xml:space="preserve">Un autre aspect du travail consistera à coordonner la contribution et la participation de l’UE aux réunions de la convention des Nations unies sur la lutte contre la désertification et à suivre les évolutions pertinentes dans le cadre de cette convention. </w:t>
      </w:r>
    </w:p>
    <w:p w:rsidR="00552BAD" w:rsidRPr="00552BAD" w:rsidRDefault="00552BAD" w:rsidP="00552BAD">
      <w:pPr>
        <w:spacing w:after="0" w:line="240" w:lineRule="auto"/>
        <w:ind w:left="425"/>
        <w:jc w:val="both"/>
        <w:rPr>
          <w:rFonts w:ascii="Times New Roman" w:eastAsia="Times New Roman" w:hAnsi="Times New Roman" w:cs="Times New Roman"/>
          <w:lang w:eastAsia="en-GB"/>
        </w:rPr>
      </w:pPr>
    </w:p>
    <w:p w:rsidR="00FE20DE" w:rsidRPr="00A76B65" w:rsidRDefault="00552BAD" w:rsidP="00552BAD">
      <w:pPr>
        <w:spacing w:after="0" w:line="240" w:lineRule="auto"/>
        <w:ind w:left="425"/>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Dans l’exercice de ses fonctions, le collègue participera à la rédaction de documents d’information et interagira fréquemment avec d’autres services de la Commission européenne (par exemple, INTPA, AGRI), des États membres de l’UE et des parties prenantes externes. Il participera aux groupes de travail concernés du Conseil et aux réunions de coordination interservices, aux réunions avec les autorités compétentes des États membres.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552BAD" w:rsidRPr="00552BAD">
        <w:rPr>
          <w:rFonts w:ascii="Times New Roman" w:eastAsia="Times New Roman" w:hAnsi="Times New Roman" w:cs="Times New Roman"/>
          <w:lang w:eastAsia="en-GB"/>
        </w:rPr>
        <w:t>droit, sciences environnementales/politiques, économie, sylviculture ou disciplines connexes.</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552BAD" w:rsidRPr="00552BAD"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Une bonne connaissance pratique du système des Nations unies et une expérience dans la rédaction de matériel d’information constitueraient un atout.</w:t>
      </w:r>
    </w:p>
    <w:p w:rsidR="00552BAD" w:rsidRPr="00552BAD"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p>
    <w:p w:rsidR="009E0401"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Le candidat doit être en mesure de démontrer un niveau élevé de compétences organisationnelles et d’esprit d’équipe, avec le sens de l’initiative. La personne que nous recherchons devrait être disposée à voyager.</w:t>
      </w:r>
    </w:p>
    <w:p w:rsidR="00552BAD" w:rsidRPr="00D26617"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E20DE" w:rsidRDefault="00552BAD" w:rsidP="00626061">
      <w:pPr>
        <w:tabs>
          <w:tab w:val="left" w:pos="709"/>
        </w:tabs>
        <w:spacing w:after="0" w:line="240" w:lineRule="auto"/>
        <w:ind w:left="709" w:right="60"/>
        <w:jc w:val="both"/>
        <w:rPr>
          <w:rFonts w:ascii="Times New Roman" w:eastAsia="Times New Roman" w:hAnsi="Times New Roman" w:cs="Times New Roman"/>
          <w:lang w:eastAsia="en-GB"/>
        </w:rPr>
      </w:pPr>
      <w:r w:rsidRPr="00552BAD">
        <w:rPr>
          <w:rFonts w:ascii="Times New Roman" w:eastAsia="Times New Roman" w:hAnsi="Times New Roman" w:cs="Times New Roman"/>
          <w:lang w:eastAsia="en-GB"/>
        </w:rPr>
        <w:t>Une bonne maîtrise de l’anglais à l’oral et à l’écrit sont nécessaires, tandis qu’une bonne connaissance du français est un atout.</w:t>
      </w:r>
    </w:p>
    <w:p w:rsidR="00A76B65" w:rsidRPr="00745B97" w:rsidRDefault="00A76B65"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p>
    <w:p w:rsidR="00A62A16" w:rsidRPr="00A62A16" w:rsidRDefault="00A62A16" w:rsidP="00A62A16">
      <w:pPr>
        <w:spacing w:after="0" w:line="240" w:lineRule="auto"/>
        <w:ind w:left="426" w:right="175"/>
        <w:jc w:val="both"/>
        <w:rPr>
          <w:rFonts w:ascii="Times New Roman" w:eastAsia="Times New Roman" w:hAnsi="Times New Roman" w:cs="Times New Roman"/>
          <w:b/>
          <w:u w:val="single"/>
          <w:lang w:eastAsia="en-GB"/>
        </w:rPr>
      </w:pPr>
      <w:r w:rsidRPr="00A62A16">
        <w:rPr>
          <w:rFonts w:ascii="Times New Roman" w:eastAsia="Times New Roman" w:hAnsi="Times New Roman" w:cs="Times New Roman"/>
          <w:b/>
          <w:u w:val="single"/>
          <w:lang w:eastAsia="en-GB"/>
        </w:rPr>
        <w:t>Informations de contact</w:t>
      </w:r>
    </w:p>
    <w:p w:rsidR="00A62A16" w:rsidRPr="00A62A16" w:rsidRDefault="00A62A16" w:rsidP="00A62A16">
      <w:pPr>
        <w:spacing w:after="0" w:line="240" w:lineRule="auto"/>
        <w:ind w:left="426" w:right="175"/>
        <w:jc w:val="both"/>
        <w:rPr>
          <w:rFonts w:ascii="Times New Roman" w:eastAsia="Times New Roman" w:hAnsi="Times New Roman" w:cs="Times New Roman"/>
          <w:b/>
          <w:u w:val="single"/>
          <w:lang w:eastAsia="en-GB"/>
        </w:rPr>
      </w:pPr>
    </w:p>
    <w:p w:rsidR="00A62A16" w:rsidRPr="00A62A16" w:rsidRDefault="00A62A16" w:rsidP="00A62A16">
      <w:pPr>
        <w:tabs>
          <w:tab w:val="left" w:pos="193"/>
        </w:tabs>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w:t>
      </w:r>
      <w:r w:rsidRPr="00A62A16">
        <w:rPr>
          <w:rFonts w:ascii="Times New Roman" w:eastAsia="Times New Roman" w:hAnsi="Times New Roman" w:cs="Times New Roman"/>
          <w:lang w:eastAsia="en-GB"/>
        </w:rPr>
        <w:tab/>
      </w:r>
      <w:r w:rsidRPr="00A62A16">
        <w:rPr>
          <w:rFonts w:ascii="Times New Roman" w:eastAsia="Times New Roman" w:hAnsi="Times New Roman" w:cs="Times New Roman"/>
          <w:b/>
          <w:lang w:eastAsia="en-GB"/>
        </w:rPr>
        <w:t>Le contrôleur de données</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A62A16">
          <w:rPr>
            <w:rFonts w:ascii="Times New Roman" w:eastAsia="Times New Roman" w:hAnsi="Times New Roman" w:cs="Times New Roman"/>
            <w:color w:val="0000FF"/>
            <w:u w:val="single"/>
            <w:lang w:eastAsia="en-GB"/>
          </w:rPr>
          <w:t>HR-B1-DPR@ec.europa.eu</w:t>
        </w:r>
      </w:hyperlink>
      <w:r w:rsidRPr="00A62A16">
        <w:rPr>
          <w:rFonts w:ascii="Times New Roman" w:eastAsia="Times New Roman" w:hAnsi="Times New Roman" w:cs="Times New Roman"/>
          <w:color w:val="0000FF"/>
          <w:lang w:eastAsia="en-GB"/>
        </w:rPr>
        <w:t>.</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p>
    <w:p w:rsidR="00A62A16" w:rsidRPr="00A62A16" w:rsidRDefault="00A62A16" w:rsidP="00A62A16">
      <w:pPr>
        <w:tabs>
          <w:tab w:val="left" w:pos="193"/>
        </w:tabs>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w:t>
      </w:r>
      <w:r w:rsidRPr="00A62A16">
        <w:rPr>
          <w:rFonts w:ascii="Times New Roman" w:eastAsia="Times New Roman" w:hAnsi="Times New Roman" w:cs="Times New Roman"/>
          <w:lang w:eastAsia="en-GB"/>
        </w:rPr>
        <w:tab/>
      </w:r>
      <w:r w:rsidRPr="00A62A16">
        <w:rPr>
          <w:rFonts w:ascii="Times New Roman" w:eastAsia="Times New Roman" w:hAnsi="Times New Roman" w:cs="Times New Roman"/>
          <w:b/>
          <w:u w:val="single"/>
          <w:lang w:eastAsia="en-GB"/>
        </w:rPr>
        <w:t>Le délégué à la protection des données (DPD) de la Commission</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t>Vous pouvez contacter le délégué à la protection des données (</w:t>
      </w:r>
      <w:hyperlink r:id="rId11" w:history="1">
        <w:r w:rsidRPr="00A62A16">
          <w:rPr>
            <w:rFonts w:ascii="Times New Roman" w:eastAsia="Times New Roman" w:hAnsi="Times New Roman" w:cs="Times New Roman"/>
            <w:color w:val="0000FF"/>
            <w:u w:val="single"/>
            <w:lang w:eastAsia="en-GB"/>
          </w:rPr>
          <w:t>DATA-PROTECTION-OFFICER@ec.europa.eu</w:t>
        </w:r>
      </w:hyperlink>
      <w:r w:rsidRPr="00A62A16">
        <w:rPr>
          <w:rFonts w:ascii="Times New Roman" w:eastAsia="Times New Roman" w:hAnsi="Times New Roman" w:cs="Times New Roman"/>
          <w:lang w:eastAsia="en-GB"/>
        </w:rPr>
        <w:t>) pour toute question relative au traitement de vos données à caractère personnel en vertu du règlement (UE) 2018/1725.</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p>
    <w:p w:rsidR="00A62A16" w:rsidRPr="00A62A16" w:rsidRDefault="00A62A16" w:rsidP="00A62A16">
      <w:pPr>
        <w:tabs>
          <w:tab w:val="left" w:pos="193"/>
        </w:tabs>
        <w:spacing w:after="0" w:line="240" w:lineRule="auto"/>
        <w:ind w:left="426" w:right="175"/>
        <w:jc w:val="both"/>
        <w:rPr>
          <w:rFonts w:ascii="Times New Roman" w:eastAsia="Times New Roman" w:hAnsi="Times New Roman" w:cs="Times New Roman"/>
          <w:b/>
          <w:u w:val="single"/>
          <w:lang w:eastAsia="en-GB"/>
        </w:rPr>
      </w:pPr>
      <w:r w:rsidRPr="00A62A16">
        <w:rPr>
          <w:rFonts w:ascii="Times New Roman" w:eastAsia="Times New Roman" w:hAnsi="Times New Roman" w:cs="Times New Roman"/>
          <w:b/>
          <w:lang w:eastAsia="en-GB"/>
        </w:rPr>
        <w:t>-</w:t>
      </w:r>
      <w:r w:rsidRPr="00A62A16">
        <w:rPr>
          <w:rFonts w:ascii="Times New Roman" w:eastAsia="Times New Roman" w:hAnsi="Times New Roman" w:cs="Times New Roman"/>
          <w:b/>
          <w:lang w:eastAsia="en-GB"/>
        </w:rPr>
        <w:tab/>
      </w:r>
      <w:r w:rsidRPr="00A62A16">
        <w:rPr>
          <w:rFonts w:ascii="Times New Roman" w:eastAsia="Times New Roman" w:hAnsi="Times New Roman" w:cs="Times New Roman"/>
          <w:b/>
          <w:u w:val="single"/>
          <w:lang w:eastAsia="en-GB"/>
        </w:rPr>
        <w:t>Le contrôleur européen de la protection des données (CEPD)</w:t>
      </w:r>
    </w:p>
    <w:p w:rsidR="00A62A16" w:rsidRPr="00A62A16" w:rsidRDefault="00A62A16" w:rsidP="00A62A1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r w:rsidRPr="00A62A16">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A62A16">
          <w:rPr>
            <w:rFonts w:ascii="Times New Roman" w:eastAsia="Times New Roman" w:hAnsi="Times New Roman" w:cs="Times New Roman"/>
            <w:color w:val="0000FF"/>
            <w:u w:val="single"/>
            <w:lang w:eastAsia="en-GB"/>
          </w:rPr>
          <w:t>edps@edps.europa.eu</w:t>
        </w:r>
      </w:hyperlink>
      <w:r w:rsidRPr="00A62A16">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A62A16" w:rsidRPr="00A62A16" w:rsidRDefault="00A62A16" w:rsidP="00A62A16">
      <w:pPr>
        <w:spacing w:after="0" w:line="240" w:lineRule="auto"/>
        <w:ind w:left="426" w:right="175"/>
        <w:jc w:val="both"/>
        <w:rPr>
          <w:rFonts w:ascii="Times New Roman" w:eastAsia="Times New Roman" w:hAnsi="Times New Roman" w:cs="Times New Roman"/>
          <w:lang w:eastAsia="en-GB"/>
        </w:rPr>
      </w:pPr>
    </w:p>
    <w:p w:rsidR="00745B97" w:rsidRPr="00745B97" w:rsidRDefault="00A62A16" w:rsidP="00A62A16">
      <w:pPr>
        <w:spacing w:after="0" w:line="240" w:lineRule="auto"/>
        <w:ind w:left="426"/>
        <w:jc w:val="both"/>
        <w:rPr>
          <w:rFonts w:ascii="Times New Roman" w:eastAsia="Times New Roman" w:hAnsi="Times New Roman" w:cs="Times New Roman"/>
          <w:sz w:val="24"/>
          <w:szCs w:val="20"/>
          <w:lang w:eastAsia="en-GB"/>
        </w:rPr>
      </w:pPr>
      <w:r w:rsidRPr="00A62A16">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A62A1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proofState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1B23E4"/>
    <w:rsid w:val="0023564A"/>
    <w:rsid w:val="002A3536"/>
    <w:rsid w:val="002B6FC5"/>
    <w:rsid w:val="002C28D9"/>
    <w:rsid w:val="003445AE"/>
    <w:rsid w:val="00364546"/>
    <w:rsid w:val="00381739"/>
    <w:rsid w:val="00455D44"/>
    <w:rsid w:val="00471C58"/>
    <w:rsid w:val="00534042"/>
    <w:rsid w:val="00552BAD"/>
    <w:rsid w:val="005A2A39"/>
    <w:rsid w:val="00626061"/>
    <w:rsid w:val="006E408C"/>
    <w:rsid w:val="00745B97"/>
    <w:rsid w:val="00801C95"/>
    <w:rsid w:val="00804B2F"/>
    <w:rsid w:val="00811BCD"/>
    <w:rsid w:val="009C158C"/>
    <w:rsid w:val="009E0401"/>
    <w:rsid w:val="009E5666"/>
    <w:rsid w:val="00A11F99"/>
    <w:rsid w:val="00A62A16"/>
    <w:rsid w:val="00A76B65"/>
    <w:rsid w:val="00AC6C6D"/>
    <w:rsid w:val="00AF2938"/>
    <w:rsid w:val="00B36D07"/>
    <w:rsid w:val="00BC14A5"/>
    <w:rsid w:val="00CF677F"/>
    <w:rsid w:val="00D26617"/>
    <w:rsid w:val="00E7539B"/>
    <w:rsid w:val="00EA0190"/>
    <w:rsid w:val="00EF4706"/>
    <w:rsid w:val="00F11E49"/>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rodriguez-rom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7</cp:revision>
  <dcterms:created xsi:type="dcterms:W3CDTF">2022-06-10T19:54:00Z</dcterms:created>
  <dcterms:modified xsi:type="dcterms:W3CDTF">2022-06-13T08:47:00Z</dcterms:modified>
</cp:coreProperties>
</file>