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05108"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FISMA-D</w:t>
            </w:r>
            <w:r w:rsidR="00733178">
              <w:rPr>
                <w:rFonts w:ascii="Times New Roman" w:eastAsia="Times New Roman" w:hAnsi="Times New Roman" w:cs="Times New Roman"/>
                <w:b/>
                <w:sz w:val="24"/>
                <w:szCs w:val="20"/>
                <w:lang w:eastAsia="en-GB"/>
              </w:rPr>
              <w:t>-2</w:t>
            </w:r>
          </w:p>
        </w:tc>
      </w:tr>
      <w:tr w:rsidR="00950BA5" w:rsidRPr="00D128E8"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05108" w:rsidRPr="00F05108" w:rsidRDefault="00F05108" w:rsidP="00F05108">
            <w:pPr>
              <w:rPr>
                <w:rFonts w:ascii="Times New Roman" w:hAnsi="Times New Roman" w:cs="Times New Roman"/>
                <w:b/>
                <w:lang w:val="es-ES" w:eastAsia="en-GB"/>
              </w:rPr>
            </w:pPr>
            <w:r w:rsidRPr="00F05108">
              <w:rPr>
                <w:rFonts w:ascii="Times New Roman" w:hAnsi="Times New Roman" w:cs="Times New Roman"/>
                <w:b/>
                <w:lang w:val="es-ES" w:eastAsia="en-GB"/>
              </w:rPr>
              <w:t>Raluca Alexandra PRUNA</w:t>
            </w:r>
          </w:p>
          <w:p w:rsidR="00F05108" w:rsidRPr="00F05108" w:rsidRDefault="00D175C1" w:rsidP="00F05108">
            <w:pPr>
              <w:rPr>
                <w:rFonts w:ascii="Times New Roman" w:hAnsi="Times New Roman" w:cs="Times New Roman"/>
                <w:b/>
                <w:lang w:val="es-ES" w:eastAsia="en-GB"/>
              </w:rPr>
            </w:pPr>
            <w:hyperlink r:id="rId8" w:history="1">
              <w:r w:rsidR="00F05108" w:rsidRPr="00F05108">
                <w:rPr>
                  <w:rFonts w:ascii="Times New Roman" w:hAnsi="Times New Roman" w:cs="Times New Roman"/>
                  <w:b/>
                  <w:color w:val="0000FF" w:themeColor="hyperlink"/>
                  <w:u w:val="single"/>
                  <w:lang w:val="es-ES" w:eastAsia="en-GB"/>
                </w:rPr>
                <w:t>raluca.pruna@ec.europa.eu</w:t>
              </w:r>
            </w:hyperlink>
            <w:r w:rsidR="00F05108" w:rsidRPr="00F05108">
              <w:rPr>
                <w:rFonts w:ascii="Times New Roman" w:hAnsi="Times New Roman" w:cs="Times New Roman"/>
                <w:b/>
                <w:lang w:val="es-ES" w:eastAsia="en-GB"/>
              </w:rPr>
              <w:t xml:space="preserve"> </w:t>
            </w:r>
          </w:p>
          <w:p w:rsidR="00E21280" w:rsidRPr="00806A75" w:rsidRDefault="00F05108" w:rsidP="00F05108">
            <w:pPr>
              <w:ind w:right="1317"/>
              <w:jc w:val="both"/>
              <w:rPr>
                <w:rFonts w:ascii="Times New Roman" w:hAnsi="Times New Roman" w:cs="Times New Roman"/>
                <w:b/>
                <w:lang w:val="de-DE"/>
              </w:rPr>
            </w:pPr>
            <w:r w:rsidRPr="00F05108">
              <w:rPr>
                <w:rFonts w:ascii="Times New Roman" w:hAnsi="Times New Roman" w:cs="Times New Roman"/>
                <w:b/>
                <w:lang w:val="es-ES" w:eastAsia="en-GB"/>
              </w:rPr>
              <w:t>+32 2 298 00 93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4F2172" w:rsidP="00950BA5">
            <w:pPr>
              <w:ind w:right="1317"/>
              <w:jc w:val="both"/>
              <w:rPr>
                <w:rFonts w:ascii="Times New Roman" w:eastAsia="Times New Roman" w:hAnsi="Times New Roman" w:cs="Times New Roman"/>
                <w:b/>
                <w:lang w:val="de-DE" w:eastAsia="en-GB"/>
              </w:rPr>
            </w:pPr>
            <w:r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sidRPr="00806A75">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Das Referat D2 Finanzkriminalität ist ein motiviertes und dynamisches Team innerhalb des Direktorats Banken, Versicherung und Finanzkriminalität innerhalb der Generaldirektion für Finanzstabilität, Finanzdienstleistungen und Kapitalmarktunion (GD FISMA) und ist für die Politik und Gesetzgebung der Union im Bereich der Bekämpfung von Geldwäsche und Terrorismusfinanzierung (AML/CFT) zuständig. Das Referat arbeitet derzeit an der Reform der EU-Politik zu AML/CFT und verhandelt ein ehrgeiziges Legislativpaket, das im Juli 2021 angenommen wurde. Dieses Legislativpaket beinhaltet eine umfassende Überarbeitung des einheitlichen AML/CFT-Regelwerks und der institutionellen Architektur auf Unionsebene durch die Schaffung einer EU-Behörde für die Bekämpfung von Geldwäsche und Terrorismusfinanzierung. Ebenfalls zum Zuständigkeitsbereich des Referats D2 gehören die aktive Beteiligung an der Arbeit der Financial Action Task Force (FATF), dem wichtigsten Gremium zur Festlegung globaler Standards, so wie die Entwicklung und Stärkung von AML/CFT Politiken gegenüber Drittländern. Die Bekämpfung von Geldwäsche und Terrorismusfinanzierung, insbesondere durch die Entwicklung umfassender AML/CFT Politiken stellt eine Priorität der Kommission dar.</w:t>
      </w: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Zu den Qualifikationen für die ausgeschriebene Stelle gehört eine ausgeprägte Teamfähigkeit. Die oder der erfolgreiche Bewerberin oder Bewerber wird in einem referatsübergreifenden Team und mit einer großen Anzahl von Kolleginnen und Kollegen aus anderen Kommissionsdienststellen und dem EAD zusammenarbeiten. Sie/er muss in der Lage sein zusammen mit anderen ein gemeinsames Ziel auf effektive Weise zu erreichen. Die Fähigkeit des Zuhörens, Offenheit für die Ideen aller und die Bereitschaft sich für das Wohl der Gruppe einzusetzen, sowie ein starkes Verantwortungsbewusstsein sind unerlässlich.</w:t>
      </w: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Die Arbeitsschwerpunkte liegen auf folgenden Aufgaben:</w:t>
      </w:r>
    </w:p>
    <w:p w:rsidR="00F05108" w:rsidRPr="00F05108" w:rsidRDefault="00F05108" w:rsidP="00F05108">
      <w:pPr>
        <w:pStyle w:val="ListParagraph"/>
        <w:numPr>
          <w:ilvl w:val="0"/>
          <w:numId w:val="27"/>
        </w:numPr>
        <w:tabs>
          <w:tab w:val="left" w:pos="709"/>
        </w:tabs>
        <w:spacing w:after="0" w:line="240" w:lineRule="auto"/>
        <w:ind w:left="709" w:hanging="283"/>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lastRenderedPageBreak/>
        <w:t>Beteiligung an der Gestaltung von der EU-Politik im Bereich der Geldwäschebekämpfung und Terrorismusfinanzierung, insbesondere durch Unterstützung bei den Verhandlungen des AML/CFT-Pakets von Juli 2021.</w:t>
      </w:r>
    </w:p>
    <w:p w:rsidR="00F05108" w:rsidRPr="00F05108" w:rsidRDefault="00F05108" w:rsidP="00F05108">
      <w:pPr>
        <w:pStyle w:val="ListParagraph"/>
        <w:numPr>
          <w:ilvl w:val="0"/>
          <w:numId w:val="27"/>
        </w:numPr>
        <w:tabs>
          <w:tab w:val="left" w:pos="709"/>
        </w:tabs>
        <w:spacing w:after="0" w:line="240" w:lineRule="auto"/>
        <w:ind w:left="709" w:hanging="283"/>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Mitwirkung bei  der wirksamen Anwendung und Durchsetzung des Rechtsrahmens der Union</w:t>
      </w:r>
    </w:p>
    <w:p w:rsidR="00F05108" w:rsidRPr="00F05108" w:rsidRDefault="00F05108" w:rsidP="00F05108">
      <w:pPr>
        <w:pStyle w:val="ListParagraph"/>
        <w:numPr>
          <w:ilvl w:val="0"/>
          <w:numId w:val="27"/>
        </w:numPr>
        <w:tabs>
          <w:tab w:val="left" w:pos="709"/>
        </w:tabs>
        <w:spacing w:after="0" w:line="240" w:lineRule="auto"/>
        <w:ind w:left="709" w:hanging="283"/>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Vorbereitung von Sitzungen mit wesentlichen Organisationen zur Geldwäschebekämpfung, wie beispielsweise der Financial Action Task Force (FATF), des Basler Ausschusses und anderen; Beteiligung an der Koordination mit anderen Mitarbeitern, und, falls erforderlich, Teilnahme an diesen Sitzungen.</w:t>
      </w:r>
    </w:p>
    <w:p w:rsidR="00F05108" w:rsidRPr="00F05108" w:rsidRDefault="00F05108" w:rsidP="00F05108">
      <w:pPr>
        <w:pStyle w:val="ListParagraph"/>
        <w:numPr>
          <w:ilvl w:val="0"/>
          <w:numId w:val="27"/>
        </w:numPr>
        <w:tabs>
          <w:tab w:val="left" w:pos="709"/>
        </w:tabs>
        <w:spacing w:after="0" w:line="240" w:lineRule="auto"/>
        <w:ind w:left="709" w:hanging="283"/>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Kontaktaufnahme mit Interessenvertretern des öffentlichen und privaten Sektors zu Fragen der Geldwäschebekämpfung und Terrorismusfinanzierung.</w:t>
      </w:r>
    </w:p>
    <w:p w:rsidR="00F05108" w:rsidRPr="00F05108" w:rsidRDefault="00F05108" w:rsidP="00F05108">
      <w:pPr>
        <w:pStyle w:val="ListParagraph"/>
        <w:numPr>
          <w:ilvl w:val="0"/>
          <w:numId w:val="27"/>
        </w:numPr>
        <w:tabs>
          <w:tab w:val="left" w:pos="709"/>
        </w:tabs>
        <w:spacing w:after="0" w:line="240" w:lineRule="auto"/>
        <w:ind w:left="709" w:hanging="283"/>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Ausarbeitung von Antworten auf mündliche und schriftliche Anfragen und Petitionen von Mitgliedern des Europäischen Parlaments.</w:t>
      </w:r>
    </w:p>
    <w:p w:rsidR="00F05108" w:rsidRPr="00F05108" w:rsidRDefault="00F05108" w:rsidP="00F05108">
      <w:pPr>
        <w:pStyle w:val="ListParagraph"/>
        <w:numPr>
          <w:ilvl w:val="0"/>
          <w:numId w:val="27"/>
        </w:numPr>
        <w:tabs>
          <w:tab w:val="left" w:pos="709"/>
        </w:tabs>
        <w:spacing w:after="0" w:line="240" w:lineRule="auto"/>
        <w:ind w:left="709" w:hanging="283"/>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Beantwortung/Koordination von externen Informationsanfragen.</w:t>
      </w: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Die Position erfordert die Erstellung von konsistent hochwertigen, gut geschriebenen Briefings und Hintergrundvermerken, oft unter Zeitdruck und knappen Fristen. Die Position erfordert weiterhin die Fähigkeit, den Überblick über die Prioritäten zu behalten, das vorgeschlagene EU-Regelwerk zur Bekämpfung von Geldwäsche und Terrorismusfinanzierung zu unterstützen und erforderlichenfalls weiterzuentwickeln. Dienstreisen gehören ebenfalls zum Rahmen der Tätigkeit.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F05108"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F05108">
        <w:rPr>
          <w:rFonts w:ascii="Times New Roman" w:eastAsia="Times New Roman" w:hAnsi="Times New Roman" w:cs="Times New Roman"/>
          <w:lang w:val="de-DE" w:eastAsia="en-GB"/>
        </w:rPr>
        <w:t>Gute Kenntnisse von und / oder Erfahrung in Bezug auf Politik zur Geldwäsche-Bekämpfung ist erforderlich, auf nationaler und/oder internationaler Ebene. Gute Kenntnisse von und / oder Erfahrung als Angestellter einer Aufsichtsbehörde wären besonders vorteilhaft.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05108" w:rsidP="00A95AAF">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F05108">
        <w:rPr>
          <w:rFonts w:ascii="Times New Roman" w:eastAsia="Times New Roman" w:hAnsi="Times New Roman" w:cs="Times New Roman"/>
          <w:lang w:val="de-DE" w:eastAsia="en-GB"/>
        </w:rPr>
        <w:t>ute Englischkenntnisse sind unentbehrlich, gute Französischkenntnisse ein Pluspunkt</w:t>
      </w:r>
      <w:r w:rsidR="00733178" w:rsidRPr="00733178">
        <w:rPr>
          <w:rFonts w:ascii="Times New Roman" w:eastAsia="Times New Roman" w:hAnsi="Times New Roman" w:cs="Times New Roman"/>
          <w:lang w:val="de-DE" w:eastAsia="en-GB"/>
        </w:rPr>
        <w:t>.</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175C1" w:rsidRPr="00950BA5" w:rsidRDefault="00D175C1" w:rsidP="00D175C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D175C1" w:rsidRPr="00950BA5" w:rsidRDefault="00D175C1" w:rsidP="00D175C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D175C1" w:rsidRPr="00950BA5" w:rsidRDefault="00D175C1" w:rsidP="00D175C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D175C1" w:rsidRPr="00950BA5" w:rsidRDefault="00D175C1" w:rsidP="00D175C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D175C1" w:rsidRPr="00950BA5" w:rsidRDefault="00D175C1" w:rsidP="00D175C1">
      <w:pPr>
        <w:spacing w:after="0" w:line="240" w:lineRule="auto"/>
        <w:ind w:left="426"/>
        <w:jc w:val="both"/>
        <w:rPr>
          <w:rFonts w:ascii="Times New Roman" w:eastAsia="Times New Roman" w:hAnsi="Times New Roman" w:cs="Times New Roman"/>
          <w:lang w:val="de-DE" w:eastAsia="en-GB"/>
        </w:rPr>
      </w:pPr>
    </w:p>
    <w:p w:rsidR="00D175C1" w:rsidRPr="00950BA5" w:rsidRDefault="00D175C1" w:rsidP="00D175C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175C1" w:rsidRPr="00950BA5" w:rsidRDefault="00D175C1" w:rsidP="00D175C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D175C1" w:rsidRPr="00950BA5" w:rsidRDefault="00D175C1" w:rsidP="00D175C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D175C1" w:rsidRPr="00950BA5" w:rsidRDefault="00D175C1" w:rsidP="00D175C1">
      <w:pPr>
        <w:spacing w:after="0" w:line="240" w:lineRule="auto"/>
        <w:ind w:left="426"/>
        <w:rPr>
          <w:rFonts w:ascii="Times New Roman" w:eastAsia="Times New Roman" w:hAnsi="Times New Roman" w:cs="Times New Roman"/>
          <w:lang w:val="de-DE" w:eastAsia="en-GB"/>
        </w:rPr>
      </w:pPr>
    </w:p>
    <w:p w:rsidR="00D175C1" w:rsidRPr="00950BA5" w:rsidRDefault="00D175C1" w:rsidP="00D175C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D175C1" w:rsidRPr="00950BA5" w:rsidRDefault="00D175C1" w:rsidP="00D175C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D175C1" w:rsidRPr="00950BA5" w:rsidRDefault="00D175C1" w:rsidP="00D175C1">
      <w:pPr>
        <w:spacing w:after="0" w:line="240" w:lineRule="auto"/>
        <w:ind w:left="426"/>
        <w:rPr>
          <w:rFonts w:ascii="Times New Roman" w:eastAsia="Times New Roman" w:hAnsi="Times New Roman" w:cs="Times New Roman"/>
          <w:lang w:val="de-DE" w:eastAsia="en-GB"/>
        </w:rPr>
      </w:pPr>
    </w:p>
    <w:p w:rsidR="00D175C1" w:rsidRPr="00950BA5" w:rsidRDefault="00D175C1" w:rsidP="00D175C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D175C1" w:rsidRPr="00950BA5" w:rsidRDefault="00D175C1" w:rsidP="00D175C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D175C1" w:rsidRPr="00950BA5" w:rsidRDefault="00D175C1" w:rsidP="00D175C1">
      <w:pPr>
        <w:spacing w:after="0" w:line="240" w:lineRule="auto"/>
        <w:ind w:left="709"/>
        <w:jc w:val="both"/>
        <w:rPr>
          <w:rFonts w:ascii="Times New Roman" w:eastAsia="Times New Roman" w:hAnsi="Times New Roman" w:cs="Times New Roman"/>
          <w:lang w:val="de-DE" w:eastAsia="en-GB"/>
        </w:rPr>
      </w:pPr>
    </w:p>
    <w:p w:rsidR="00950BA5" w:rsidRPr="00950BA5" w:rsidRDefault="00D175C1" w:rsidP="00D175C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D175C1">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175C1"/>
    <w:rsid w:val="00D51A08"/>
    <w:rsid w:val="00D64903"/>
    <w:rsid w:val="00D81DD5"/>
    <w:rsid w:val="00DB5F95"/>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uca.prun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2022-06-09T08:24:00Z</dcterms:created>
  <dcterms:modified xsi:type="dcterms:W3CDTF">2022-06-13T07:57:00Z</dcterms:modified>
</cp:coreProperties>
</file>