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01611"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EMPL-B-5</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01611" w:rsidRPr="00B378F5" w:rsidRDefault="00E01611" w:rsidP="00E01611">
            <w:pPr>
              <w:rPr>
                <w:rFonts w:ascii="Times New Roman" w:eastAsia="Calibri" w:hAnsi="Times New Roman" w:cs="Times New Roman"/>
                <w:b/>
                <w:lang w:val="es-ES" w:eastAsia="en-GB"/>
              </w:rPr>
            </w:pPr>
            <w:r w:rsidRPr="00B378F5">
              <w:rPr>
                <w:rFonts w:ascii="Times New Roman" w:eastAsia="Calibri" w:hAnsi="Times New Roman" w:cs="Times New Roman"/>
                <w:b/>
                <w:lang w:val="es-ES" w:eastAsia="en-GB"/>
              </w:rPr>
              <w:t>Gelu Calacean</w:t>
            </w:r>
          </w:p>
          <w:p w:rsidR="00E01611" w:rsidRPr="00B378F5" w:rsidRDefault="00E8217F" w:rsidP="00E01611">
            <w:pPr>
              <w:rPr>
                <w:rFonts w:ascii="Times New Roman" w:eastAsia="Calibri" w:hAnsi="Times New Roman" w:cs="Times New Roman"/>
                <w:b/>
                <w:color w:val="0000FF"/>
                <w:lang w:val="es-ES" w:eastAsia="en-GB"/>
              </w:rPr>
            </w:pPr>
            <w:hyperlink r:id="rId8" w:history="1">
              <w:r w:rsidR="00E01611" w:rsidRPr="00B378F5">
                <w:rPr>
                  <w:rFonts w:ascii="Times New Roman" w:eastAsia="Calibri" w:hAnsi="Times New Roman" w:cs="Times New Roman"/>
                  <w:b/>
                  <w:color w:val="0000FF"/>
                  <w:u w:val="single"/>
                  <w:lang w:val="es-ES" w:eastAsia="en-GB"/>
                </w:rPr>
                <w:t>Gelu.Calacean@ec.europa.eu</w:t>
              </w:r>
            </w:hyperlink>
            <w:r w:rsidR="00E01611" w:rsidRPr="00B378F5">
              <w:rPr>
                <w:rFonts w:ascii="Times New Roman" w:eastAsia="Calibri" w:hAnsi="Times New Roman" w:cs="Times New Roman"/>
                <w:b/>
                <w:color w:val="0000FF"/>
                <w:lang w:val="es-ES" w:eastAsia="en-GB"/>
              </w:rPr>
              <w:t xml:space="preserve"> </w:t>
            </w:r>
          </w:p>
          <w:p w:rsidR="00E21280" w:rsidRPr="00806A75" w:rsidRDefault="00E01611" w:rsidP="00E01611">
            <w:pPr>
              <w:ind w:right="1317"/>
              <w:jc w:val="both"/>
              <w:rPr>
                <w:rFonts w:ascii="Times New Roman" w:hAnsi="Times New Roman" w:cs="Times New Roman"/>
                <w:b/>
                <w:lang w:val="de-DE"/>
              </w:rPr>
            </w:pPr>
            <w:r w:rsidRPr="00B378F5">
              <w:rPr>
                <w:rFonts w:ascii="Times New Roman" w:eastAsia="Calibri" w:hAnsi="Times New Roman" w:cs="Times New Roman"/>
                <w:b/>
                <w:lang w:val="es-ES" w:eastAsia="en-GB"/>
              </w:rPr>
              <w:t>+32 229 69658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 xml:space="preserve">Das Referat EMPL.B.5 ist das geografische Referat, das für die Überwachung, Bewertung und Umsetzung der Beschäftigungs- und Sozialpolitik in Polen, der Tschechischen Republik und der Slowakei zuständig ist. Unsere Arbeit zielt auf die Umsetzung der Europäischen Säule sozialer Rechte ab. Das Referat ist für die effiziente und wirksame Programmplanung und Durchführung der Programme des Europäischen Sozialfonds (ESF), der Beschäftigungsinitiative für junge Menschen und des Europäischen Hilfsfonds für die am stärksten benachteiligten Personen zuständig. Darüber hinaus ist es in vollem Umfang an den Verhandlungen über die Partnerschaftsvereinbarungen und die Programme des ESF+ und von REACT EU beteiligt. Das Referat arbeitet mit der GD REGIO bei der Programmplanung für den EFRE und den JTF in diesen drei Mitgliedstaaten zusammen. Darüber hinaus ist das Referat in den Prozess und die Verhandlungen über den Aufbau- und Resilienzfonds und seine Verknüpfung mit dem ESF+ eingebunden. Es leistet einen wichtigen Beitrag zum Europäischen Semester, zum jährlichen Zyklus der Analyse und Bewertung der nationalen Reformprogramme und -politiken sowie zur Formulierung und Überwachung der länderspezifischen Empfehlungen für diese drei Länder. Wir sind ein Team von 20 Personen, während das polnische Team aus sieben Kollegen besteht. </w:t>
      </w: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 xml:space="preserve">Der erfolgreiche Bewerber/die erfolgreiche Bewerberin wird zur Verwaltung, Durchführung und Überwachung des ESF-Teils von zwei oder drei regionalen polnischen Multifonds-Programmen des laufenden Programmplanungszeitraums und des Zeitraums 2021-2027 beitragen. Er wird auch dazu beitragen, die Analyse und Überwachung der Beschäftigungs- und Sozialpolitik in Polen und ihrer Auswirkungen auf die Schaffung von Arbeitsplätzen, die Entwicklung von Kompetenzen und die Armutsbekämpfung im Rahmen des Europäischen Semesters sicherzustellen. Er/sie ist für die Koordinierung der Beiträge der Partner-Generaldirektionen der GD EMPL zuständig. </w:t>
      </w:r>
    </w:p>
    <w:p w:rsidR="00E01611" w:rsidRPr="00E01611"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E01611" w:rsidP="00E016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Wir suchen eine hoch motivierte Person, vorzugsweise mit einschlägiger Erfahrung in der Programmverwaltung und -kontrolle; es bedarf einer starken Analysefähigkeit für politische Analysen zu Wachstum und Beschäftigung. Erfahrung und Wissen über politische Entwicklungen auf EU-Ebene in den Bereichen Beschäftigungs- und Sozialpolitik sind sicherlich von Vorteil. Es wird erwartet, dass der neue Kollege/die neue Kollegin über ein gutes Initiativ- und Verantwortungsbewusstsein verfügt, ein guter Teamakteur ist, Schlüsselfragen rasch ermittelt, ausgezeichnete redaktionelle Fähigkeiten besitzt und innerhalb knapper Fristen hochwertige Ergebnisse erbringt. Sehr gute Kommunikationsfähigkeiten sowie sehr gute Kenntnisse der polnischen und englischen Sprache sind von entscheidender Bedeutung. Der Bewerber/die Bewerberin sollte für regelmäßige Reisen zur Verfügung stehen.</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01611" w:rsidRPr="00E01611">
        <w:rPr>
          <w:rFonts w:ascii="Times New Roman" w:eastAsia="Times New Roman" w:hAnsi="Times New Roman" w:cs="Times New Roman"/>
          <w:lang w:val="de-DE" w:eastAsia="en-GB"/>
        </w:rPr>
        <w:t>vorzugsweise Sozialwissenschaften, Recht, Management, Wirtschaft, Politikwissenschaft, Bildungswissenschaft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565A0" w:rsidRPr="007628D6" w:rsidRDefault="00E01611"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Politikanalyse, Programmverwaltung</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01611"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01611">
        <w:rPr>
          <w:rFonts w:ascii="Times New Roman" w:eastAsia="Times New Roman" w:hAnsi="Times New Roman" w:cs="Times New Roman"/>
          <w:lang w:val="de-DE" w:eastAsia="en-GB"/>
        </w:rPr>
        <w:t>Englisch – Niveau C1, Polnisch – Niveau C1</w:t>
      </w:r>
      <w:r w:rsidR="00E565A0" w:rsidRPr="00E565A0">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8217F" w:rsidRPr="00950BA5" w:rsidRDefault="00E8217F" w:rsidP="00E8217F">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8217F" w:rsidRPr="00950BA5" w:rsidRDefault="00E8217F" w:rsidP="00E8217F">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8217F" w:rsidRPr="00950BA5" w:rsidRDefault="00E8217F" w:rsidP="00E8217F">
      <w:pPr>
        <w:spacing w:after="0" w:line="240" w:lineRule="auto"/>
        <w:ind w:left="426"/>
        <w:jc w:val="both"/>
        <w:rPr>
          <w:rFonts w:ascii="Times New Roman" w:eastAsia="Times New Roman" w:hAnsi="Times New Roman" w:cs="Times New Roman"/>
          <w:lang w:val="de-DE" w:eastAsia="en-GB"/>
        </w:rPr>
      </w:pPr>
    </w:p>
    <w:p w:rsidR="00E8217F" w:rsidRPr="00950BA5" w:rsidRDefault="00E8217F" w:rsidP="00E8217F">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8217F" w:rsidRPr="00950BA5" w:rsidRDefault="00E8217F" w:rsidP="00E8217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8217F" w:rsidRPr="00950BA5" w:rsidRDefault="00E8217F" w:rsidP="00E8217F">
      <w:pPr>
        <w:spacing w:after="0" w:line="240" w:lineRule="auto"/>
        <w:ind w:left="426"/>
        <w:rPr>
          <w:rFonts w:ascii="Times New Roman" w:eastAsia="Times New Roman" w:hAnsi="Times New Roman" w:cs="Times New Roman"/>
          <w:lang w:val="de-DE" w:eastAsia="en-GB"/>
        </w:rPr>
      </w:pPr>
    </w:p>
    <w:p w:rsidR="00E8217F" w:rsidRPr="00950BA5" w:rsidRDefault="00E8217F" w:rsidP="00E8217F">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8217F" w:rsidRPr="00950BA5" w:rsidRDefault="00E8217F" w:rsidP="00E8217F">
      <w:pPr>
        <w:spacing w:after="0" w:line="240" w:lineRule="auto"/>
        <w:ind w:left="426"/>
        <w:rPr>
          <w:rFonts w:ascii="Times New Roman" w:eastAsia="Times New Roman" w:hAnsi="Times New Roman" w:cs="Times New Roman"/>
          <w:lang w:val="de-DE" w:eastAsia="en-GB"/>
        </w:rPr>
      </w:pPr>
    </w:p>
    <w:p w:rsidR="00E8217F" w:rsidRPr="00950BA5" w:rsidRDefault="00E8217F" w:rsidP="00E8217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8217F" w:rsidRPr="00950BA5" w:rsidRDefault="00E8217F" w:rsidP="00E8217F">
      <w:pPr>
        <w:spacing w:after="0" w:line="240" w:lineRule="auto"/>
        <w:ind w:left="709"/>
        <w:jc w:val="both"/>
        <w:rPr>
          <w:rFonts w:ascii="Times New Roman" w:eastAsia="Times New Roman" w:hAnsi="Times New Roman" w:cs="Times New Roman"/>
          <w:lang w:val="de-DE" w:eastAsia="en-GB"/>
        </w:rPr>
      </w:pPr>
    </w:p>
    <w:p w:rsidR="00950BA5" w:rsidRPr="00950BA5" w:rsidRDefault="00E8217F" w:rsidP="00E8217F">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E8217F">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28435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8217F"/>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lu.Calacea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2022-06-10T16:49:00Z</dcterms:created>
  <dcterms:modified xsi:type="dcterms:W3CDTF">2022-06-13T07:52:00Z</dcterms:modified>
</cp:coreProperties>
</file>