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084964" w:rsidP="00A71C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FISMA-C-2</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84964" w:rsidRPr="00084964" w:rsidRDefault="00084964" w:rsidP="00084964">
            <w:pPr>
              <w:rPr>
                <w:rFonts w:ascii="Times New Roman" w:hAnsi="Times New Roman" w:cs="Times New Roman"/>
                <w:b/>
              </w:rPr>
            </w:pPr>
            <w:r w:rsidRPr="00084964">
              <w:rPr>
                <w:rFonts w:ascii="Times New Roman" w:hAnsi="Times New Roman" w:cs="Times New Roman"/>
                <w:b/>
              </w:rPr>
              <w:t>Jennifer Robertson</w:t>
            </w:r>
          </w:p>
          <w:p w:rsidR="00084964" w:rsidRPr="00084964" w:rsidRDefault="00F551F5" w:rsidP="00084964">
            <w:pPr>
              <w:rPr>
                <w:rFonts w:ascii="Times New Roman" w:hAnsi="Times New Roman" w:cs="Times New Roman"/>
                <w:b/>
              </w:rPr>
            </w:pPr>
            <w:hyperlink r:id="rId8" w:history="1">
              <w:r w:rsidR="00084964" w:rsidRPr="00085A5C">
                <w:rPr>
                  <w:rStyle w:val="Hyperlink"/>
                  <w:rFonts w:ascii="Times New Roman" w:hAnsi="Times New Roman" w:cs="Times New Roman"/>
                  <w:b/>
                </w:rPr>
                <w:t>Jennifer.Robertson@ec.europa.eu</w:t>
              </w:r>
            </w:hyperlink>
            <w:r w:rsidR="00084964">
              <w:rPr>
                <w:rFonts w:ascii="Times New Roman" w:hAnsi="Times New Roman" w:cs="Times New Roman"/>
                <w:b/>
              </w:rPr>
              <w:t xml:space="preserve"> </w:t>
            </w:r>
          </w:p>
          <w:p w:rsidR="006A2619" w:rsidRPr="00EF1A1F" w:rsidRDefault="00084964" w:rsidP="00084964">
            <w:pPr>
              <w:rPr>
                <w:rFonts w:ascii="Times New Roman" w:hAnsi="Times New Roman" w:cs="Times New Roman"/>
                <w:b/>
              </w:rPr>
            </w:pPr>
            <w:r w:rsidRPr="00084964">
              <w:rPr>
                <w:rFonts w:ascii="Times New Roman" w:hAnsi="Times New Roman" w:cs="Times New Roman"/>
                <w:b/>
              </w:rPr>
              <w:t>+32 229-62091</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084964" w:rsidP="00381739">
            <w:pPr>
              <w:rPr>
                <w:rFonts w:ascii="Times New Roman" w:hAnsi="Times New Roman" w:cs="Times New Roman"/>
                <w:b/>
              </w:rPr>
            </w:pPr>
            <w:r>
              <w:rPr>
                <w:rFonts w:ascii="Times New Roman" w:hAnsi="Times New Roman" w:cs="Times New Roman"/>
                <w:b/>
              </w:rPr>
              <w:t>3</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7D3D82"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84964" w:rsidRPr="00084964" w:rsidRDefault="00084964" w:rsidP="00084964">
      <w:pPr>
        <w:pStyle w:val="ListParagraph"/>
        <w:spacing w:line="240" w:lineRule="auto"/>
        <w:ind w:left="425"/>
        <w:jc w:val="both"/>
        <w:rPr>
          <w:rFonts w:ascii="Times New Roman" w:hAnsi="Times New Roman" w:cs="Times New Roman"/>
        </w:rPr>
      </w:pPr>
      <w:r w:rsidRPr="00084964">
        <w:rPr>
          <w:rFonts w:ascii="Times New Roman" w:hAnsi="Times New Roman" w:cs="Times New Roman"/>
        </w:rPr>
        <w:t>L’unité infrastructures des marchés financiers au sein de la direction générale de la stabilité financière, des services financiers et de l’Union des marchés de capitaux de la Commission européenne souhaite recruter un expert national détaché un expert national détaché en provenance d’une des autorités des États membres responsable du secteur financier.</w:t>
      </w:r>
    </w:p>
    <w:p w:rsidR="00084964" w:rsidRPr="00084964" w:rsidRDefault="00084964" w:rsidP="00084964">
      <w:pPr>
        <w:pStyle w:val="ListParagraph"/>
        <w:spacing w:line="240" w:lineRule="auto"/>
        <w:ind w:left="425"/>
        <w:jc w:val="both"/>
        <w:rPr>
          <w:rFonts w:ascii="Times New Roman" w:hAnsi="Times New Roman" w:cs="Times New Roman"/>
        </w:rPr>
      </w:pPr>
    </w:p>
    <w:p w:rsidR="00084964" w:rsidRPr="00084964" w:rsidRDefault="00084964" w:rsidP="00084964">
      <w:pPr>
        <w:pStyle w:val="ListParagraph"/>
        <w:spacing w:line="240" w:lineRule="auto"/>
        <w:ind w:left="425"/>
        <w:jc w:val="both"/>
        <w:rPr>
          <w:rFonts w:ascii="Times New Roman" w:hAnsi="Times New Roman" w:cs="Times New Roman"/>
          <w:u w:val="single"/>
        </w:rPr>
      </w:pPr>
      <w:r w:rsidRPr="00084964">
        <w:rPr>
          <w:rFonts w:ascii="Times New Roman" w:hAnsi="Times New Roman" w:cs="Times New Roman"/>
          <w:u w:val="single"/>
        </w:rPr>
        <w:t>Description générale</w:t>
      </w:r>
    </w:p>
    <w:p w:rsidR="00084964" w:rsidRDefault="00084964" w:rsidP="00084964">
      <w:pPr>
        <w:pStyle w:val="ListParagraph"/>
        <w:spacing w:line="240" w:lineRule="auto"/>
        <w:ind w:left="425"/>
        <w:jc w:val="both"/>
        <w:rPr>
          <w:rFonts w:ascii="Times New Roman" w:hAnsi="Times New Roman" w:cs="Times New Roman"/>
        </w:rPr>
      </w:pPr>
      <w:r w:rsidRPr="00084964">
        <w:rPr>
          <w:rFonts w:ascii="Times New Roman" w:hAnsi="Times New Roman" w:cs="Times New Roman"/>
        </w:rPr>
        <w:t>Les domaines de responsabilité porteront notamment sur un ou plusieurs des thèmes suivants: analyse des conditions de marchés et de leur évolution, appui  au travail de  la Commission en matière législative, réglementaire, d'autorégulation et de surveillance dans le domaine des services financiers, en mettant particulièrement l’accent sur les questions de post-marché dans le domaine de la compensation des produits dérivés (EMIR) ainsi que des problématiques relatives aux infrastructures post-marché (contreparties centrales, dépositaires centraux, référentiels centraux de données).</w:t>
      </w:r>
    </w:p>
    <w:p w:rsidR="00084964" w:rsidRPr="00084964" w:rsidRDefault="00084964" w:rsidP="00084964">
      <w:pPr>
        <w:pStyle w:val="ListParagraph"/>
        <w:spacing w:line="240" w:lineRule="auto"/>
        <w:ind w:left="425"/>
        <w:jc w:val="both"/>
        <w:rPr>
          <w:rFonts w:ascii="Times New Roman" w:hAnsi="Times New Roman" w:cs="Times New Roman"/>
        </w:rPr>
      </w:pPr>
    </w:p>
    <w:p w:rsidR="00084964" w:rsidRPr="00084964" w:rsidRDefault="00084964" w:rsidP="00084964">
      <w:pPr>
        <w:pStyle w:val="ListParagraph"/>
        <w:spacing w:line="240" w:lineRule="auto"/>
        <w:ind w:left="425"/>
        <w:jc w:val="both"/>
        <w:rPr>
          <w:rFonts w:ascii="Times New Roman" w:hAnsi="Times New Roman" w:cs="Times New Roman"/>
          <w:u w:val="single"/>
        </w:rPr>
      </w:pPr>
      <w:r w:rsidRPr="00084964">
        <w:rPr>
          <w:rFonts w:ascii="Times New Roman" w:hAnsi="Times New Roman" w:cs="Times New Roman"/>
          <w:u w:val="single"/>
        </w:rPr>
        <w:t>Attributions &amp; fonctions</w:t>
      </w:r>
    </w:p>
    <w:p w:rsidR="00084964" w:rsidRPr="00084964" w:rsidRDefault="00084964" w:rsidP="00084964">
      <w:pPr>
        <w:pStyle w:val="ListParagraph"/>
        <w:numPr>
          <w:ilvl w:val="0"/>
          <w:numId w:val="46"/>
        </w:numPr>
        <w:spacing w:line="240" w:lineRule="auto"/>
        <w:ind w:left="709" w:hanging="283"/>
        <w:jc w:val="both"/>
        <w:rPr>
          <w:rFonts w:ascii="Times New Roman" w:hAnsi="Times New Roman" w:cs="Times New Roman"/>
        </w:rPr>
      </w:pPr>
      <w:r w:rsidRPr="00084964">
        <w:rPr>
          <w:rFonts w:ascii="Times New Roman" w:hAnsi="Times New Roman" w:cs="Times New Roman"/>
        </w:rPr>
        <w:t>Contribuer à la préparation de propositions de mesures législatives, réglementaires et d’autorégulation dans le domaine des produits dérivés et des infrastructures du post-marché ;</w:t>
      </w:r>
    </w:p>
    <w:p w:rsidR="00084964" w:rsidRPr="00084964" w:rsidRDefault="00084964" w:rsidP="00084964">
      <w:pPr>
        <w:pStyle w:val="ListParagraph"/>
        <w:numPr>
          <w:ilvl w:val="0"/>
          <w:numId w:val="46"/>
        </w:numPr>
        <w:spacing w:line="240" w:lineRule="auto"/>
        <w:ind w:left="709" w:hanging="283"/>
        <w:jc w:val="both"/>
        <w:rPr>
          <w:rFonts w:ascii="Times New Roman" w:hAnsi="Times New Roman" w:cs="Times New Roman"/>
        </w:rPr>
      </w:pPr>
      <w:r w:rsidRPr="00084964">
        <w:rPr>
          <w:rFonts w:ascii="Times New Roman" w:hAnsi="Times New Roman" w:cs="Times New Roman"/>
        </w:rPr>
        <w:t>Contribuer au travail sur les problématiques internationales et aux discussions sur les normes internationales dans le domaine des produits dérivés et des infrastructures de marché ;</w:t>
      </w:r>
    </w:p>
    <w:p w:rsidR="00084964" w:rsidRPr="00084964" w:rsidRDefault="00084964" w:rsidP="00084964">
      <w:pPr>
        <w:pStyle w:val="ListParagraph"/>
        <w:numPr>
          <w:ilvl w:val="0"/>
          <w:numId w:val="46"/>
        </w:numPr>
        <w:spacing w:line="240" w:lineRule="auto"/>
        <w:ind w:left="709" w:hanging="283"/>
        <w:jc w:val="both"/>
        <w:rPr>
          <w:rFonts w:ascii="Times New Roman" w:hAnsi="Times New Roman" w:cs="Times New Roman"/>
        </w:rPr>
      </w:pPr>
      <w:r w:rsidRPr="00084964">
        <w:rPr>
          <w:rFonts w:ascii="Times New Roman" w:hAnsi="Times New Roman" w:cs="Times New Roman"/>
        </w:rPr>
        <w:t>Préparer des évaluation ex ante, des études d’impact et des évaluations ex post des actions de l'UE ;</w:t>
      </w:r>
    </w:p>
    <w:p w:rsidR="00084964" w:rsidRPr="00084964" w:rsidRDefault="00084964" w:rsidP="00084964">
      <w:pPr>
        <w:pStyle w:val="ListParagraph"/>
        <w:numPr>
          <w:ilvl w:val="0"/>
          <w:numId w:val="46"/>
        </w:numPr>
        <w:spacing w:line="240" w:lineRule="auto"/>
        <w:ind w:left="709" w:hanging="283"/>
        <w:jc w:val="both"/>
        <w:rPr>
          <w:rFonts w:ascii="Times New Roman" w:hAnsi="Times New Roman" w:cs="Times New Roman"/>
        </w:rPr>
      </w:pPr>
      <w:r w:rsidRPr="00084964">
        <w:rPr>
          <w:rFonts w:ascii="Times New Roman" w:hAnsi="Times New Roman" w:cs="Times New Roman"/>
        </w:rPr>
        <w:t>Informer et expliquer les activités de l’unité liées au post-marché et aux produits dérivés aux intermédiaires, infrastructures et autorités compétentes ;</w:t>
      </w:r>
    </w:p>
    <w:p w:rsidR="00084964" w:rsidRPr="00084964" w:rsidRDefault="00084964" w:rsidP="00084964">
      <w:pPr>
        <w:pStyle w:val="ListParagraph"/>
        <w:numPr>
          <w:ilvl w:val="0"/>
          <w:numId w:val="46"/>
        </w:numPr>
        <w:spacing w:line="240" w:lineRule="auto"/>
        <w:ind w:left="709" w:hanging="283"/>
        <w:jc w:val="both"/>
        <w:rPr>
          <w:rFonts w:ascii="Times New Roman" w:hAnsi="Times New Roman" w:cs="Times New Roman"/>
        </w:rPr>
      </w:pPr>
      <w:r w:rsidRPr="00084964">
        <w:rPr>
          <w:rFonts w:ascii="Times New Roman" w:hAnsi="Times New Roman" w:cs="Times New Roman"/>
        </w:rPr>
        <w:t>Assurer le suivi de la mise en œuvre des exigences réglementaires relatives à la compensation des produits dérivés.</w:t>
      </w:r>
    </w:p>
    <w:p w:rsidR="00084964" w:rsidRPr="00084964" w:rsidRDefault="00084964" w:rsidP="00084964">
      <w:pPr>
        <w:pStyle w:val="ListParagraph"/>
        <w:spacing w:line="240" w:lineRule="auto"/>
        <w:ind w:left="425"/>
        <w:jc w:val="both"/>
        <w:rPr>
          <w:rFonts w:ascii="Times New Roman" w:hAnsi="Times New Roman" w:cs="Times New Roman"/>
        </w:rPr>
      </w:pPr>
    </w:p>
    <w:p w:rsidR="001978A1" w:rsidRDefault="00084964" w:rsidP="00084964">
      <w:pPr>
        <w:pStyle w:val="ListParagraph"/>
        <w:spacing w:line="240" w:lineRule="auto"/>
        <w:ind w:left="425"/>
        <w:jc w:val="both"/>
        <w:rPr>
          <w:rFonts w:ascii="Times New Roman" w:hAnsi="Times New Roman" w:cs="Times New Roman"/>
        </w:rPr>
      </w:pPr>
      <w:r w:rsidRPr="00084964">
        <w:rPr>
          <w:rFonts w:ascii="Times New Roman" w:hAnsi="Times New Roman" w:cs="Times New Roman"/>
        </w:rPr>
        <w:t>D’autres tâches et responsabilités peuvent être attribuées, en fonction de l’expérience et des compétences spécifiques des candidats.</w:t>
      </w:r>
    </w:p>
    <w:p w:rsidR="00A25E7D" w:rsidRPr="001978A1" w:rsidRDefault="00A25E7D" w:rsidP="00A25E7D">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084964">
        <w:rPr>
          <w:rFonts w:ascii="Times New Roman" w:hAnsi="Times New Roman" w:cs="Times New Roman"/>
        </w:rPr>
        <w:t>: droit et/ou économie</w:t>
      </w:r>
      <w:r w:rsidR="00CD495C" w:rsidRPr="00CD495C">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A4585" w:rsidRDefault="00084964" w:rsidP="007D3D82">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084964">
        <w:rPr>
          <w:rFonts w:ascii="Times New Roman" w:eastAsia="Times New Roman" w:hAnsi="Times New Roman" w:cs="Times New Roman"/>
          <w:lang w:eastAsia="en-GB"/>
        </w:rPr>
        <w:t>Nous recherchons un candidat possédant une connaissance approfondie de la réglementation et de la supervision financière de l’UE (en particulier en ce qui concerne les aspects post-marché et les produits dérivés), et de préférence une bonne connaissance et une expérience du travail réglementaire au sein de l’UE et des forums internationaux. Le candidat devra avoir l’esprit d’équipe et être en mesure de participer à des réunions extérieures. Le poste nécessitera des déplacements et la participation à des réunions internationales.</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084964" w:rsidP="001978A1">
      <w:pPr>
        <w:spacing w:after="0" w:line="240" w:lineRule="auto"/>
        <w:ind w:left="709"/>
        <w:jc w:val="both"/>
        <w:rPr>
          <w:rFonts w:ascii="Times New Roman" w:eastAsia="Times New Roman" w:hAnsi="Times New Roman" w:cs="Times New Roman"/>
          <w:lang w:eastAsia="en-GB"/>
        </w:rPr>
      </w:pPr>
      <w:r w:rsidRPr="00084964">
        <w:rPr>
          <w:rFonts w:ascii="Times New Roman" w:eastAsia="Times New Roman" w:hAnsi="Times New Roman" w:cs="Times New Roman"/>
          <w:lang w:eastAsia="en-GB"/>
        </w:rPr>
        <w:t>La langue de travail de l'équipe est l’anglais.</w:t>
      </w:r>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F551F5" w:rsidRPr="00EA58E6">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00F551F5">
          <w:rPr>
            <w:rFonts w:ascii="Times New Roman" w:eastAsia="Times New Roman" w:hAnsi="Times New Roman" w:cs="Times New Roman"/>
            <w:color w:val="0000FF"/>
            <w:u w:val="single"/>
            <w:lang w:eastAsia="en-GB"/>
          </w:rPr>
          <w:t>HR-B1-DPR</w:t>
        </w:r>
        <w:bookmarkStart w:id="0" w:name="_GoBack"/>
        <w:bookmarkEnd w:id="0"/>
        <w:r w:rsidRPr="00745B97">
          <w:rPr>
            <w:rFonts w:ascii="Times New Roman" w:eastAsia="Times New Roman" w:hAnsi="Times New Roman" w:cs="Times New Roman"/>
            <w:color w:val="0000FF"/>
            <w:u w:val="single"/>
            <w:lang w:eastAsia="en-GB"/>
          </w:rPr>
          <w:t>@ec.europa.eu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76A638C"/>
    <w:multiLevelType w:val="hybridMultilevel"/>
    <w:tmpl w:val="6AD6086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3"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8" w15:restartNumberingAfterBreak="0">
    <w:nsid w:val="42B4381F"/>
    <w:multiLevelType w:val="hybridMultilevel"/>
    <w:tmpl w:val="8DC8A304"/>
    <w:lvl w:ilvl="0" w:tplc="0409000D">
      <w:start w:val="1"/>
      <w:numFmt w:val="bullet"/>
      <w:lvlText w:val=""/>
      <w:lvlJc w:val="left"/>
      <w:pPr>
        <w:ind w:left="1145" w:hanging="360"/>
      </w:pPr>
      <w:rPr>
        <w:rFonts w:ascii="Wingdings" w:hAnsi="Wingdings" w:hint="default"/>
      </w:rPr>
    </w:lvl>
    <w:lvl w:ilvl="1" w:tplc="08090003">
      <w:start w:val="1"/>
      <w:numFmt w:val="bullet"/>
      <w:lvlText w:val="o"/>
      <w:lvlJc w:val="left"/>
      <w:pPr>
        <w:ind w:left="1865" w:hanging="360"/>
      </w:pPr>
      <w:rPr>
        <w:rFonts w:ascii="Courier New" w:hAnsi="Courier New" w:cs="Courier New" w:hint="default"/>
      </w:rPr>
    </w:lvl>
    <w:lvl w:ilvl="2" w:tplc="71EAA29A">
      <w:numFmt w:val="bullet"/>
      <w:lvlText w:val="-"/>
      <w:lvlJc w:val="left"/>
      <w:pPr>
        <w:ind w:left="2585" w:hanging="360"/>
      </w:pPr>
      <w:rPr>
        <w:rFonts w:ascii="Times New Roman" w:eastAsiaTheme="minorHAnsi" w:hAnsi="Times New Roman" w:cs="Times New Roman"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9"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2"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8"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8D87286"/>
    <w:multiLevelType w:val="hybridMultilevel"/>
    <w:tmpl w:val="97EE2464"/>
    <w:lvl w:ilvl="0" w:tplc="0409000D">
      <w:start w:val="1"/>
      <w:numFmt w:val="bullet"/>
      <w:lvlText w:val=""/>
      <w:lvlJc w:val="left"/>
      <w:pPr>
        <w:ind w:left="1145" w:hanging="360"/>
      </w:pPr>
      <w:rPr>
        <w:rFonts w:ascii="Wingdings" w:hAnsi="Wingdings" w:hint="default"/>
      </w:rPr>
    </w:lvl>
    <w:lvl w:ilvl="1" w:tplc="21785350">
      <w:start w:val="1"/>
      <w:numFmt w:val="bullet"/>
      <w:lvlText w:val="-"/>
      <w:lvlJc w:val="left"/>
      <w:pPr>
        <w:ind w:left="1865" w:hanging="360"/>
      </w:pPr>
      <w:rPr>
        <w:rFonts w:ascii="Times New Roman"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4" w15:restartNumberingAfterBreak="0">
    <w:nsid w:val="69C03548"/>
    <w:multiLevelType w:val="hybridMultilevel"/>
    <w:tmpl w:val="8D1E227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35"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7"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9"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0" w15:restartNumberingAfterBreak="0">
    <w:nsid w:val="74105248"/>
    <w:multiLevelType w:val="hybridMultilevel"/>
    <w:tmpl w:val="6A5E1848"/>
    <w:lvl w:ilvl="0" w:tplc="4A9A8288">
      <w:numFmt w:val="bullet"/>
      <w:lvlText w:val="•"/>
      <w:lvlJc w:val="left"/>
      <w:pPr>
        <w:ind w:left="1415" w:hanging="705"/>
      </w:pPr>
      <w:rPr>
        <w:rFonts w:ascii="Times New Roman" w:eastAsiaTheme="minorHAnsi" w:hAnsi="Times New Roman" w:cs="Times New Roman" w:hint="default"/>
      </w:rPr>
    </w:lvl>
    <w:lvl w:ilvl="1" w:tplc="F000E8AE">
      <w:numFmt w:val="bullet"/>
      <w:lvlText w:val="-"/>
      <w:lvlJc w:val="left"/>
      <w:pPr>
        <w:ind w:left="1790" w:hanging="360"/>
      </w:pPr>
      <w:rPr>
        <w:rFonts w:ascii="Times New Roman" w:eastAsiaTheme="minorHAnsi" w:hAnsi="Times New Roman" w:cs="Times New Roman"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41"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2" w15:restartNumberingAfterBreak="0">
    <w:nsid w:val="75D12846"/>
    <w:multiLevelType w:val="hybridMultilevel"/>
    <w:tmpl w:val="8082823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21785350">
      <w:start w:val="1"/>
      <w:numFmt w:val="bullet"/>
      <w:lvlText w:val="-"/>
      <w:lvlJc w:val="left"/>
      <w:pPr>
        <w:ind w:left="3305" w:hanging="360"/>
      </w:pPr>
      <w:rPr>
        <w:rFonts w:ascii="Times New Roman" w:hAnsi="Times New Roman" w:cs="Times New Roman"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43"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4"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5"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4"/>
  </w:num>
  <w:num w:numId="2">
    <w:abstractNumId w:val="35"/>
  </w:num>
  <w:num w:numId="3">
    <w:abstractNumId w:val="29"/>
  </w:num>
  <w:num w:numId="4">
    <w:abstractNumId w:val="23"/>
  </w:num>
  <w:num w:numId="5">
    <w:abstractNumId w:val="28"/>
  </w:num>
  <w:num w:numId="6">
    <w:abstractNumId w:val="15"/>
  </w:num>
  <w:num w:numId="7">
    <w:abstractNumId w:val="12"/>
  </w:num>
  <w:num w:numId="8">
    <w:abstractNumId w:val="38"/>
  </w:num>
  <w:num w:numId="9">
    <w:abstractNumId w:val="17"/>
  </w:num>
  <w:num w:numId="10">
    <w:abstractNumId w:val="10"/>
  </w:num>
  <w:num w:numId="11">
    <w:abstractNumId w:val="39"/>
  </w:num>
  <w:num w:numId="12">
    <w:abstractNumId w:val="30"/>
  </w:num>
  <w:num w:numId="13">
    <w:abstractNumId w:val="14"/>
  </w:num>
  <w:num w:numId="14">
    <w:abstractNumId w:val="16"/>
  </w:num>
  <w:num w:numId="15">
    <w:abstractNumId w:val="5"/>
  </w:num>
  <w:num w:numId="16">
    <w:abstractNumId w:val="36"/>
  </w:num>
  <w:num w:numId="17">
    <w:abstractNumId w:val="45"/>
  </w:num>
  <w:num w:numId="18">
    <w:abstractNumId w:val="44"/>
  </w:num>
  <w:num w:numId="19">
    <w:abstractNumId w:val="1"/>
  </w:num>
  <w:num w:numId="20">
    <w:abstractNumId w:val="6"/>
  </w:num>
  <w:num w:numId="21">
    <w:abstractNumId w:val="26"/>
  </w:num>
  <w:num w:numId="22">
    <w:abstractNumId w:val="41"/>
  </w:num>
  <w:num w:numId="23">
    <w:abstractNumId w:val="3"/>
  </w:num>
  <w:num w:numId="24">
    <w:abstractNumId w:val="4"/>
  </w:num>
  <w:num w:numId="25">
    <w:abstractNumId w:val="22"/>
  </w:num>
  <w:num w:numId="26">
    <w:abstractNumId w:val="43"/>
  </w:num>
  <w:num w:numId="27">
    <w:abstractNumId w:val="9"/>
  </w:num>
  <w:num w:numId="28">
    <w:abstractNumId w:val="31"/>
  </w:num>
  <w:num w:numId="29">
    <w:abstractNumId w:val="13"/>
  </w:num>
  <w:num w:numId="30">
    <w:abstractNumId w:val="37"/>
  </w:num>
  <w:num w:numId="31">
    <w:abstractNumId w:val="11"/>
  </w:num>
  <w:num w:numId="32">
    <w:abstractNumId w:val="19"/>
  </w:num>
  <w:num w:numId="33">
    <w:abstractNumId w:val="25"/>
  </w:num>
  <w:num w:numId="34">
    <w:abstractNumId w:val="27"/>
  </w:num>
  <w:num w:numId="35">
    <w:abstractNumId w:val="21"/>
  </w:num>
  <w:num w:numId="36">
    <w:abstractNumId w:val="20"/>
  </w:num>
  <w:num w:numId="37">
    <w:abstractNumId w:val="2"/>
  </w:num>
  <w:num w:numId="38">
    <w:abstractNumId w:val="0"/>
  </w:num>
  <w:num w:numId="39">
    <w:abstractNumId w:val="32"/>
  </w:num>
  <w:num w:numId="40">
    <w:abstractNumId w:val="8"/>
  </w:num>
  <w:num w:numId="41">
    <w:abstractNumId w:val="18"/>
  </w:num>
  <w:num w:numId="42">
    <w:abstractNumId w:val="40"/>
  </w:num>
  <w:num w:numId="43">
    <w:abstractNumId w:val="33"/>
  </w:num>
  <w:num w:numId="44">
    <w:abstractNumId w:val="34"/>
  </w:num>
  <w:num w:numId="45">
    <w:abstractNumId w:val="42"/>
  </w:num>
  <w:num w:numId="46">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84964"/>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947DA"/>
    <w:rsid w:val="004D1C94"/>
    <w:rsid w:val="004D5CA2"/>
    <w:rsid w:val="00504F19"/>
    <w:rsid w:val="0051373F"/>
    <w:rsid w:val="00534042"/>
    <w:rsid w:val="00563A0A"/>
    <w:rsid w:val="00581C3B"/>
    <w:rsid w:val="005A0E71"/>
    <w:rsid w:val="005B106C"/>
    <w:rsid w:val="005D29D2"/>
    <w:rsid w:val="00621284"/>
    <w:rsid w:val="00626024"/>
    <w:rsid w:val="006321C7"/>
    <w:rsid w:val="006851C8"/>
    <w:rsid w:val="006A2619"/>
    <w:rsid w:val="006C0C8A"/>
    <w:rsid w:val="006F273B"/>
    <w:rsid w:val="00745B97"/>
    <w:rsid w:val="00762B34"/>
    <w:rsid w:val="00766E35"/>
    <w:rsid w:val="007673A9"/>
    <w:rsid w:val="00793AF8"/>
    <w:rsid w:val="007D3D82"/>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62667"/>
    <w:rsid w:val="0098041E"/>
    <w:rsid w:val="009A421C"/>
    <w:rsid w:val="009C55A3"/>
    <w:rsid w:val="009D7AF5"/>
    <w:rsid w:val="009E3E12"/>
    <w:rsid w:val="00A140DB"/>
    <w:rsid w:val="00A25E7D"/>
    <w:rsid w:val="00A516E1"/>
    <w:rsid w:val="00A71CC1"/>
    <w:rsid w:val="00A955DE"/>
    <w:rsid w:val="00A9645C"/>
    <w:rsid w:val="00AA2606"/>
    <w:rsid w:val="00AA7653"/>
    <w:rsid w:val="00B15B47"/>
    <w:rsid w:val="00B252C1"/>
    <w:rsid w:val="00B3294A"/>
    <w:rsid w:val="00B32F63"/>
    <w:rsid w:val="00B36D07"/>
    <w:rsid w:val="00BA34CF"/>
    <w:rsid w:val="00BB18BA"/>
    <w:rsid w:val="00BC14A5"/>
    <w:rsid w:val="00BD297B"/>
    <w:rsid w:val="00C12BF3"/>
    <w:rsid w:val="00C51C52"/>
    <w:rsid w:val="00C564E9"/>
    <w:rsid w:val="00C92E51"/>
    <w:rsid w:val="00CA4585"/>
    <w:rsid w:val="00CD495C"/>
    <w:rsid w:val="00CF6068"/>
    <w:rsid w:val="00CF677F"/>
    <w:rsid w:val="00D2656E"/>
    <w:rsid w:val="00D37D48"/>
    <w:rsid w:val="00D61A8C"/>
    <w:rsid w:val="00D64B33"/>
    <w:rsid w:val="00D805C9"/>
    <w:rsid w:val="00D869ED"/>
    <w:rsid w:val="00D926BD"/>
    <w:rsid w:val="00D9400C"/>
    <w:rsid w:val="00DC26B2"/>
    <w:rsid w:val="00E109FB"/>
    <w:rsid w:val="00E1203C"/>
    <w:rsid w:val="00E373AA"/>
    <w:rsid w:val="00E43B93"/>
    <w:rsid w:val="00E441A0"/>
    <w:rsid w:val="00EA2848"/>
    <w:rsid w:val="00ED6F74"/>
    <w:rsid w:val="00EF1A1F"/>
    <w:rsid w:val="00F5070E"/>
    <w:rsid w:val="00F517B1"/>
    <w:rsid w:val="00F551F5"/>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8F9F4"/>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nnifer.Robert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1466</Words>
  <Characters>8358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2022-05-12T12:17:00Z</dcterms:created>
  <dcterms:modified xsi:type="dcterms:W3CDTF">2022-05-13T15:30:00Z</dcterms:modified>
</cp:coreProperties>
</file>