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97DC4" w:rsidP="003B048D">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HOME-B-2</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proofErr w:type="gramStart"/>
            <w:r w:rsidRPr="00D51A08">
              <w:rPr>
                <w:rFonts w:ascii="Times New Roman" w:eastAsia="Times New Roman" w:hAnsi="Times New Roman" w:cs="Times New Roman"/>
                <w:b/>
                <w:lang w:val="de-DE" w:eastAsia="en-GB"/>
              </w:rPr>
              <w:t>Referatsleiter</w:t>
            </w:r>
            <w:r w:rsidR="00E907F7">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97DC4" w:rsidRPr="00E97DC4" w:rsidRDefault="00E97DC4" w:rsidP="00E97DC4">
            <w:pPr>
              <w:rPr>
                <w:rFonts w:ascii="Times New Roman" w:hAnsi="Times New Roman" w:cs="Times New Roman"/>
                <w:b/>
                <w:lang w:val="en-GB"/>
              </w:rPr>
            </w:pPr>
            <w:r w:rsidRPr="00E97DC4">
              <w:rPr>
                <w:rFonts w:ascii="Times New Roman" w:hAnsi="Times New Roman" w:cs="Times New Roman"/>
                <w:b/>
                <w:lang w:val="en-GB"/>
              </w:rPr>
              <w:t>Tom SNELS</w:t>
            </w:r>
          </w:p>
          <w:p w:rsidR="00E97DC4" w:rsidRPr="00E97DC4" w:rsidRDefault="00E97DC4" w:rsidP="00E97DC4">
            <w:pPr>
              <w:rPr>
                <w:rFonts w:ascii="Times New Roman" w:hAnsi="Times New Roman" w:cs="Times New Roman"/>
                <w:b/>
                <w:lang w:val="en-GB"/>
              </w:rPr>
            </w:pPr>
            <w:hyperlink r:id="rId8" w:history="1">
              <w:r w:rsidRPr="00E97DC4">
                <w:rPr>
                  <w:rFonts w:ascii="Times New Roman" w:hAnsi="Times New Roman" w:cs="Times New Roman"/>
                  <w:b/>
                  <w:color w:val="0000FF" w:themeColor="hyperlink"/>
                  <w:u w:val="single"/>
                  <w:lang w:val="en-GB"/>
                </w:rPr>
                <w:t>tom.snels@ec.europa.eu</w:t>
              </w:r>
            </w:hyperlink>
            <w:r w:rsidRPr="00E97DC4">
              <w:rPr>
                <w:rFonts w:ascii="Times New Roman" w:hAnsi="Times New Roman" w:cs="Times New Roman"/>
                <w:b/>
                <w:lang w:val="en-GB"/>
              </w:rPr>
              <w:t xml:space="preserve"> </w:t>
            </w:r>
          </w:p>
          <w:p w:rsidR="00D53AD5" w:rsidRPr="00C531F2" w:rsidRDefault="00E97DC4" w:rsidP="00E97DC4">
            <w:pPr>
              <w:ind w:left="34" w:right="1317"/>
              <w:jc w:val="both"/>
              <w:rPr>
                <w:rFonts w:ascii="Times New Roman" w:hAnsi="Times New Roman" w:cs="Times New Roman"/>
                <w:b/>
              </w:rPr>
            </w:pPr>
            <w:r w:rsidRPr="00E97DC4">
              <w:rPr>
                <w:rFonts w:ascii="Times New Roman" w:hAnsi="Times New Roman" w:cs="Times New Roman"/>
                <w:b/>
              </w:rPr>
              <w:t>+32 2 29 64058</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48133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303B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481331">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r w:rsidRPr="00E97DC4">
        <w:rPr>
          <w:rFonts w:ascii="Times New Roman" w:eastAsia="Times New Roman" w:hAnsi="Times New Roman" w:cs="Times New Roman"/>
          <w:lang w:val="de-DE" w:eastAsia="en-GB"/>
        </w:rPr>
        <w:t>Das Referat HOME.B.2 „Schengen-</w:t>
      </w:r>
      <w:proofErr w:type="spellStart"/>
      <w:r w:rsidRPr="00E97DC4">
        <w:rPr>
          <w:rFonts w:ascii="Times New Roman" w:eastAsia="Times New Roman" w:hAnsi="Times New Roman" w:cs="Times New Roman"/>
          <w:lang w:val="de-DE" w:eastAsia="en-GB"/>
        </w:rPr>
        <w:t>Governance</w:t>
      </w:r>
      <w:proofErr w:type="spellEnd"/>
      <w:r w:rsidRPr="00E97DC4">
        <w:rPr>
          <w:rFonts w:ascii="Times New Roman" w:eastAsia="Times New Roman" w:hAnsi="Times New Roman" w:cs="Times New Roman"/>
          <w:lang w:val="de-DE" w:eastAsia="en-GB"/>
        </w:rPr>
        <w:t xml:space="preserve">“ leitet die Arbeiten zur Unterstützung der </w:t>
      </w:r>
      <w:proofErr w:type="spellStart"/>
      <w:r w:rsidRPr="00E97DC4">
        <w:rPr>
          <w:rFonts w:ascii="Times New Roman" w:eastAsia="Times New Roman" w:hAnsi="Times New Roman" w:cs="Times New Roman"/>
          <w:lang w:val="de-DE" w:eastAsia="en-GB"/>
        </w:rPr>
        <w:t>Governance</w:t>
      </w:r>
      <w:proofErr w:type="spellEnd"/>
      <w:r w:rsidRPr="00E97DC4">
        <w:rPr>
          <w:rFonts w:ascii="Times New Roman" w:eastAsia="Times New Roman" w:hAnsi="Times New Roman" w:cs="Times New Roman"/>
          <w:lang w:val="de-DE" w:eastAsia="en-GB"/>
        </w:rPr>
        <w:t xml:space="preserve"> des Schengen-Raums, zum Schutz der Anwendung des Schengen-Besitzstands und zur Förderung seiner Weiterentwicklung. „Schengen“ ist eine der größten Errungenschaften der europäischen Integration, die im Mittelpunkt des Raums der Freiheit, der Sicherheit und des Rechts ohne Binnengrenzen steht. </w:t>
      </w: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r w:rsidRPr="00E97DC4">
        <w:rPr>
          <w:rFonts w:ascii="Times New Roman" w:eastAsia="Times New Roman" w:hAnsi="Times New Roman" w:cs="Times New Roman"/>
          <w:lang w:val="de-DE" w:eastAsia="en-GB"/>
        </w:rPr>
        <w:t xml:space="preserve">Insbesondere leitet das Referat den Schengen-Evaluierungs- und -Überwachungsmechanismus strategisch und operativ, der die Anwendung des Schengen-Besitzstands überprüft und die wirksame Durchführung der Maßnahmen zur Beseitigung der in allen Mitgliedstaaten und assoziierten Schengen-Ländern festgestellten Mängel gewährleistet. Dieser Mechanismus deckt unter anderem die Bereiche Europäische Außengrenzen, Visumpolitik, Schengener Informationssystem, Datenschutz, polizeiliche Zusammenarbeit sowie das Fehlen von Grenzkontrollen an den Binnengrenzen ab. </w:t>
      </w: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r w:rsidRPr="00E97DC4">
        <w:rPr>
          <w:rFonts w:ascii="Times New Roman" w:eastAsia="Times New Roman" w:hAnsi="Times New Roman" w:cs="Times New Roman"/>
          <w:lang w:val="de-DE" w:eastAsia="en-GB"/>
        </w:rPr>
        <w:t>Darüber hinaus ist das Referat für den Jahresbericht über die Lage des Schengen-Raums zuständig, bei dem es sich um ein neues wichtiges Ergebnis der Kommission handelt, das die politische Steuerung des Schengen-Raums stärkt. Der Bericht, der sich auf einen Fortschrittsanzeiger stützt, enthält eine strategische und integrierte Bewertung der Umsetzung des Schengen-Besitzstands und des Schengen-Raums sowie der künftigen thematischen und länderspezifischen Prioritäten. Der Bericht wird dem Europäischen Parlament und dem Rat im Schengen-Forum vorgelegt, und die politischen Folgemaßnahmen werden durch den „Schengen-Rat“ sichergestellt.</w:t>
      </w: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r w:rsidRPr="00E97DC4">
        <w:rPr>
          <w:rFonts w:ascii="Times New Roman" w:eastAsia="Times New Roman" w:hAnsi="Times New Roman" w:cs="Times New Roman"/>
          <w:lang w:val="de-DE" w:eastAsia="en-GB"/>
        </w:rPr>
        <w:lastRenderedPageBreak/>
        <w:t xml:space="preserve">Der abgeordnete nationale Sachverständige wird für die Festlegung, Umsetzung und Koordinierung der politischen, legislativen und operativen Entwicklungen in Bezug auf die </w:t>
      </w:r>
      <w:proofErr w:type="spellStart"/>
      <w:r w:rsidRPr="00E97DC4">
        <w:rPr>
          <w:rFonts w:ascii="Times New Roman" w:eastAsia="Times New Roman" w:hAnsi="Times New Roman" w:cs="Times New Roman"/>
          <w:lang w:val="de-DE" w:eastAsia="en-GB"/>
        </w:rPr>
        <w:t>Governance</w:t>
      </w:r>
      <w:proofErr w:type="spellEnd"/>
      <w:r w:rsidRPr="00E97DC4">
        <w:rPr>
          <w:rFonts w:ascii="Times New Roman" w:eastAsia="Times New Roman" w:hAnsi="Times New Roman" w:cs="Times New Roman"/>
          <w:lang w:val="de-DE" w:eastAsia="en-GB"/>
        </w:rPr>
        <w:t xml:space="preserve"> des Schengen-Raums und insbesondere für die Anwendung des Schengen-Evaluierungsmechanismus zuständig sein. </w:t>
      </w: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r w:rsidRPr="00E97DC4">
        <w:rPr>
          <w:rFonts w:ascii="Times New Roman" w:eastAsia="Times New Roman" w:hAnsi="Times New Roman" w:cs="Times New Roman"/>
          <w:lang w:val="de-DE" w:eastAsia="en-GB"/>
        </w:rPr>
        <w:t xml:space="preserve">Der abgeordnete nationale Sachverständige wird unter der Aufsicht eines Administrators arbeiten. Unbeschadet des Grundsatzes der loyalen Zusammenarbeit zwischen den nationalen/regionalen und europäischen Verwaltungen wird sich der abgeordnete nationale Sachverständige nicht mit Einzelfällen befassen, die Auswirkungen auf Dossiers haben, mit denen er sich in den beiden Jahren vor seinem Eintritt in die Kommission in seiner nationalen Verwaltung hätte befassen müssen, oder direkt angrenzende Fälle. Der abgeordnete nationale Sachverständige vertritt die Kommission nicht in der Absicht, finanzielle oder sonstige Verpflichtungen einzugehen oder im Namen der Kommission Verhandlungen zu führen. </w:t>
      </w: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r w:rsidRPr="00E97DC4">
        <w:rPr>
          <w:rFonts w:ascii="Times New Roman" w:eastAsia="Times New Roman" w:hAnsi="Times New Roman" w:cs="Times New Roman"/>
          <w:lang w:val="de-DE" w:eastAsia="en-GB"/>
        </w:rPr>
        <w:t xml:space="preserve"> </w:t>
      </w: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r w:rsidRPr="00E97DC4">
        <w:rPr>
          <w:rFonts w:ascii="Times New Roman" w:eastAsia="Times New Roman" w:hAnsi="Times New Roman" w:cs="Times New Roman"/>
          <w:lang w:val="de-DE" w:eastAsia="en-GB"/>
        </w:rPr>
        <w:t xml:space="preserve">Der abgeordnete nationale Sachverständige wird die Vorbereitung der Schengen-Evaluierungen für eine Reihe von Mitgliedstaaten koordinieren und als Sachverständige der Kommission an Schengen-Evaluierungsmissionen teilnehmen. Der abgeordnete nationale Sachverständige setzt sich mit anderen Fachabteilungen und den Behörden des betreffenden Mitgliedstaats in Verbindung. Der abgeordnete nationale Sachverständige wird auch zur Vorbereitung, Annahme und Weiterverfolgung des spezifischen Schengen-Evaluierungsberichts beitragen, einschließlich der Unterstützung bei der Ausarbeitung und Annahme der einschlägigen Empfehlungen und der Unterstützung der Präsentationen auf den Tagungen des Schengen-Ausschusses und des Rates der Europäischen Union. </w:t>
      </w: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r w:rsidRPr="00E97DC4">
        <w:rPr>
          <w:rFonts w:ascii="Times New Roman" w:eastAsia="Times New Roman" w:hAnsi="Times New Roman" w:cs="Times New Roman"/>
          <w:lang w:val="de-DE" w:eastAsia="en-GB"/>
        </w:rPr>
        <w:t>Der abgeordnete nationale Sachverständige wird zur Entwicklung des Schulungsprogramms für die Schengen-Evaluierung sowie zur Entwicklung des Arbeitsprogramms „</w:t>
      </w:r>
      <w:proofErr w:type="spellStart"/>
      <w:r w:rsidRPr="00E97DC4">
        <w:rPr>
          <w:rFonts w:ascii="Times New Roman" w:eastAsia="Times New Roman" w:hAnsi="Times New Roman" w:cs="Times New Roman"/>
          <w:lang w:val="de-DE" w:eastAsia="en-GB"/>
        </w:rPr>
        <w:t>Scheval</w:t>
      </w:r>
      <w:proofErr w:type="spellEnd"/>
      <w:r w:rsidRPr="00E97DC4">
        <w:rPr>
          <w:rFonts w:ascii="Times New Roman" w:eastAsia="Times New Roman" w:hAnsi="Times New Roman" w:cs="Times New Roman"/>
          <w:lang w:val="de-DE" w:eastAsia="en-GB"/>
        </w:rPr>
        <w:t xml:space="preserve">“ beitragen. Der abgeordnete nationale Sachverständige wird unter der Aufsicht eines Kommissionsbeamten auch die einschlägigen nationalen Programme der nationalen HOME-Fonds der Mitgliedstaaten und die damit verbundenen EMAS-Anwendungen bewerten. Der abgeordnete nationale Sachverständige wird auch Ansprechpartner für Datenschutzbewertungen mit der GD JUST sein. </w:t>
      </w: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r w:rsidRPr="00E97DC4">
        <w:rPr>
          <w:rFonts w:ascii="Times New Roman" w:eastAsia="Times New Roman" w:hAnsi="Times New Roman" w:cs="Times New Roman"/>
          <w:lang w:val="de-DE" w:eastAsia="en-GB"/>
        </w:rPr>
        <w:t xml:space="preserve">Im weiteren Sinne hat der ANS unter der Aufsicht eines Beamten der Kommission folgende Aufgaben: </w:t>
      </w: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p>
    <w:p w:rsidR="00E97DC4" w:rsidRPr="00E97DC4" w:rsidRDefault="00E97DC4" w:rsidP="00E97DC4">
      <w:pPr>
        <w:pStyle w:val="ListParagraph"/>
        <w:numPr>
          <w:ilvl w:val="0"/>
          <w:numId w:val="31"/>
        </w:numPr>
        <w:spacing w:after="0" w:line="240" w:lineRule="auto"/>
        <w:ind w:left="709" w:hanging="283"/>
        <w:jc w:val="both"/>
        <w:rPr>
          <w:rFonts w:ascii="Times New Roman" w:eastAsia="Times New Roman" w:hAnsi="Times New Roman" w:cs="Times New Roman"/>
          <w:lang w:val="de-DE" w:eastAsia="en-GB"/>
        </w:rPr>
      </w:pPr>
      <w:r w:rsidRPr="00E97DC4">
        <w:rPr>
          <w:rFonts w:ascii="Times New Roman" w:eastAsia="Times New Roman" w:hAnsi="Times New Roman" w:cs="Times New Roman"/>
          <w:lang w:val="de-DE" w:eastAsia="en-GB"/>
        </w:rPr>
        <w:t xml:space="preserve">ENTWICKLUNG – Beitrag zur Entwicklung der Politik der Generaldirektion und der Kommission in den oben genannten Bereichen, zur Festlegung der politischen Ziele und Prioritäten sowie zur internen Planung und Programmplanung im Referat, Verfolgung politischer Entwicklungen in dem oben genannten Bereich, Beitrag zur Bewertung/Festlegung der Umsetzung des Schengen-Besitzstands sowie Überwachung und/oder Einleitung von Studien, die von der GD HOME oder anderen Direktionen der Kommission in Auftrag gegeben wurden; </w:t>
      </w:r>
    </w:p>
    <w:p w:rsidR="00E97DC4" w:rsidRPr="00E97DC4" w:rsidRDefault="00E97DC4" w:rsidP="00E97DC4">
      <w:pPr>
        <w:pStyle w:val="ListParagraph"/>
        <w:numPr>
          <w:ilvl w:val="0"/>
          <w:numId w:val="31"/>
        </w:numPr>
        <w:spacing w:after="0" w:line="240" w:lineRule="auto"/>
        <w:ind w:left="709" w:hanging="283"/>
        <w:jc w:val="both"/>
        <w:rPr>
          <w:rFonts w:ascii="Times New Roman" w:eastAsia="Times New Roman" w:hAnsi="Times New Roman" w:cs="Times New Roman"/>
          <w:lang w:val="de-DE" w:eastAsia="en-GB"/>
        </w:rPr>
      </w:pPr>
      <w:r w:rsidRPr="00E97DC4">
        <w:rPr>
          <w:rFonts w:ascii="Times New Roman" w:eastAsia="Times New Roman" w:hAnsi="Times New Roman" w:cs="Times New Roman"/>
          <w:lang w:val="de-DE" w:eastAsia="en-GB"/>
        </w:rPr>
        <w:t xml:space="preserve">Legislative Arbeit – Beitrag zur Ausarbeitung und Weiterentwicklung von Rechtsvorschriften in dem oben genannten Bereich, einschließlich der Durchführung der neuen Verordnung über den Schengen-Evaluierungsmechanismus, Beitrag zur Überwachung der ordnungsgemäßen Umsetzung und Anwendung der Rechtsvorschriften in dem oben genannten Bereich und Bearbeitung von Beschwerden und sonstigen Schreiben von Bürgern; </w:t>
      </w:r>
    </w:p>
    <w:p w:rsidR="00E97DC4" w:rsidRPr="00E97DC4" w:rsidRDefault="00E97DC4" w:rsidP="00E97DC4">
      <w:pPr>
        <w:pStyle w:val="ListParagraph"/>
        <w:numPr>
          <w:ilvl w:val="0"/>
          <w:numId w:val="31"/>
        </w:numPr>
        <w:spacing w:after="0" w:line="240" w:lineRule="auto"/>
        <w:ind w:left="709" w:hanging="283"/>
        <w:jc w:val="both"/>
        <w:rPr>
          <w:rFonts w:ascii="Times New Roman" w:eastAsia="Times New Roman" w:hAnsi="Times New Roman" w:cs="Times New Roman"/>
          <w:lang w:val="de-DE" w:eastAsia="en-GB"/>
        </w:rPr>
      </w:pPr>
      <w:r w:rsidRPr="00E97DC4">
        <w:rPr>
          <w:rFonts w:ascii="Times New Roman" w:eastAsia="Times New Roman" w:hAnsi="Times New Roman" w:cs="Times New Roman"/>
          <w:lang w:val="de-DE" w:eastAsia="en-GB"/>
        </w:rPr>
        <w:t xml:space="preserve">Politische KOORDINATION – aktiv auf eine bessere interne Koordinierung und Zusammenarbeit innerhalb des Referats, der Direktion- und zwischen den Dienststellen der Kommission in den oben genannten Bereichen hinarbeiten und die Tätigkeiten des Referats mit Kabinetten und anderen Abteilungen koordinieren; </w:t>
      </w:r>
    </w:p>
    <w:p w:rsidR="00E97DC4" w:rsidRPr="00E97DC4" w:rsidRDefault="00E97DC4" w:rsidP="00E97DC4">
      <w:pPr>
        <w:pStyle w:val="ListParagraph"/>
        <w:numPr>
          <w:ilvl w:val="0"/>
          <w:numId w:val="31"/>
        </w:numPr>
        <w:spacing w:after="0" w:line="240" w:lineRule="auto"/>
        <w:ind w:left="709" w:hanging="283"/>
        <w:jc w:val="both"/>
        <w:rPr>
          <w:rFonts w:ascii="Times New Roman" w:eastAsia="Times New Roman" w:hAnsi="Times New Roman" w:cs="Times New Roman"/>
          <w:lang w:val="de-DE" w:eastAsia="en-GB"/>
        </w:rPr>
      </w:pPr>
      <w:r w:rsidRPr="00E97DC4">
        <w:rPr>
          <w:rFonts w:ascii="Times New Roman" w:eastAsia="Times New Roman" w:hAnsi="Times New Roman" w:cs="Times New Roman"/>
          <w:lang w:val="de-DE" w:eastAsia="en-GB"/>
        </w:rPr>
        <w:t xml:space="preserve">Inter- SERVICE COORDINATION und CONSULTATION – Vorbereitung, Durchführung und Reaktion auf </w:t>
      </w:r>
      <w:proofErr w:type="spellStart"/>
      <w:r w:rsidRPr="00E97DC4">
        <w:rPr>
          <w:rFonts w:ascii="Times New Roman" w:eastAsia="Times New Roman" w:hAnsi="Times New Roman" w:cs="Times New Roman"/>
          <w:lang w:val="de-DE" w:eastAsia="en-GB"/>
        </w:rPr>
        <w:t>inter</w:t>
      </w:r>
      <w:proofErr w:type="spellEnd"/>
      <w:r w:rsidRPr="00E97DC4">
        <w:rPr>
          <w:rFonts w:ascii="Times New Roman" w:eastAsia="Times New Roman" w:hAnsi="Times New Roman" w:cs="Times New Roman"/>
          <w:lang w:val="de-DE" w:eastAsia="en-GB"/>
        </w:rPr>
        <w:t>--Service-Konsultationen zu allen relevanten Aspekten der oben genannten Kommission</w:t>
      </w:r>
    </w:p>
    <w:p w:rsidR="00E97DC4" w:rsidRPr="00E97DC4" w:rsidRDefault="00E97DC4" w:rsidP="00E97DC4">
      <w:pPr>
        <w:pStyle w:val="ListParagraph"/>
        <w:numPr>
          <w:ilvl w:val="0"/>
          <w:numId w:val="31"/>
        </w:numPr>
        <w:spacing w:after="0" w:line="240" w:lineRule="auto"/>
        <w:ind w:left="709" w:hanging="283"/>
        <w:jc w:val="both"/>
        <w:rPr>
          <w:rFonts w:ascii="Times New Roman" w:eastAsia="Times New Roman" w:hAnsi="Times New Roman" w:cs="Times New Roman"/>
          <w:lang w:val="de-DE" w:eastAsia="en-GB"/>
        </w:rPr>
      </w:pPr>
      <w:r w:rsidRPr="00E97DC4">
        <w:rPr>
          <w:rFonts w:ascii="Times New Roman" w:eastAsia="Times New Roman" w:hAnsi="Times New Roman" w:cs="Times New Roman"/>
          <w:lang w:val="de-DE" w:eastAsia="en-GB"/>
        </w:rPr>
        <w:t>Vertretung, NEGOTIATION und PARTICIPATION – Unterstützung der Vertretung der Kommission bei den Ausschusssitzungen des Europäischen Parlaments, den Arbeitsgruppen des Rates, dem Ausschuss der Regionen und dem Europäischen Wirtschafts- und Sozialausschuss; Organisation von Treffen mit den Mitgliedstaaten und Ausarbeitung von Antworten auf mündliche und schriftliche Anfragen und Petitionen von Mitgliedern des Parlaments sowie auf die Untersuchungen des Europäischen Bürgerbeauftragten; und</w:t>
      </w:r>
    </w:p>
    <w:p w:rsidR="00481331" w:rsidRPr="00E97DC4" w:rsidRDefault="00E97DC4" w:rsidP="00E97DC4">
      <w:pPr>
        <w:pStyle w:val="ListParagraph"/>
        <w:numPr>
          <w:ilvl w:val="0"/>
          <w:numId w:val="31"/>
        </w:numPr>
        <w:spacing w:after="0" w:line="240" w:lineRule="auto"/>
        <w:ind w:left="709" w:hanging="283"/>
        <w:jc w:val="both"/>
        <w:rPr>
          <w:rFonts w:ascii="Times New Roman" w:eastAsia="Times New Roman" w:hAnsi="Times New Roman" w:cs="Times New Roman"/>
          <w:lang w:val="de-DE" w:eastAsia="en-GB"/>
        </w:rPr>
      </w:pPr>
      <w:r w:rsidRPr="00E97DC4">
        <w:rPr>
          <w:rFonts w:ascii="Times New Roman" w:eastAsia="Times New Roman" w:hAnsi="Times New Roman" w:cs="Times New Roman"/>
          <w:lang w:val="de-DE" w:eastAsia="en-GB"/>
        </w:rPr>
        <w:t>Externe KOMMUNIKATION (allgemein) – Präsentationen und Vorträge auf Seminaren und Workshops im oben genannten Bereich.</w:t>
      </w:r>
    </w:p>
    <w:p w:rsidR="00E97DC4" w:rsidRDefault="00E97DC4" w:rsidP="00E97DC4">
      <w:pPr>
        <w:spacing w:after="0" w:line="240" w:lineRule="auto"/>
        <w:ind w:left="426"/>
        <w:jc w:val="both"/>
        <w:rPr>
          <w:rFonts w:ascii="Times New Roman" w:eastAsia="Times New Roman" w:hAnsi="Times New Roman" w:cs="Times New Roman"/>
          <w:lang w:val="de-DE" w:eastAsia="en-GB"/>
        </w:rPr>
      </w:pPr>
    </w:p>
    <w:p w:rsidR="00E97DC4" w:rsidRDefault="00E97DC4" w:rsidP="00E97DC4">
      <w:pPr>
        <w:spacing w:after="0" w:line="240" w:lineRule="auto"/>
        <w:ind w:left="426"/>
        <w:jc w:val="both"/>
        <w:rPr>
          <w:rFonts w:ascii="Times New Roman" w:eastAsia="Times New Roman" w:hAnsi="Times New Roman" w:cs="Times New Roman"/>
          <w:lang w:val="de-DE" w:eastAsia="en-GB"/>
        </w:rPr>
      </w:pPr>
    </w:p>
    <w:p w:rsidR="00E97DC4" w:rsidRPr="00481331" w:rsidRDefault="00E97DC4" w:rsidP="00E97DC4">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E97DC4" w:rsidRPr="00E97DC4">
        <w:rPr>
          <w:rFonts w:ascii="Times New Roman" w:eastAsia="Times New Roman" w:hAnsi="Times New Roman" w:cs="Times New Roman"/>
          <w:lang w:val="de-DE" w:eastAsia="en-GB"/>
        </w:rPr>
        <w:t>Politikwissenschaft, Recht oder öffentliche Verwaltung; Grenzmanagement, polizeiliche Zusammenarbeit, Visa, Rückführung.</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DC4" w:rsidRPr="00E97DC4" w:rsidRDefault="00E97DC4" w:rsidP="00E97DC4">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E97DC4">
        <w:rPr>
          <w:rFonts w:ascii="Times New Roman" w:eastAsia="Times New Roman" w:hAnsi="Times New Roman" w:cs="Times New Roman"/>
          <w:lang w:val="de-DE" w:eastAsia="en-GB"/>
        </w:rPr>
        <w:t xml:space="preserve">Mindestens fünf Jahre Berufserfahrung. Vorschulungen und Erfahrungen mit Schengen-Evaluierungen werden von großer Bedeutung sein. </w:t>
      </w:r>
    </w:p>
    <w:p w:rsidR="00E97DC4" w:rsidRPr="00E97DC4" w:rsidRDefault="00E97DC4" w:rsidP="00E97DC4">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E97DC4">
        <w:rPr>
          <w:rFonts w:ascii="Times New Roman" w:eastAsia="Times New Roman" w:hAnsi="Times New Roman" w:cs="Times New Roman"/>
          <w:lang w:val="de-DE" w:eastAsia="en-GB"/>
        </w:rPr>
        <w:t xml:space="preserve">Ausgezeichnete Kenntnis des Schengen-Besitzstands der EU und seiner Rechtsgrundlagen.  </w:t>
      </w:r>
    </w:p>
    <w:p w:rsidR="001E1B8A" w:rsidRPr="00960B86" w:rsidRDefault="00E97DC4" w:rsidP="00E97DC4">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E97DC4">
        <w:rPr>
          <w:rFonts w:ascii="Times New Roman" w:eastAsia="Times New Roman" w:hAnsi="Times New Roman" w:cs="Times New Roman"/>
          <w:lang w:val="de-DE" w:eastAsia="en-GB"/>
        </w:rPr>
        <w:t>Eine solide Kenntnis der internen Annahmeverfahren der Kommission und des interinstitutionellen Rahmens der EU ist ebenfalls erforderlich.</w:t>
      </w:r>
    </w:p>
    <w:p w:rsidR="00356F9A" w:rsidRPr="007628D6" w:rsidRDefault="00356F9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3B048D" w:rsidP="0068394B">
      <w:pPr>
        <w:tabs>
          <w:tab w:val="left" w:pos="709"/>
        </w:tabs>
        <w:spacing w:after="0" w:line="240" w:lineRule="auto"/>
        <w:ind w:left="709" w:right="60"/>
        <w:jc w:val="both"/>
        <w:rPr>
          <w:rFonts w:ascii="Times New Roman" w:eastAsia="Times New Roman" w:hAnsi="Times New Roman" w:cs="Times New Roman"/>
          <w:lang w:val="de-DE" w:eastAsia="en-GB"/>
        </w:rPr>
      </w:pPr>
      <w:r w:rsidRPr="003B048D">
        <w:rPr>
          <w:rFonts w:ascii="Times New Roman" w:eastAsia="Times New Roman" w:hAnsi="Times New Roman" w:cs="Times New Roman"/>
          <w:lang w:val="de-DE" w:eastAsia="en-GB"/>
        </w:rPr>
        <w:t>Englisch</w:t>
      </w:r>
      <w:r w:rsidR="00E97DC4">
        <w:rPr>
          <w:rFonts w:ascii="Times New Roman" w:eastAsia="Times New Roman" w:hAnsi="Times New Roman" w:cs="Times New Roman"/>
          <w:lang w:val="de-DE" w:eastAsia="en-GB"/>
        </w:rPr>
        <w:t xml:space="preserve"> C1. </w:t>
      </w:r>
      <w:bookmarkStart w:id="0" w:name="_GoBack"/>
      <w:bookmarkEnd w:id="0"/>
    </w:p>
    <w:p w:rsidR="00960B86" w:rsidRDefault="00960B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E23563" w:rsidRPr="00E23563">
        <w:rPr>
          <w:rFonts w:ascii="Times New Roman" w:eastAsia="Times New Roman" w:hAnsi="Times New Roman" w:cs="Times New Roman"/>
          <w:lang w:val="de-DE" w:eastAsia="en-GB"/>
        </w:rPr>
        <w:t>(</w:t>
      </w:r>
      <w:hyperlink r:id="rId11" w:history="1">
        <w:r w:rsidR="00E23563" w:rsidRPr="00E23563">
          <w:rPr>
            <w:rFonts w:ascii="Times New Roman" w:hAnsi="Times New Roman" w:cs="Times New Roman"/>
            <w:color w:val="0000FF" w:themeColor="hyperlink"/>
            <w:u w:val="single"/>
            <w:lang w:val="de-DE"/>
          </w:rPr>
          <w:t>HR-B1-DPR@ec.europa.eu</w:t>
        </w:r>
      </w:hyperlink>
      <w:r w:rsidR="00E23563" w:rsidRPr="00E23563">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lang w:val="de-DE" w:eastAsia="en-GB"/>
        </w:rPr>
        <w:t xml:space="preserve">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97DC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687794E"/>
    <w:multiLevelType w:val="hybridMultilevel"/>
    <w:tmpl w:val="1152C7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4A130C6F"/>
    <w:multiLevelType w:val="hybridMultilevel"/>
    <w:tmpl w:val="6794FC56"/>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2E622C3"/>
    <w:multiLevelType w:val="hybridMultilevel"/>
    <w:tmpl w:val="D2708BA0"/>
    <w:lvl w:ilvl="0" w:tplc="DAC8BE52">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F2630D5"/>
    <w:multiLevelType w:val="hybridMultilevel"/>
    <w:tmpl w:val="A64C2998"/>
    <w:lvl w:ilvl="0" w:tplc="CBEA4D6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1"/>
  </w:num>
  <w:num w:numId="2">
    <w:abstractNumId w:val="28"/>
  </w:num>
  <w:num w:numId="3">
    <w:abstractNumId w:val="16"/>
  </w:num>
  <w:num w:numId="4">
    <w:abstractNumId w:val="1"/>
  </w:num>
  <w:num w:numId="5">
    <w:abstractNumId w:val="14"/>
  </w:num>
  <w:num w:numId="6">
    <w:abstractNumId w:val="7"/>
  </w:num>
  <w:num w:numId="7">
    <w:abstractNumId w:val="25"/>
  </w:num>
  <w:num w:numId="8">
    <w:abstractNumId w:val="13"/>
  </w:num>
  <w:num w:numId="9">
    <w:abstractNumId w:val="4"/>
  </w:num>
  <w:num w:numId="10">
    <w:abstractNumId w:val="9"/>
  </w:num>
  <w:num w:numId="11">
    <w:abstractNumId w:val="5"/>
  </w:num>
  <w:num w:numId="12">
    <w:abstractNumId w:val="30"/>
  </w:num>
  <w:num w:numId="13">
    <w:abstractNumId w:val="17"/>
  </w:num>
  <w:num w:numId="14">
    <w:abstractNumId w:val="18"/>
  </w:num>
  <w:num w:numId="15">
    <w:abstractNumId w:val="15"/>
  </w:num>
  <w:num w:numId="16">
    <w:abstractNumId w:val="26"/>
  </w:num>
  <w:num w:numId="17">
    <w:abstractNumId w:val="0"/>
  </w:num>
  <w:num w:numId="18">
    <w:abstractNumId w:val="12"/>
  </w:num>
  <w:num w:numId="19">
    <w:abstractNumId w:val="24"/>
  </w:num>
  <w:num w:numId="20">
    <w:abstractNumId w:val="6"/>
  </w:num>
  <w:num w:numId="21">
    <w:abstractNumId w:val="2"/>
  </w:num>
  <w:num w:numId="22">
    <w:abstractNumId w:val="23"/>
  </w:num>
  <w:num w:numId="23">
    <w:abstractNumId w:val="27"/>
  </w:num>
  <w:num w:numId="24">
    <w:abstractNumId w:val="10"/>
  </w:num>
  <w:num w:numId="25">
    <w:abstractNumId w:val="3"/>
  </w:num>
  <w:num w:numId="26">
    <w:abstractNumId w:val="8"/>
  </w:num>
  <w:num w:numId="27">
    <w:abstractNumId w:val="22"/>
  </w:num>
  <w:num w:numId="28">
    <w:abstractNumId w:val="21"/>
  </w:num>
  <w:num w:numId="29">
    <w:abstractNumId w:val="19"/>
  </w:num>
  <w:num w:numId="30">
    <w:abstractNumId w:val="29"/>
  </w:num>
  <w:num w:numId="31">
    <w:abstractNumId w:val="2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A44CC"/>
    <w:rsid w:val="000D5F5E"/>
    <w:rsid w:val="001409DC"/>
    <w:rsid w:val="001561A4"/>
    <w:rsid w:val="0019598C"/>
    <w:rsid w:val="001E0FBD"/>
    <w:rsid w:val="001E1B8A"/>
    <w:rsid w:val="0025275C"/>
    <w:rsid w:val="002A40F8"/>
    <w:rsid w:val="00310348"/>
    <w:rsid w:val="00356F9A"/>
    <w:rsid w:val="00365478"/>
    <w:rsid w:val="00370EFD"/>
    <w:rsid w:val="003B048D"/>
    <w:rsid w:val="00481331"/>
    <w:rsid w:val="004A0D22"/>
    <w:rsid w:val="004B1E82"/>
    <w:rsid w:val="005303B0"/>
    <w:rsid w:val="00534042"/>
    <w:rsid w:val="00550A94"/>
    <w:rsid w:val="005648F5"/>
    <w:rsid w:val="005A0D05"/>
    <w:rsid w:val="005D37D0"/>
    <w:rsid w:val="006740F2"/>
    <w:rsid w:val="0068394B"/>
    <w:rsid w:val="006E54AE"/>
    <w:rsid w:val="006F30A1"/>
    <w:rsid w:val="00703A7C"/>
    <w:rsid w:val="00734E4D"/>
    <w:rsid w:val="007628D6"/>
    <w:rsid w:val="007E099F"/>
    <w:rsid w:val="008C673F"/>
    <w:rsid w:val="009362DE"/>
    <w:rsid w:val="00950BA5"/>
    <w:rsid w:val="00960B86"/>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F677F"/>
    <w:rsid w:val="00D51A08"/>
    <w:rsid w:val="00D53AD5"/>
    <w:rsid w:val="00D64903"/>
    <w:rsid w:val="00E11F69"/>
    <w:rsid w:val="00E21280"/>
    <w:rsid w:val="00E23563"/>
    <w:rsid w:val="00E40791"/>
    <w:rsid w:val="00E907F7"/>
    <w:rsid w:val="00E97DC4"/>
    <w:rsid w:val="00ED4795"/>
    <w:rsid w:val="00ED7018"/>
    <w:rsid w:val="00F34F3B"/>
    <w:rsid w:val="00FA2B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EBFE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snel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2094</Words>
  <Characters>11936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2022-05-12T12:56:00Z</dcterms:created>
  <dcterms:modified xsi:type="dcterms:W3CDTF">2022-05-12T12:56:00Z</dcterms:modified>
</cp:coreProperties>
</file>