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FA2B9C"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RTD-H-1</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proofErr w:type="gramStart"/>
            <w:r w:rsidRPr="00D51A08">
              <w:rPr>
                <w:rFonts w:ascii="Times New Roman" w:eastAsia="Times New Roman" w:hAnsi="Times New Roman" w:cs="Times New Roman"/>
                <w:b/>
                <w:lang w:val="de-DE" w:eastAsia="en-GB"/>
              </w:rPr>
              <w:t>Referatsleiter</w:t>
            </w:r>
            <w:r w:rsidR="00E907F7">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A2B9C" w:rsidRPr="00FA2B9C" w:rsidRDefault="00FA2B9C" w:rsidP="00FA2B9C">
            <w:pPr>
              <w:rPr>
                <w:rFonts w:ascii="Times New Roman" w:hAnsi="Times New Roman" w:cs="Times New Roman"/>
                <w:b/>
                <w:lang w:val="en-GB"/>
              </w:rPr>
            </w:pPr>
            <w:r w:rsidRPr="00FA2B9C">
              <w:rPr>
                <w:rFonts w:ascii="Times New Roman" w:hAnsi="Times New Roman" w:cs="Times New Roman"/>
                <w:b/>
                <w:lang w:val="en-GB"/>
              </w:rPr>
              <w:t>Reinhard Schulte</w:t>
            </w:r>
          </w:p>
          <w:p w:rsidR="00FA2B9C" w:rsidRPr="00FA2B9C" w:rsidRDefault="00FA2B9C" w:rsidP="00FA2B9C">
            <w:pPr>
              <w:rPr>
                <w:rFonts w:ascii="Times New Roman" w:hAnsi="Times New Roman" w:cs="Times New Roman"/>
                <w:b/>
                <w:lang w:val="en-GB"/>
              </w:rPr>
            </w:pPr>
            <w:hyperlink r:id="rId8" w:history="1">
              <w:r w:rsidRPr="00FA2B9C">
                <w:rPr>
                  <w:rFonts w:ascii="Times New Roman" w:hAnsi="Times New Roman" w:cs="Times New Roman"/>
                  <w:b/>
                  <w:color w:val="0000FF" w:themeColor="hyperlink"/>
                  <w:u w:val="single"/>
                  <w:lang w:val="en-GB"/>
                </w:rPr>
                <w:t>Reinhard.SCHULTE@ec.europa.eu</w:t>
              </w:r>
            </w:hyperlink>
            <w:r w:rsidRPr="00FA2B9C">
              <w:rPr>
                <w:rFonts w:ascii="Times New Roman" w:hAnsi="Times New Roman" w:cs="Times New Roman"/>
                <w:b/>
                <w:lang w:val="en-GB"/>
              </w:rPr>
              <w:t xml:space="preserve"> </w:t>
            </w:r>
          </w:p>
          <w:p w:rsidR="00D53AD5" w:rsidRPr="00C531F2" w:rsidRDefault="00FA2B9C" w:rsidP="00FA2B9C">
            <w:pPr>
              <w:ind w:left="34" w:right="1317"/>
              <w:jc w:val="both"/>
              <w:rPr>
                <w:rFonts w:ascii="Times New Roman" w:hAnsi="Times New Roman" w:cs="Times New Roman"/>
                <w:b/>
              </w:rPr>
            </w:pPr>
            <w:r w:rsidRPr="00FA2B9C">
              <w:rPr>
                <w:rFonts w:ascii="Times New Roman" w:hAnsi="Times New Roman" w:cs="Times New Roman"/>
                <w:b/>
                <w:lang w:val="en-GB"/>
              </w:rPr>
              <w:t>+32 2 2993750</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E907F7"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FA2B9C"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A2B9C" w:rsidRPr="00FA2B9C" w:rsidRDefault="00FA2B9C" w:rsidP="00FA2B9C">
      <w:pPr>
        <w:spacing w:after="0" w:line="240" w:lineRule="auto"/>
        <w:ind w:left="709" w:hanging="283"/>
        <w:jc w:val="both"/>
        <w:rPr>
          <w:rFonts w:ascii="Times New Roman" w:eastAsia="Times New Roman" w:hAnsi="Times New Roman" w:cs="Times New Roman"/>
          <w:lang w:val="de-DE" w:eastAsia="en-GB"/>
        </w:rPr>
      </w:pPr>
      <w:r w:rsidRPr="00FA2B9C">
        <w:rPr>
          <w:rFonts w:ascii="Times New Roman" w:eastAsia="Times New Roman" w:hAnsi="Times New Roman" w:cs="Times New Roman"/>
          <w:lang w:val="de-DE" w:eastAsia="en-GB"/>
        </w:rPr>
        <w:t>•</w:t>
      </w:r>
      <w:r w:rsidRPr="00FA2B9C">
        <w:rPr>
          <w:rFonts w:ascii="Times New Roman" w:eastAsia="Times New Roman" w:hAnsi="Times New Roman" w:cs="Times New Roman"/>
          <w:lang w:val="de-DE" w:eastAsia="en-GB"/>
        </w:rPr>
        <w:tab/>
        <w:t xml:space="preserve">Rechtsberatung der Verwaltungs- und operativen Referate der General Direktion Forschung &amp; Innovation, der </w:t>
      </w:r>
      <w:proofErr w:type="spellStart"/>
      <w:r w:rsidRPr="00FA2B9C">
        <w:rPr>
          <w:rFonts w:ascii="Times New Roman" w:eastAsia="Times New Roman" w:hAnsi="Times New Roman" w:cs="Times New Roman"/>
          <w:lang w:val="de-DE" w:eastAsia="en-GB"/>
        </w:rPr>
        <w:t>Forschungs</w:t>
      </w:r>
      <w:proofErr w:type="spellEnd"/>
      <w:r w:rsidRPr="00FA2B9C">
        <w:rPr>
          <w:rFonts w:ascii="Times New Roman" w:eastAsia="Times New Roman" w:hAnsi="Times New Roman" w:cs="Times New Roman"/>
          <w:lang w:val="de-DE" w:eastAsia="en-GB"/>
        </w:rPr>
        <w:t xml:space="preserve"> General Direktionen, der Exekutivagenturen und der Gemeinschaftsunternehmen zu Fragen betreffend </w:t>
      </w:r>
      <w:proofErr w:type="gramStart"/>
      <w:r w:rsidRPr="00FA2B9C">
        <w:rPr>
          <w:rFonts w:ascii="Times New Roman" w:eastAsia="Times New Roman" w:hAnsi="Times New Roman" w:cs="Times New Roman"/>
          <w:lang w:val="de-DE" w:eastAsia="en-GB"/>
        </w:rPr>
        <w:t>der Auslegung</w:t>
      </w:r>
      <w:proofErr w:type="gramEnd"/>
      <w:r w:rsidRPr="00FA2B9C">
        <w:rPr>
          <w:rFonts w:ascii="Times New Roman" w:eastAsia="Times New Roman" w:hAnsi="Times New Roman" w:cs="Times New Roman"/>
          <w:lang w:val="de-DE" w:eastAsia="en-GB"/>
        </w:rPr>
        <w:t xml:space="preserve"> und Umsetzung des für das Rahmenprogramm anwendbaren juristischen Rahmens</w:t>
      </w:r>
    </w:p>
    <w:p w:rsidR="00FA2B9C" w:rsidRPr="00FA2B9C" w:rsidRDefault="00FA2B9C" w:rsidP="00FA2B9C">
      <w:pPr>
        <w:spacing w:after="0" w:line="240" w:lineRule="auto"/>
        <w:ind w:left="709" w:hanging="283"/>
        <w:jc w:val="both"/>
        <w:rPr>
          <w:rFonts w:ascii="Times New Roman" w:eastAsia="Times New Roman" w:hAnsi="Times New Roman" w:cs="Times New Roman"/>
          <w:lang w:val="de-DE" w:eastAsia="en-GB"/>
        </w:rPr>
      </w:pPr>
      <w:r w:rsidRPr="00FA2B9C">
        <w:rPr>
          <w:rFonts w:ascii="Times New Roman" w:eastAsia="Times New Roman" w:hAnsi="Times New Roman" w:cs="Times New Roman"/>
          <w:lang w:val="de-DE" w:eastAsia="en-GB"/>
        </w:rPr>
        <w:t>•</w:t>
      </w:r>
      <w:r w:rsidRPr="00FA2B9C">
        <w:rPr>
          <w:rFonts w:ascii="Times New Roman" w:eastAsia="Times New Roman" w:hAnsi="Times New Roman" w:cs="Times New Roman"/>
          <w:lang w:val="de-DE" w:eastAsia="en-GB"/>
        </w:rPr>
        <w:tab/>
        <w:t xml:space="preserve">Rechtsberatung und Unterstützung in rechtlichen und finanziellen Fragen in der Phase der Umsetzung der Finanzhilfevereinbarung (Grant </w:t>
      </w:r>
      <w:proofErr w:type="spellStart"/>
      <w:r w:rsidRPr="00FA2B9C">
        <w:rPr>
          <w:rFonts w:ascii="Times New Roman" w:eastAsia="Times New Roman" w:hAnsi="Times New Roman" w:cs="Times New Roman"/>
          <w:lang w:val="de-DE" w:eastAsia="en-GB"/>
        </w:rPr>
        <w:t>agreement</w:t>
      </w:r>
      <w:proofErr w:type="spellEnd"/>
      <w:r w:rsidRPr="00FA2B9C">
        <w:rPr>
          <w:rFonts w:ascii="Times New Roman" w:eastAsia="Times New Roman" w:hAnsi="Times New Roman" w:cs="Times New Roman"/>
          <w:lang w:val="de-DE" w:eastAsia="en-GB"/>
        </w:rPr>
        <w:t xml:space="preserve"> (GA)) im Rahmen von </w:t>
      </w:r>
      <w:proofErr w:type="spellStart"/>
      <w:r w:rsidRPr="00FA2B9C">
        <w:rPr>
          <w:rFonts w:ascii="Times New Roman" w:eastAsia="Times New Roman" w:hAnsi="Times New Roman" w:cs="Times New Roman"/>
          <w:lang w:val="de-DE" w:eastAsia="en-GB"/>
        </w:rPr>
        <w:t>Horizon</w:t>
      </w:r>
      <w:proofErr w:type="spellEnd"/>
      <w:r w:rsidRPr="00FA2B9C">
        <w:rPr>
          <w:rFonts w:ascii="Times New Roman" w:eastAsia="Times New Roman" w:hAnsi="Times New Roman" w:cs="Times New Roman"/>
          <w:lang w:val="de-DE" w:eastAsia="en-GB"/>
        </w:rPr>
        <w:t xml:space="preserve"> Europe sowie </w:t>
      </w:r>
      <w:proofErr w:type="spellStart"/>
      <w:r w:rsidRPr="00FA2B9C">
        <w:rPr>
          <w:rFonts w:ascii="Times New Roman" w:eastAsia="Times New Roman" w:hAnsi="Times New Roman" w:cs="Times New Roman"/>
          <w:lang w:val="de-DE" w:eastAsia="en-GB"/>
        </w:rPr>
        <w:t>Horizon</w:t>
      </w:r>
      <w:proofErr w:type="spellEnd"/>
      <w:r w:rsidRPr="00FA2B9C">
        <w:rPr>
          <w:rFonts w:ascii="Times New Roman" w:eastAsia="Times New Roman" w:hAnsi="Times New Roman" w:cs="Times New Roman"/>
          <w:lang w:val="de-DE" w:eastAsia="en-GB"/>
        </w:rPr>
        <w:t xml:space="preserve"> 2020 und früheren Rahmenprogrammen in Bezug auf: </w:t>
      </w:r>
      <w:proofErr w:type="spellStart"/>
      <w:r w:rsidRPr="00FA2B9C">
        <w:rPr>
          <w:rFonts w:ascii="Times New Roman" w:eastAsia="Times New Roman" w:hAnsi="Times New Roman" w:cs="Times New Roman"/>
          <w:lang w:val="de-DE" w:eastAsia="en-GB"/>
        </w:rPr>
        <w:t>Förderfähigleit</w:t>
      </w:r>
      <w:proofErr w:type="spellEnd"/>
      <w:r w:rsidRPr="00FA2B9C">
        <w:rPr>
          <w:rFonts w:ascii="Times New Roman" w:eastAsia="Times New Roman" w:hAnsi="Times New Roman" w:cs="Times New Roman"/>
          <w:lang w:val="de-DE" w:eastAsia="en-GB"/>
        </w:rPr>
        <w:t xml:space="preserve"> von Kosten, Finanzberichterstattung, Finanzierungsformen, Änderungen der GAs, Beendigung der Beteiligung und von GAs, Ablehnung von Kosten und Kürzungen, Finanzprüfungen, rechtliche und finanzielle Validierung.</w:t>
      </w:r>
    </w:p>
    <w:p w:rsidR="00FA2B9C" w:rsidRPr="00FA2B9C" w:rsidRDefault="00FA2B9C" w:rsidP="00FA2B9C">
      <w:pPr>
        <w:spacing w:after="0" w:line="240" w:lineRule="auto"/>
        <w:ind w:left="709" w:hanging="283"/>
        <w:jc w:val="both"/>
        <w:rPr>
          <w:rFonts w:ascii="Times New Roman" w:eastAsia="Times New Roman" w:hAnsi="Times New Roman" w:cs="Times New Roman"/>
          <w:lang w:val="de-DE" w:eastAsia="en-GB"/>
        </w:rPr>
      </w:pPr>
      <w:r w:rsidRPr="00FA2B9C">
        <w:rPr>
          <w:rFonts w:ascii="Times New Roman" w:eastAsia="Times New Roman" w:hAnsi="Times New Roman" w:cs="Times New Roman"/>
          <w:lang w:val="de-DE" w:eastAsia="en-GB"/>
        </w:rPr>
        <w:t>•</w:t>
      </w:r>
      <w:r w:rsidRPr="00FA2B9C">
        <w:rPr>
          <w:rFonts w:ascii="Times New Roman" w:eastAsia="Times New Roman" w:hAnsi="Times New Roman" w:cs="Times New Roman"/>
          <w:lang w:val="de-DE" w:eastAsia="en-GB"/>
        </w:rPr>
        <w:tab/>
        <w:t xml:space="preserve">Bereitstellung von finanziellem Fachwissen zu spezifischen kostenbezogenen Themen wie Personalkosten einschließlich projektbezogener Vergütungssysteme, interne Rechnungsstellung, finanzielle Unterstützung für Dritte, vereinfachte Formen der Finanzierung einschließlich Pauschalbeitrag im Rahmen der Programme </w:t>
      </w:r>
      <w:proofErr w:type="spellStart"/>
      <w:r w:rsidRPr="00FA2B9C">
        <w:rPr>
          <w:rFonts w:ascii="Times New Roman" w:eastAsia="Times New Roman" w:hAnsi="Times New Roman" w:cs="Times New Roman"/>
          <w:lang w:val="de-DE" w:eastAsia="en-GB"/>
        </w:rPr>
        <w:t>Horizon</w:t>
      </w:r>
      <w:proofErr w:type="spellEnd"/>
      <w:r w:rsidRPr="00FA2B9C">
        <w:rPr>
          <w:rFonts w:ascii="Times New Roman" w:eastAsia="Times New Roman" w:hAnsi="Times New Roman" w:cs="Times New Roman"/>
          <w:lang w:val="de-DE" w:eastAsia="en-GB"/>
        </w:rPr>
        <w:t xml:space="preserve"> 2020 und </w:t>
      </w:r>
      <w:proofErr w:type="spellStart"/>
      <w:r w:rsidRPr="00FA2B9C">
        <w:rPr>
          <w:rFonts w:ascii="Times New Roman" w:eastAsia="Times New Roman" w:hAnsi="Times New Roman" w:cs="Times New Roman"/>
          <w:lang w:val="de-DE" w:eastAsia="en-GB"/>
        </w:rPr>
        <w:t>Horizon</w:t>
      </w:r>
      <w:proofErr w:type="spellEnd"/>
      <w:r w:rsidRPr="00FA2B9C">
        <w:rPr>
          <w:rFonts w:ascii="Times New Roman" w:eastAsia="Times New Roman" w:hAnsi="Times New Roman" w:cs="Times New Roman"/>
          <w:lang w:val="de-DE" w:eastAsia="en-GB"/>
        </w:rPr>
        <w:t xml:space="preserve"> Europe.</w:t>
      </w:r>
    </w:p>
    <w:p w:rsidR="00FA2B9C" w:rsidRPr="00FA2B9C" w:rsidRDefault="00FA2B9C" w:rsidP="00FA2B9C">
      <w:pPr>
        <w:spacing w:after="0" w:line="240" w:lineRule="auto"/>
        <w:ind w:left="709" w:hanging="283"/>
        <w:jc w:val="both"/>
        <w:rPr>
          <w:rFonts w:ascii="Times New Roman" w:eastAsia="Times New Roman" w:hAnsi="Times New Roman" w:cs="Times New Roman"/>
          <w:lang w:val="de-DE" w:eastAsia="en-GB"/>
        </w:rPr>
      </w:pPr>
      <w:r w:rsidRPr="00FA2B9C">
        <w:rPr>
          <w:rFonts w:ascii="Times New Roman" w:eastAsia="Times New Roman" w:hAnsi="Times New Roman" w:cs="Times New Roman"/>
          <w:lang w:val="de-DE" w:eastAsia="en-GB"/>
        </w:rPr>
        <w:t>•</w:t>
      </w:r>
      <w:r w:rsidRPr="00FA2B9C">
        <w:rPr>
          <w:rFonts w:ascii="Times New Roman" w:eastAsia="Times New Roman" w:hAnsi="Times New Roman" w:cs="Times New Roman"/>
          <w:lang w:val="de-DE" w:eastAsia="en-GB"/>
        </w:rPr>
        <w:tab/>
        <w:t xml:space="preserve">Beratung und/oder Aufsicht betreffend juristische Fragen und/oder Probleme für Briefings, Vorträge oder andere an die Öffentlichkeit </w:t>
      </w:r>
      <w:proofErr w:type="spellStart"/>
      <w:r w:rsidRPr="00FA2B9C">
        <w:rPr>
          <w:rFonts w:ascii="Times New Roman" w:eastAsia="Times New Roman" w:hAnsi="Times New Roman" w:cs="Times New Roman"/>
          <w:lang w:val="de-DE" w:eastAsia="en-GB"/>
        </w:rPr>
        <w:t>ausserhalb</w:t>
      </w:r>
      <w:proofErr w:type="spellEnd"/>
      <w:r w:rsidRPr="00FA2B9C">
        <w:rPr>
          <w:rFonts w:ascii="Times New Roman" w:eastAsia="Times New Roman" w:hAnsi="Times New Roman" w:cs="Times New Roman"/>
          <w:lang w:val="de-DE" w:eastAsia="en-GB"/>
        </w:rPr>
        <w:t xml:space="preserve"> der Kommission </w:t>
      </w:r>
      <w:proofErr w:type="spellStart"/>
      <w:r w:rsidRPr="00FA2B9C">
        <w:rPr>
          <w:rFonts w:ascii="Times New Roman" w:eastAsia="Times New Roman" w:hAnsi="Times New Roman" w:cs="Times New Roman"/>
          <w:lang w:val="de-DE" w:eastAsia="en-GB"/>
        </w:rPr>
        <w:t>gerichtetete</w:t>
      </w:r>
      <w:proofErr w:type="spellEnd"/>
      <w:r w:rsidRPr="00FA2B9C">
        <w:rPr>
          <w:rFonts w:ascii="Times New Roman" w:eastAsia="Times New Roman" w:hAnsi="Times New Roman" w:cs="Times New Roman"/>
          <w:lang w:val="de-DE" w:eastAsia="en-GB"/>
        </w:rPr>
        <w:t xml:space="preserve"> Veröffentlichungen </w:t>
      </w:r>
    </w:p>
    <w:p w:rsidR="00FA2B9C" w:rsidRPr="00FA2B9C" w:rsidRDefault="00FA2B9C" w:rsidP="00FA2B9C">
      <w:pPr>
        <w:spacing w:after="0" w:line="240" w:lineRule="auto"/>
        <w:ind w:left="709" w:hanging="283"/>
        <w:jc w:val="both"/>
        <w:rPr>
          <w:rFonts w:ascii="Times New Roman" w:eastAsia="Times New Roman" w:hAnsi="Times New Roman" w:cs="Times New Roman"/>
          <w:lang w:val="de-DE" w:eastAsia="en-GB"/>
        </w:rPr>
      </w:pPr>
      <w:r w:rsidRPr="00FA2B9C">
        <w:rPr>
          <w:rFonts w:ascii="Times New Roman" w:eastAsia="Times New Roman" w:hAnsi="Times New Roman" w:cs="Times New Roman"/>
          <w:lang w:val="de-DE" w:eastAsia="en-GB"/>
        </w:rPr>
        <w:t>•</w:t>
      </w:r>
      <w:r w:rsidRPr="00FA2B9C">
        <w:rPr>
          <w:rFonts w:ascii="Times New Roman" w:eastAsia="Times New Roman" w:hAnsi="Times New Roman" w:cs="Times New Roman"/>
          <w:lang w:val="de-DE" w:eastAsia="en-GB"/>
        </w:rPr>
        <w:tab/>
        <w:t xml:space="preserve">Verfassen von Antworten auf interne und externe vom Helpdesk des Referats empfangene Fragen </w:t>
      </w:r>
    </w:p>
    <w:p w:rsidR="00FA2B9C" w:rsidRPr="00FA2B9C" w:rsidRDefault="00FA2B9C" w:rsidP="00FA2B9C">
      <w:pPr>
        <w:spacing w:after="0" w:line="240" w:lineRule="auto"/>
        <w:ind w:left="709" w:hanging="283"/>
        <w:jc w:val="both"/>
        <w:rPr>
          <w:rFonts w:ascii="Times New Roman" w:eastAsia="Times New Roman" w:hAnsi="Times New Roman" w:cs="Times New Roman"/>
          <w:lang w:val="de-DE" w:eastAsia="en-GB"/>
        </w:rPr>
      </w:pPr>
      <w:r w:rsidRPr="00FA2B9C">
        <w:rPr>
          <w:rFonts w:ascii="Times New Roman" w:eastAsia="Times New Roman" w:hAnsi="Times New Roman" w:cs="Times New Roman"/>
          <w:lang w:val="de-DE" w:eastAsia="en-GB"/>
        </w:rPr>
        <w:t>•</w:t>
      </w:r>
      <w:r w:rsidRPr="00FA2B9C">
        <w:rPr>
          <w:rFonts w:ascii="Times New Roman" w:eastAsia="Times New Roman" w:hAnsi="Times New Roman" w:cs="Times New Roman"/>
          <w:lang w:val="de-DE" w:eastAsia="en-GB"/>
        </w:rPr>
        <w:tab/>
        <w:t>Beitrag zur Vorbereitung und Überprüfung von Richtlinien und Musterdokumenten</w:t>
      </w:r>
    </w:p>
    <w:p w:rsidR="00FA2B9C" w:rsidRPr="00FA2B9C" w:rsidRDefault="00FA2B9C" w:rsidP="00FA2B9C">
      <w:pPr>
        <w:spacing w:after="0" w:line="240" w:lineRule="auto"/>
        <w:ind w:left="709" w:hanging="283"/>
        <w:jc w:val="both"/>
        <w:rPr>
          <w:rFonts w:ascii="Times New Roman" w:eastAsia="Times New Roman" w:hAnsi="Times New Roman" w:cs="Times New Roman"/>
          <w:lang w:val="de-DE" w:eastAsia="en-GB"/>
        </w:rPr>
      </w:pPr>
      <w:r w:rsidRPr="00FA2B9C">
        <w:rPr>
          <w:rFonts w:ascii="Times New Roman" w:eastAsia="Times New Roman" w:hAnsi="Times New Roman" w:cs="Times New Roman"/>
          <w:lang w:val="de-DE" w:eastAsia="en-GB"/>
        </w:rPr>
        <w:t>•</w:t>
      </w:r>
      <w:r w:rsidRPr="00FA2B9C">
        <w:rPr>
          <w:rFonts w:ascii="Times New Roman" w:eastAsia="Times New Roman" w:hAnsi="Times New Roman" w:cs="Times New Roman"/>
          <w:lang w:val="de-DE" w:eastAsia="en-GB"/>
        </w:rPr>
        <w:tab/>
        <w:t xml:space="preserve">Beitrag zur Vorbereitung und Aktualisierungen von Musterfinanzhilfevereinbarungen  </w:t>
      </w:r>
    </w:p>
    <w:p w:rsidR="00FA2B9C" w:rsidRPr="00FA2B9C" w:rsidRDefault="00FA2B9C" w:rsidP="00FA2B9C">
      <w:pPr>
        <w:spacing w:after="0" w:line="240" w:lineRule="auto"/>
        <w:ind w:left="709" w:hanging="283"/>
        <w:jc w:val="both"/>
        <w:rPr>
          <w:rFonts w:ascii="Times New Roman" w:eastAsia="Times New Roman" w:hAnsi="Times New Roman" w:cs="Times New Roman"/>
          <w:lang w:val="de-DE" w:eastAsia="en-GB"/>
        </w:rPr>
      </w:pPr>
      <w:r w:rsidRPr="00FA2B9C">
        <w:rPr>
          <w:rFonts w:ascii="Times New Roman" w:eastAsia="Times New Roman" w:hAnsi="Times New Roman" w:cs="Times New Roman"/>
          <w:lang w:val="de-DE" w:eastAsia="en-GB"/>
        </w:rPr>
        <w:t>•</w:t>
      </w:r>
      <w:r w:rsidRPr="00FA2B9C">
        <w:rPr>
          <w:rFonts w:ascii="Times New Roman" w:eastAsia="Times New Roman" w:hAnsi="Times New Roman" w:cs="Times New Roman"/>
          <w:lang w:val="de-DE" w:eastAsia="en-GB"/>
        </w:rPr>
        <w:tab/>
        <w:t xml:space="preserve">Vorbereitung oder Teilnahme an der Vorbereitung vom Referatsleiter verlangte schriftliche Beiträge (z.B.: Vortrag, Briefing, Artikel) </w:t>
      </w:r>
    </w:p>
    <w:p w:rsidR="00FA2B9C" w:rsidRPr="00FA2B9C" w:rsidRDefault="00FA2B9C" w:rsidP="00FA2B9C">
      <w:pPr>
        <w:spacing w:after="0" w:line="240" w:lineRule="auto"/>
        <w:ind w:left="709" w:hanging="283"/>
        <w:jc w:val="both"/>
        <w:rPr>
          <w:rFonts w:ascii="Times New Roman" w:eastAsia="Times New Roman" w:hAnsi="Times New Roman" w:cs="Times New Roman"/>
          <w:lang w:val="de-DE" w:eastAsia="en-GB"/>
        </w:rPr>
      </w:pPr>
      <w:r w:rsidRPr="00FA2B9C">
        <w:rPr>
          <w:rFonts w:ascii="Times New Roman" w:eastAsia="Times New Roman" w:hAnsi="Times New Roman" w:cs="Times New Roman"/>
          <w:lang w:val="de-DE" w:eastAsia="en-GB"/>
        </w:rPr>
        <w:t>•</w:t>
      </w:r>
      <w:r w:rsidRPr="00FA2B9C">
        <w:rPr>
          <w:rFonts w:ascii="Times New Roman" w:eastAsia="Times New Roman" w:hAnsi="Times New Roman" w:cs="Times New Roman"/>
          <w:lang w:val="de-DE" w:eastAsia="en-GB"/>
        </w:rPr>
        <w:tab/>
        <w:t xml:space="preserve">Führung begrifflicher Reflexionen und Unterstützung bei der Ausarbeitung strategischer Dokumente über für die Direktion oder General Direktion relevante Themen </w:t>
      </w:r>
    </w:p>
    <w:p w:rsidR="00FA2B9C" w:rsidRPr="00FA2B9C" w:rsidRDefault="00FA2B9C" w:rsidP="00FA2B9C">
      <w:pPr>
        <w:spacing w:after="0" w:line="240" w:lineRule="auto"/>
        <w:ind w:left="709" w:hanging="283"/>
        <w:jc w:val="both"/>
        <w:rPr>
          <w:rFonts w:ascii="Times New Roman" w:eastAsia="Times New Roman" w:hAnsi="Times New Roman" w:cs="Times New Roman"/>
          <w:lang w:val="de-DE" w:eastAsia="en-GB"/>
        </w:rPr>
      </w:pPr>
    </w:p>
    <w:p w:rsidR="001E1B8A" w:rsidRPr="002D1BCE" w:rsidRDefault="00FA2B9C" w:rsidP="00FA2B9C">
      <w:pPr>
        <w:spacing w:after="0" w:line="240" w:lineRule="auto"/>
        <w:ind w:left="709" w:hanging="283"/>
        <w:jc w:val="both"/>
        <w:rPr>
          <w:rFonts w:ascii="Times New Roman" w:eastAsia="Times New Roman" w:hAnsi="Times New Roman" w:cs="Times New Roman"/>
          <w:lang w:val="de-DE" w:eastAsia="en-GB"/>
        </w:rPr>
      </w:pPr>
      <w:r w:rsidRPr="00FA2B9C">
        <w:rPr>
          <w:rFonts w:ascii="Times New Roman" w:eastAsia="Times New Roman" w:hAnsi="Times New Roman" w:cs="Times New Roman"/>
          <w:lang w:val="de-DE" w:eastAsia="en-GB"/>
        </w:rPr>
        <w:t>•</w:t>
      </w:r>
      <w:r w:rsidRPr="00FA2B9C">
        <w:rPr>
          <w:rFonts w:ascii="Times New Roman" w:eastAsia="Times New Roman" w:hAnsi="Times New Roman" w:cs="Times New Roman"/>
          <w:lang w:val="de-DE" w:eastAsia="en-GB"/>
        </w:rPr>
        <w:tab/>
        <w:t xml:space="preserve">Interne Schulungen für Kollegen in den GD Forschung und Innovation und Präsentationen für Interessenträger bei den </w:t>
      </w:r>
      <w:proofErr w:type="spellStart"/>
      <w:r w:rsidRPr="00FA2B9C">
        <w:rPr>
          <w:rFonts w:ascii="Times New Roman" w:eastAsia="Times New Roman" w:hAnsi="Times New Roman" w:cs="Times New Roman"/>
          <w:lang w:val="de-DE" w:eastAsia="en-GB"/>
        </w:rPr>
        <w:t>Koordinatorentagen</w:t>
      </w:r>
      <w:proofErr w:type="spellEnd"/>
      <w:r w:rsidRPr="00FA2B9C">
        <w:rPr>
          <w:rFonts w:ascii="Times New Roman" w:eastAsia="Times New Roman" w:hAnsi="Times New Roman" w:cs="Times New Roman"/>
          <w:lang w:val="de-DE" w:eastAsia="en-GB"/>
        </w:rPr>
        <w:t xml:space="preserve">, der </w:t>
      </w:r>
      <w:proofErr w:type="spellStart"/>
      <w:r w:rsidRPr="00FA2B9C">
        <w:rPr>
          <w:rFonts w:ascii="Times New Roman" w:eastAsia="Times New Roman" w:hAnsi="Times New Roman" w:cs="Times New Roman"/>
          <w:lang w:val="de-DE" w:eastAsia="en-GB"/>
        </w:rPr>
        <w:t>Horizon</w:t>
      </w:r>
      <w:proofErr w:type="spellEnd"/>
      <w:r w:rsidRPr="00FA2B9C">
        <w:rPr>
          <w:rFonts w:ascii="Times New Roman" w:eastAsia="Times New Roman" w:hAnsi="Times New Roman" w:cs="Times New Roman"/>
          <w:lang w:val="de-DE" w:eastAsia="en-GB"/>
        </w:rPr>
        <w:t xml:space="preserve"> 2020 Informationskampagne und der künftigen </w:t>
      </w:r>
      <w:proofErr w:type="spellStart"/>
      <w:r w:rsidRPr="00FA2B9C">
        <w:rPr>
          <w:rFonts w:ascii="Times New Roman" w:eastAsia="Times New Roman" w:hAnsi="Times New Roman" w:cs="Times New Roman"/>
          <w:lang w:val="de-DE" w:eastAsia="en-GB"/>
        </w:rPr>
        <w:t>Horizon</w:t>
      </w:r>
      <w:proofErr w:type="spellEnd"/>
      <w:r w:rsidRPr="00FA2B9C">
        <w:rPr>
          <w:rFonts w:ascii="Times New Roman" w:eastAsia="Times New Roman" w:hAnsi="Times New Roman" w:cs="Times New Roman"/>
          <w:lang w:val="de-DE" w:eastAsia="en-GB"/>
        </w:rPr>
        <w:t xml:space="preserve"> Europe Kommunikationskampagne - unter der Aufsicht eines AD-Kommissionsbeamten.</w:t>
      </w:r>
    </w:p>
    <w:p w:rsidR="00E907F7" w:rsidRPr="002D1BCE" w:rsidRDefault="00E907F7" w:rsidP="001E1B8A">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FA2B9C" w:rsidRPr="00FA2B9C">
        <w:rPr>
          <w:rFonts w:ascii="Times New Roman" w:eastAsia="Times New Roman" w:hAnsi="Times New Roman" w:cs="Times New Roman"/>
          <w:lang w:val="de-DE" w:eastAsia="en-GB"/>
        </w:rPr>
        <w:t>Rechtswissenschaften</w:t>
      </w:r>
      <w:r w:rsidR="000D5F5E" w:rsidRPr="000D5F5E">
        <w:rPr>
          <w:rFonts w:ascii="Times New Roman" w:eastAsia="Times New Roman" w:hAnsi="Times New Roman" w:cs="Times New Roman"/>
          <w:lang w:val="de-DE" w:eastAsia="en-GB"/>
        </w:rPr>
        <w:t>, Wirtschaftswissenschaften</w:t>
      </w:r>
      <w:r w:rsidR="00FA2B9C">
        <w:rPr>
          <w:rFonts w:ascii="Times New Roman" w:eastAsia="Times New Roman" w:hAnsi="Times New Roman" w:cs="Times New Roman"/>
          <w:lang w:val="de-DE" w:eastAsia="en-GB"/>
        </w:rPr>
        <w:t xml:space="preserve"> oder</w:t>
      </w:r>
      <w:r w:rsidR="00FA2B9C" w:rsidRPr="00FA2B9C">
        <w:rPr>
          <w:lang w:val="en-GB"/>
        </w:rPr>
        <w:t xml:space="preserve"> </w:t>
      </w:r>
      <w:r w:rsidR="00FA2B9C" w:rsidRPr="00FA2B9C">
        <w:rPr>
          <w:rFonts w:ascii="Times New Roman" w:eastAsia="Times New Roman" w:hAnsi="Times New Roman" w:cs="Times New Roman"/>
          <w:lang w:val="de-DE" w:eastAsia="en-GB"/>
        </w:rPr>
        <w:t>der öffentlichen Verwaltung</w:t>
      </w:r>
      <w:r w:rsidR="001E1B8A">
        <w:rPr>
          <w:rFonts w:ascii="Times New Roman" w:eastAsia="Times New Roman" w:hAnsi="Times New Roman" w:cs="Times New Roman"/>
          <w:lang w:val="de-DE" w:eastAsia="en-GB"/>
        </w:rPr>
        <w:t>.</w:t>
      </w:r>
    </w:p>
    <w:p w:rsidR="001E1B8A" w:rsidRPr="00950BA5" w:rsidRDefault="001E1B8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A2B9C" w:rsidRDefault="00FA2B9C" w:rsidP="00FA2B9C">
      <w:pPr>
        <w:tabs>
          <w:tab w:val="left" w:pos="709"/>
        </w:tabs>
        <w:spacing w:after="0" w:line="240" w:lineRule="auto"/>
        <w:ind w:left="709" w:right="60"/>
        <w:jc w:val="both"/>
        <w:rPr>
          <w:rFonts w:ascii="Times New Roman" w:eastAsia="Times New Roman" w:hAnsi="Times New Roman" w:cs="Times New Roman"/>
          <w:lang w:val="de-DE" w:eastAsia="en-GB"/>
        </w:rPr>
      </w:pPr>
      <w:r w:rsidRPr="00FA2B9C">
        <w:rPr>
          <w:rFonts w:ascii="Times New Roman" w:eastAsia="Times New Roman" w:hAnsi="Times New Roman" w:cs="Times New Roman"/>
          <w:lang w:val="de-DE" w:eastAsia="en-GB"/>
        </w:rPr>
        <w:t>Kenntnisse des institutionellen Gefüges, des internationalen Rechts und im Bereich des Rechts am geistigen Eigentum (IPR) wären von Vorteil. Obwohl operative Erfahrung in den EU-Forschungsrahmenprogrammen auch vorteilhaft wäre, sind Lernbereitschaft und gute analytische Fähigkeiten ebenso wichtig.</w:t>
      </w:r>
    </w:p>
    <w:p w:rsidR="00FA2B9C" w:rsidRPr="00FA2B9C" w:rsidRDefault="00FA2B9C" w:rsidP="00FA2B9C">
      <w:pPr>
        <w:tabs>
          <w:tab w:val="left" w:pos="709"/>
        </w:tabs>
        <w:spacing w:after="0" w:line="240" w:lineRule="auto"/>
        <w:ind w:left="709" w:right="60"/>
        <w:jc w:val="both"/>
        <w:rPr>
          <w:rFonts w:ascii="Times New Roman" w:eastAsia="Times New Roman" w:hAnsi="Times New Roman" w:cs="Times New Roman"/>
          <w:lang w:val="de-DE" w:eastAsia="en-GB"/>
        </w:rPr>
      </w:pPr>
    </w:p>
    <w:p w:rsidR="001E1B8A" w:rsidRPr="001E1B8A" w:rsidRDefault="00FA2B9C" w:rsidP="00FA2B9C">
      <w:pPr>
        <w:tabs>
          <w:tab w:val="left" w:pos="709"/>
        </w:tabs>
        <w:spacing w:after="0" w:line="240" w:lineRule="auto"/>
        <w:ind w:left="709" w:right="60"/>
        <w:jc w:val="both"/>
        <w:rPr>
          <w:rFonts w:ascii="Times New Roman" w:eastAsia="Times New Roman" w:hAnsi="Times New Roman" w:cs="Times New Roman"/>
          <w:lang w:val="de-DE" w:eastAsia="en-GB"/>
        </w:rPr>
      </w:pPr>
      <w:r w:rsidRPr="00FA2B9C">
        <w:rPr>
          <w:rFonts w:ascii="Times New Roman" w:eastAsia="Times New Roman" w:hAnsi="Times New Roman" w:cs="Times New Roman"/>
          <w:lang w:val="de-DE" w:eastAsia="en-GB"/>
        </w:rPr>
        <w:t>Voraussetzung ist die nachgewiesene Fähigkeit zu schnellem, effektivem und präzisem Arbeiten. Sehr gute Kommunikationsfähigkeit und zwischenmenschliche Qualitäten sind ebenso wesentlich wie Teamgeist und Serviceorientiertheit.</w:t>
      </w:r>
    </w:p>
    <w:p w:rsidR="00356F9A" w:rsidRPr="007628D6" w:rsidRDefault="00356F9A"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FA2B9C" w:rsidP="00A76AFA">
      <w:pPr>
        <w:tabs>
          <w:tab w:val="left" w:pos="709"/>
        </w:tabs>
        <w:spacing w:after="0" w:line="240" w:lineRule="auto"/>
        <w:ind w:left="709" w:right="60"/>
        <w:jc w:val="both"/>
        <w:rPr>
          <w:rFonts w:ascii="Times New Roman" w:eastAsia="Times New Roman" w:hAnsi="Times New Roman" w:cs="Times New Roman"/>
          <w:lang w:val="de-DE" w:eastAsia="en-GB"/>
        </w:rPr>
      </w:pPr>
      <w:r w:rsidRPr="00FA2B9C">
        <w:rPr>
          <w:rFonts w:ascii="Times New Roman" w:eastAsia="Times New Roman" w:hAnsi="Times New Roman" w:cs="Times New Roman"/>
          <w:lang w:val="de-DE" w:eastAsia="en-GB"/>
        </w:rPr>
        <w:t>Exzellente Englischkenntnisse, gute Französischkenntnisse sowie Kenntnisse weiterer Sprachen wären von Vorteil.</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w:t>
      </w:r>
      <w:r w:rsidRPr="00950BA5">
        <w:rPr>
          <w:rFonts w:ascii="Times New Roman" w:eastAsia="Times New Roman" w:hAnsi="Times New Roman" w:cs="Times New Roman"/>
          <w:lang w:val="de-DE" w:eastAsia="en-GB"/>
        </w:rPr>
        <w:lastRenderedPageBreak/>
        <w:t>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xml:space="preserve">Sie können sich an den Datenschutzbeauftragten </w:t>
      </w:r>
      <w:r w:rsidR="00E23563" w:rsidRPr="00E23563">
        <w:rPr>
          <w:rFonts w:ascii="Times New Roman" w:eastAsia="Times New Roman" w:hAnsi="Times New Roman" w:cs="Times New Roman"/>
          <w:lang w:val="de-DE" w:eastAsia="en-GB"/>
        </w:rPr>
        <w:t>(</w:t>
      </w:r>
      <w:hyperlink r:id="rId11" w:history="1">
        <w:r w:rsidR="00E23563" w:rsidRPr="00E23563">
          <w:rPr>
            <w:rFonts w:ascii="Times New Roman" w:hAnsi="Times New Roman" w:cs="Times New Roman"/>
            <w:color w:val="0000FF" w:themeColor="hyperlink"/>
            <w:u w:val="single"/>
            <w:lang w:val="de-DE"/>
          </w:rPr>
          <w:t>HR-B1-DPR@ec.europa.eu</w:t>
        </w:r>
      </w:hyperlink>
      <w:r w:rsidR="00E23563" w:rsidRPr="00E23563">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lang w:val="de-DE" w:eastAsia="en-GB"/>
        </w:rPr>
        <w:t xml:space="preserve">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A2B9C">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6"/>
  </w:num>
  <w:num w:numId="3">
    <w:abstractNumId w:val="16"/>
  </w:num>
  <w:num w:numId="4">
    <w:abstractNumId w:val="1"/>
  </w:num>
  <w:num w:numId="5">
    <w:abstractNumId w:val="14"/>
  </w:num>
  <w:num w:numId="6">
    <w:abstractNumId w:val="7"/>
  </w:num>
  <w:num w:numId="7">
    <w:abstractNumId w:val="23"/>
  </w:num>
  <w:num w:numId="8">
    <w:abstractNumId w:val="13"/>
  </w:num>
  <w:num w:numId="9">
    <w:abstractNumId w:val="4"/>
  </w:num>
  <w:num w:numId="10">
    <w:abstractNumId w:val="9"/>
  </w:num>
  <w:num w:numId="11">
    <w:abstractNumId w:val="5"/>
  </w:num>
  <w:num w:numId="12">
    <w:abstractNumId w:val="27"/>
  </w:num>
  <w:num w:numId="13">
    <w:abstractNumId w:val="17"/>
  </w:num>
  <w:num w:numId="14">
    <w:abstractNumId w:val="18"/>
  </w:num>
  <w:num w:numId="15">
    <w:abstractNumId w:val="15"/>
  </w:num>
  <w:num w:numId="16">
    <w:abstractNumId w:val="24"/>
  </w:num>
  <w:num w:numId="17">
    <w:abstractNumId w:val="0"/>
  </w:num>
  <w:num w:numId="18">
    <w:abstractNumId w:val="12"/>
  </w:num>
  <w:num w:numId="19">
    <w:abstractNumId w:val="22"/>
  </w:num>
  <w:num w:numId="20">
    <w:abstractNumId w:val="6"/>
  </w:num>
  <w:num w:numId="21">
    <w:abstractNumId w:val="2"/>
  </w:num>
  <w:num w:numId="22">
    <w:abstractNumId w:val="21"/>
  </w:num>
  <w:num w:numId="23">
    <w:abstractNumId w:val="25"/>
  </w:num>
  <w:num w:numId="24">
    <w:abstractNumId w:val="10"/>
  </w:num>
  <w:num w:numId="25">
    <w:abstractNumId w:val="3"/>
  </w:num>
  <w:num w:numId="26">
    <w:abstractNumId w:val="8"/>
  </w:num>
  <w:num w:numId="27">
    <w:abstractNumId w:val="20"/>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D5F5E"/>
    <w:rsid w:val="001409DC"/>
    <w:rsid w:val="001561A4"/>
    <w:rsid w:val="0019598C"/>
    <w:rsid w:val="001E0FBD"/>
    <w:rsid w:val="001E1B8A"/>
    <w:rsid w:val="0025275C"/>
    <w:rsid w:val="002A40F8"/>
    <w:rsid w:val="00310348"/>
    <w:rsid w:val="00356F9A"/>
    <w:rsid w:val="00365478"/>
    <w:rsid w:val="00370EFD"/>
    <w:rsid w:val="004A0D22"/>
    <w:rsid w:val="004B1E82"/>
    <w:rsid w:val="00534042"/>
    <w:rsid w:val="00550A94"/>
    <w:rsid w:val="005648F5"/>
    <w:rsid w:val="005A0D05"/>
    <w:rsid w:val="005D37D0"/>
    <w:rsid w:val="006740F2"/>
    <w:rsid w:val="006F30A1"/>
    <w:rsid w:val="00734E4D"/>
    <w:rsid w:val="007628D6"/>
    <w:rsid w:val="007E099F"/>
    <w:rsid w:val="008C673F"/>
    <w:rsid w:val="009362DE"/>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531F2"/>
    <w:rsid w:val="00C6293F"/>
    <w:rsid w:val="00C840B6"/>
    <w:rsid w:val="00C91101"/>
    <w:rsid w:val="00CF677F"/>
    <w:rsid w:val="00D51A08"/>
    <w:rsid w:val="00D53AD5"/>
    <w:rsid w:val="00D64903"/>
    <w:rsid w:val="00E11F69"/>
    <w:rsid w:val="00E21280"/>
    <w:rsid w:val="00E23563"/>
    <w:rsid w:val="00E40791"/>
    <w:rsid w:val="00E907F7"/>
    <w:rsid w:val="00ED4795"/>
    <w:rsid w:val="00ED7018"/>
    <w:rsid w:val="00F34F3B"/>
    <w:rsid w:val="00FA2B9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EBFE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inhard.SCHULT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1560</Words>
  <Characters>8895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2022-05-10T12:06:00Z</dcterms:created>
  <dcterms:modified xsi:type="dcterms:W3CDTF">2022-05-10T12:06:00Z</dcterms:modified>
</cp:coreProperties>
</file>