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56F9A"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CLIMA-D-2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56F9A" w:rsidRPr="00356F9A" w:rsidRDefault="00356F9A" w:rsidP="00356F9A">
            <w:pPr>
              <w:rPr>
                <w:rFonts w:ascii="Times New Roman" w:hAnsi="Times New Roman" w:cs="Times New Roman"/>
                <w:b/>
                <w:lang w:val="en-GB"/>
              </w:rPr>
            </w:pPr>
            <w:r w:rsidRPr="00356F9A">
              <w:rPr>
                <w:rFonts w:ascii="Times New Roman" w:hAnsi="Times New Roman" w:cs="Times New Roman"/>
                <w:b/>
                <w:lang w:val="en-GB"/>
              </w:rPr>
              <w:t>Elina BARDRAM</w:t>
            </w:r>
          </w:p>
          <w:p w:rsidR="00356F9A" w:rsidRPr="00356F9A" w:rsidRDefault="00356F9A" w:rsidP="00356F9A">
            <w:pPr>
              <w:rPr>
                <w:rFonts w:ascii="Times New Roman" w:hAnsi="Times New Roman" w:cs="Times New Roman"/>
                <w:b/>
                <w:lang w:val="en-GB"/>
              </w:rPr>
            </w:pPr>
            <w:hyperlink r:id="rId8" w:history="1">
              <w:r w:rsidRPr="00356F9A">
                <w:rPr>
                  <w:rFonts w:ascii="Times New Roman" w:hAnsi="Times New Roman" w:cs="Times New Roman"/>
                  <w:b/>
                  <w:color w:val="0000FF" w:themeColor="hyperlink"/>
                  <w:u w:val="single"/>
                  <w:lang w:val="en-GB"/>
                </w:rPr>
                <w:t>Elina.BARDRAM@ec.europa.eu</w:t>
              </w:r>
            </w:hyperlink>
            <w:r w:rsidRPr="00356F9A">
              <w:rPr>
                <w:rFonts w:ascii="Times New Roman" w:hAnsi="Times New Roman" w:cs="Times New Roman"/>
                <w:b/>
                <w:lang w:val="en-GB"/>
              </w:rPr>
              <w:t xml:space="preserve"> </w:t>
            </w:r>
          </w:p>
          <w:p w:rsidR="00D53AD5" w:rsidRDefault="00356F9A" w:rsidP="00356F9A">
            <w:pPr>
              <w:ind w:left="34" w:right="1317"/>
              <w:jc w:val="both"/>
              <w:rPr>
                <w:rFonts w:ascii="Times New Roman" w:hAnsi="Times New Roman" w:cs="Times New Roman"/>
                <w:b/>
              </w:rPr>
            </w:pPr>
            <w:r w:rsidRPr="00356F9A">
              <w:rPr>
                <w:rFonts w:ascii="Times New Roman" w:hAnsi="Times New Roman" w:cs="Times New Roman"/>
                <w:b/>
              </w:rPr>
              <w:t>+32 2 29 93305</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71D1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Die Generaldirektion Klimapolitik leitet die Bemühungen der Europäischen Kommission zur Bekämpfung des Klimawandels auf europäischer und internationaler Ebene. Im Dezember 2015 hat die internationale Gemeinschaft auf der Pariser Klimakonferenz ein rechtsverbindliches Klimaschutzabkommen verabschiedet. Der Schwerpunkt liegt nun auf der Umsetzung dieses Abkommens sowohl auf internationaler als auch auf nationaler Ebene innerhalb der EU (z. B. durch den Vorschlag und die Umsetzung von Rechtsvorschriften, die Europa bis 2050 zum ersten klimaneutralen Kontinent der Welt machen).</w:t>
      </w:r>
    </w:p>
    <w:p w:rsidR="00356F9A" w:rsidRP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p>
    <w:p w:rsid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 xml:space="preserve">Das Referat CLIMA.D.2 – Bilaterale Beziehungen – ist für die internationalen (bilateralen) Beziehungen zu Drittländern zuständig. Das Referat nutzt die umfassende Erfahrung der EU bei der Gestaltung und Umsetzung der Klimapolitik und nutzt die Instrumente der EU-Klimadiplomatie, um die Prioritäten des Green Deal und das Ziel der Nettoemissionsneutralität auf internationaler Ebene umzusetzen. Insbesondere organisiert das Referat klimapolitische Dialoge und bilaterale Kooperationsmaßnahmen mit Drittländern, um deren Übergang zu einer klimaresistenten Wirtschaft mit Netto-Nullemissionen zu unterstützen. Das Referat übt in voller Synergie mit dem Europäischen Auswärtigen Dienst (EAD) und anderen Dienststellen der Kommission sowie mit den Mitgliedstaaten eine wirksame Klima- und Energiediplomatie der EU aus. Das Referat koordiniert auch die strategischen Partnerschaften für die Umsetzung des Pariser Klimaschutzabkommens (SPIPA). </w:t>
      </w:r>
    </w:p>
    <w:p w:rsidR="00356F9A" w:rsidRP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p>
    <w:p w:rsidR="00356F9A" w:rsidRP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 xml:space="preserve">In diesem Zusammenhang schreiben wir eine Stelle für einen hochmotivierten Referenten / eine hochmotivierte Referentin aus, um das Referat CLIMA.D.2 (Bilaterale Beziehungen) dabei zu unterstützen, diese Arbeitsbereiche voranzubringen.  </w:t>
      </w:r>
    </w:p>
    <w:p w:rsidR="00356F9A" w:rsidRP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p>
    <w:p w:rsidR="00356F9A" w:rsidRP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lastRenderedPageBreak/>
        <w:t>Die vorgeschlagenen Aufgaben umfassen:</w:t>
      </w:r>
    </w:p>
    <w:p w:rsidR="00356F9A" w:rsidRP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p>
    <w:p w:rsidR="00356F9A" w:rsidRPr="00356F9A" w:rsidRDefault="00356F9A" w:rsidP="00356F9A">
      <w:pPr>
        <w:pStyle w:val="ListParagraph"/>
        <w:numPr>
          <w:ilvl w:val="0"/>
          <w:numId w:val="24"/>
        </w:numPr>
        <w:tabs>
          <w:tab w:val="left" w:pos="1276"/>
        </w:tabs>
        <w:spacing w:after="0" w:line="240" w:lineRule="auto"/>
        <w:ind w:left="709" w:hanging="283"/>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 xml:space="preserve">Beitrag zu zentralen Aspekten der internationalen Umsetzung des Pariser Klimaschutzabkommens; </w:t>
      </w:r>
    </w:p>
    <w:p w:rsidR="00356F9A" w:rsidRPr="00356F9A" w:rsidRDefault="00356F9A" w:rsidP="00356F9A">
      <w:pPr>
        <w:pStyle w:val="ListParagraph"/>
        <w:numPr>
          <w:ilvl w:val="0"/>
          <w:numId w:val="24"/>
        </w:numPr>
        <w:tabs>
          <w:tab w:val="left" w:pos="1276"/>
        </w:tabs>
        <w:spacing w:after="0" w:line="240" w:lineRule="auto"/>
        <w:ind w:left="709" w:hanging="283"/>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 xml:space="preserve">Beitrag zur Zusammenarbeit der Europäischen Kommission mit Drittländern; </w:t>
      </w:r>
    </w:p>
    <w:p w:rsidR="00356F9A" w:rsidRPr="00356F9A" w:rsidRDefault="00356F9A" w:rsidP="00356F9A">
      <w:pPr>
        <w:pStyle w:val="ListParagraph"/>
        <w:numPr>
          <w:ilvl w:val="0"/>
          <w:numId w:val="24"/>
        </w:numPr>
        <w:tabs>
          <w:tab w:val="left" w:pos="1276"/>
        </w:tabs>
        <w:spacing w:after="0" w:line="240" w:lineRule="auto"/>
        <w:ind w:left="709" w:hanging="283"/>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Beteiligung an der Ausarbeitung maßgeschneiderter Konzepte für die bilaterale Zusammenarbeit mit bestimmten Drittländern durch finanzielle (z. B. Instrument für Nachbarschaft, Entwicklungszusammenarbeit und internationale Zusammenarbeit, strategische Partnerschaften zur Umsetzung des Abkommens von Paris (SPIPA) usw.) und politische Instrumente (Gipfel, Partnerschaftskooperationsabkommen, Dialoge auf hoher Ebene, Grüne Allianzen und grüne Partnerschaften);</w:t>
      </w:r>
    </w:p>
    <w:p w:rsidR="00356F9A" w:rsidRPr="00356F9A" w:rsidRDefault="00356F9A" w:rsidP="00356F9A">
      <w:pPr>
        <w:pStyle w:val="ListParagraph"/>
        <w:numPr>
          <w:ilvl w:val="0"/>
          <w:numId w:val="24"/>
        </w:numPr>
        <w:tabs>
          <w:tab w:val="left" w:pos="1276"/>
        </w:tabs>
        <w:spacing w:after="0" w:line="240" w:lineRule="auto"/>
        <w:ind w:left="709" w:hanging="283"/>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Mitwirkung an der Ausarbeitung von Konzeptpapieren zu Themenbereichen, die für den Klimawandel relevant sind;</w:t>
      </w:r>
    </w:p>
    <w:p w:rsidR="00356F9A" w:rsidRPr="00356F9A" w:rsidRDefault="00356F9A" w:rsidP="00356F9A">
      <w:pPr>
        <w:pStyle w:val="ListParagraph"/>
        <w:numPr>
          <w:ilvl w:val="0"/>
          <w:numId w:val="24"/>
        </w:numPr>
        <w:tabs>
          <w:tab w:val="left" w:pos="1276"/>
        </w:tabs>
        <w:spacing w:after="0" w:line="240" w:lineRule="auto"/>
        <w:ind w:left="709" w:hanging="283"/>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Teilnahme an Aktivitäten der Klimadiplomatie mit dem EAD und den EU-Delegationen.</w:t>
      </w:r>
    </w:p>
    <w:p w:rsidR="00356F9A" w:rsidRP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p>
    <w:p w:rsidR="00A76AFA" w:rsidRPr="00356F9A" w:rsidRDefault="00356F9A" w:rsidP="00356F9A">
      <w:pPr>
        <w:tabs>
          <w:tab w:val="left" w:pos="1276"/>
        </w:tabs>
        <w:spacing w:after="0" w:line="240" w:lineRule="auto"/>
        <w:ind w:left="426"/>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Von ihm/ihr wird erwartet, dass er/sie bei Bedarf zu anderen Tätigkeiten des Referats beiträgt. Die Stelle erfordert mit großer Wahrscheinlichkeit internationale Reisetätigkeit.</w:t>
      </w:r>
    </w:p>
    <w:p w:rsidR="00A76AFA" w:rsidRPr="00734E4D"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56F9A" w:rsidRPr="00356F9A">
        <w:rPr>
          <w:rFonts w:ascii="Times New Roman" w:eastAsia="Times New Roman" w:hAnsi="Times New Roman" w:cs="Times New Roman"/>
          <w:lang w:val="de-DE" w:eastAsia="en-GB"/>
        </w:rPr>
        <w:t>Klimaschutz</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76AFA" w:rsidRDefault="00356F9A" w:rsidP="00356F9A">
      <w:pPr>
        <w:tabs>
          <w:tab w:val="left" w:pos="709"/>
        </w:tabs>
        <w:spacing w:after="0" w:line="240" w:lineRule="auto"/>
        <w:ind w:left="709" w:right="60"/>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Der Bewerber/die Bewerberin muss über eine mindestens dreijährige einschlägige Berufserfahrung, insbesondere im Bereich des Klimaschutzes, verfügen. Dies sollte idealerweise auch Erfahrungen mit der Klima- und Energiepolitik der EU umfassen. Idealerweise sollte der Bewerber/die Bewerberin außerdem über Berufserfahrung in der Zusammenarbeit mit Regierungen von Drittländern und internationalen Organisationen sowie mit EU-Mitgliedstaaten und Interessenträgern sowohl im EU-Kontext als auch in internationalen Foren verfügen.</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56F9A"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356F9A">
        <w:rPr>
          <w:rFonts w:ascii="Times New Roman" w:eastAsia="Times New Roman" w:hAnsi="Times New Roman" w:cs="Times New Roman"/>
          <w:lang w:val="de-DE" w:eastAsia="en-GB"/>
        </w:rPr>
        <w:t>Englisch ist Voraussetzung; Französisch wäre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56F9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23"/>
  </w:num>
  <w:num w:numId="3">
    <w:abstractNumId w:val="15"/>
  </w:num>
  <w:num w:numId="4">
    <w:abstractNumId w:val="1"/>
  </w:num>
  <w:num w:numId="5">
    <w:abstractNumId w:val="13"/>
  </w:num>
  <w:num w:numId="6">
    <w:abstractNumId w:val="7"/>
  </w:num>
  <w:num w:numId="7">
    <w:abstractNumId w:val="20"/>
  </w:num>
  <w:num w:numId="8">
    <w:abstractNumId w:val="12"/>
  </w:num>
  <w:num w:numId="9">
    <w:abstractNumId w:val="4"/>
  </w:num>
  <w:num w:numId="10">
    <w:abstractNumId w:val="8"/>
  </w:num>
  <w:num w:numId="11">
    <w:abstractNumId w:val="5"/>
  </w:num>
  <w:num w:numId="12">
    <w:abstractNumId w:val="24"/>
  </w:num>
  <w:num w:numId="13">
    <w:abstractNumId w:val="16"/>
  </w:num>
  <w:num w:numId="14">
    <w:abstractNumId w:val="17"/>
  </w:num>
  <w:num w:numId="15">
    <w:abstractNumId w:val="14"/>
  </w:num>
  <w:num w:numId="16">
    <w:abstractNumId w:val="21"/>
  </w:num>
  <w:num w:numId="17">
    <w:abstractNumId w:val="0"/>
  </w:num>
  <w:num w:numId="18">
    <w:abstractNumId w:val="11"/>
  </w:num>
  <w:num w:numId="19">
    <w:abstractNumId w:val="19"/>
  </w:num>
  <w:num w:numId="20">
    <w:abstractNumId w:val="6"/>
  </w:num>
  <w:num w:numId="21">
    <w:abstractNumId w:val="2"/>
  </w:num>
  <w:num w:numId="22">
    <w:abstractNumId w:val="18"/>
  </w:num>
  <w:num w:numId="23">
    <w:abstractNumId w:val="22"/>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0EE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na.BARDRA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1336</Words>
  <Characters>9660</Characters>
  <Application>Microsoft Office Word</Application>
  <DocSecurity>0</DocSecurity>
  <Lines>205</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2022-04-07T15:43:00Z</dcterms:created>
  <dcterms:modified xsi:type="dcterms:W3CDTF">2022-04-07T15:43:00Z</dcterms:modified>
</cp:coreProperties>
</file>