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44236" w:rsidP="00DB21D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TRADE-A-3</w:t>
            </w:r>
          </w:p>
        </w:tc>
      </w:tr>
      <w:tr w:rsidR="00950BA5" w:rsidRPr="006740F2"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44236" w:rsidRPr="00544236" w:rsidRDefault="00544236" w:rsidP="00544236">
            <w:pPr>
              <w:rPr>
                <w:rFonts w:ascii="Times New Roman" w:hAnsi="Times New Roman" w:cs="Times New Roman"/>
                <w:b/>
                <w:lang w:val="en-GB"/>
              </w:rPr>
            </w:pPr>
            <w:r w:rsidRPr="00544236">
              <w:rPr>
                <w:rFonts w:ascii="Times New Roman" w:hAnsi="Times New Roman" w:cs="Times New Roman"/>
                <w:b/>
                <w:lang w:val="en-GB"/>
              </w:rPr>
              <w:t xml:space="preserve">Edouard </w:t>
            </w:r>
            <w:proofErr w:type="spellStart"/>
            <w:r w:rsidRPr="00544236">
              <w:rPr>
                <w:rFonts w:ascii="Times New Roman" w:hAnsi="Times New Roman" w:cs="Times New Roman"/>
                <w:b/>
                <w:lang w:val="en-GB"/>
              </w:rPr>
              <w:t>Bourcieu</w:t>
            </w:r>
            <w:proofErr w:type="spellEnd"/>
          </w:p>
          <w:p w:rsidR="00544236" w:rsidRPr="00544236" w:rsidRDefault="00A92EB1" w:rsidP="00544236">
            <w:pPr>
              <w:rPr>
                <w:rFonts w:ascii="Times New Roman" w:hAnsi="Times New Roman" w:cs="Times New Roman"/>
                <w:b/>
                <w:lang w:val="en-GB"/>
              </w:rPr>
            </w:pPr>
            <w:hyperlink r:id="rId8" w:history="1">
              <w:r w:rsidR="00544236" w:rsidRPr="00544236">
                <w:rPr>
                  <w:rFonts w:ascii="Times New Roman" w:hAnsi="Times New Roman" w:cs="Times New Roman"/>
                  <w:b/>
                  <w:color w:val="0000FF" w:themeColor="hyperlink"/>
                  <w:u w:val="single"/>
                  <w:lang w:val="en-GB"/>
                </w:rPr>
                <w:t>edouard.bourcieu@ec.europa.eu</w:t>
              </w:r>
            </w:hyperlink>
            <w:r w:rsidR="00544236" w:rsidRPr="00544236">
              <w:rPr>
                <w:rFonts w:ascii="Times New Roman" w:hAnsi="Times New Roman" w:cs="Times New Roman"/>
                <w:b/>
                <w:lang w:val="en-GB"/>
              </w:rPr>
              <w:t xml:space="preserve"> </w:t>
            </w:r>
          </w:p>
          <w:p w:rsidR="00E21280" w:rsidRPr="00E21280" w:rsidRDefault="00544236" w:rsidP="00544236">
            <w:pPr>
              <w:ind w:right="1317"/>
              <w:jc w:val="both"/>
              <w:rPr>
                <w:rFonts w:ascii="Times New Roman" w:hAnsi="Times New Roman" w:cs="Times New Roman"/>
                <w:b/>
                <w:lang w:val="de-DE"/>
              </w:rPr>
            </w:pPr>
            <w:r w:rsidRPr="00A20646">
              <w:rPr>
                <w:rFonts w:ascii="Times New Roman" w:hAnsi="Times New Roman" w:cs="Times New Roman"/>
                <w:b/>
              </w:rPr>
              <w:t>+32 2</w:t>
            </w:r>
            <w:r w:rsidR="007C62E0">
              <w:rPr>
                <w:rFonts w:ascii="Times New Roman" w:hAnsi="Times New Roman" w:cs="Times New Roman"/>
                <w:b/>
              </w:rPr>
              <w:t xml:space="preserve"> </w:t>
            </w:r>
            <w:r w:rsidRPr="00A20646">
              <w:rPr>
                <w:rFonts w:ascii="Times New Roman" w:hAnsi="Times New Roman" w:cs="Times New Roman"/>
                <w:b/>
              </w:rPr>
              <w:t>29 86099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4423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92EB1">
              <w:rPr>
                <w:rFonts w:ascii="Times New Roman" w:eastAsia="Times New Roman" w:hAnsi="Times New Roman" w:cs="Times New Roman"/>
                <w:b/>
                <w:lang w:val="de-DE" w:eastAsia="en-GB"/>
              </w:rPr>
              <w:t>2</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343687" w:rsidRDefault="00343687" w:rsidP="00950BA5">
            <w:pPr>
              <w:ind w:right="1317"/>
              <w:jc w:val="both"/>
              <w:rPr>
                <w:rFonts w:ascii="Times New Roman" w:eastAsia="Times New Roman" w:hAnsi="Times New Roman" w:cs="Times New Roman"/>
                <w:b/>
                <w:lang w:val="de-DE" w:eastAsia="en-GB"/>
              </w:rPr>
            </w:pPr>
          </w:p>
          <w:p w:rsidR="00950BA5" w:rsidRPr="00950BA5" w:rsidRDefault="0054423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A92EB1"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544236" w:rsidP="00544236">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sidRPr="00544236">
              <w:rPr>
                <w:lang w:val="en-GB"/>
              </w:rPr>
              <w:t xml:space="preserve"> </w:t>
            </w:r>
            <w:r w:rsidRPr="00544236">
              <w:rPr>
                <w:rFonts w:ascii="Times New Roman" w:eastAsia="Times New Roman" w:hAnsi="Times New Roman" w:cs="Times New Roman"/>
                <w:b/>
                <w:bCs/>
                <w:lang w:val="de-DE" w:eastAsia="en-GB"/>
              </w:rPr>
              <w:t>WTO, Weltbank, IWF, VN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44236" w:rsidRDefault="00544236" w:rsidP="00544236">
      <w:pPr>
        <w:pStyle w:val="ListParagraph"/>
        <w:tabs>
          <w:tab w:val="left" w:pos="993"/>
        </w:tabs>
        <w:spacing w:after="0" w:line="240" w:lineRule="auto"/>
        <w:ind w:left="426"/>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 xml:space="preserve">Die GD Handel der Europäischen Kommission ist für die Entwicklung, Umsetzung und Durchsetzung der gemeinsamen Außenhandelspolitik der EU zuständig mit dem Ziel die Interessen der EU und ihrer Mitgliedsstaaten sowie ihrer Bürger, Konsumenten und kleinen und mittleren Unternehmen zu verfolgen. </w:t>
      </w:r>
    </w:p>
    <w:p w:rsidR="00544236" w:rsidRPr="00544236" w:rsidRDefault="00544236" w:rsidP="00544236">
      <w:pPr>
        <w:pStyle w:val="ListParagraph"/>
        <w:tabs>
          <w:tab w:val="left" w:pos="993"/>
        </w:tabs>
        <w:spacing w:after="0" w:line="240" w:lineRule="auto"/>
        <w:ind w:left="426"/>
        <w:jc w:val="both"/>
        <w:rPr>
          <w:rFonts w:ascii="Times New Roman" w:eastAsia="Times New Roman" w:hAnsi="Times New Roman" w:cs="Times New Roman"/>
          <w:lang w:val="de-DE" w:eastAsia="en-GB"/>
        </w:rPr>
      </w:pPr>
    </w:p>
    <w:p w:rsidR="00544236" w:rsidRDefault="00544236" w:rsidP="00544236">
      <w:pPr>
        <w:pStyle w:val="ListParagraph"/>
        <w:tabs>
          <w:tab w:val="left" w:pos="993"/>
        </w:tabs>
        <w:spacing w:after="0" w:line="240" w:lineRule="auto"/>
        <w:ind w:left="426"/>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 xml:space="preserve">Die EU Handelspolitik leistet einen Beitrag zu den allgemeinen Zielen der EU in den Bereichen nachhaltige Entwicklung, Klimapolitik, Sicherheit und Europa in der Welt. Sie agiert unilateral, bilateral und multilateral und ist in der Lage, zeitnah auf wettbewerbswidrige und handelsverzerrende Praktiken zu reagieren. </w:t>
      </w:r>
    </w:p>
    <w:p w:rsidR="00544236" w:rsidRPr="00544236" w:rsidRDefault="00544236" w:rsidP="00544236">
      <w:pPr>
        <w:pStyle w:val="ListParagraph"/>
        <w:tabs>
          <w:tab w:val="left" w:pos="993"/>
        </w:tabs>
        <w:spacing w:after="0" w:line="240" w:lineRule="auto"/>
        <w:ind w:left="426"/>
        <w:jc w:val="both"/>
        <w:rPr>
          <w:rFonts w:ascii="Times New Roman" w:eastAsia="Times New Roman" w:hAnsi="Times New Roman" w:cs="Times New Roman"/>
          <w:lang w:val="de-DE" w:eastAsia="en-GB"/>
        </w:rPr>
      </w:pPr>
    </w:p>
    <w:p w:rsidR="00544236" w:rsidRDefault="00544236" w:rsidP="00544236">
      <w:pPr>
        <w:pStyle w:val="ListParagraph"/>
        <w:tabs>
          <w:tab w:val="left" w:pos="993"/>
        </w:tabs>
        <w:spacing w:after="0" w:line="240" w:lineRule="auto"/>
        <w:ind w:left="426"/>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 xml:space="preserve">Das Referat Chefökonom, Handelsanalyse und Evaluierung unterstützt diese Aufgaben mit politischer Beratung und ökonomischer Analyse für die Entscheidungsträger und Verhandlungsführer in der GD. Für unsere Rolle in der GD Handel verbinden wir eigene Politikanalysen, oft auf Basis quantitativer Modelle, mit Auftragsstudien, die von Forschern und Akademikern durchgeführt werden. Weitere Information zu Arbeit unseres Referats finden Sie </w:t>
      </w:r>
      <w:hyperlink r:id="rId9" w:history="1">
        <w:r w:rsidRPr="00544236">
          <w:rPr>
            <w:rFonts w:asciiTheme="majorBidi" w:hAnsiTheme="majorBidi" w:cstheme="majorBidi"/>
            <w:color w:val="0000FF" w:themeColor="hyperlink"/>
            <w:szCs w:val="24"/>
            <w:u w:val="single"/>
            <w:lang w:val="de-DE"/>
          </w:rPr>
          <w:t>hier</w:t>
        </w:r>
      </w:hyperlink>
      <w:r w:rsidRPr="00544236">
        <w:rPr>
          <w:rFonts w:ascii="Times New Roman" w:eastAsia="Times New Roman" w:hAnsi="Times New Roman" w:cs="Times New Roman"/>
          <w:lang w:val="de-DE" w:eastAsia="en-GB"/>
        </w:rPr>
        <w:t>.</w:t>
      </w:r>
    </w:p>
    <w:p w:rsidR="00544236" w:rsidRPr="00544236" w:rsidRDefault="00544236" w:rsidP="00544236">
      <w:pPr>
        <w:pStyle w:val="ListParagraph"/>
        <w:tabs>
          <w:tab w:val="left" w:pos="993"/>
        </w:tabs>
        <w:spacing w:after="0" w:line="240" w:lineRule="auto"/>
        <w:ind w:left="426"/>
        <w:jc w:val="both"/>
        <w:rPr>
          <w:rFonts w:ascii="Times New Roman" w:eastAsia="Times New Roman" w:hAnsi="Times New Roman" w:cs="Times New Roman"/>
          <w:lang w:val="de-DE" w:eastAsia="en-GB"/>
        </w:rPr>
      </w:pPr>
    </w:p>
    <w:p w:rsidR="00DB21D9" w:rsidRDefault="00544236" w:rsidP="00544236">
      <w:pPr>
        <w:pStyle w:val="ListParagraph"/>
        <w:tabs>
          <w:tab w:val="left" w:pos="993"/>
        </w:tabs>
        <w:spacing w:after="0" w:line="240" w:lineRule="auto"/>
        <w:ind w:left="426"/>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Diese Stellenbeschreibung richtet sich an eine(n) Wirtschaftswissenschaftler(in) mit guten analytischen, politischen und kommunikativen Fähigkeiten. Er/Sie würde das Referat unter u.a. durch analytische Beiträge zu internen und externen Studien sowie ökonomische Analyse der Interdependenzen der EU Außenhandelspolitik und dem Binnenmarkt unterstützen. Er/Sie würde auch an einer Stärkung von Kontakt und Beziehungen zu verschiedenen Partnern wie z.B. anderen GD der Europäischen Kommission, Mitgliedsstaaten und dem Europäischen Parlament mitwirken.</w:t>
      </w:r>
    </w:p>
    <w:p w:rsidR="00304580" w:rsidRDefault="00304580" w:rsidP="0030458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44236" w:rsidRPr="00AC518C" w:rsidRDefault="00544236" w:rsidP="0030458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DB21D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44236" w:rsidRPr="00544236">
        <w:rPr>
          <w:rFonts w:ascii="Times New Roman" w:eastAsia="Times New Roman" w:hAnsi="Times New Roman" w:cs="Times New Roman"/>
          <w:lang w:val="de-DE" w:eastAsia="en-GB"/>
        </w:rPr>
        <w:t>Wirtschaftswissenschaften</w:t>
      </w:r>
      <w:r w:rsidR="00A20BB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44236" w:rsidRPr="00544236" w:rsidRDefault="00544236" w:rsidP="00544236">
      <w:pPr>
        <w:pStyle w:val="ListParagraph"/>
        <w:numPr>
          <w:ilvl w:val="0"/>
          <w:numId w:val="29"/>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Berufliche Erfahrung in Wirtschaftswissenschaften und Politikanalyse, idealerweise Erfahrung im akademischen Bereich oder in internationalen Organisationen</w:t>
      </w:r>
    </w:p>
    <w:p w:rsidR="00544236" w:rsidRPr="00544236" w:rsidRDefault="00544236" w:rsidP="00544236">
      <w:pPr>
        <w:pStyle w:val="ListParagraph"/>
        <w:numPr>
          <w:ilvl w:val="0"/>
          <w:numId w:val="29"/>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 xml:space="preserve">Vertrautheit mit quantitativen wirtschaftswissenschaftlichen Methoden, insbesondere im Kontext des internationalen Handels. </w:t>
      </w:r>
    </w:p>
    <w:p w:rsidR="00544236" w:rsidRPr="00544236" w:rsidRDefault="00544236" w:rsidP="00544236">
      <w:pPr>
        <w:pStyle w:val="ListParagraph"/>
        <w:numPr>
          <w:ilvl w:val="0"/>
          <w:numId w:val="29"/>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Hervorragende mündliche und schriftliche Kommunikationsfähigkeiten</w:t>
      </w:r>
    </w:p>
    <w:p w:rsidR="00544236" w:rsidRPr="00544236" w:rsidRDefault="00544236" w:rsidP="00544236">
      <w:pPr>
        <w:pStyle w:val="ListParagraph"/>
        <w:numPr>
          <w:ilvl w:val="0"/>
          <w:numId w:val="29"/>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Nachweisliche Erfahrung in der EU Handelspolitik, sowie breitere Kenntnis der EU Wirtschaftspolitik insbesondere im Zusammenhang mit dem Binnenmarkt und internationalen Beziehungen.</w:t>
      </w:r>
    </w:p>
    <w:p w:rsidR="00544236" w:rsidRPr="00544236" w:rsidRDefault="00544236" w:rsidP="00544236">
      <w:pPr>
        <w:pStyle w:val="ListParagraph"/>
        <w:numPr>
          <w:ilvl w:val="0"/>
          <w:numId w:val="29"/>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Gutes strategisches Denkvermögen, Fähigkeit, politische Initiativen zu steuern und zu koordinieren, Erfahrung bei der Beratung führender Entscheidungsträger.</w:t>
      </w:r>
    </w:p>
    <w:p w:rsidR="00544236" w:rsidRPr="00544236" w:rsidRDefault="00544236" w:rsidP="00544236">
      <w:pPr>
        <w:pStyle w:val="ListParagraph"/>
        <w:numPr>
          <w:ilvl w:val="0"/>
          <w:numId w:val="29"/>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Erfahrung im Erstellen von Briefings, Mitteilungen und Stichpunkten, häufig unter Zeitdruck und kurzen Abgabefristen, sorgfältig und prägnant in korrektem Englisch</w:t>
      </w:r>
    </w:p>
    <w:p w:rsidR="007628D6" w:rsidRPr="00DB21D9" w:rsidRDefault="00544236" w:rsidP="00544236">
      <w:pPr>
        <w:pStyle w:val="ListParagraph"/>
        <w:numPr>
          <w:ilvl w:val="0"/>
          <w:numId w:val="29"/>
        </w:numPr>
        <w:tabs>
          <w:tab w:val="left" w:pos="1701"/>
        </w:tabs>
        <w:spacing w:after="0" w:line="240" w:lineRule="auto"/>
        <w:ind w:left="993" w:right="60" w:hanging="284"/>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Eigeninitiative, Urteilsvermögen, Verantwortungsbewusstsein und soziale Kompetenz</w:t>
      </w:r>
      <w:r>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44236"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44236">
        <w:rPr>
          <w:rFonts w:ascii="Times New Roman" w:eastAsia="Times New Roman" w:hAnsi="Times New Roman" w:cs="Times New Roman"/>
          <w:lang w:val="de-DE" w:eastAsia="en-GB"/>
        </w:rPr>
        <w:t>Hervorragendes geschriebenes und gesprochenes Englisch ist erforderlich. Praktische Französischkenntnisse wären ein Pluspunkt</w:t>
      </w:r>
      <w:r w:rsidR="00B56BB8" w:rsidRPr="00B56BB8">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92EB1">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35C7"/>
    <w:multiLevelType w:val="hybridMultilevel"/>
    <w:tmpl w:val="B8121904"/>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27E7"/>
    <w:multiLevelType w:val="hybridMultilevel"/>
    <w:tmpl w:val="007E64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F4628D"/>
    <w:multiLevelType w:val="hybridMultilevel"/>
    <w:tmpl w:val="2F0067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91F287D"/>
    <w:multiLevelType w:val="hybridMultilevel"/>
    <w:tmpl w:val="1D628F8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EB27E3D"/>
    <w:multiLevelType w:val="hybridMultilevel"/>
    <w:tmpl w:val="998E823E"/>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1F0DC5"/>
    <w:multiLevelType w:val="hybridMultilevel"/>
    <w:tmpl w:val="3676DE14"/>
    <w:lvl w:ilvl="0" w:tplc="DF984AC0">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23B1C17"/>
    <w:multiLevelType w:val="hybridMultilevel"/>
    <w:tmpl w:val="AE688102"/>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AF5D6A"/>
    <w:multiLevelType w:val="hybridMultilevel"/>
    <w:tmpl w:val="FE42D58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6696CED"/>
    <w:multiLevelType w:val="hybridMultilevel"/>
    <w:tmpl w:val="2E967E4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4E4039E8"/>
    <w:multiLevelType w:val="hybridMultilevel"/>
    <w:tmpl w:val="4D704434"/>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467B6C"/>
    <w:multiLevelType w:val="hybridMultilevel"/>
    <w:tmpl w:val="24DEB48E"/>
    <w:lvl w:ilvl="0" w:tplc="FC780C82">
      <w:numFmt w:val="bullet"/>
      <w:lvlText w:val="•"/>
      <w:lvlJc w:val="left"/>
      <w:pPr>
        <w:ind w:left="1429" w:hanging="72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50B2D7A"/>
    <w:multiLevelType w:val="hybridMultilevel"/>
    <w:tmpl w:val="BAA4D578"/>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7"/>
  </w:num>
  <w:num w:numId="3">
    <w:abstractNumId w:val="14"/>
  </w:num>
  <w:num w:numId="4">
    <w:abstractNumId w:val="2"/>
  </w:num>
  <w:num w:numId="5">
    <w:abstractNumId w:val="11"/>
  </w:num>
  <w:num w:numId="6">
    <w:abstractNumId w:val="6"/>
  </w:num>
  <w:num w:numId="7">
    <w:abstractNumId w:val="25"/>
  </w:num>
  <w:num w:numId="8">
    <w:abstractNumId w:val="10"/>
  </w:num>
  <w:num w:numId="9">
    <w:abstractNumId w:val="3"/>
  </w:num>
  <w:num w:numId="10">
    <w:abstractNumId w:val="7"/>
  </w:num>
  <w:num w:numId="11">
    <w:abstractNumId w:val="4"/>
  </w:num>
  <w:num w:numId="12">
    <w:abstractNumId w:val="28"/>
  </w:num>
  <w:num w:numId="13">
    <w:abstractNumId w:val="17"/>
  </w:num>
  <w:num w:numId="14">
    <w:abstractNumId w:val="20"/>
  </w:num>
  <w:num w:numId="15">
    <w:abstractNumId w:val="12"/>
  </w:num>
  <w:num w:numId="16">
    <w:abstractNumId w:val="26"/>
  </w:num>
  <w:num w:numId="17">
    <w:abstractNumId w:val="1"/>
  </w:num>
  <w:num w:numId="18">
    <w:abstractNumId w:val="19"/>
  </w:num>
  <w:num w:numId="19">
    <w:abstractNumId w:val="22"/>
  </w:num>
  <w:num w:numId="20">
    <w:abstractNumId w:val="18"/>
  </w:num>
  <w:num w:numId="21">
    <w:abstractNumId w:val="15"/>
  </w:num>
  <w:num w:numId="22">
    <w:abstractNumId w:val="0"/>
  </w:num>
  <w:num w:numId="23">
    <w:abstractNumId w:val="24"/>
  </w:num>
  <w:num w:numId="24">
    <w:abstractNumId w:val="9"/>
  </w:num>
  <w:num w:numId="25">
    <w:abstractNumId w:val="13"/>
  </w:num>
  <w:num w:numId="26">
    <w:abstractNumId w:val="23"/>
  </w:num>
  <w:num w:numId="27">
    <w:abstractNumId w:val="5"/>
  </w:num>
  <w:num w:numId="28">
    <w:abstractNumId w:val="16"/>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304580"/>
    <w:rsid w:val="00343687"/>
    <w:rsid w:val="00365478"/>
    <w:rsid w:val="00370EFD"/>
    <w:rsid w:val="004B1E82"/>
    <w:rsid w:val="00525EF0"/>
    <w:rsid w:val="00534042"/>
    <w:rsid w:val="00544236"/>
    <w:rsid w:val="00550A94"/>
    <w:rsid w:val="005648F5"/>
    <w:rsid w:val="005A0D05"/>
    <w:rsid w:val="005D37D0"/>
    <w:rsid w:val="006740F2"/>
    <w:rsid w:val="006F30A1"/>
    <w:rsid w:val="007628D6"/>
    <w:rsid w:val="007C62E0"/>
    <w:rsid w:val="007E099F"/>
    <w:rsid w:val="00927C29"/>
    <w:rsid w:val="00950BA5"/>
    <w:rsid w:val="00A20646"/>
    <w:rsid w:val="00A20BBC"/>
    <w:rsid w:val="00A35B61"/>
    <w:rsid w:val="00A92EB1"/>
    <w:rsid w:val="00AA33EC"/>
    <w:rsid w:val="00AC518C"/>
    <w:rsid w:val="00AF16BD"/>
    <w:rsid w:val="00B56BB8"/>
    <w:rsid w:val="00B8217B"/>
    <w:rsid w:val="00B91189"/>
    <w:rsid w:val="00BC14A5"/>
    <w:rsid w:val="00BD26AA"/>
    <w:rsid w:val="00C24618"/>
    <w:rsid w:val="00C46077"/>
    <w:rsid w:val="00C6293F"/>
    <w:rsid w:val="00C91101"/>
    <w:rsid w:val="00CF677F"/>
    <w:rsid w:val="00D51A08"/>
    <w:rsid w:val="00D64903"/>
    <w:rsid w:val="00DB21D9"/>
    <w:rsid w:val="00E11F69"/>
    <w:rsid w:val="00E21280"/>
    <w:rsid w:val="00E40791"/>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E057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uard.bourcie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s://ec.europa.eu/trade/policy/policy-making/analysi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9132</Characters>
  <Application>Microsoft Office Word</Application>
  <DocSecurity>0</DocSecurity>
  <Lines>194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2022-04-13T13:02:00Z</dcterms:created>
  <dcterms:modified xsi:type="dcterms:W3CDTF">2022-04-13T13:02:00Z</dcterms:modified>
</cp:coreProperties>
</file>