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bookmarkStart w:id="0" w:name="_GoBack"/>
      <w:bookmarkEnd w:id="0"/>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52638E" w:rsidP="008F0ADD">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COMP-C-1</w:t>
            </w:r>
          </w:p>
        </w:tc>
      </w:tr>
      <w:tr w:rsidR="00950BA5" w:rsidRPr="006740F2" w:rsidTr="00EC6FF0">
        <w:trPr>
          <w:trHeight w:val="1977"/>
          <w:jc w:val="center"/>
        </w:trPr>
        <w:tc>
          <w:tcPr>
            <w:tcW w:w="4359" w:type="dxa"/>
            <w:tcBorders>
              <w:bottom w:val="nil"/>
            </w:tcBorders>
          </w:tcPr>
          <w:p w:rsidR="00950BA5" w:rsidRPr="00950BA5" w:rsidRDefault="00466ED9" w:rsidP="00950BA5">
            <w:pPr>
              <w:tabs>
                <w:tab w:val="left" w:pos="1697"/>
              </w:tabs>
              <w:ind w:right="-1739"/>
              <w:jc w:val="both"/>
              <w:rPr>
                <w:rFonts w:ascii="Times New Roman" w:eastAsia="Times New Roman" w:hAnsi="Times New Roman" w:cs="Times New Roman"/>
                <w:b/>
                <w:lang w:val="de-DE" w:eastAsia="en-GB"/>
              </w:rPr>
            </w:pPr>
            <w:r w:rsidRPr="00466ED9">
              <w:rPr>
                <w:rFonts w:ascii="Times New Roman" w:eastAsia="Times New Roman" w:hAnsi="Times New Roman" w:cs="Times New Roman"/>
                <w:b/>
                <w:lang w:val="de-DE" w:eastAsia="en-GB"/>
              </w:rPr>
              <w:t>Referatsleiter</w:t>
            </w:r>
            <w:r w:rsidR="00DA56F8">
              <w:rPr>
                <w:rFonts w:ascii="Times New Roman" w:eastAsia="Times New Roman" w:hAnsi="Times New Roman" w:cs="Times New Roman"/>
                <w:b/>
                <w:lang w:val="de-DE" w:eastAsia="en-GB"/>
              </w:rPr>
              <w:t xml:space="preserve"> </w:t>
            </w:r>
            <w:r w:rsidR="0027275B">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52638E" w:rsidRPr="00770A66" w:rsidRDefault="0052638E" w:rsidP="0052638E">
            <w:pPr>
              <w:rPr>
                <w:rFonts w:ascii="Times New Roman" w:hAnsi="Times New Roman" w:cs="Times New Roman"/>
                <w:b/>
                <w:lang w:val="en-GB"/>
              </w:rPr>
            </w:pPr>
            <w:r w:rsidRPr="00770A66">
              <w:rPr>
                <w:rFonts w:ascii="Times New Roman" w:hAnsi="Times New Roman" w:cs="Times New Roman"/>
                <w:b/>
                <w:lang w:val="en-GB"/>
              </w:rPr>
              <w:t xml:space="preserve">Hanna </w:t>
            </w:r>
            <w:proofErr w:type="spellStart"/>
            <w:r w:rsidRPr="00770A66">
              <w:rPr>
                <w:rFonts w:ascii="Times New Roman" w:hAnsi="Times New Roman" w:cs="Times New Roman"/>
                <w:b/>
                <w:lang w:val="en-GB"/>
              </w:rPr>
              <w:t>Anttilainen</w:t>
            </w:r>
            <w:proofErr w:type="spellEnd"/>
          </w:p>
          <w:p w:rsidR="0052638E" w:rsidRPr="00770A66" w:rsidRDefault="008904F8" w:rsidP="0052638E">
            <w:pPr>
              <w:rPr>
                <w:rFonts w:ascii="Times New Roman" w:hAnsi="Times New Roman" w:cs="Times New Roman"/>
                <w:b/>
                <w:lang w:val="en-GB"/>
              </w:rPr>
            </w:pPr>
            <w:r>
              <w:fldChar w:fldCharType="begin"/>
            </w:r>
            <w:r w:rsidRPr="008904F8">
              <w:rPr>
                <w:lang w:val="en-GB"/>
              </w:rPr>
              <w:instrText xml:space="preserve"> HYPERLINK "mailto:Stephane.Ndong@ec.europa.eu" </w:instrText>
            </w:r>
            <w:r>
              <w:fldChar w:fldCharType="separate"/>
            </w:r>
            <w:proofErr w:type="spellStart"/>
            <w:r w:rsidR="0052638E" w:rsidRPr="00770A66">
              <w:rPr>
                <w:rStyle w:val="Hyperlink"/>
                <w:rFonts w:ascii="Times New Roman" w:hAnsi="Times New Roman" w:cs="Times New Roman"/>
                <w:b/>
                <w:lang w:val="en-GB"/>
              </w:rPr>
              <w:t>hanna.anttilainen</w:t>
            </w:r>
            <w:proofErr w:type="spellEnd"/>
            <w:r w:rsidR="0052638E" w:rsidRPr="00770A66">
              <w:rPr>
                <w:rStyle w:val="Hyperlink"/>
                <w:rFonts w:ascii="Times New Roman" w:hAnsi="Times New Roman" w:cs="Times New Roman"/>
                <w:b/>
                <w:lang w:val="en-GB"/>
              </w:rPr>
              <w:t xml:space="preserve"> @ec.europa.eu</w:t>
            </w:r>
            <w:r>
              <w:rPr>
                <w:rStyle w:val="Hyperlink"/>
                <w:rFonts w:ascii="Times New Roman" w:hAnsi="Times New Roman" w:cs="Times New Roman"/>
                <w:b/>
                <w:lang w:val="en-GB"/>
              </w:rPr>
              <w:fldChar w:fldCharType="end"/>
            </w:r>
            <w:r w:rsidR="0052638E" w:rsidRPr="00770A66">
              <w:rPr>
                <w:rFonts w:ascii="Times New Roman" w:hAnsi="Times New Roman" w:cs="Times New Roman"/>
                <w:b/>
                <w:lang w:val="en-GB"/>
              </w:rPr>
              <w:t xml:space="preserve"> </w:t>
            </w:r>
          </w:p>
          <w:p w:rsidR="0052638E" w:rsidRPr="008904F8" w:rsidRDefault="0052638E" w:rsidP="0052638E">
            <w:pPr>
              <w:rPr>
                <w:rFonts w:ascii="Times New Roman" w:hAnsi="Times New Roman" w:cs="Times New Roman"/>
                <w:b/>
              </w:rPr>
            </w:pPr>
            <w:r w:rsidRPr="008904F8">
              <w:rPr>
                <w:rFonts w:ascii="Times New Roman" w:hAnsi="Times New Roman" w:cs="Times New Roman"/>
                <w:b/>
              </w:rPr>
              <w:t>+32 2 29</w:t>
            </w:r>
            <w:r w:rsidRPr="008904F8">
              <w:rPr>
                <w:rFonts w:ascii="Times New Roman" w:eastAsia="Times New Roman" w:hAnsi="Times New Roman" w:cs="Times New Roman"/>
                <w:b/>
                <w:lang w:eastAsia="en-GB"/>
              </w:rPr>
              <w:t>53692</w:t>
            </w:r>
          </w:p>
          <w:p w:rsidR="0052638E" w:rsidRPr="00866A58" w:rsidRDefault="0052638E" w:rsidP="0052638E">
            <w:pPr>
              <w:rPr>
                <w:rFonts w:ascii="Times New Roman" w:eastAsia="Times New Roman" w:hAnsi="Times New Roman" w:cs="Times New Roman"/>
                <w:b/>
                <w:sz w:val="24"/>
                <w:szCs w:val="20"/>
                <w:lang w:val="de-DE" w:eastAsia="en-GB"/>
              </w:rPr>
            </w:pPr>
            <w:r w:rsidRPr="00866A58">
              <w:rPr>
                <w:rFonts w:ascii="Times New Roman" w:eastAsia="Times New Roman" w:hAnsi="Times New Roman" w:cs="Times New Roman"/>
                <w:b/>
                <w:sz w:val="24"/>
                <w:szCs w:val="20"/>
                <w:lang w:val="de-DE" w:eastAsia="en-GB"/>
              </w:rPr>
              <w:t>1</w:t>
            </w:r>
          </w:p>
          <w:p w:rsidR="00950BA5" w:rsidRPr="00950BA5" w:rsidRDefault="0052638E"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A552B3">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52638E"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746475" w:rsidRPr="00466ED9" w:rsidRDefault="006740F2" w:rsidP="00466ED9">
            <w:pPr>
              <w:rPr>
                <w:rFonts w:ascii="Times New Roman" w:eastAsia="Times New Roman" w:hAnsi="Times New Roman" w:cs="Times New Roman"/>
                <w:b/>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983C14" w:rsidRPr="00983C14" w:rsidRDefault="00983C14" w:rsidP="00983C14">
      <w:pPr>
        <w:spacing w:after="0" w:line="240" w:lineRule="auto"/>
        <w:ind w:left="426"/>
        <w:jc w:val="both"/>
        <w:rPr>
          <w:rFonts w:ascii="Times New Roman" w:eastAsia="Times New Roman" w:hAnsi="Times New Roman" w:cs="Times New Roman"/>
          <w:lang w:val="de-DE" w:eastAsia="en-GB"/>
        </w:rPr>
      </w:pPr>
      <w:r w:rsidRPr="00983C14">
        <w:rPr>
          <w:rFonts w:ascii="Times New Roman" w:eastAsia="Times New Roman" w:hAnsi="Times New Roman" w:cs="Times New Roman"/>
          <w:lang w:val="de-DE" w:eastAsia="en-GB"/>
        </w:rPr>
        <w:t xml:space="preserve">Das Referat, das für die Anwendung der Wettbewerbsregeln im Sektor elektronische Kommunikation (einschließlich der Märkte Telekommunikation, Halbleiter und standardessenzielle Patente) zuständig ist, sucht eine(n) erfahrene(n) Juristen/Juristin, Wirtschaftswissenschaftler/in oder Telekommunikations-Ingenieur/in. Regulatorische und wettbewerbsrechtliche Kenntnisse im Bereich der elektronischen Kommunikation und/oder anderer Technologie-Märkte sind von Vorteil. Der/die erfolgreiche Kandidat/in wird Beschwerden und/oder von Amts wegen eingeleitete Verfahren gemäß Art. 101 und 102 des Vertrags über die Arbeitsweise der Europäischen Union (AEUV) sowie mögliche Vertragsverletzungsverfahren gegen Mitgliedstaaten wegen Nichtbeachtung der Wettbewerbsrichtlinie oder auf der Grundlage von Artikel 106 des AEUV bearbeiten. </w:t>
      </w:r>
    </w:p>
    <w:p w:rsidR="00983C14" w:rsidRPr="00983C14" w:rsidRDefault="00983C14" w:rsidP="00983C14">
      <w:pPr>
        <w:spacing w:after="0" w:line="240" w:lineRule="auto"/>
        <w:ind w:left="426"/>
        <w:jc w:val="both"/>
        <w:rPr>
          <w:rFonts w:ascii="Times New Roman" w:eastAsia="Times New Roman" w:hAnsi="Times New Roman" w:cs="Times New Roman"/>
          <w:lang w:val="de-DE" w:eastAsia="en-GB"/>
        </w:rPr>
      </w:pPr>
    </w:p>
    <w:p w:rsidR="00983C14" w:rsidRPr="00983C14" w:rsidRDefault="00983C14" w:rsidP="00983C14">
      <w:pPr>
        <w:spacing w:after="0" w:line="240" w:lineRule="auto"/>
        <w:ind w:left="426"/>
        <w:jc w:val="both"/>
        <w:rPr>
          <w:rFonts w:ascii="Times New Roman" w:eastAsia="Times New Roman" w:hAnsi="Times New Roman" w:cs="Times New Roman"/>
          <w:lang w:val="de-DE" w:eastAsia="en-GB"/>
        </w:rPr>
      </w:pPr>
      <w:r w:rsidRPr="00983C14">
        <w:rPr>
          <w:rFonts w:ascii="Times New Roman" w:eastAsia="Times New Roman" w:hAnsi="Times New Roman" w:cs="Times New Roman"/>
          <w:lang w:val="de-DE" w:eastAsia="en-GB"/>
        </w:rPr>
        <w:t>In Zusammenhang mit der Schaffung eines Digitalen Binnenmarkts wird er/sie auch dazu beitragen, die Position der GD Wettbewerb im Hinblick auf Politik und Regulierung in den Bereichen Telekommunikation, Halbleiter und standardessenzielle Patente zu definieren. Zudem könnte er/sie auch in regulatorische Prozeduren unter Artikel 32 des Europäischen Kodex für die Elektronische Kommunikation involviert werden. Hier arbeitet das Referat eng mit der GD Connect zusammen.</w:t>
      </w:r>
    </w:p>
    <w:p w:rsidR="00983C14" w:rsidRPr="00983C14" w:rsidRDefault="00983C14" w:rsidP="00983C14">
      <w:pPr>
        <w:spacing w:after="0" w:line="240" w:lineRule="auto"/>
        <w:ind w:left="426"/>
        <w:jc w:val="both"/>
        <w:rPr>
          <w:rFonts w:ascii="Times New Roman" w:eastAsia="Times New Roman" w:hAnsi="Times New Roman" w:cs="Times New Roman"/>
          <w:lang w:val="de-DE" w:eastAsia="en-GB"/>
        </w:rPr>
      </w:pPr>
    </w:p>
    <w:p w:rsidR="0052638E" w:rsidRDefault="00983C14" w:rsidP="00983C14">
      <w:pPr>
        <w:spacing w:after="0" w:line="240" w:lineRule="auto"/>
        <w:ind w:left="426"/>
        <w:jc w:val="both"/>
        <w:rPr>
          <w:rFonts w:ascii="Times New Roman" w:eastAsia="Times New Roman" w:hAnsi="Times New Roman" w:cs="Times New Roman"/>
          <w:lang w:val="de-DE" w:eastAsia="en-GB"/>
        </w:rPr>
      </w:pPr>
      <w:r w:rsidRPr="00983C14">
        <w:rPr>
          <w:rFonts w:ascii="Times New Roman" w:eastAsia="Times New Roman" w:hAnsi="Times New Roman" w:cs="Times New Roman"/>
          <w:lang w:val="de-DE" w:eastAsia="en-GB"/>
        </w:rPr>
        <w:t>Die Arbeit umfasst häufige Kontakte mit Unternehmen und ihren juristischen und wirtschaftlichen Beratern sowie anderen Kommissionsdienststellen. Es wird erwartet, dass der/die Sachbearbeiter/in zu allgemeinen Diskussionen innerhalb des Referats bezüglich der Entwicklung der Wettbewerbspolitik im entsprechenden Sektor beiträgt.</w:t>
      </w:r>
    </w:p>
    <w:p w:rsidR="00983C14" w:rsidRDefault="00983C14" w:rsidP="00983C14">
      <w:pPr>
        <w:spacing w:after="0" w:line="240" w:lineRule="auto"/>
        <w:ind w:left="426"/>
        <w:jc w:val="both"/>
        <w:rPr>
          <w:rFonts w:ascii="Times New Roman" w:eastAsia="Times New Roman" w:hAnsi="Times New Roman" w:cs="Times New Roman"/>
          <w:lang w:val="de-DE" w:eastAsia="en-GB"/>
        </w:rPr>
      </w:pPr>
    </w:p>
    <w:p w:rsidR="0052638E" w:rsidRPr="00A77F0F" w:rsidRDefault="0052638E" w:rsidP="0052638E">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F0ADD">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983C14" w:rsidRPr="00E70016">
        <w:rPr>
          <w:rFonts w:ascii="Times New Roman" w:eastAsia="Times New Roman" w:hAnsi="Times New Roman" w:cs="Times New Roman"/>
          <w:lang w:val="de-DE" w:eastAsia="en-GB"/>
        </w:rPr>
        <w:t>Jura, Wirtschaftswissenschaften oder Telekommunikations-Ingenieurwesen</w:t>
      </w:r>
      <w:r w:rsidR="00C246CB" w:rsidRPr="00C246CB">
        <w:rPr>
          <w:rFonts w:ascii="Times New Roman" w:eastAsia="Times New Roman" w:hAnsi="Times New Roman" w:cs="Times New Roman"/>
          <w:lang w:val="de-DE" w:eastAsia="en-GB"/>
        </w:rPr>
        <w:t>.</w:t>
      </w:r>
    </w:p>
    <w:p w:rsidR="005D7586" w:rsidRDefault="005D758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83C14" w:rsidRPr="006B00FD" w:rsidRDefault="00983C14" w:rsidP="00983C14">
      <w:pPr>
        <w:tabs>
          <w:tab w:val="left" w:pos="709"/>
        </w:tabs>
        <w:spacing w:after="0" w:line="240" w:lineRule="auto"/>
        <w:ind w:left="709" w:right="60"/>
        <w:jc w:val="both"/>
        <w:rPr>
          <w:rFonts w:ascii="Times New Roman" w:eastAsia="Times New Roman" w:hAnsi="Times New Roman" w:cs="Times New Roman"/>
          <w:lang w:val="de-DE" w:eastAsia="en-GB"/>
        </w:rPr>
      </w:pPr>
      <w:r w:rsidRPr="006B00FD">
        <w:rPr>
          <w:rFonts w:ascii="Times New Roman" w:eastAsia="Times New Roman" w:hAnsi="Times New Roman" w:cs="Times New Roman"/>
          <w:lang w:val="de-DE" w:eastAsia="en-GB"/>
        </w:rPr>
        <w:t>Sehr gute Kenntnisse/Erfahrung in der Anwendung der EU-Wettbewerbsregeln und/oder der Telekomregulierung.</w:t>
      </w:r>
    </w:p>
    <w:p w:rsidR="00B931DA" w:rsidRPr="00B931DA" w:rsidRDefault="00B931DA" w:rsidP="00B931DA">
      <w:pPr>
        <w:tabs>
          <w:tab w:val="left" w:pos="1843"/>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DC22A2" w:rsidRDefault="00983C14" w:rsidP="00983C14">
      <w:pPr>
        <w:tabs>
          <w:tab w:val="left" w:pos="709"/>
        </w:tabs>
        <w:spacing w:after="0" w:line="240" w:lineRule="auto"/>
        <w:ind w:left="709" w:right="60"/>
        <w:jc w:val="both"/>
        <w:rPr>
          <w:rFonts w:ascii="Times New Roman" w:eastAsia="Times New Roman" w:hAnsi="Times New Roman" w:cs="Times New Roman"/>
          <w:lang w:val="de-DE" w:eastAsia="en-GB"/>
        </w:rPr>
      </w:pPr>
      <w:r w:rsidRPr="00983C14">
        <w:rPr>
          <w:rFonts w:ascii="Times New Roman" w:eastAsia="Times New Roman" w:hAnsi="Times New Roman" w:cs="Times New Roman"/>
          <w:lang w:val="de-DE" w:eastAsia="en-GB"/>
        </w:rPr>
        <w:t>Ausgezeichnetes Englisch ist notwendig. Gute Arbeitskenntniss</w:t>
      </w:r>
      <w:r>
        <w:rPr>
          <w:rFonts w:ascii="Times New Roman" w:eastAsia="Times New Roman" w:hAnsi="Times New Roman" w:cs="Times New Roman"/>
          <w:lang w:val="de-DE" w:eastAsia="en-GB"/>
        </w:rPr>
        <w:t xml:space="preserve">e in weiteren EU-Sprachen wären </w:t>
      </w:r>
      <w:r w:rsidRPr="00983C14">
        <w:rPr>
          <w:rFonts w:ascii="Times New Roman" w:eastAsia="Times New Roman" w:hAnsi="Times New Roman" w:cs="Times New Roman"/>
          <w:lang w:val="de-DE" w:eastAsia="en-GB"/>
        </w:rPr>
        <w:t>von Vorteil.</w:t>
      </w:r>
    </w:p>
    <w:p w:rsidR="00983C14" w:rsidRPr="006740F2" w:rsidRDefault="00983C14" w:rsidP="00983C14">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r w:rsidR="008904F8">
        <w:fldChar w:fldCharType="begin"/>
      </w:r>
      <w:r w:rsidR="008904F8" w:rsidRPr="008904F8">
        <w:rPr>
          <w:lang w:val="de-DE"/>
        </w:rPr>
        <w:instrText xml:space="preserve"> HYPERLINK "http://europass.cedefop.europa.eu/de/documents/curriculum-vitae" </w:instrText>
      </w:r>
      <w:r w:rsidR="008904F8">
        <w:fldChar w:fldCharType="separate"/>
      </w:r>
      <w:r w:rsidRPr="00950BA5">
        <w:rPr>
          <w:rFonts w:ascii="Times New Roman" w:eastAsia="Times New Roman" w:hAnsi="Times New Roman" w:cs="Times New Roman"/>
          <w:color w:val="0000FF"/>
          <w:u w:val="single"/>
          <w:lang w:val="de-DE" w:eastAsia="en-GB"/>
        </w:rPr>
        <w:t>http://europass.cedefop.europa.eu/de/documents/curriculum-vitae</w:t>
      </w:r>
      <w:r w:rsidR="008904F8">
        <w:rPr>
          <w:rFonts w:ascii="Times New Roman" w:eastAsia="Times New Roman" w:hAnsi="Times New Roman" w:cs="Times New Roman"/>
          <w:color w:val="0000FF"/>
          <w:u w:val="single"/>
          <w:lang w:val="de-DE" w:eastAsia="en-GB"/>
        </w:rPr>
        <w:fldChar w:fldCharType="end"/>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A13487" w:rsidRDefault="00A1348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8"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9"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0"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8904F8">
      <w:pPr>
        <w:rPr>
          <w:lang w:val="de-DE"/>
        </w:rPr>
      </w:pPr>
    </w:p>
    <w:sectPr w:rsidR="00AC55BD" w:rsidRPr="00950BA5" w:rsidSect="004E1C73">
      <w:footerReference w:type="default" r:id="rId11"/>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713EA"/>
    <w:multiLevelType w:val="hybridMultilevel"/>
    <w:tmpl w:val="62FE2526"/>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214D3FC9"/>
    <w:multiLevelType w:val="hybridMultilevel"/>
    <w:tmpl w:val="E856DA9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9420331"/>
    <w:multiLevelType w:val="hybridMultilevel"/>
    <w:tmpl w:val="CB0C2518"/>
    <w:lvl w:ilvl="0" w:tplc="31EEC0CC">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50E52400"/>
    <w:multiLevelType w:val="hybridMultilevel"/>
    <w:tmpl w:val="8DF22474"/>
    <w:lvl w:ilvl="0" w:tplc="89DA0A6E">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5D2D4828"/>
    <w:multiLevelType w:val="hybridMultilevel"/>
    <w:tmpl w:val="3ACCEE6E"/>
    <w:lvl w:ilvl="0" w:tplc="660AE6EE">
      <w:start w:val="7"/>
      <w:numFmt w:val="bullet"/>
      <w:lvlText w:val="-"/>
      <w:lvlJc w:val="left"/>
      <w:pPr>
        <w:ind w:left="927" w:hanging="360"/>
      </w:pPr>
      <w:rPr>
        <w:rFonts w:ascii="Verdana" w:eastAsia="Cambria" w:hAnsi="Verdana"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21" w15:restartNumberingAfterBreak="0">
    <w:nsid w:val="5FBC02F7"/>
    <w:multiLevelType w:val="hybridMultilevel"/>
    <w:tmpl w:val="F9DAA2FC"/>
    <w:lvl w:ilvl="0" w:tplc="ECE8297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1342E10"/>
    <w:multiLevelType w:val="hybridMultilevel"/>
    <w:tmpl w:val="9174B7F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944766B"/>
    <w:multiLevelType w:val="hybridMultilevel"/>
    <w:tmpl w:val="8FA2C32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
  </w:num>
  <w:num w:numId="2">
    <w:abstractNumId w:val="3"/>
  </w:num>
  <w:num w:numId="3">
    <w:abstractNumId w:val="6"/>
  </w:num>
  <w:num w:numId="4">
    <w:abstractNumId w:val="2"/>
  </w:num>
  <w:num w:numId="5">
    <w:abstractNumId w:val="24"/>
  </w:num>
  <w:num w:numId="6">
    <w:abstractNumId w:val="23"/>
  </w:num>
  <w:num w:numId="7">
    <w:abstractNumId w:val="25"/>
  </w:num>
  <w:num w:numId="8">
    <w:abstractNumId w:val="18"/>
  </w:num>
  <w:num w:numId="9">
    <w:abstractNumId w:val="14"/>
  </w:num>
  <w:num w:numId="10">
    <w:abstractNumId w:val="4"/>
  </w:num>
  <w:num w:numId="11">
    <w:abstractNumId w:val="19"/>
  </w:num>
  <w:num w:numId="12">
    <w:abstractNumId w:val="12"/>
  </w:num>
  <w:num w:numId="13">
    <w:abstractNumId w:val="7"/>
  </w:num>
  <w:num w:numId="14">
    <w:abstractNumId w:val="5"/>
  </w:num>
  <w:num w:numId="15">
    <w:abstractNumId w:val="8"/>
  </w:num>
  <w:num w:numId="16">
    <w:abstractNumId w:val="29"/>
  </w:num>
  <w:num w:numId="17">
    <w:abstractNumId w:val="17"/>
  </w:num>
  <w:num w:numId="18">
    <w:abstractNumId w:val="22"/>
  </w:num>
  <w:num w:numId="19">
    <w:abstractNumId w:val="10"/>
  </w:num>
  <w:num w:numId="20">
    <w:abstractNumId w:val="28"/>
  </w:num>
  <w:num w:numId="21">
    <w:abstractNumId w:val="9"/>
  </w:num>
  <w:num w:numId="22">
    <w:abstractNumId w:val="13"/>
  </w:num>
  <w:num w:numId="23">
    <w:abstractNumId w:val="15"/>
  </w:num>
  <w:num w:numId="24">
    <w:abstractNumId w:val="20"/>
  </w:num>
  <w:num w:numId="25">
    <w:abstractNumId w:val="0"/>
  </w:num>
  <w:num w:numId="26">
    <w:abstractNumId w:val="16"/>
  </w:num>
  <w:num w:numId="27">
    <w:abstractNumId w:val="27"/>
  </w:num>
  <w:num w:numId="28">
    <w:abstractNumId w:val="21"/>
  </w:num>
  <w:num w:numId="29">
    <w:abstractNumId w:val="26"/>
  </w:num>
  <w:num w:numId="30">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130C"/>
    <w:rsid w:val="00053E16"/>
    <w:rsid w:val="000A789A"/>
    <w:rsid w:val="000D61CA"/>
    <w:rsid w:val="001409DC"/>
    <w:rsid w:val="001561A4"/>
    <w:rsid w:val="0019598C"/>
    <w:rsid w:val="001C65E7"/>
    <w:rsid w:val="001E0FBD"/>
    <w:rsid w:val="00245646"/>
    <w:rsid w:val="0025275C"/>
    <w:rsid w:val="0027275B"/>
    <w:rsid w:val="00276911"/>
    <w:rsid w:val="002B400B"/>
    <w:rsid w:val="00304580"/>
    <w:rsid w:val="0030670B"/>
    <w:rsid w:val="003208DD"/>
    <w:rsid w:val="00365478"/>
    <w:rsid w:val="00370EFD"/>
    <w:rsid w:val="00395800"/>
    <w:rsid w:val="003D2D63"/>
    <w:rsid w:val="0040496A"/>
    <w:rsid w:val="00461D2C"/>
    <w:rsid w:val="00466ED9"/>
    <w:rsid w:val="0049244E"/>
    <w:rsid w:val="004B1E82"/>
    <w:rsid w:val="004E5F84"/>
    <w:rsid w:val="0052638E"/>
    <w:rsid w:val="00534042"/>
    <w:rsid w:val="00550A94"/>
    <w:rsid w:val="005648F5"/>
    <w:rsid w:val="0057471E"/>
    <w:rsid w:val="00585F5F"/>
    <w:rsid w:val="005A0D05"/>
    <w:rsid w:val="005A3CBF"/>
    <w:rsid w:val="005D37D0"/>
    <w:rsid w:val="005D7586"/>
    <w:rsid w:val="00613992"/>
    <w:rsid w:val="00662B47"/>
    <w:rsid w:val="006740F2"/>
    <w:rsid w:val="006B49AF"/>
    <w:rsid w:val="006C4B95"/>
    <w:rsid w:val="006F30A1"/>
    <w:rsid w:val="00746475"/>
    <w:rsid w:val="007628D6"/>
    <w:rsid w:val="0076624C"/>
    <w:rsid w:val="007D2F2B"/>
    <w:rsid w:val="007E099F"/>
    <w:rsid w:val="008904F8"/>
    <w:rsid w:val="008B1A4F"/>
    <w:rsid w:val="008E0ACC"/>
    <w:rsid w:val="008F0ADD"/>
    <w:rsid w:val="00950BA5"/>
    <w:rsid w:val="00983C14"/>
    <w:rsid w:val="009851D6"/>
    <w:rsid w:val="009F5B63"/>
    <w:rsid w:val="00A13487"/>
    <w:rsid w:val="00A20BBC"/>
    <w:rsid w:val="00A340F4"/>
    <w:rsid w:val="00A35B61"/>
    <w:rsid w:val="00A552B3"/>
    <w:rsid w:val="00A77F0F"/>
    <w:rsid w:val="00AA33EC"/>
    <w:rsid w:val="00AC49D2"/>
    <w:rsid w:val="00AC518C"/>
    <w:rsid w:val="00AD1524"/>
    <w:rsid w:val="00AF16BD"/>
    <w:rsid w:val="00B07D44"/>
    <w:rsid w:val="00B1164D"/>
    <w:rsid w:val="00B122C3"/>
    <w:rsid w:val="00B56BB8"/>
    <w:rsid w:val="00B8217B"/>
    <w:rsid w:val="00B91189"/>
    <w:rsid w:val="00B931DA"/>
    <w:rsid w:val="00BC14A5"/>
    <w:rsid w:val="00BD26AA"/>
    <w:rsid w:val="00C24618"/>
    <w:rsid w:val="00C246CB"/>
    <w:rsid w:val="00C46077"/>
    <w:rsid w:val="00C6293F"/>
    <w:rsid w:val="00C65BA8"/>
    <w:rsid w:val="00C91101"/>
    <w:rsid w:val="00CA2A4D"/>
    <w:rsid w:val="00CA497A"/>
    <w:rsid w:val="00CC14A9"/>
    <w:rsid w:val="00CC43DA"/>
    <w:rsid w:val="00CF3A5B"/>
    <w:rsid w:val="00CF677F"/>
    <w:rsid w:val="00D20C20"/>
    <w:rsid w:val="00D23FE1"/>
    <w:rsid w:val="00D427D6"/>
    <w:rsid w:val="00D51A08"/>
    <w:rsid w:val="00D64903"/>
    <w:rsid w:val="00D830A4"/>
    <w:rsid w:val="00DA56F8"/>
    <w:rsid w:val="00DB21D9"/>
    <w:rsid w:val="00DC22A2"/>
    <w:rsid w:val="00E03B17"/>
    <w:rsid w:val="00E11F69"/>
    <w:rsid w:val="00E21280"/>
    <w:rsid w:val="00E40791"/>
    <w:rsid w:val="00E44939"/>
    <w:rsid w:val="00E44E5C"/>
    <w:rsid w:val="00E51996"/>
    <w:rsid w:val="00E731FE"/>
    <w:rsid w:val="00E77525"/>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 w:type="paragraph" w:customStyle="1" w:styleId="P68B1DB1-Normal1">
    <w:name w:val="P68B1DB1-Normal1"/>
    <w:basedOn w:val="Normal"/>
    <w:rsid w:val="00B931DA"/>
    <w:rPr>
      <w:rFonts w:ascii="Times New Roman" w:hAnsi="Times New Roman" w:cs="Times New Roman"/>
      <w:szCs w:val="20"/>
      <w:lang w:val="en-US"/>
    </w:rPr>
  </w:style>
  <w:style w:type="paragraph" w:customStyle="1" w:styleId="P68B1DB1-Normal2">
    <w:name w:val="P68B1DB1-Normal2"/>
    <w:basedOn w:val="Normal"/>
    <w:rsid w:val="00B931DA"/>
    <w:rPr>
      <w:rFonts w:ascii="Times New Roman" w:eastAsia="Times New Roman" w:hAnsi="Times New Roman" w:cs="Times New Roman"/>
      <w:szCs w:val="20"/>
      <w:lang w:val="en-US"/>
    </w:rPr>
  </w:style>
  <w:style w:type="paragraph" w:customStyle="1" w:styleId="P68B1DB1-ListParagraph3">
    <w:name w:val="P68B1DB1-ListParagraph3"/>
    <w:basedOn w:val="ListParagraph"/>
    <w:rsid w:val="00B931DA"/>
    <w:rPr>
      <w:rFonts w:ascii="Times New Roman" w:eastAsia="Times New Roman" w:hAnsi="Times New Roman" w:cs="Times New Roman"/>
      <w:szCs w:val="20"/>
      <w:lang w:val="en-US"/>
    </w:rPr>
  </w:style>
  <w:style w:type="paragraph" w:customStyle="1" w:styleId="P68B1DB1-Normal4">
    <w:name w:val="P68B1DB1-Normal4"/>
    <w:basedOn w:val="Normal"/>
    <w:rsid w:val="00B931DA"/>
    <w:rPr>
      <w:rFonts w:ascii="Times New Roman" w:eastAsia="Times New Roman" w:hAnsi="Times New Roman" w:cs="Times New Roman"/>
      <w:szCs w:val="20"/>
      <w:u w:val="single"/>
      <w:lang w:val="en-US"/>
    </w:rPr>
  </w:style>
  <w:style w:type="paragraph" w:customStyle="1" w:styleId="P68B1DB1-Bodytext105">
    <w:name w:val="P68B1DB1-Bodytext105"/>
    <w:basedOn w:val="Normal"/>
    <w:rsid w:val="00B931DA"/>
    <w:pPr>
      <w:widowControl w:val="0"/>
      <w:spacing w:after="0" w:line="240" w:lineRule="auto"/>
    </w:pPr>
    <w:rPr>
      <w:rFonts w:ascii="Times New Roman" w:eastAsia="Arial" w:hAnsi="Times New Roman" w:cs="Times New Roman"/>
      <w:szCs w:val="20"/>
      <w:lang w:val="en-US"/>
    </w:rPr>
  </w:style>
  <w:style w:type="paragraph" w:customStyle="1" w:styleId="P68B1DB1-ListParagraph6">
    <w:name w:val="P68B1DB1-ListParagraph6"/>
    <w:basedOn w:val="ListParagraph"/>
    <w:rsid w:val="00B931DA"/>
    <w:rPr>
      <w:rFonts w:ascii="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R-MAIL-B4@ec.europa.e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edps@edps.europa.eu" TargetMode="External"/><Relationship Id="rId4" Type="http://schemas.openxmlformats.org/officeDocument/2006/relationships/webSettings" Target="webSettings.xml"/><Relationship Id="rId9" Type="http://schemas.openxmlformats.org/officeDocument/2006/relationships/hyperlink" Target="mailto:DATA-PROTECTION-OFFICER@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1154</Words>
  <Characters>8361</Characters>
  <Application>Microsoft Office Word</Application>
  <DocSecurity>0</DocSecurity>
  <Lines>185</Lines>
  <Paragraphs>79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2022-04-08T15:13:00Z</dcterms:created>
  <dcterms:modified xsi:type="dcterms:W3CDTF">2022-04-08T15:13:00Z</dcterms:modified>
</cp:coreProperties>
</file>