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310348"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RTD-B</w:t>
            </w:r>
            <w:r w:rsidR="00356F9A">
              <w:rPr>
                <w:rFonts w:ascii="Times New Roman" w:eastAsia="Times New Roman" w:hAnsi="Times New Roman" w:cs="Times New Roman"/>
                <w:b/>
                <w:sz w:val="24"/>
                <w:szCs w:val="20"/>
                <w:lang w:val="de-DE" w:eastAsia="en-GB"/>
              </w:rPr>
              <w:t>-2</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310348" w:rsidRPr="00310348" w:rsidRDefault="00310348" w:rsidP="00310348">
            <w:pPr>
              <w:rPr>
                <w:rFonts w:ascii="Times New Roman" w:hAnsi="Times New Roman" w:cs="Times New Roman"/>
                <w:b/>
                <w:lang w:val="en-GB"/>
              </w:rPr>
            </w:pPr>
            <w:r w:rsidRPr="00310348">
              <w:rPr>
                <w:rFonts w:ascii="Times New Roman" w:hAnsi="Times New Roman" w:cs="Times New Roman"/>
                <w:b/>
                <w:lang w:val="en-GB"/>
              </w:rPr>
              <w:t xml:space="preserve">Peter </w:t>
            </w:r>
            <w:proofErr w:type="spellStart"/>
            <w:r w:rsidRPr="00310348">
              <w:rPr>
                <w:rFonts w:ascii="Times New Roman" w:hAnsi="Times New Roman" w:cs="Times New Roman"/>
                <w:b/>
                <w:lang w:val="en-GB"/>
              </w:rPr>
              <w:t>Wehrheim</w:t>
            </w:r>
            <w:proofErr w:type="spellEnd"/>
          </w:p>
          <w:p w:rsidR="00310348" w:rsidRPr="00310348" w:rsidRDefault="00310348" w:rsidP="00310348">
            <w:pPr>
              <w:rPr>
                <w:rFonts w:ascii="Times New Roman" w:hAnsi="Times New Roman" w:cs="Times New Roman"/>
                <w:b/>
                <w:lang w:val="en-GB"/>
              </w:rPr>
            </w:pPr>
            <w:hyperlink r:id="rId8" w:history="1">
              <w:r w:rsidRPr="00310348">
                <w:rPr>
                  <w:rFonts w:ascii="Times New Roman" w:hAnsi="Times New Roman" w:cs="Times New Roman"/>
                  <w:b/>
                  <w:color w:val="0000FF" w:themeColor="hyperlink"/>
                  <w:u w:val="single"/>
                  <w:lang w:val="en-GB"/>
                </w:rPr>
                <w:t>Peter.wehrheim@ec.europa.eu</w:t>
              </w:r>
            </w:hyperlink>
            <w:r w:rsidRPr="00310348">
              <w:rPr>
                <w:rFonts w:ascii="Times New Roman" w:hAnsi="Times New Roman" w:cs="Times New Roman"/>
                <w:b/>
                <w:lang w:val="en-GB"/>
              </w:rPr>
              <w:t xml:space="preserve"> </w:t>
            </w:r>
          </w:p>
          <w:p w:rsidR="00D53AD5" w:rsidRDefault="00310348" w:rsidP="00310348">
            <w:pPr>
              <w:ind w:left="34" w:right="1317"/>
              <w:jc w:val="both"/>
              <w:rPr>
                <w:rFonts w:ascii="Times New Roman" w:hAnsi="Times New Roman" w:cs="Times New Roman"/>
                <w:b/>
              </w:rPr>
            </w:pPr>
            <w:r w:rsidRPr="00310348">
              <w:rPr>
                <w:rFonts w:ascii="Times New Roman" w:hAnsi="Times New Roman" w:cs="Times New Roman"/>
                <w:b/>
                <w:lang w:val="en-GB"/>
              </w:rPr>
              <w:t>+32 49229 88578</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B71D1B"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31034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310348" w:rsidRPr="00310348" w:rsidRDefault="00310348" w:rsidP="00310348">
      <w:pPr>
        <w:tabs>
          <w:tab w:val="left" w:pos="1276"/>
        </w:tabs>
        <w:spacing w:after="0" w:line="240" w:lineRule="auto"/>
        <w:ind w:left="426"/>
        <w:jc w:val="both"/>
        <w:rPr>
          <w:rFonts w:ascii="Times New Roman" w:eastAsia="Times New Roman" w:hAnsi="Times New Roman" w:cs="Times New Roman"/>
          <w:lang w:val="de-DE" w:eastAsia="en-GB"/>
        </w:rPr>
      </w:pPr>
      <w:r w:rsidRPr="00310348">
        <w:rPr>
          <w:rFonts w:ascii="Times New Roman" w:eastAsia="Times New Roman" w:hAnsi="Times New Roman" w:cs="Times New Roman"/>
          <w:lang w:val="de-DE" w:eastAsia="en-GB"/>
        </w:rPr>
        <w:t>Die Generaldirektion für Forschung und Innovation hat die Aufgabe, die europäische Forschungs- und Innovationspolitik zu entwickeln und umzusetzen, um die Prioritäten der europäischen Politik und insbesondere den Europäischen Green Deal zu erreichen. Die GD unterstützt Forschung und Innovation durch europäische Rahmenprogramme, koordiniert und unterstützt nationale und regionale Forschungs- und Innovationsprogramme, trägt zur Schaffung des Europäischen Forschungsraums bei und unterstützt europäische Organisationen und Forscher bei ihrer Zusammenarbeit auf internationaler Ebene.</w:t>
      </w:r>
    </w:p>
    <w:p w:rsidR="00310348" w:rsidRPr="00310348" w:rsidRDefault="00310348" w:rsidP="00310348">
      <w:pPr>
        <w:tabs>
          <w:tab w:val="left" w:pos="1276"/>
        </w:tabs>
        <w:spacing w:after="0" w:line="240" w:lineRule="auto"/>
        <w:ind w:left="426"/>
        <w:jc w:val="both"/>
        <w:rPr>
          <w:rFonts w:ascii="Times New Roman" w:eastAsia="Times New Roman" w:hAnsi="Times New Roman" w:cs="Times New Roman"/>
          <w:lang w:val="de-DE" w:eastAsia="en-GB"/>
        </w:rPr>
      </w:pPr>
    </w:p>
    <w:p w:rsidR="00310348" w:rsidRPr="00310348" w:rsidRDefault="00310348" w:rsidP="00310348">
      <w:pPr>
        <w:tabs>
          <w:tab w:val="left" w:pos="1276"/>
        </w:tabs>
        <w:spacing w:after="0" w:line="240" w:lineRule="auto"/>
        <w:ind w:left="426"/>
        <w:jc w:val="both"/>
        <w:rPr>
          <w:rFonts w:ascii="Times New Roman" w:eastAsia="Times New Roman" w:hAnsi="Times New Roman" w:cs="Times New Roman"/>
          <w:lang w:val="de-DE" w:eastAsia="en-GB"/>
        </w:rPr>
      </w:pPr>
      <w:r w:rsidRPr="00310348">
        <w:rPr>
          <w:rFonts w:ascii="Times New Roman" w:eastAsia="Times New Roman" w:hAnsi="Times New Roman" w:cs="Times New Roman"/>
          <w:lang w:val="de-DE" w:eastAsia="en-GB"/>
        </w:rPr>
        <w:t>Das Referat RTD C.2, "Bioökonomie und Nahrungsmittelsysteme", unterstützt den Übergang zum gesunden Planeten, der bis 2050 klimaneutral ist und innerhalb sicherer Planetengrenzen operiert. Das Referat unterstützt dieses Ziel, indem es die Einführung einer zirkulären und nachhaltigen Bioökonomie in ganz Europa beschleunigt und unsere Lebensmittelsysteme zukunftssicher macht, indem es Gemeinschaften einbezieht und klimaneutrale, zirkuläre, nachhaltige und innovative Lösungen liefert, die nahrhafte und gesunde Lebensmittel und Diäten für alle bereitstellen.</w:t>
      </w:r>
    </w:p>
    <w:p w:rsidR="00310348" w:rsidRPr="00310348" w:rsidRDefault="00310348" w:rsidP="00310348">
      <w:pPr>
        <w:tabs>
          <w:tab w:val="left" w:pos="1276"/>
        </w:tabs>
        <w:spacing w:after="0" w:line="240" w:lineRule="auto"/>
        <w:ind w:left="426"/>
        <w:jc w:val="both"/>
        <w:rPr>
          <w:rFonts w:ascii="Times New Roman" w:eastAsia="Times New Roman" w:hAnsi="Times New Roman" w:cs="Times New Roman"/>
          <w:lang w:val="de-DE" w:eastAsia="en-GB"/>
        </w:rPr>
      </w:pPr>
    </w:p>
    <w:p w:rsidR="00310348" w:rsidRPr="00310348" w:rsidRDefault="00310348" w:rsidP="00310348">
      <w:pPr>
        <w:tabs>
          <w:tab w:val="left" w:pos="1276"/>
        </w:tabs>
        <w:spacing w:after="0" w:line="240" w:lineRule="auto"/>
        <w:ind w:left="426"/>
        <w:jc w:val="both"/>
        <w:rPr>
          <w:rFonts w:ascii="Times New Roman" w:eastAsia="Times New Roman" w:hAnsi="Times New Roman" w:cs="Times New Roman"/>
          <w:lang w:val="de-DE" w:eastAsia="en-GB"/>
        </w:rPr>
      </w:pPr>
      <w:r w:rsidRPr="00310348">
        <w:rPr>
          <w:rFonts w:ascii="Times New Roman" w:eastAsia="Times New Roman" w:hAnsi="Times New Roman" w:cs="Times New Roman"/>
          <w:lang w:val="de-DE" w:eastAsia="en-GB"/>
        </w:rPr>
        <w:t>Zu den Aufgaben des nationalen Sachverständigen gehört die Unterstützung folgender Dossiers:</w:t>
      </w:r>
    </w:p>
    <w:p w:rsidR="00310348" w:rsidRPr="00310348" w:rsidRDefault="00310348" w:rsidP="00310348">
      <w:pPr>
        <w:tabs>
          <w:tab w:val="left" w:pos="1276"/>
        </w:tabs>
        <w:spacing w:after="0" w:line="240" w:lineRule="auto"/>
        <w:ind w:left="426"/>
        <w:jc w:val="both"/>
        <w:rPr>
          <w:rFonts w:ascii="Times New Roman" w:eastAsia="Times New Roman" w:hAnsi="Times New Roman" w:cs="Times New Roman"/>
          <w:lang w:val="de-DE" w:eastAsia="en-GB"/>
        </w:rPr>
      </w:pPr>
    </w:p>
    <w:p w:rsidR="00310348" w:rsidRPr="00310348" w:rsidRDefault="00310348" w:rsidP="00310348">
      <w:pPr>
        <w:pStyle w:val="ListParagraph"/>
        <w:numPr>
          <w:ilvl w:val="0"/>
          <w:numId w:val="26"/>
        </w:numPr>
        <w:tabs>
          <w:tab w:val="left" w:pos="1276"/>
        </w:tabs>
        <w:spacing w:after="0" w:line="240" w:lineRule="auto"/>
        <w:ind w:left="709" w:hanging="283"/>
        <w:jc w:val="both"/>
        <w:rPr>
          <w:rFonts w:ascii="Times New Roman" w:eastAsia="Times New Roman" w:hAnsi="Times New Roman" w:cs="Times New Roman"/>
          <w:lang w:val="de-DE" w:eastAsia="en-GB"/>
        </w:rPr>
      </w:pPr>
      <w:r w:rsidRPr="00310348">
        <w:rPr>
          <w:rFonts w:ascii="Times New Roman" w:eastAsia="Times New Roman" w:hAnsi="Times New Roman" w:cs="Times New Roman"/>
          <w:lang w:val="de-DE" w:eastAsia="en-GB"/>
        </w:rPr>
        <w:t>Verfolgung von Bioökonomie Politiken auf nationaler, regionaler und lokaler Ebene in Mitgliedsstaaten;</w:t>
      </w:r>
    </w:p>
    <w:p w:rsidR="00310348" w:rsidRPr="00310348" w:rsidRDefault="00310348" w:rsidP="00310348">
      <w:pPr>
        <w:pStyle w:val="ListParagraph"/>
        <w:numPr>
          <w:ilvl w:val="0"/>
          <w:numId w:val="26"/>
        </w:numPr>
        <w:tabs>
          <w:tab w:val="left" w:pos="1276"/>
        </w:tabs>
        <w:spacing w:after="0" w:line="240" w:lineRule="auto"/>
        <w:ind w:left="709" w:hanging="283"/>
        <w:jc w:val="both"/>
        <w:rPr>
          <w:rFonts w:ascii="Times New Roman" w:eastAsia="Times New Roman" w:hAnsi="Times New Roman" w:cs="Times New Roman"/>
          <w:lang w:val="de-DE" w:eastAsia="en-GB"/>
        </w:rPr>
      </w:pPr>
      <w:r w:rsidRPr="00310348">
        <w:rPr>
          <w:rFonts w:ascii="Times New Roman" w:eastAsia="Times New Roman" w:hAnsi="Times New Roman" w:cs="Times New Roman"/>
          <w:lang w:val="de-DE" w:eastAsia="en-GB"/>
        </w:rPr>
        <w:t xml:space="preserve">Umsetzung der Bioökonomie-Strategie der EU (Unterstützung der Bio-Ost-Mitgliedstaaten; Arbeit an Finanzfragen im Zusammenhang mit der Umsetzung der Bioökonomie-Strategie; Verbesserung der Fähigkeiten im Zusammenhang mit der Bioökonomie usw.); </w:t>
      </w:r>
    </w:p>
    <w:p w:rsidR="00310348" w:rsidRPr="00310348" w:rsidRDefault="00310348" w:rsidP="00310348">
      <w:pPr>
        <w:pStyle w:val="ListParagraph"/>
        <w:numPr>
          <w:ilvl w:val="0"/>
          <w:numId w:val="26"/>
        </w:numPr>
        <w:tabs>
          <w:tab w:val="left" w:pos="1276"/>
        </w:tabs>
        <w:spacing w:after="0" w:line="240" w:lineRule="auto"/>
        <w:ind w:left="709" w:hanging="283"/>
        <w:jc w:val="both"/>
        <w:rPr>
          <w:rFonts w:ascii="Times New Roman" w:eastAsia="Times New Roman" w:hAnsi="Times New Roman" w:cs="Times New Roman"/>
          <w:lang w:val="de-DE" w:eastAsia="en-GB"/>
        </w:rPr>
      </w:pPr>
      <w:r w:rsidRPr="00310348">
        <w:rPr>
          <w:rFonts w:ascii="Times New Roman" w:eastAsia="Times New Roman" w:hAnsi="Times New Roman" w:cs="Times New Roman"/>
          <w:lang w:val="de-DE" w:eastAsia="en-GB"/>
        </w:rPr>
        <w:t>Entwurf umfassender Analyseberichte, Briefings und / oder Aktualisierungen bestehender Berichte zur Umsetzung der Bioökonomie Strategie.</w:t>
      </w:r>
    </w:p>
    <w:p w:rsidR="00310348" w:rsidRPr="00310348" w:rsidRDefault="00310348" w:rsidP="00310348">
      <w:pPr>
        <w:pStyle w:val="ListParagraph"/>
        <w:numPr>
          <w:ilvl w:val="0"/>
          <w:numId w:val="26"/>
        </w:numPr>
        <w:tabs>
          <w:tab w:val="left" w:pos="1276"/>
        </w:tabs>
        <w:spacing w:after="0" w:line="240" w:lineRule="auto"/>
        <w:ind w:left="709" w:hanging="283"/>
        <w:jc w:val="both"/>
        <w:rPr>
          <w:rFonts w:ascii="Times New Roman" w:eastAsia="Times New Roman" w:hAnsi="Times New Roman" w:cs="Times New Roman"/>
          <w:lang w:val="de-DE" w:eastAsia="en-GB"/>
        </w:rPr>
      </w:pPr>
      <w:r w:rsidRPr="00310348">
        <w:rPr>
          <w:rFonts w:ascii="Times New Roman" w:eastAsia="Times New Roman" w:hAnsi="Times New Roman" w:cs="Times New Roman"/>
          <w:lang w:val="de-DE" w:eastAsia="en-GB"/>
        </w:rPr>
        <w:lastRenderedPageBreak/>
        <w:t>Unterstützung der Umsetzung des Europäischen Forums für Bioökonomiepolitik und Verwaltung der hochrangigen und fachlichen Treffen dieser Gruppe;</w:t>
      </w:r>
    </w:p>
    <w:p w:rsidR="00310348" w:rsidRPr="00310348" w:rsidRDefault="00310348" w:rsidP="00310348">
      <w:pPr>
        <w:pStyle w:val="ListParagraph"/>
        <w:numPr>
          <w:ilvl w:val="0"/>
          <w:numId w:val="26"/>
        </w:numPr>
        <w:tabs>
          <w:tab w:val="left" w:pos="1276"/>
        </w:tabs>
        <w:spacing w:after="0" w:line="240" w:lineRule="auto"/>
        <w:ind w:left="709" w:hanging="283"/>
        <w:jc w:val="both"/>
        <w:rPr>
          <w:rFonts w:ascii="Times New Roman" w:eastAsia="Times New Roman" w:hAnsi="Times New Roman" w:cs="Times New Roman"/>
          <w:lang w:val="de-DE" w:eastAsia="en-GB"/>
        </w:rPr>
      </w:pPr>
      <w:r w:rsidRPr="00310348">
        <w:rPr>
          <w:rFonts w:ascii="Times New Roman" w:eastAsia="Times New Roman" w:hAnsi="Times New Roman" w:cs="Times New Roman"/>
          <w:lang w:val="de-DE" w:eastAsia="en-GB"/>
        </w:rPr>
        <w:t>Umgang mit der internationalen Bioökonomiepolitik im Allgemeinen und Unterstützung des Bioökonomie-Teams in der GD Forschung und Entwicklung bei der Organisation einer internationalen Bioökonomie-Konferenz 2022;</w:t>
      </w:r>
    </w:p>
    <w:p w:rsidR="00310348" w:rsidRPr="00310348" w:rsidRDefault="00310348" w:rsidP="00310348">
      <w:pPr>
        <w:pStyle w:val="ListParagraph"/>
        <w:numPr>
          <w:ilvl w:val="0"/>
          <w:numId w:val="26"/>
        </w:numPr>
        <w:tabs>
          <w:tab w:val="left" w:pos="1276"/>
        </w:tabs>
        <w:spacing w:after="0" w:line="240" w:lineRule="auto"/>
        <w:ind w:left="709" w:hanging="283"/>
        <w:jc w:val="both"/>
        <w:rPr>
          <w:rFonts w:ascii="Times New Roman" w:eastAsia="Times New Roman" w:hAnsi="Times New Roman" w:cs="Times New Roman"/>
          <w:lang w:val="de-DE" w:eastAsia="en-GB"/>
        </w:rPr>
      </w:pPr>
      <w:r w:rsidRPr="00310348">
        <w:rPr>
          <w:rFonts w:ascii="Times New Roman" w:eastAsia="Times New Roman" w:hAnsi="Times New Roman" w:cs="Times New Roman"/>
          <w:lang w:val="de-DE" w:eastAsia="en-GB"/>
        </w:rPr>
        <w:t>Koordinierung der Zusammenarbeit mit der Gemeinsamen Forschungsstelle der Kommission für bioökonomische Maßnahmen (Vorausschau, Überwachungssysteme, Modellierung usw.);</w:t>
      </w:r>
    </w:p>
    <w:p w:rsidR="00A76AFA" w:rsidRPr="00310348" w:rsidRDefault="00310348" w:rsidP="00310348">
      <w:pPr>
        <w:pStyle w:val="ListParagraph"/>
        <w:numPr>
          <w:ilvl w:val="0"/>
          <w:numId w:val="26"/>
        </w:numPr>
        <w:tabs>
          <w:tab w:val="left" w:pos="1276"/>
        </w:tabs>
        <w:spacing w:after="0" w:line="240" w:lineRule="auto"/>
        <w:ind w:left="709" w:hanging="283"/>
        <w:jc w:val="both"/>
        <w:rPr>
          <w:rFonts w:ascii="Times New Roman" w:eastAsia="Times New Roman" w:hAnsi="Times New Roman" w:cs="Times New Roman"/>
          <w:lang w:val="de-DE" w:eastAsia="en-GB"/>
        </w:rPr>
      </w:pPr>
      <w:r w:rsidRPr="00310348">
        <w:rPr>
          <w:rFonts w:ascii="Times New Roman" w:eastAsia="Times New Roman" w:hAnsi="Times New Roman" w:cs="Times New Roman"/>
          <w:lang w:val="de-DE" w:eastAsia="en-GB"/>
        </w:rPr>
        <w:t>Beitrag zur Ausarbeitung von Forschungsfeldern im Bereich der Bioökonomie Regierungsführung.</w:t>
      </w:r>
    </w:p>
    <w:p w:rsidR="00A76AFA" w:rsidRPr="00734E4D" w:rsidRDefault="00A76AFA" w:rsidP="00A76AFA">
      <w:pPr>
        <w:tabs>
          <w:tab w:val="left" w:pos="993"/>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310348" w:rsidRPr="00310348">
        <w:rPr>
          <w:rFonts w:ascii="Times New Roman" w:eastAsia="Times New Roman" w:hAnsi="Times New Roman" w:cs="Times New Roman"/>
          <w:lang w:val="de-DE" w:eastAsia="en-GB"/>
        </w:rPr>
        <w:t xml:space="preserve">der Primärproduktion (Land-, Forst-, oder Fischereiwirtschaft), Biodiversität, </w:t>
      </w:r>
      <w:proofErr w:type="gramStart"/>
      <w:r w:rsidR="00310348" w:rsidRPr="00310348">
        <w:rPr>
          <w:rFonts w:ascii="Times New Roman" w:eastAsia="Times New Roman" w:hAnsi="Times New Roman" w:cs="Times New Roman"/>
          <w:lang w:val="de-DE" w:eastAsia="en-GB"/>
        </w:rPr>
        <w:t>Lebenszyklusanalyse,  Umwelt</w:t>
      </w:r>
      <w:proofErr w:type="gramEnd"/>
      <w:r w:rsidR="00310348" w:rsidRPr="00310348">
        <w:rPr>
          <w:rFonts w:ascii="Times New Roman" w:eastAsia="Times New Roman" w:hAnsi="Times New Roman" w:cs="Times New Roman"/>
          <w:lang w:val="de-DE" w:eastAsia="en-GB"/>
        </w:rPr>
        <w:t>- oder Sozialwissenschaften, oder anderer für die Bioökonomie relevanter Studien</w:t>
      </w:r>
      <w:r w:rsidR="00B656B1">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310348" w:rsidRPr="00310348" w:rsidRDefault="00310348" w:rsidP="00310348">
      <w:pPr>
        <w:pStyle w:val="ListParagraph"/>
        <w:numPr>
          <w:ilvl w:val="0"/>
          <w:numId w:val="27"/>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310348">
        <w:rPr>
          <w:rFonts w:ascii="Times New Roman" w:eastAsia="Times New Roman" w:hAnsi="Times New Roman" w:cs="Times New Roman"/>
          <w:lang w:val="de-DE" w:eastAsia="en-GB"/>
        </w:rPr>
        <w:t>Praktische Erfahrung in nationalen Verwaltungen, die an bioökonomischen Maßnahmen arbeiten</w:t>
      </w:r>
    </w:p>
    <w:p w:rsidR="00A76AFA" w:rsidRPr="00310348" w:rsidRDefault="00310348" w:rsidP="00310348">
      <w:pPr>
        <w:pStyle w:val="ListParagraph"/>
        <w:numPr>
          <w:ilvl w:val="0"/>
          <w:numId w:val="27"/>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310348">
        <w:rPr>
          <w:rFonts w:ascii="Times New Roman" w:eastAsia="Times New Roman" w:hAnsi="Times New Roman" w:cs="Times New Roman"/>
          <w:lang w:val="de-DE" w:eastAsia="en-GB"/>
        </w:rPr>
        <w:t>Die Kenntnis der Bioökonomiestrategie der EU und anderer damit zusammenhängender Politiken (z. B. GAP, Umwelt, Klima) wäre von Vorteil</w:t>
      </w:r>
      <w:r w:rsidR="00356F9A" w:rsidRPr="00310348">
        <w:rPr>
          <w:rFonts w:ascii="Times New Roman" w:eastAsia="Times New Roman" w:hAnsi="Times New Roman" w:cs="Times New Roman"/>
          <w:lang w:val="de-DE" w:eastAsia="en-GB"/>
        </w:rPr>
        <w:t>.</w:t>
      </w:r>
    </w:p>
    <w:p w:rsidR="00356F9A" w:rsidRPr="007628D6" w:rsidRDefault="00356F9A"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310348" w:rsidP="00A76AFA">
      <w:pPr>
        <w:tabs>
          <w:tab w:val="left" w:pos="709"/>
        </w:tabs>
        <w:spacing w:after="0" w:line="240" w:lineRule="auto"/>
        <w:ind w:left="709" w:right="60"/>
        <w:jc w:val="both"/>
        <w:rPr>
          <w:rFonts w:ascii="Times New Roman" w:eastAsia="Times New Roman" w:hAnsi="Times New Roman" w:cs="Times New Roman"/>
          <w:lang w:val="de-DE" w:eastAsia="en-GB"/>
        </w:rPr>
      </w:pPr>
      <w:r w:rsidRPr="00310348">
        <w:rPr>
          <w:rFonts w:ascii="Times New Roman" w:eastAsia="Times New Roman" w:hAnsi="Times New Roman" w:cs="Times New Roman"/>
          <w:lang w:val="de-DE" w:eastAsia="en-GB"/>
        </w:rPr>
        <w:t>Gute schriftliche und mündliche Englischkenntnisse</w:t>
      </w:r>
      <w:bookmarkStart w:id="0" w:name="_GoBack"/>
      <w:bookmarkEnd w:id="0"/>
      <w:r w:rsidR="00356F9A" w:rsidRPr="00356F9A">
        <w:rPr>
          <w:rFonts w:ascii="Times New Roman" w:eastAsia="Times New Roman" w:hAnsi="Times New Roman" w:cs="Times New Roman"/>
          <w:lang w:val="de-DE" w:eastAsia="en-GB"/>
        </w:rPr>
        <w:t>.</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xml:space="preserve">. Diese </w:t>
      </w:r>
      <w:r w:rsidRPr="00950BA5">
        <w:rPr>
          <w:rFonts w:ascii="Times New Roman" w:eastAsia="Times New Roman" w:hAnsi="Times New Roman" w:cs="Times New Roman"/>
          <w:lang w:val="de-DE" w:eastAsia="en-GB"/>
        </w:rPr>
        <w:lastRenderedPageBreak/>
        <w:t>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310348">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25B644F"/>
    <w:multiLevelType w:val="hybridMultilevel"/>
    <w:tmpl w:val="32E28C12"/>
    <w:lvl w:ilvl="0" w:tplc="F162D61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DE05BAA"/>
    <w:multiLevelType w:val="hybridMultilevel"/>
    <w:tmpl w:val="B896E2F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4C345F"/>
    <w:multiLevelType w:val="hybridMultilevel"/>
    <w:tmpl w:val="9CE8E7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3C14CCE"/>
    <w:multiLevelType w:val="hybridMultilevel"/>
    <w:tmpl w:val="61F8D1D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2"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5"/>
  </w:num>
  <w:num w:numId="3">
    <w:abstractNumId w:val="16"/>
  </w:num>
  <w:num w:numId="4">
    <w:abstractNumId w:val="1"/>
  </w:num>
  <w:num w:numId="5">
    <w:abstractNumId w:val="14"/>
  </w:num>
  <w:num w:numId="6">
    <w:abstractNumId w:val="7"/>
  </w:num>
  <w:num w:numId="7">
    <w:abstractNumId w:val="22"/>
  </w:num>
  <w:num w:numId="8">
    <w:abstractNumId w:val="13"/>
  </w:num>
  <w:num w:numId="9">
    <w:abstractNumId w:val="4"/>
  </w:num>
  <w:num w:numId="10">
    <w:abstractNumId w:val="9"/>
  </w:num>
  <w:num w:numId="11">
    <w:abstractNumId w:val="5"/>
  </w:num>
  <w:num w:numId="12">
    <w:abstractNumId w:val="26"/>
  </w:num>
  <w:num w:numId="13">
    <w:abstractNumId w:val="17"/>
  </w:num>
  <w:num w:numId="14">
    <w:abstractNumId w:val="18"/>
  </w:num>
  <w:num w:numId="15">
    <w:abstractNumId w:val="15"/>
  </w:num>
  <w:num w:numId="16">
    <w:abstractNumId w:val="23"/>
  </w:num>
  <w:num w:numId="17">
    <w:abstractNumId w:val="0"/>
  </w:num>
  <w:num w:numId="18">
    <w:abstractNumId w:val="12"/>
  </w:num>
  <w:num w:numId="19">
    <w:abstractNumId w:val="21"/>
  </w:num>
  <w:num w:numId="20">
    <w:abstractNumId w:val="6"/>
  </w:num>
  <w:num w:numId="21">
    <w:abstractNumId w:val="2"/>
  </w:num>
  <w:num w:numId="22">
    <w:abstractNumId w:val="20"/>
  </w:num>
  <w:num w:numId="23">
    <w:abstractNumId w:val="24"/>
  </w:num>
  <w:num w:numId="24">
    <w:abstractNumId w:val="10"/>
  </w:num>
  <w:num w:numId="25">
    <w:abstractNumId w:val="3"/>
  </w:num>
  <w:num w:numId="26">
    <w:abstractNumId w:val="8"/>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275C"/>
    <w:rsid w:val="002A40F8"/>
    <w:rsid w:val="00310348"/>
    <w:rsid w:val="00356F9A"/>
    <w:rsid w:val="00365478"/>
    <w:rsid w:val="00370EFD"/>
    <w:rsid w:val="004A0D22"/>
    <w:rsid w:val="004B1E82"/>
    <w:rsid w:val="00534042"/>
    <w:rsid w:val="00550A94"/>
    <w:rsid w:val="005648F5"/>
    <w:rsid w:val="005A0D05"/>
    <w:rsid w:val="005D37D0"/>
    <w:rsid w:val="006740F2"/>
    <w:rsid w:val="006F30A1"/>
    <w:rsid w:val="00734E4D"/>
    <w:rsid w:val="007628D6"/>
    <w:rsid w:val="007E099F"/>
    <w:rsid w:val="008C673F"/>
    <w:rsid w:val="00950BA5"/>
    <w:rsid w:val="00A20BBC"/>
    <w:rsid w:val="00A76AFA"/>
    <w:rsid w:val="00AA33EC"/>
    <w:rsid w:val="00AC518C"/>
    <w:rsid w:val="00AF16BD"/>
    <w:rsid w:val="00B20FD7"/>
    <w:rsid w:val="00B656B1"/>
    <w:rsid w:val="00B71D1B"/>
    <w:rsid w:val="00B8217B"/>
    <w:rsid w:val="00B91189"/>
    <w:rsid w:val="00BC14A5"/>
    <w:rsid w:val="00BD26AA"/>
    <w:rsid w:val="00C24618"/>
    <w:rsid w:val="00C6293F"/>
    <w:rsid w:val="00C840B6"/>
    <w:rsid w:val="00C91101"/>
    <w:rsid w:val="00CF677F"/>
    <w:rsid w:val="00D51A08"/>
    <w:rsid w:val="00D53AD5"/>
    <w:rsid w:val="00D64903"/>
    <w:rsid w:val="00E11F69"/>
    <w:rsid w:val="00E21280"/>
    <w:rsid w:val="00E40791"/>
    <w:rsid w:val="00ED4795"/>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D0EE2"/>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er.wehrheim@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1257</Words>
  <Characters>9156</Characters>
  <Application>Microsoft Office Word</Application>
  <DocSecurity>0</DocSecurity>
  <Lines>190</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2022-04-08T08:33:00Z</dcterms:created>
  <dcterms:modified xsi:type="dcterms:W3CDTF">2022-04-08T08:33:00Z</dcterms:modified>
</cp:coreProperties>
</file>