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DA434B" w:rsidP="00A516E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RTD-B</w:t>
            </w:r>
            <w:r w:rsidR="00B61309">
              <w:rPr>
                <w:rFonts w:ascii="Times New Roman" w:eastAsia="Times New Roman" w:hAnsi="Times New Roman" w:cs="Times New Roman"/>
                <w:b/>
                <w:sz w:val="24"/>
                <w:szCs w:val="20"/>
                <w:lang w:eastAsia="en-GB"/>
              </w:rPr>
              <w:t>-2</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DA434B" w:rsidRPr="00DA434B" w:rsidRDefault="00DA434B" w:rsidP="00DA434B">
            <w:pPr>
              <w:rPr>
                <w:rFonts w:ascii="Times New Roman" w:hAnsi="Times New Roman" w:cs="Times New Roman"/>
                <w:b/>
                <w:lang w:val="en-GB"/>
              </w:rPr>
            </w:pPr>
            <w:r w:rsidRPr="00DA434B">
              <w:rPr>
                <w:rFonts w:ascii="Times New Roman" w:hAnsi="Times New Roman" w:cs="Times New Roman"/>
                <w:b/>
                <w:lang w:val="en-GB"/>
              </w:rPr>
              <w:t xml:space="preserve">Peter </w:t>
            </w:r>
            <w:proofErr w:type="spellStart"/>
            <w:r w:rsidRPr="00DA434B">
              <w:rPr>
                <w:rFonts w:ascii="Times New Roman" w:hAnsi="Times New Roman" w:cs="Times New Roman"/>
                <w:b/>
                <w:lang w:val="en-GB"/>
              </w:rPr>
              <w:t>Wehrheim</w:t>
            </w:r>
            <w:proofErr w:type="spellEnd"/>
          </w:p>
          <w:p w:rsidR="00DA434B" w:rsidRPr="00DA434B" w:rsidRDefault="00DA434B" w:rsidP="00DA434B">
            <w:pPr>
              <w:rPr>
                <w:rFonts w:ascii="Times New Roman" w:hAnsi="Times New Roman" w:cs="Times New Roman"/>
                <w:b/>
                <w:lang w:val="en-GB"/>
              </w:rPr>
            </w:pPr>
            <w:hyperlink r:id="rId8" w:history="1">
              <w:r w:rsidRPr="00EE108B">
                <w:rPr>
                  <w:rStyle w:val="Hyperlink"/>
                  <w:rFonts w:ascii="Times New Roman" w:hAnsi="Times New Roman" w:cs="Times New Roman"/>
                  <w:b/>
                  <w:lang w:val="en-GB"/>
                </w:rPr>
                <w:t>Peter.wehrheim@ec.europa.eu</w:t>
              </w:r>
            </w:hyperlink>
            <w:r>
              <w:rPr>
                <w:rFonts w:ascii="Times New Roman" w:hAnsi="Times New Roman" w:cs="Times New Roman"/>
                <w:b/>
                <w:lang w:val="en-GB"/>
              </w:rPr>
              <w:t xml:space="preserve"> </w:t>
            </w:r>
          </w:p>
          <w:p w:rsidR="00FE31F9" w:rsidRPr="00FE31F9" w:rsidRDefault="00DA434B" w:rsidP="00DA434B">
            <w:pPr>
              <w:rPr>
                <w:rFonts w:ascii="Times New Roman" w:hAnsi="Times New Roman" w:cs="Times New Roman"/>
                <w:b/>
              </w:rPr>
            </w:pPr>
            <w:r w:rsidRPr="00DA434B">
              <w:rPr>
                <w:rFonts w:ascii="Times New Roman" w:hAnsi="Times New Roman" w:cs="Times New Roman"/>
                <w:b/>
                <w:lang w:val="en-GB"/>
              </w:rPr>
              <w:t>+32 49229 88578</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3A6CAF"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563A0A" w:rsidRPr="00563A0A">
              <w:rPr>
                <w:rFonts w:ascii="Times New Roman" w:hAnsi="Times New Roman" w:cs="Times New Roman"/>
                <w:b/>
                <w:vertAlign w:val="superscript"/>
              </w:rPr>
              <w:t>ème</w:t>
            </w:r>
            <w:r w:rsidR="00563A0A">
              <w:rPr>
                <w:rFonts w:ascii="Times New Roman" w:hAnsi="Times New Roman" w:cs="Times New Roman"/>
                <w:b/>
              </w:rPr>
              <w:t xml:space="preserve"> </w:t>
            </w:r>
            <w:r w:rsidR="00381739" w:rsidRPr="00381739">
              <w:rPr>
                <w:rFonts w:ascii="Times New Roman" w:hAnsi="Times New Roman" w:cs="Times New Roman"/>
                <w:b/>
              </w:rPr>
              <w:t>trimestre 202</w:t>
            </w:r>
            <w:r w:rsidR="00A23D3E">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DA434B"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DA434B" w:rsidRPr="00DA434B" w:rsidRDefault="00DA434B" w:rsidP="00DA434B">
      <w:pPr>
        <w:pStyle w:val="ListParagraph"/>
        <w:spacing w:after="0" w:line="240" w:lineRule="auto"/>
        <w:ind w:left="426"/>
        <w:jc w:val="both"/>
        <w:rPr>
          <w:rFonts w:ascii="Times New Roman" w:hAnsi="Times New Roman" w:cs="Times New Roman"/>
          <w:lang w:eastAsia="en-GB"/>
        </w:rPr>
      </w:pPr>
      <w:r w:rsidRPr="00DA434B">
        <w:rPr>
          <w:rFonts w:ascii="Times New Roman" w:hAnsi="Times New Roman" w:cs="Times New Roman"/>
          <w:lang w:eastAsia="en-GB"/>
        </w:rPr>
        <w:t xml:space="preserve">La mission de la </w:t>
      </w:r>
      <w:r>
        <w:rPr>
          <w:rFonts w:ascii="Times New Roman" w:hAnsi="Times New Roman" w:cs="Times New Roman"/>
          <w:lang w:eastAsia="en-GB"/>
        </w:rPr>
        <w:t>d</w:t>
      </w:r>
      <w:r w:rsidRPr="00DA434B">
        <w:rPr>
          <w:rFonts w:ascii="Times New Roman" w:hAnsi="Times New Roman" w:cs="Times New Roman"/>
          <w:lang w:eastAsia="en-GB"/>
        </w:rPr>
        <w:t>irection</w:t>
      </w:r>
      <w:r>
        <w:rPr>
          <w:rFonts w:ascii="Times New Roman" w:hAnsi="Times New Roman" w:cs="Times New Roman"/>
          <w:lang w:eastAsia="en-GB"/>
        </w:rPr>
        <w:t xml:space="preserve"> g</w:t>
      </w:r>
      <w:r w:rsidRPr="00DA434B">
        <w:rPr>
          <w:rFonts w:ascii="Times New Roman" w:hAnsi="Times New Roman" w:cs="Times New Roman"/>
          <w:lang w:eastAsia="en-GB"/>
        </w:rPr>
        <w:t>énérale pour la recherche et l’innovation est de développer et mettre en œuvre la politique Européenne pour la recherche et l’innovation en vue de réaliser les priorités de la politique Européenne, et en particulier le pacte vert pour l’Europe. La DG soutient la recherche et l’innovation à travers les Programmes-Cadres Européens, coordonne et soutient les programmes de recherche et d’innovation nationaux et régionaux, contribue à la création de l’Espace Européen de la Recherche et soutient les organisations et chercheurs Européens dans leur coopération au niveau international.</w:t>
      </w:r>
    </w:p>
    <w:p w:rsidR="00DA434B" w:rsidRPr="00DA434B" w:rsidRDefault="00DA434B" w:rsidP="00DA434B">
      <w:pPr>
        <w:pStyle w:val="ListParagraph"/>
        <w:spacing w:after="0" w:line="240" w:lineRule="auto"/>
        <w:ind w:left="426"/>
        <w:jc w:val="both"/>
        <w:rPr>
          <w:rFonts w:ascii="Times New Roman" w:hAnsi="Times New Roman" w:cs="Times New Roman"/>
          <w:lang w:eastAsia="en-GB"/>
        </w:rPr>
      </w:pPr>
    </w:p>
    <w:p w:rsidR="00DA434B" w:rsidRPr="00DA434B" w:rsidRDefault="00DA434B" w:rsidP="00DA434B">
      <w:pPr>
        <w:pStyle w:val="ListParagraph"/>
        <w:spacing w:after="0" w:line="240" w:lineRule="auto"/>
        <w:ind w:left="426"/>
        <w:jc w:val="both"/>
        <w:rPr>
          <w:rFonts w:ascii="Times New Roman" w:hAnsi="Times New Roman" w:cs="Times New Roman"/>
          <w:lang w:eastAsia="en-GB"/>
        </w:rPr>
      </w:pPr>
      <w:r w:rsidRPr="00DA434B">
        <w:rPr>
          <w:rFonts w:ascii="Times New Roman" w:hAnsi="Times New Roman" w:cs="Times New Roman"/>
          <w:lang w:eastAsia="en-GB"/>
        </w:rPr>
        <w:t>L’unité RTD C.2, "</w:t>
      </w:r>
      <w:proofErr w:type="spellStart"/>
      <w:r w:rsidRPr="00DA434B">
        <w:rPr>
          <w:rFonts w:ascii="Times New Roman" w:hAnsi="Times New Roman" w:cs="Times New Roman"/>
          <w:lang w:eastAsia="en-GB"/>
        </w:rPr>
        <w:t>Bioéconomie</w:t>
      </w:r>
      <w:proofErr w:type="spellEnd"/>
      <w:r w:rsidRPr="00DA434B">
        <w:rPr>
          <w:rFonts w:ascii="Times New Roman" w:hAnsi="Times New Roman" w:cs="Times New Roman"/>
          <w:lang w:eastAsia="en-GB"/>
        </w:rPr>
        <w:t xml:space="preserve"> et Systèmes Alimentaires", soutient la transition vers une Planète Saine, qui sera neutre pour le climat d’ici 2050, et qui fonctionnera dans des limites planétaires sûres. L’unité soutient cet objectif en accélérant le déploiement d’une bio</w:t>
      </w:r>
      <w:r>
        <w:rPr>
          <w:rFonts w:ascii="Times New Roman" w:hAnsi="Times New Roman" w:cs="Times New Roman"/>
          <w:lang w:eastAsia="en-GB"/>
        </w:rPr>
        <w:t>-</w:t>
      </w:r>
      <w:r w:rsidRPr="00DA434B">
        <w:rPr>
          <w:rFonts w:ascii="Times New Roman" w:hAnsi="Times New Roman" w:cs="Times New Roman"/>
          <w:lang w:eastAsia="en-GB"/>
        </w:rPr>
        <w:t>économie circulaire et durable à travers l’Europe et rendant nos systèmes alimentaires durables en engageant les communautés et en offrant des solutions neutres pour le climat, circulaires, durables et innovantes qui fournissent des aliments et des régimes alimentaires sains et nutritifs pour tous.</w:t>
      </w:r>
    </w:p>
    <w:p w:rsidR="00DA434B" w:rsidRPr="00DA434B" w:rsidRDefault="00DA434B" w:rsidP="00DA434B">
      <w:pPr>
        <w:pStyle w:val="ListParagraph"/>
        <w:spacing w:after="0" w:line="240" w:lineRule="auto"/>
        <w:ind w:left="426"/>
        <w:jc w:val="both"/>
        <w:rPr>
          <w:rFonts w:ascii="Times New Roman" w:hAnsi="Times New Roman" w:cs="Times New Roman"/>
          <w:lang w:eastAsia="en-GB"/>
        </w:rPr>
      </w:pPr>
    </w:p>
    <w:p w:rsidR="00DA434B" w:rsidRPr="00DA434B" w:rsidRDefault="00DA434B" w:rsidP="00DA434B">
      <w:pPr>
        <w:pStyle w:val="ListParagraph"/>
        <w:spacing w:after="0" w:line="240" w:lineRule="auto"/>
        <w:ind w:left="426"/>
        <w:jc w:val="both"/>
        <w:rPr>
          <w:rFonts w:ascii="Times New Roman" w:hAnsi="Times New Roman" w:cs="Times New Roman"/>
          <w:lang w:eastAsia="en-GB"/>
        </w:rPr>
      </w:pPr>
      <w:r w:rsidRPr="00DA434B">
        <w:rPr>
          <w:rFonts w:ascii="Times New Roman" w:hAnsi="Times New Roman" w:cs="Times New Roman"/>
          <w:lang w:eastAsia="en-GB"/>
        </w:rPr>
        <w:t xml:space="preserve">Les tâches de l’expert national comprendront un soutien sur les dossiers suivants: </w:t>
      </w:r>
    </w:p>
    <w:p w:rsidR="00DA434B" w:rsidRPr="00DA434B" w:rsidRDefault="00DA434B" w:rsidP="00DA434B">
      <w:pPr>
        <w:pStyle w:val="ListParagraph"/>
        <w:spacing w:after="0" w:line="240" w:lineRule="auto"/>
        <w:ind w:left="426"/>
        <w:jc w:val="both"/>
        <w:rPr>
          <w:rFonts w:ascii="Times New Roman" w:hAnsi="Times New Roman" w:cs="Times New Roman"/>
          <w:lang w:eastAsia="en-GB"/>
        </w:rPr>
      </w:pPr>
    </w:p>
    <w:p w:rsidR="00DA434B" w:rsidRPr="00DA434B" w:rsidRDefault="00DA434B" w:rsidP="00DA434B">
      <w:pPr>
        <w:pStyle w:val="ListParagraph"/>
        <w:numPr>
          <w:ilvl w:val="0"/>
          <w:numId w:val="33"/>
        </w:numPr>
        <w:spacing w:after="0" w:line="240" w:lineRule="auto"/>
        <w:ind w:left="709" w:hanging="283"/>
        <w:jc w:val="both"/>
        <w:rPr>
          <w:rFonts w:ascii="Times New Roman" w:hAnsi="Times New Roman" w:cs="Times New Roman"/>
          <w:lang w:eastAsia="en-GB"/>
        </w:rPr>
      </w:pPr>
      <w:r w:rsidRPr="00DA434B">
        <w:rPr>
          <w:rFonts w:ascii="Times New Roman" w:hAnsi="Times New Roman" w:cs="Times New Roman"/>
          <w:lang w:eastAsia="en-GB"/>
        </w:rPr>
        <w:t xml:space="preserve">Suivi des développements de la politique de </w:t>
      </w:r>
      <w:proofErr w:type="spellStart"/>
      <w:r w:rsidRPr="00DA434B">
        <w:rPr>
          <w:rFonts w:ascii="Times New Roman" w:hAnsi="Times New Roman" w:cs="Times New Roman"/>
          <w:lang w:eastAsia="en-GB"/>
        </w:rPr>
        <w:t>Bioéconomie</w:t>
      </w:r>
      <w:proofErr w:type="spellEnd"/>
      <w:r w:rsidRPr="00DA434B">
        <w:rPr>
          <w:rFonts w:ascii="Times New Roman" w:hAnsi="Times New Roman" w:cs="Times New Roman"/>
          <w:lang w:eastAsia="en-GB"/>
        </w:rPr>
        <w:t xml:space="preserve"> au niveau national, régional ou local dans les États membres. </w:t>
      </w:r>
    </w:p>
    <w:p w:rsidR="00DA434B" w:rsidRPr="00DA434B" w:rsidRDefault="00DA434B" w:rsidP="00DA434B">
      <w:pPr>
        <w:pStyle w:val="ListParagraph"/>
        <w:numPr>
          <w:ilvl w:val="0"/>
          <w:numId w:val="33"/>
        </w:numPr>
        <w:spacing w:after="0" w:line="240" w:lineRule="auto"/>
        <w:ind w:left="709" w:hanging="283"/>
        <w:jc w:val="both"/>
        <w:rPr>
          <w:rFonts w:ascii="Times New Roman" w:hAnsi="Times New Roman" w:cs="Times New Roman"/>
          <w:lang w:eastAsia="en-GB"/>
        </w:rPr>
      </w:pPr>
      <w:r w:rsidRPr="00DA434B">
        <w:rPr>
          <w:rFonts w:ascii="Times New Roman" w:hAnsi="Times New Roman" w:cs="Times New Roman"/>
          <w:lang w:eastAsia="en-GB"/>
        </w:rPr>
        <w:t xml:space="preserve">Mise en œuvre de la Stratégie de l’UE pour la </w:t>
      </w:r>
      <w:proofErr w:type="spellStart"/>
      <w:r w:rsidRPr="00DA434B">
        <w:rPr>
          <w:rFonts w:ascii="Times New Roman" w:hAnsi="Times New Roman" w:cs="Times New Roman"/>
          <w:lang w:eastAsia="en-GB"/>
        </w:rPr>
        <w:t>Bioéconomie</w:t>
      </w:r>
      <w:proofErr w:type="spellEnd"/>
      <w:r w:rsidRPr="00DA434B">
        <w:rPr>
          <w:rFonts w:ascii="Times New Roman" w:hAnsi="Times New Roman" w:cs="Times New Roman"/>
          <w:lang w:eastAsia="en-GB"/>
        </w:rPr>
        <w:t xml:space="preserve"> (soutien aux États Membres du BIOEAST; travaux sur les questions financières liées à la mise en œuvre de la Stratégie pour la </w:t>
      </w:r>
      <w:proofErr w:type="spellStart"/>
      <w:r w:rsidRPr="00DA434B">
        <w:rPr>
          <w:rFonts w:ascii="Times New Roman" w:hAnsi="Times New Roman" w:cs="Times New Roman"/>
          <w:lang w:eastAsia="en-GB"/>
        </w:rPr>
        <w:t>Bioéconomie</w:t>
      </w:r>
      <w:proofErr w:type="spellEnd"/>
      <w:r w:rsidRPr="00DA434B">
        <w:rPr>
          <w:rFonts w:ascii="Times New Roman" w:hAnsi="Times New Roman" w:cs="Times New Roman"/>
          <w:lang w:eastAsia="en-GB"/>
        </w:rPr>
        <w:t xml:space="preserve">; augmenter les compétences liées à la </w:t>
      </w:r>
      <w:proofErr w:type="spellStart"/>
      <w:r w:rsidRPr="00DA434B">
        <w:rPr>
          <w:rFonts w:ascii="Times New Roman" w:hAnsi="Times New Roman" w:cs="Times New Roman"/>
          <w:lang w:eastAsia="en-GB"/>
        </w:rPr>
        <w:t>bioéconomie</w:t>
      </w:r>
      <w:proofErr w:type="spellEnd"/>
      <w:r w:rsidRPr="00DA434B">
        <w:rPr>
          <w:rFonts w:ascii="Times New Roman" w:hAnsi="Times New Roman" w:cs="Times New Roman"/>
          <w:lang w:eastAsia="en-GB"/>
        </w:rPr>
        <w:t xml:space="preserve">, etc.); </w:t>
      </w:r>
    </w:p>
    <w:p w:rsidR="00DA434B" w:rsidRPr="00DA434B" w:rsidRDefault="00DA434B" w:rsidP="00DA434B">
      <w:pPr>
        <w:pStyle w:val="ListParagraph"/>
        <w:numPr>
          <w:ilvl w:val="0"/>
          <w:numId w:val="33"/>
        </w:numPr>
        <w:spacing w:after="0" w:line="240" w:lineRule="auto"/>
        <w:ind w:left="709" w:hanging="283"/>
        <w:jc w:val="both"/>
        <w:rPr>
          <w:rFonts w:ascii="Times New Roman" w:hAnsi="Times New Roman" w:cs="Times New Roman"/>
          <w:lang w:eastAsia="en-GB"/>
        </w:rPr>
      </w:pPr>
      <w:r w:rsidRPr="00DA434B">
        <w:rPr>
          <w:rFonts w:ascii="Times New Roman" w:hAnsi="Times New Roman" w:cs="Times New Roman"/>
          <w:lang w:eastAsia="en-GB"/>
        </w:rPr>
        <w:t xml:space="preserve">Rédaction de rapports d’analyse complets, briefings et/ou des mises à jour de documents existants sur la mise en œuvre de la Stratégie pour la </w:t>
      </w:r>
      <w:proofErr w:type="spellStart"/>
      <w:r w:rsidRPr="00DA434B">
        <w:rPr>
          <w:rFonts w:ascii="Times New Roman" w:hAnsi="Times New Roman" w:cs="Times New Roman"/>
          <w:lang w:eastAsia="en-GB"/>
        </w:rPr>
        <w:t>Bioéconomie</w:t>
      </w:r>
      <w:proofErr w:type="spellEnd"/>
      <w:r w:rsidRPr="00DA434B">
        <w:rPr>
          <w:rFonts w:ascii="Times New Roman" w:hAnsi="Times New Roman" w:cs="Times New Roman"/>
          <w:lang w:eastAsia="en-GB"/>
        </w:rPr>
        <w:t>;</w:t>
      </w:r>
    </w:p>
    <w:p w:rsidR="00DA434B" w:rsidRPr="00DA434B" w:rsidRDefault="00DA434B" w:rsidP="00DA434B">
      <w:pPr>
        <w:pStyle w:val="ListParagraph"/>
        <w:numPr>
          <w:ilvl w:val="0"/>
          <w:numId w:val="33"/>
        </w:numPr>
        <w:spacing w:after="0" w:line="240" w:lineRule="auto"/>
        <w:ind w:left="709" w:hanging="283"/>
        <w:jc w:val="both"/>
        <w:rPr>
          <w:rFonts w:ascii="Times New Roman" w:hAnsi="Times New Roman" w:cs="Times New Roman"/>
          <w:lang w:eastAsia="en-GB"/>
        </w:rPr>
      </w:pPr>
      <w:r w:rsidRPr="00DA434B">
        <w:rPr>
          <w:rFonts w:ascii="Times New Roman" w:hAnsi="Times New Roman" w:cs="Times New Roman"/>
          <w:lang w:eastAsia="en-GB"/>
        </w:rPr>
        <w:lastRenderedPageBreak/>
        <w:t xml:space="preserve">Soutien de la mise en œuvre du Forum européen sur la politique bioéconomique et gestion des réunions de haut niveau et d’experts de ce groupe; </w:t>
      </w:r>
    </w:p>
    <w:p w:rsidR="00DA434B" w:rsidRPr="00DA434B" w:rsidRDefault="00DA434B" w:rsidP="00DA434B">
      <w:pPr>
        <w:pStyle w:val="ListParagraph"/>
        <w:numPr>
          <w:ilvl w:val="0"/>
          <w:numId w:val="33"/>
        </w:numPr>
        <w:spacing w:after="0" w:line="240" w:lineRule="auto"/>
        <w:ind w:left="709" w:hanging="283"/>
        <w:jc w:val="both"/>
        <w:rPr>
          <w:rFonts w:ascii="Times New Roman" w:hAnsi="Times New Roman" w:cs="Times New Roman"/>
          <w:lang w:eastAsia="en-GB"/>
        </w:rPr>
      </w:pPr>
      <w:r w:rsidRPr="00DA434B">
        <w:rPr>
          <w:rFonts w:ascii="Times New Roman" w:hAnsi="Times New Roman" w:cs="Times New Roman"/>
          <w:lang w:eastAsia="en-GB"/>
        </w:rPr>
        <w:t xml:space="preserve">Traitement des politiques internationales relatives à la </w:t>
      </w:r>
      <w:proofErr w:type="spellStart"/>
      <w:r w:rsidRPr="00DA434B">
        <w:rPr>
          <w:rFonts w:ascii="Times New Roman" w:hAnsi="Times New Roman" w:cs="Times New Roman"/>
          <w:lang w:eastAsia="en-GB"/>
        </w:rPr>
        <w:t>bioéconomie</w:t>
      </w:r>
      <w:proofErr w:type="spellEnd"/>
      <w:r w:rsidRPr="00DA434B">
        <w:rPr>
          <w:rFonts w:ascii="Times New Roman" w:hAnsi="Times New Roman" w:cs="Times New Roman"/>
          <w:lang w:eastAsia="en-GB"/>
        </w:rPr>
        <w:t xml:space="preserve"> en général et soutien de l’équipe </w:t>
      </w:r>
      <w:proofErr w:type="spellStart"/>
      <w:r w:rsidRPr="00DA434B">
        <w:rPr>
          <w:rFonts w:ascii="Times New Roman" w:hAnsi="Times New Roman" w:cs="Times New Roman"/>
          <w:lang w:eastAsia="en-GB"/>
        </w:rPr>
        <w:t>Bioéconomie</w:t>
      </w:r>
      <w:proofErr w:type="spellEnd"/>
      <w:r w:rsidRPr="00DA434B">
        <w:rPr>
          <w:rFonts w:ascii="Times New Roman" w:hAnsi="Times New Roman" w:cs="Times New Roman"/>
          <w:lang w:eastAsia="en-GB"/>
        </w:rPr>
        <w:t xml:space="preserve"> à la DG R&amp;I dans l’organisation d’une conférence internationale sur la </w:t>
      </w:r>
      <w:proofErr w:type="spellStart"/>
      <w:r w:rsidRPr="00DA434B">
        <w:rPr>
          <w:rFonts w:ascii="Times New Roman" w:hAnsi="Times New Roman" w:cs="Times New Roman"/>
          <w:lang w:eastAsia="en-GB"/>
        </w:rPr>
        <w:t>bioéconomie</w:t>
      </w:r>
      <w:proofErr w:type="spellEnd"/>
      <w:r w:rsidRPr="00DA434B">
        <w:rPr>
          <w:rFonts w:ascii="Times New Roman" w:hAnsi="Times New Roman" w:cs="Times New Roman"/>
          <w:lang w:eastAsia="en-GB"/>
        </w:rPr>
        <w:t xml:space="preserve"> en 2022;</w:t>
      </w:r>
    </w:p>
    <w:p w:rsidR="00DA434B" w:rsidRPr="00DA434B" w:rsidRDefault="00DA434B" w:rsidP="00DA434B">
      <w:pPr>
        <w:pStyle w:val="ListParagraph"/>
        <w:numPr>
          <w:ilvl w:val="0"/>
          <w:numId w:val="33"/>
        </w:numPr>
        <w:spacing w:after="0" w:line="240" w:lineRule="auto"/>
        <w:ind w:left="709" w:hanging="283"/>
        <w:jc w:val="both"/>
        <w:rPr>
          <w:rFonts w:ascii="Times New Roman" w:hAnsi="Times New Roman" w:cs="Times New Roman"/>
          <w:lang w:eastAsia="en-GB"/>
        </w:rPr>
      </w:pPr>
      <w:r w:rsidRPr="00DA434B">
        <w:rPr>
          <w:rFonts w:ascii="Times New Roman" w:hAnsi="Times New Roman" w:cs="Times New Roman"/>
          <w:lang w:eastAsia="en-GB"/>
        </w:rPr>
        <w:t xml:space="preserve">Coordination de la coopération avec le Centre Commun de Recherche de la Commission sur les politiques relatives à la </w:t>
      </w:r>
      <w:proofErr w:type="spellStart"/>
      <w:r w:rsidRPr="00DA434B">
        <w:rPr>
          <w:rFonts w:ascii="Times New Roman" w:hAnsi="Times New Roman" w:cs="Times New Roman"/>
          <w:lang w:eastAsia="en-GB"/>
        </w:rPr>
        <w:t>bioéconomie</w:t>
      </w:r>
      <w:proofErr w:type="spellEnd"/>
      <w:r w:rsidRPr="00DA434B">
        <w:rPr>
          <w:rFonts w:ascii="Times New Roman" w:hAnsi="Times New Roman" w:cs="Times New Roman"/>
          <w:lang w:eastAsia="en-GB"/>
        </w:rPr>
        <w:t xml:space="preserve"> (prospective, systèmes de surveillance, modélisation, etc.);</w:t>
      </w:r>
    </w:p>
    <w:p w:rsidR="00BC661A" w:rsidRPr="00B61309" w:rsidRDefault="00DA434B" w:rsidP="00DA434B">
      <w:pPr>
        <w:pStyle w:val="ListParagraph"/>
        <w:numPr>
          <w:ilvl w:val="0"/>
          <w:numId w:val="33"/>
        </w:numPr>
        <w:spacing w:after="0" w:line="240" w:lineRule="auto"/>
        <w:ind w:left="709" w:hanging="283"/>
        <w:jc w:val="both"/>
        <w:rPr>
          <w:rFonts w:ascii="Times New Roman" w:eastAsia="Times New Roman" w:hAnsi="Times New Roman" w:cs="Times New Roman"/>
          <w:lang w:eastAsia="en-GB"/>
        </w:rPr>
      </w:pPr>
      <w:r w:rsidRPr="00DA434B">
        <w:rPr>
          <w:rFonts w:ascii="Times New Roman" w:hAnsi="Times New Roman" w:cs="Times New Roman"/>
          <w:lang w:eastAsia="en-GB"/>
        </w:rPr>
        <w:t xml:space="preserve">Rédaction de topiques pour Horizon Europe relatifs à la gouvernance de la </w:t>
      </w:r>
      <w:proofErr w:type="spellStart"/>
      <w:r w:rsidRPr="00DA434B">
        <w:rPr>
          <w:rFonts w:ascii="Times New Roman" w:hAnsi="Times New Roman" w:cs="Times New Roman"/>
          <w:lang w:eastAsia="en-GB"/>
        </w:rPr>
        <w:t>Bioéconomie</w:t>
      </w:r>
      <w:proofErr w:type="spellEnd"/>
      <w:r w:rsidRPr="00DA434B">
        <w:rPr>
          <w:rFonts w:ascii="Times New Roman" w:hAnsi="Times New Roman" w:cs="Times New Roman"/>
          <w:lang w:eastAsia="en-GB"/>
        </w:rPr>
        <w:t>.</w:t>
      </w:r>
    </w:p>
    <w:p w:rsidR="00BC661A" w:rsidRPr="00456E92" w:rsidRDefault="00BC661A" w:rsidP="00BC661A">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DA434B" w:rsidRPr="00DA434B">
        <w:rPr>
          <w:rFonts w:ascii="Times New Roman" w:hAnsi="Times New Roman" w:cs="Times New Roman"/>
        </w:rPr>
        <w:t>de la production primaire (agriculture, pêche, foresterie), de la biodiversité, de l’évaluation du cycle de vie ou des sciences environnementales, des sciences sociales ou d’autres domaines pertinents pour la bio</w:t>
      </w:r>
      <w:r w:rsidR="00DA434B">
        <w:rPr>
          <w:rFonts w:ascii="Times New Roman" w:hAnsi="Times New Roman" w:cs="Times New Roman"/>
        </w:rPr>
        <w:t>-</w:t>
      </w:r>
      <w:r w:rsidR="00DA434B" w:rsidRPr="00DA434B">
        <w:rPr>
          <w:rFonts w:ascii="Times New Roman" w:hAnsi="Times New Roman" w:cs="Times New Roman"/>
        </w:rPr>
        <w:t>économie</w:t>
      </w:r>
      <w:r w:rsidR="00C20621" w:rsidRPr="00BC661A">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A434B" w:rsidRPr="00DA434B" w:rsidRDefault="00DA434B" w:rsidP="00DA434B">
      <w:pPr>
        <w:pStyle w:val="ListParagraph"/>
        <w:numPr>
          <w:ilvl w:val="0"/>
          <w:numId w:val="34"/>
        </w:numPr>
        <w:tabs>
          <w:tab w:val="left" w:pos="709"/>
        </w:tabs>
        <w:spacing w:after="0" w:line="240" w:lineRule="auto"/>
        <w:ind w:left="993" w:right="60" w:hanging="284"/>
        <w:jc w:val="both"/>
        <w:rPr>
          <w:rFonts w:ascii="Times New Roman" w:eastAsia="Times New Roman" w:hAnsi="Times New Roman" w:cs="Times New Roman"/>
          <w:lang w:eastAsia="en-GB"/>
        </w:rPr>
      </w:pPr>
      <w:r w:rsidRPr="00DA434B">
        <w:rPr>
          <w:rFonts w:ascii="Times New Roman" w:eastAsia="Times New Roman" w:hAnsi="Times New Roman" w:cs="Times New Roman"/>
          <w:lang w:eastAsia="en-GB"/>
        </w:rPr>
        <w:t xml:space="preserve">Expérience pratique dans les administrations nationales travaillant sur les politiques relatives à la </w:t>
      </w:r>
      <w:proofErr w:type="spellStart"/>
      <w:r w:rsidRPr="00DA434B">
        <w:rPr>
          <w:rFonts w:ascii="Times New Roman" w:eastAsia="Times New Roman" w:hAnsi="Times New Roman" w:cs="Times New Roman"/>
          <w:lang w:eastAsia="en-GB"/>
        </w:rPr>
        <w:t>bioéconomie</w:t>
      </w:r>
      <w:proofErr w:type="spellEnd"/>
      <w:r w:rsidRPr="00DA434B">
        <w:rPr>
          <w:rFonts w:ascii="Times New Roman" w:eastAsia="Times New Roman" w:hAnsi="Times New Roman" w:cs="Times New Roman"/>
          <w:lang w:eastAsia="en-GB"/>
        </w:rPr>
        <w:t xml:space="preserve"> </w:t>
      </w:r>
    </w:p>
    <w:p w:rsidR="00793AF8" w:rsidRPr="00DA434B" w:rsidRDefault="00DA434B" w:rsidP="00DA434B">
      <w:pPr>
        <w:pStyle w:val="ListParagraph"/>
        <w:numPr>
          <w:ilvl w:val="0"/>
          <w:numId w:val="34"/>
        </w:numPr>
        <w:tabs>
          <w:tab w:val="left" w:pos="709"/>
        </w:tabs>
        <w:spacing w:after="0" w:line="240" w:lineRule="auto"/>
        <w:ind w:left="993" w:right="60" w:hanging="284"/>
        <w:jc w:val="both"/>
        <w:rPr>
          <w:rFonts w:ascii="Times New Roman" w:eastAsia="Times New Roman" w:hAnsi="Times New Roman" w:cs="Times New Roman"/>
          <w:lang w:eastAsia="en-GB"/>
        </w:rPr>
      </w:pPr>
      <w:r w:rsidRPr="00DA434B">
        <w:rPr>
          <w:rFonts w:ascii="Times New Roman" w:eastAsia="Times New Roman" w:hAnsi="Times New Roman" w:cs="Times New Roman"/>
          <w:lang w:eastAsia="en-GB"/>
        </w:rPr>
        <w:t xml:space="preserve">Connaissance de la Stratégie de l’UE pour la </w:t>
      </w:r>
      <w:proofErr w:type="spellStart"/>
      <w:r w:rsidRPr="00DA434B">
        <w:rPr>
          <w:rFonts w:ascii="Times New Roman" w:eastAsia="Times New Roman" w:hAnsi="Times New Roman" w:cs="Times New Roman"/>
          <w:lang w:eastAsia="en-GB"/>
        </w:rPr>
        <w:t>Bioéconomie</w:t>
      </w:r>
      <w:proofErr w:type="spellEnd"/>
      <w:r w:rsidRPr="00DA434B">
        <w:rPr>
          <w:rFonts w:ascii="Times New Roman" w:eastAsia="Times New Roman" w:hAnsi="Times New Roman" w:cs="Times New Roman"/>
          <w:lang w:eastAsia="en-GB"/>
        </w:rPr>
        <w:t xml:space="preserve"> et d’autres politiques connexes (par exemple, PAC, environnement, climat) serait un avantage</w:t>
      </w:r>
    </w:p>
    <w:p w:rsidR="00B61309" w:rsidRDefault="00B61309"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Pr="00100B37" w:rsidRDefault="00DA434B" w:rsidP="00BC661A">
      <w:pPr>
        <w:spacing w:after="0" w:line="240" w:lineRule="auto"/>
        <w:ind w:left="709"/>
        <w:rPr>
          <w:rFonts w:ascii="Times New Roman" w:eastAsia="Times New Roman" w:hAnsi="Times New Roman" w:cs="Times New Roman"/>
          <w:lang w:eastAsia="en-GB"/>
        </w:rPr>
      </w:pPr>
      <w:r w:rsidRPr="00DA434B">
        <w:rPr>
          <w:rFonts w:ascii="Times New Roman" w:eastAsia="Times New Roman" w:hAnsi="Times New Roman" w:cs="Times New Roman"/>
          <w:lang w:eastAsia="en-GB"/>
        </w:rPr>
        <w:t>Bonnes compétences écrites et orales en anglais</w:t>
      </w:r>
      <w:bookmarkStart w:id="0" w:name="_GoBack"/>
      <w:bookmarkEnd w:id="0"/>
      <w:r w:rsidR="00B61309" w:rsidRPr="00B61309">
        <w:rPr>
          <w:rFonts w:ascii="Times New Roman" w:eastAsia="Times New Roman" w:hAnsi="Times New Roman" w:cs="Times New Roman"/>
          <w:lang w:eastAsia="en-GB"/>
        </w:rPr>
        <w:t>.</w:t>
      </w:r>
      <w:r w:rsidR="00100B37">
        <w:rPr>
          <w:rFonts w:ascii="Times New Roman" w:eastAsia="Times New Roman" w:hAnsi="Times New Roman" w:cs="Times New Roman"/>
          <w:lang w:eastAsia="en-GB"/>
        </w:rPr>
        <w:t xml:space="preserve"> </w:t>
      </w:r>
    </w:p>
    <w:p w:rsidR="001F18BF" w:rsidRPr="00100B3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 xml:space="preserve">qui la transmettra aux services compétents de la Commission, dans les délais fixés par ces derniers. Le CV doit </w:t>
      </w:r>
      <w:r w:rsidRPr="00745B97">
        <w:rPr>
          <w:rFonts w:ascii="Times New Roman" w:eastAsia="Times New Roman" w:hAnsi="Times New Roman" w:cs="Times New Roman"/>
          <w:lang w:eastAsia="en-GB"/>
        </w:rPr>
        <w:lastRenderedPageBreak/>
        <w:t>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F2F83" w:rsidRDefault="007F2F8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DA434B"/>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336552C"/>
    <w:multiLevelType w:val="hybridMultilevel"/>
    <w:tmpl w:val="6E481AD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051E7EF5"/>
    <w:multiLevelType w:val="hybridMultilevel"/>
    <w:tmpl w:val="A672CB9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1"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15:restartNumberingAfterBreak="0">
    <w:nsid w:val="38D21881"/>
    <w:multiLevelType w:val="hybridMultilevel"/>
    <w:tmpl w:val="AA20404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5"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7"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0"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9"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9661C83"/>
    <w:multiLevelType w:val="hybridMultilevel"/>
    <w:tmpl w:val="64B4DBAC"/>
    <w:lvl w:ilvl="0" w:tplc="0266782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3"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5"/>
  </w:num>
  <w:num w:numId="2">
    <w:abstractNumId w:val="11"/>
  </w:num>
  <w:num w:numId="3">
    <w:abstractNumId w:val="28"/>
  </w:num>
  <w:num w:numId="4">
    <w:abstractNumId w:val="18"/>
  </w:num>
  <w:num w:numId="5">
    <w:abstractNumId w:val="13"/>
  </w:num>
  <w:num w:numId="6">
    <w:abstractNumId w:val="4"/>
  </w:num>
  <w:num w:numId="7">
    <w:abstractNumId w:val="22"/>
  </w:num>
  <w:num w:numId="8">
    <w:abstractNumId w:val="14"/>
  </w:num>
  <w:num w:numId="9">
    <w:abstractNumId w:val="23"/>
  </w:num>
  <w:num w:numId="10">
    <w:abstractNumId w:val="9"/>
  </w:num>
  <w:num w:numId="11">
    <w:abstractNumId w:val="1"/>
  </w:num>
  <w:num w:numId="12">
    <w:abstractNumId w:val="6"/>
  </w:num>
  <w:num w:numId="13">
    <w:abstractNumId w:val="24"/>
  </w:num>
  <w:num w:numId="14">
    <w:abstractNumId w:val="26"/>
  </w:num>
  <w:num w:numId="15">
    <w:abstractNumId w:val="7"/>
  </w:num>
  <w:num w:numId="16">
    <w:abstractNumId w:val="0"/>
  </w:num>
  <w:num w:numId="17">
    <w:abstractNumId w:val="31"/>
  </w:num>
  <w:num w:numId="18">
    <w:abstractNumId w:val="29"/>
  </w:num>
  <w:num w:numId="19">
    <w:abstractNumId w:val="21"/>
  </w:num>
  <w:num w:numId="20">
    <w:abstractNumId w:val="17"/>
  </w:num>
  <w:num w:numId="21">
    <w:abstractNumId w:val="32"/>
  </w:num>
  <w:num w:numId="22">
    <w:abstractNumId w:val="25"/>
  </w:num>
  <w:num w:numId="23">
    <w:abstractNumId w:val="8"/>
  </w:num>
  <w:num w:numId="24">
    <w:abstractNumId w:val="19"/>
  </w:num>
  <w:num w:numId="25">
    <w:abstractNumId w:val="33"/>
  </w:num>
  <w:num w:numId="26">
    <w:abstractNumId w:val="16"/>
  </w:num>
  <w:num w:numId="27">
    <w:abstractNumId w:val="10"/>
  </w:num>
  <w:num w:numId="28">
    <w:abstractNumId w:val="20"/>
  </w:num>
  <w:num w:numId="29">
    <w:abstractNumId w:val="27"/>
  </w:num>
  <w:num w:numId="30">
    <w:abstractNumId w:val="5"/>
  </w:num>
  <w:num w:numId="31">
    <w:abstractNumId w:val="3"/>
  </w:num>
  <w:num w:numId="32">
    <w:abstractNumId w:val="30"/>
  </w:num>
  <w:num w:numId="33">
    <w:abstractNumId w:val="2"/>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00B37"/>
    <w:rsid w:val="0019598C"/>
    <w:rsid w:val="001D1CEB"/>
    <w:rsid w:val="001F18BF"/>
    <w:rsid w:val="001F6A8B"/>
    <w:rsid w:val="00294A59"/>
    <w:rsid w:val="002A3536"/>
    <w:rsid w:val="002D3AB2"/>
    <w:rsid w:val="002D5733"/>
    <w:rsid w:val="003445AE"/>
    <w:rsid w:val="00381739"/>
    <w:rsid w:val="003A6CAF"/>
    <w:rsid w:val="003F6A25"/>
    <w:rsid w:val="0041391F"/>
    <w:rsid w:val="00443EC9"/>
    <w:rsid w:val="00456E92"/>
    <w:rsid w:val="004947DA"/>
    <w:rsid w:val="004D1C94"/>
    <w:rsid w:val="00504F19"/>
    <w:rsid w:val="00534042"/>
    <w:rsid w:val="00563A0A"/>
    <w:rsid w:val="00581C3B"/>
    <w:rsid w:val="006321C7"/>
    <w:rsid w:val="00674A19"/>
    <w:rsid w:val="006851C8"/>
    <w:rsid w:val="006F273B"/>
    <w:rsid w:val="00745B97"/>
    <w:rsid w:val="00762B34"/>
    <w:rsid w:val="00793AF8"/>
    <w:rsid w:val="007F2F83"/>
    <w:rsid w:val="007F46B6"/>
    <w:rsid w:val="007F771A"/>
    <w:rsid w:val="00803AF5"/>
    <w:rsid w:val="00804B2F"/>
    <w:rsid w:val="00902804"/>
    <w:rsid w:val="009A421C"/>
    <w:rsid w:val="009C39A3"/>
    <w:rsid w:val="00A140DB"/>
    <w:rsid w:val="00A23D3E"/>
    <w:rsid w:val="00A516E1"/>
    <w:rsid w:val="00B05153"/>
    <w:rsid w:val="00B36D07"/>
    <w:rsid w:val="00B61309"/>
    <w:rsid w:val="00BA34CF"/>
    <w:rsid w:val="00BC14A5"/>
    <w:rsid w:val="00BC661A"/>
    <w:rsid w:val="00C20621"/>
    <w:rsid w:val="00CF677F"/>
    <w:rsid w:val="00D805C9"/>
    <w:rsid w:val="00D869ED"/>
    <w:rsid w:val="00D9400C"/>
    <w:rsid w:val="00DA434B"/>
    <w:rsid w:val="00DF5355"/>
    <w:rsid w:val="00E109FB"/>
    <w:rsid w:val="00E441A0"/>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F20A7"/>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er.wehrheim@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1535</Words>
  <Characters>8786</Characters>
  <Application>Microsoft Office Word</Application>
  <DocSecurity>0</DocSecurity>
  <Lines>186</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2022-04-08T08:27:00Z</dcterms:created>
  <dcterms:modified xsi:type="dcterms:W3CDTF">2022-04-08T08:27:00Z</dcterms:modified>
</cp:coreProperties>
</file>