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35AC6" w:rsidP="006C0C8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TRADE-A-3</w:t>
            </w:r>
          </w:p>
        </w:tc>
      </w:tr>
      <w:tr w:rsidR="00745B97" w:rsidRPr="00745B97" w:rsidTr="00EC6FF0">
        <w:trPr>
          <w:trHeight w:val="1977"/>
          <w:jc w:val="center"/>
        </w:trPr>
        <w:tc>
          <w:tcPr>
            <w:tcW w:w="4359" w:type="dxa"/>
            <w:tcBorders>
              <w:bottom w:val="nil"/>
            </w:tcBorders>
          </w:tcPr>
          <w:p w:rsidR="00745B97" w:rsidRPr="00745B97" w:rsidRDefault="0086236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35AC6" w:rsidRPr="00235AC6" w:rsidRDefault="00235AC6" w:rsidP="00235AC6">
            <w:pPr>
              <w:rPr>
                <w:rFonts w:ascii="Times New Roman" w:hAnsi="Times New Roman" w:cs="Times New Roman"/>
                <w:b/>
                <w:lang w:val="en-GB"/>
              </w:rPr>
            </w:pPr>
            <w:r w:rsidRPr="00235AC6">
              <w:rPr>
                <w:rFonts w:ascii="Times New Roman" w:hAnsi="Times New Roman" w:cs="Times New Roman"/>
                <w:b/>
                <w:lang w:val="en-GB"/>
              </w:rPr>
              <w:t xml:space="preserve">Edouard </w:t>
            </w:r>
            <w:proofErr w:type="spellStart"/>
            <w:r w:rsidRPr="00235AC6">
              <w:rPr>
                <w:rFonts w:ascii="Times New Roman" w:hAnsi="Times New Roman" w:cs="Times New Roman"/>
                <w:b/>
                <w:lang w:val="en-GB"/>
              </w:rPr>
              <w:t>Bourcieu</w:t>
            </w:r>
            <w:proofErr w:type="spellEnd"/>
          </w:p>
          <w:p w:rsidR="00235AC6" w:rsidRPr="00235AC6" w:rsidRDefault="007919FD" w:rsidP="00235AC6">
            <w:pPr>
              <w:rPr>
                <w:rFonts w:ascii="Times New Roman" w:hAnsi="Times New Roman" w:cs="Times New Roman"/>
                <w:b/>
                <w:lang w:val="en-GB"/>
              </w:rPr>
            </w:pPr>
            <w:hyperlink r:id="rId8" w:history="1">
              <w:r w:rsidR="00235AC6" w:rsidRPr="00D67CCA">
                <w:rPr>
                  <w:rStyle w:val="Hyperlink"/>
                  <w:rFonts w:ascii="Times New Roman" w:hAnsi="Times New Roman" w:cs="Times New Roman"/>
                  <w:b/>
                  <w:lang w:val="en-GB"/>
                </w:rPr>
                <w:t>edouard.bourcieu@ec.europa.eu</w:t>
              </w:r>
            </w:hyperlink>
            <w:r w:rsidR="00235AC6">
              <w:rPr>
                <w:rFonts w:ascii="Times New Roman" w:hAnsi="Times New Roman" w:cs="Times New Roman"/>
                <w:b/>
                <w:lang w:val="en-GB"/>
              </w:rPr>
              <w:t xml:space="preserve"> </w:t>
            </w:r>
          </w:p>
          <w:p w:rsidR="00381739" w:rsidRDefault="00235AC6" w:rsidP="00235AC6">
            <w:pPr>
              <w:rPr>
                <w:rFonts w:ascii="Times New Roman" w:hAnsi="Times New Roman" w:cs="Times New Roman"/>
                <w:b/>
              </w:rPr>
            </w:pPr>
            <w:r w:rsidRPr="00BC068E">
              <w:rPr>
                <w:rFonts w:ascii="Times New Roman" w:hAnsi="Times New Roman" w:cs="Times New Roman"/>
                <w:b/>
              </w:rPr>
              <w:t>+32 2</w:t>
            </w:r>
            <w:r w:rsidR="00AB496B">
              <w:rPr>
                <w:rFonts w:ascii="Times New Roman" w:hAnsi="Times New Roman" w:cs="Times New Roman"/>
                <w:b/>
              </w:rPr>
              <w:t xml:space="preserve"> </w:t>
            </w:r>
            <w:r w:rsidRPr="00BC068E">
              <w:rPr>
                <w:rFonts w:ascii="Times New Roman" w:hAnsi="Times New Roman" w:cs="Times New Roman"/>
                <w:b/>
              </w:rPr>
              <w:t>29 86099</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235AC6"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7919FD">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35AC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bookmarkStart w:id="0" w:name="_GoBack"/>
            <w:bookmarkEnd w:id="0"/>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235AC6" w:rsidP="00AB496B">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 xml:space="preserve">OMC, Banque mondiale, FMI, </w:t>
            </w:r>
            <w:r w:rsidR="00AB496B">
              <w:rPr>
                <w:rFonts w:ascii="Times New Roman" w:eastAsia="Times New Roman" w:hAnsi="Times New Roman" w:cs="Times New Roman"/>
                <w:b/>
                <w:bCs/>
                <w:lang w:eastAsia="en-GB"/>
              </w:rPr>
              <w:t>Nations Unies</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35AC6" w:rsidRDefault="00235AC6" w:rsidP="00235AC6">
      <w:pPr>
        <w:spacing w:after="0" w:line="240" w:lineRule="auto"/>
        <w:ind w:left="426"/>
        <w:jc w:val="both"/>
        <w:rPr>
          <w:rFonts w:ascii="Times New Roman" w:hAnsi="Times New Roman" w:cs="Times New Roman"/>
        </w:rPr>
      </w:pPr>
      <w:r w:rsidRPr="00235AC6">
        <w:rPr>
          <w:rFonts w:ascii="Times New Roman" w:hAnsi="Times New Roman" w:cs="Times New Roman"/>
        </w:rPr>
        <w:t xml:space="preserve">La direction générale du Commerce de la Commission européenne élabore, met en œuvre et applique la politique commerciale et d'investissement de l'UE dans le but de faire valoir les intérêts de l'Union européenne et de ses États membres ainsi que des citoyens européens, des consommateurs, des petites, moyennes et grandes entreprises. </w:t>
      </w:r>
    </w:p>
    <w:p w:rsidR="00235AC6" w:rsidRPr="00235AC6" w:rsidRDefault="00235AC6" w:rsidP="00235AC6">
      <w:pPr>
        <w:spacing w:after="0" w:line="240" w:lineRule="auto"/>
        <w:ind w:left="426"/>
        <w:jc w:val="both"/>
        <w:rPr>
          <w:rFonts w:ascii="Times New Roman" w:hAnsi="Times New Roman" w:cs="Times New Roman"/>
        </w:rPr>
      </w:pPr>
    </w:p>
    <w:p w:rsidR="00235AC6" w:rsidRDefault="00235AC6" w:rsidP="00235AC6">
      <w:pPr>
        <w:spacing w:after="0" w:line="240" w:lineRule="auto"/>
        <w:ind w:left="426"/>
        <w:jc w:val="both"/>
        <w:rPr>
          <w:rFonts w:ascii="Times New Roman" w:hAnsi="Times New Roman" w:cs="Times New Roman"/>
        </w:rPr>
      </w:pPr>
      <w:r w:rsidRPr="00235AC6">
        <w:rPr>
          <w:rFonts w:ascii="Times New Roman" w:hAnsi="Times New Roman" w:cs="Times New Roman"/>
        </w:rPr>
        <w:t xml:space="preserve">La politique commerciale et d'investissement contribue également à atteindre des objectifs plus larges de l'UE en matière de soutien au développement durable, de lutte contre le changement climatique et de renforcement de la sécurité ainsi que de la position de l'UE dans le monde. Elle le fait en agissant unilatéralement, bilatéralement et multilatéralement, et se tient prêt à réagir rapidement aux comportements anticoncurrentiels et faussant les échanges grâce à des mesures appropriées. </w:t>
      </w:r>
    </w:p>
    <w:p w:rsidR="00235AC6" w:rsidRPr="00235AC6" w:rsidRDefault="00235AC6" w:rsidP="00235AC6">
      <w:pPr>
        <w:spacing w:after="0" w:line="240" w:lineRule="auto"/>
        <w:ind w:left="426"/>
        <w:jc w:val="both"/>
        <w:rPr>
          <w:rFonts w:ascii="Times New Roman" w:hAnsi="Times New Roman" w:cs="Times New Roman"/>
        </w:rPr>
      </w:pPr>
    </w:p>
    <w:p w:rsidR="00235AC6" w:rsidRDefault="00235AC6" w:rsidP="00235AC6">
      <w:pPr>
        <w:spacing w:after="0" w:line="240" w:lineRule="auto"/>
        <w:ind w:left="426"/>
        <w:jc w:val="both"/>
        <w:rPr>
          <w:rFonts w:ascii="Times New Roman" w:hAnsi="Times New Roman" w:cs="Times New Roman"/>
        </w:rPr>
      </w:pPr>
      <w:r w:rsidRPr="00235AC6">
        <w:rPr>
          <w:rFonts w:ascii="Times New Roman" w:hAnsi="Times New Roman" w:cs="Times New Roman"/>
        </w:rPr>
        <w:t>L'unité "</w:t>
      </w:r>
      <w:proofErr w:type="spellStart"/>
      <w:r w:rsidRPr="00235AC6">
        <w:rPr>
          <w:rFonts w:ascii="Times New Roman" w:hAnsi="Times New Roman" w:cs="Times New Roman"/>
        </w:rPr>
        <w:t>Economiste</w:t>
      </w:r>
      <w:proofErr w:type="spellEnd"/>
      <w:r w:rsidRPr="00235AC6">
        <w:rPr>
          <w:rFonts w:ascii="Times New Roman" w:hAnsi="Times New Roman" w:cs="Times New Roman"/>
        </w:rPr>
        <w:t xml:space="preserve"> en chef, Analyse commerciale et </w:t>
      </w:r>
      <w:proofErr w:type="spellStart"/>
      <w:r w:rsidRPr="00235AC6">
        <w:rPr>
          <w:rFonts w:ascii="Times New Roman" w:hAnsi="Times New Roman" w:cs="Times New Roman"/>
        </w:rPr>
        <w:t>Evaluation</w:t>
      </w:r>
      <w:proofErr w:type="spellEnd"/>
      <w:r w:rsidRPr="00235AC6">
        <w:rPr>
          <w:rFonts w:ascii="Times New Roman" w:hAnsi="Times New Roman" w:cs="Times New Roman"/>
        </w:rPr>
        <w:t xml:space="preserve">" contribue à cette tâche en fournissant conseils sur les politiques et analyses économiques aux décideurs et négociateurs au sein de la DG. Pour remplir notre rôle au sein de la DG Commerce, nous combinons un travail analytique interne axé sur les politiques, souvent basé sur des modèles quantitatifs, avec l'externalisation des tâches confiées à des chercheurs et des universitaires. De plus amples informations sur les travaux de l'Unité sont disponibles </w:t>
      </w:r>
      <w:hyperlink r:id="rId9" w:history="1">
        <w:r w:rsidRPr="00CE661B">
          <w:rPr>
            <w:rStyle w:val="Hyperlink"/>
            <w:lang w:val="fr-FR" w:eastAsia="fr-BE"/>
          </w:rPr>
          <w:t>ici</w:t>
        </w:r>
      </w:hyperlink>
      <w:r w:rsidRPr="00235AC6">
        <w:rPr>
          <w:rFonts w:ascii="Times New Roman" w:hAnsi="Times New Roman" w:cs="Times New Roman"/>
        </w:rPr>
        <w:t xml:space="preserve">. </w:t>
      </w:r>
    </w:p>
    <w:p w:rsidR="00235AC6" w:rsidRPr="00235AC6" w:rsidRDefault="00235AC6" w:rsidP="00235AC6">
      <w:pPr>
        <w:spacing w:after="0" w:line="240" w:lineRule="auto"/>
        <w:ind w:left="426"/>
        <w:jc w:val="both"/>
        <w:rPr>
          <w:rFonts w:ascii="Times New Roman" w:hAnsi="Times New Roman" w:cs="Times New Roman"/>
        </w:rPr>
      </w:pPr>
    </w:p>
    <w:p w:rsidR="001F18BF" w:rsidRPr="00823E21" w:rsidRDefault="00235AC6" w:rsidP="00235AC6">
      <w:pPr>
        <w:spacing w:after="0" w:line="240" w:lineRule="auto"/>
        <w:ind w:left="426"/>
        <w:jc w:val="both"/>
        <w:rPr>
          <w:rFonts w:ascii="Times New Roman" w:eastAsia="Times New Roman" w:hAnsi="Times New Roman" w:cs="Times New Roman"/>
          <w:lang w:eastAsia="en-GB"/>
        </w:rPr>
      </w:pPr>
      <w:r w:rsidRPr="00235AC6">
        <w:rPr>
          <w:rFonts w:ascii="Times New Roman" w:hAnsi="Times New Roman" w:cs="Times New Roman"/>
        </w:rPr>
        <w:t xml:space="preserve">Le poste vacant est destiné à un/une économiste doté(e) de solides compétences en analyse, en matière de politiques et en communication. Il/elle contribuera, entre autres, (1) aux études conduites tant en interne qu'en externe et (2) à l'analyse économique de la relation entre les politiques (commerciales) intérieures et extérieures de l'UE. Il/elle travaillera également à l'amélioration de la communication et des relations avec différentes parties prenantes (autres </w:t>
      </w:r>
      <w:proofErr w:type="spellStart"/>
      <w:r w:rsidRPr="00235AC6">
        <w:rPr>
          <w:rFonts w:ascii="Times New Roman" w:hAnsi="Times New Roman" w:cs="Times New Roman"/>
        </w:rPr>
        <w:t>DGs</w:t>
      </w:r>
      <w:proofErr w:type="spellEnd"/>
      <w:r w:rsidRPr="00235AC6">
        <w:rPr>
          <w:rFonts w:ascii="Times New Roman" w:hAnsi="Times New Roman" w:cs="Times New Roman"/>
        </w:rPr>
        <w:t xml:space="preserve">, </w:t>
      </w:r>
      <w:proofErr w:type="spellStart"/>
      <w:r w:rsidRPr="00235AC6">
        <w:rPr>
          <w:rFonts w:ascii="Times New Roman" w:hAnsi="Times New Roman" w:cs="Times New Roman"/>
        </w:rPr>
        <w:t>Etats</w:t>
      </w:r>
      <w:proofErr w:type="spellEnd"/>
      <w:r w:rsidRPr="00235AC6">
        <w:rPr>
          <w:rFonts w:ascii="Times New Roman" w:hAnsi="Times New Roman" w:cs="Times New Roman"/>
        </w:rPr>
        <w:t xml:space="preserve"> Membres, Parlement européen</w:t>
      </w:r>
      <w:r>
        <w:rPr>
          <w:rFonts w:ascii="Times New Roman" w:hAnsi="Times New Roman" w:cs="Times New Roman"/>
        </w:rPr>
        <w:t xml:space="preserve">, </w:t>
      </w:r>
      <w:r w:rsidRPr="00235AC6">
        <w:rPr>
          <w:rFonts w:ascii="Times New Roman" w:hAnsi="Times New Roman" w:cs="Times New Roman"/>
        </w:rPr>
        <w:t>…)</w:t>
      </w:r>
      <w:r w:rsidR="00A03859" w:rsidRPr="00A03859">
        <w:rPr>
          <w:rFonts w:ascii="Times New Roman" w:hAnsi="Times New Roman" w:cs="Times New Roman"/>
        </w:rPr>
        <w:t>.</w:t>
      </w:r>
    </w:p>
    <w:p w:rsidR="007F771A" w:rsidRPr="00A03859" w:rsidRDefault="007F771A" w:rsidP="00823E21">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6C0C8A" w:rsidRDefault="00745B97" w:rsidP="006C0C8A">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E441A0" w:rsidRPr="00E441A0">
        <w:t xml:space="preserve"> </w:t>
      </w:r>
      <w:r w:rsidR="00A03859" w:rsidRPr="00A03859">
        <w:rPr>
          <w:rFonts w:ascii="Times New Roman" w:hAnsi="Times New Roman" w:cs="Times New Roman"/>
        </w:rPr>
        <w:t xml:space="preserve">sciences </w:t>
      </w:r>
      <w:r w:rsidR="00235AC6">
        <w:rPr>
          <w:rFonts w:ascii="Times New Roman" w:hAnsi="Times New Roman" w:cs="Times New Roman"/>
        </w:rPr>
        <w:t>économiques</w:t>
      </w:r>
      <w:r w:rsidR="00823E21" w:rsidRPr="00823E21">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35AC6" w:rsidRPr="00235AC6" w:rsidRDefault="00235AC6" w:rsidP="00235AC6">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r w:rsidRPr="00235AC6">
        <w:rPr>
          <w:rFonts w:ascii="Times New Roman" w:eastAsia="Times New Roman" w:hAnsi="Times New Roman" w:cs="Times New Roman"/>
          <w:lang w:eastAsia="en-GB"/>
        </w:rPr>
        <w:t>Un bon background en recherche économique et politique, idéalement assorti d'une expérience préalable dans le milieu universitaire ou dans une organisation internationale;</w:t>
      </w:r>
    </w:p>
    <w:p w:rsidR="00235AC6" w:rsidRPr="00235AC6" w:rsidRDefault="00235AC6" w:rsidP="00235AC6">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r w:rsidRPr="00235AC6">
        <w:rPr>
          <w:rFonts w:ascii="Times New Roman" w:eastAsia="Times New Roman" w:hAnsi="Times New Roman" w:cs="Times New Roman"/>
          <w:lang w:eastAsia="en-GB"/>
        </w:rPr>
        <w:t xml:space="preserve">Aisance avec les techniques quantitatives d'analyse économique, en particulier dans le domaine du commerce international. </w:t>
      </w:r>
    </w:p>
    <w:p w:rsidR="00235AC6" w:rsidRPr="00235AC6" w:rsidRDefault="00235AC6" w:rsidP="00235AC6">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r w:rsidRPr="00235AC6">
        <w:rPr>
          <w:rFonts w:ascii="Times New Roman" w:eastAsia="Times New Roman" w:hAnsi="Times New Roman" w:cs="Times New Roman"/>
          <w:lang w:eastAsia="en-GB"/>
        </w:rPr>
        <w:t>Excellentes capacités de communication, orales et écrites;</w:t>
      </w:r>
    </w:p>
    <w:p w:rsidR="00235AC6" w:rsidRPr="00235AC6" w:rsidRDefault="00235AC6" w:rsidP="00235AC6">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r w:rsidRPr="00235AC6">
        <w:rPr>
          <w:rFonts w:ascii="Times New Roman" w:eastAsia="Times New Roman" w:hAnsi="Times New Roman" w:cs="Times New Roman"/>
          <w:lang w:eastAsia="en-GB"/>
        </w:rPr>
        <w:t>Expérience reconnue en matière de politique commerciale de l'UE, ainsi qu'une connaissance approfondie des politiques économiques de l'UE, en particulier celles liées au marché unique et/ou aux relations internationales;</w:t>
      </w:r>
    </w:p>
    <w:p w:rsidR="00235AC6" w:rsidRPr="00235AC6" w:rsidRDefault="00235AC6" w:rsidP="00235AC6">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r w:rsidRPr="00235AC6">
        <w:rPr>
          <w:rFonts w:ascii="Times New Roman" w:eastAsia="Times New Roman" w:hAnsi="Times New Roman" w:cs="Times New Roman"/>
          <w:lang w:eastAsia="en-GB"/>
        </w:rPr>
        <w:t>Bonnes aptitudes en matière de stratégie, capacité à diriger et à coordonner des initiatives politiques, expérience en formulation de conseils à destination des décideurs politiques de haut niveau;</w:t>
      </w:r>
    </w:p>
    <w:p w:rsidR="00235AC6" w:rsidRPr="00235AC6" w:rsidRDefault="00235AC6" w:rsidP="00235AC6">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r w:rsidRPr="00235AC6">
        <w:rPr>
          <w:rFonts w:ascii="Times New Roman" w:eastAsia="Times New Roman" w:hAnsi="Times New Roman" w:cs="Times New Roman"/>
          <w:lang w:eastAsia="en-GB"/>
        </w:rPr>
        <w:t>Expérience dans la préparation de briefings et de notes, souvent avec des délais serrés, rédigés de manière précise, succincte et dans un anglais correct;</w:t>
      </w:r>
    </w:p>
    <w:p w:rsidR="00793AF8" w:rsidRPr="006C0C8A" w:rsidRDefault="00235AC6" w:rsidP="00235AC6">
      <w:pPr>
        <w:pStyle w:val="ListParagraph"/>
        <w:numPr>
          <w:ilvl w:val="0"/>
          <w:numId w:val="32"/>
        </w:numPr>
        <w:tabs>
          <w:tab w:val="left" w:pos="709"/>
        </w:tabs>
        <w:spacing w:after="0" w:line="240" w:lineRule="auto"/>
        <w:ind w:left="993" w:right="60" w:hanging="284"/>
        <w:jc w:val="both"/>
        <w:rPr>
          <w:rFonts w:ascii="Times New Roman" w:eastAsia="Times New Roman" w:hAnsi="Times New Roman" w:cs="Times New Roman"/>
          <w:lang w:eastAsia="en-GB"/>
        </w:rPr>
      </w:pPr>
      <w:r w:rsidRPr="00235AC6">
        <w:rPr>
          <w:rFonts w:ascii="Times New Roman" w:eastAsia="Times New Roman" w:hAnsi="Times New Roman" w:cs="Times New Roman"/>
          <w:lang w:eastAsia="en-GB"/>
        </w:rPr>
        <w:t>Un bon sens de l'initiative, du jugement et des responsabilités, ainsi que des bonnes compétences interpersonnelles.</w:t>
      </w:r>
    </w:p>
    <w:p w:rsidR="00B3294A" w:rsidRDefault="00B3294A"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235AC6" w:rsidP="00235AC6">
      <w:pPr>
        <w:spacing w:after="0" w:line="240" w:lineRule="auto"/>
        <w:ind w:left="709"/>
        <w:jc w:val="both"/>
        <w:rPr>
          <w:rFonts w:ascii="Times New Roman" w:eastAsia="Times New Roman" w:hAnsi="Times New Roman" w:cs="Times New Roman"/>
          <w:lang w:eastAsia="en-GB"/>
        </w:rPr>
      </w:pPr>
      <w:r w:rsidRPr="00235AC6">
        <w:rPr>
          <w:rFonts w:ascii="Times New Roman" w:eastAsia="Times New Roman" w:hAnsi="Times New Roman" w:cs="Times New Roman"/>
          <w:lang w:eastAsia="en-GB"/>
        </w:rPr>
        <w:t xml:space="preserve">Un excellent niveau d'anglais, oral et écrit, est requis. La capacité </w:t>
      </w:r>
      <w:r>
        <w:rPr>
          <w:rFonts w:ascii="Times New Roman" w:eastAsia="Times New Roman" w:hAnsi="Times New Roman" w:cs="Times New Roman"/>
          <w:lang w:eastAsia="en-GB"/>
        </w:rPr>
        <w:t>de communiquer efficacement en f</w:t>
      </w:r>
      <w:r w:rsidRPr="00235AC6">
        <w:rPr>
          <w:rFonts w:ascii="Times New Roman" w:eastAsia="Times New Roman" w:hAnsi="Times New Roman" w:cs="Times New Roman"/>
          <w:lang w:eastAsia="en-GB"/>
        </w:rPr>
        <w:t>rançais est un atout.</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r w:rsidRPr="00745B97">
        <w:rPr>
          <w:rFonts w:ascii="Times New Roman" w:eastAsia="Times New Roman" w:hAnsi="Times New Roman" w:cs="Times New Roman"/>
          <w:lang w:eastAsia="en-GB"/>
        </w:rPr>
        <w:lastRenderedPageBreak/>
        <w:t>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919FD"/>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68A0905"/>
    <w:multiLevelType w:val="hybridMultilevel"/>
    <w:tmpl w:val="6D4EB49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5128CA"/>
    <w:multiLevelType w:val="hybridMultilevel"/>
    <w:tmpl w:val="24AEA388"/>
    <w:lvl w:ilvl="0" w:tplc="21785350">
      <w:start w:val="1"/>
      <w:numFmt w:val="bullet"/>
      <w:lvlText w:val="-"/>
      <w:lvlJc w:val="left"/>
      <w:pPr>
        <w:ind w:left="2869" w:hanging="360"/>
      </w:pPr>
      <w:rPr>
        <w:rFonts w:ascii="Times New Roman" w:hAnsi="Times New Roman" w:cs="Times New Roman" w:hint="default"/>
      </w:rPr>
    </w:lvl>
    <w:lvl w:ilvl="1" w:tplc="08090003" w:tentative="1">
      <w:start w:val="1"/>
      <w:numFmt w:val="bullet"/>
      <w:lvlText w:val="o"/>
      <w:lvlJc w:val="left"/>
      <w:pPr>
        <w:ind w:left="3589" w:hanging="360"/>
      </w:pPr>
      <w:rPr>
        <w:rFonts w:ascii="Courier New" w:hAnsi="Courier New" w:cs="Courier New" w:hint="default"/>
      </w:rPr>
    </w:lvl>
    <w:lvl w:ilvl="2" w:tplc="08090005" w:tentative="1">
      <w:start w:val="1"/>
      <w:numFmt w:val="bullet"/>
      <w:lvlText w:val=""/>
      <w:lvlJc w:val="left"/>
      <w:pPr>
        <w:ind w:left="4309" w:hanging="360"/>
      </w:pPr>
      <w:rPr>
        <w:rFonts w:ascii="Wingdings" w:hAnsi="Wingdings" w:hint="default"/>
      </w:rPr>
    </w:lvl>
    <w:lvl w:ilvl="3" w:tplc="08090001" w:tentative="1">
      <w:start w:val="1"/>
      <w:numFmt w:val="bullet"/>
      <w:lvlText w:val=""/>
      <w:lvlJc w:val="left"/>
      <w:pPr>
        <w:ind w:left="5029" w:hanging="360"/>
      </w:pPr>
      <w:rPr>
        <w:rFonts w:ascii="Symbol" w:hAnsi="Symbol" w:hint="default"/>
      </w:rPr>
    </w:lvl>
    <w:lvl w:ilvl="4" w:tplc="08090003" w:tentative="1">
      <w:start w:val="1"/>
      <w:numFmt w:val="bullet"/>
      <w:lvlText w:val="o"/>
      <w:lvlJc w:val="left"/>
      <w:pPr>
        <w:ind w:left="5749" w:hanging="360"/>
      </w:pPr>
      <w:rPr>
        <w:rFonts w:ascii="Courier New" w:hAnsi="Courier New" w:cs="Courier New" w:hint="default"/>
      </w:rPr>
    </w:lvl>
    <w:lvl w:ilvl="5" w:tplc="08090005" w:tentative="1">
      <w:start w:val="1"/>
      <w:numFmt w:val="bullet"/>
      <w:lvlText w:val=""/>
      <w:lvlJc w:val="left"/>
      <w:pPr>
        <w:ind w:left="6469" w:hanging="360"/>
      </w:pPr>
      <w:rPr>
        <w:rFonts w:ascii="Wingdings" w:hAnsi="Wingdings" w:hint="default"/>
      </w:rPr>
    </w:lvl>
    <w:lvl w:ilvl="6" w:tplc="08090001" w:tentative="1">
      <w:start w:val="1"/>
      <w:numFmt w:val="bullet"/>
      <w:lvlText w:val=""/>
      <w:lvlJc w:val="left"/>
      <w:pPr>
        <w:ind w:left="7189" w:hanging="360"/>
      </w:pPr>
      <w:rPr>
        <w:rFonts w:ascii="Symbol" w:hAnsi="Symbol" w:hint="default"/>
      </w:rPr>
    </w:lvl>
    <w:lvl w:ilvl="7" w:tplc="08090003" w:tentative="1">
      <w:start w:val="1"/>
      <w:numFmt w:val="bullet"/>
      <w:lvlText w:val="o"/>
      <w:lvlJc w:val="left"/>
      <w:pPr>
        <w:ind w:left="7909" w:hanging="360"/>
      </w:pPr>
      <w:rPr>
        <w:rFonts w:ascii="Courier New" w:hAnsi="Courier New" w:cs="Courier New" w:hint="default"/>
      </w:rPr>
    </w:lvl>
    <w:lvl w:ilvl="8" w:tplc="08090005" w:tentative="1">
      <w:start w:val="1"/>
      <w:numFmt w:val="bullet"/>
      <w:lvlText w:val=""/>
      <w:lvlJc w:val="left"/>
      <w:pPr>
        <w:ind w:left="8629" w:hanging="360"/>
      </w:pPr>
      <w:rPr>
        <w:rFonts w:ascii="Wingdings" w:hAnsi="Wingdings" w:hint="default"/>
      </w:rPr>
    </w:lvl>
  </w:abstractNum>
  <w:abstractNum w:abstractNumId="5" w15:restartNumberingAfterBreak="0">
    <w:nsid w:val="171D5C09"/>
    <w:multiLevelType w:val="hybridMultilevel"/>
    <w:tmpl w:val="322C1B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5805D91"/>
    <w:multiLevelType w:val="hybridMultilevel"/>
    <w:tmpl w:val="815644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DDC0A2C"/>
    <w:multiLevelType w:val="hybridMultilevel"/>
    <w:tmpl w:val="CB04D79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844C87"/>
    <w:multiLevelType w:val="hybridMultilevel"/>
    <w:tmpl w:val="2B805D08"/>
    <w:lvl w:ilvl="0" w:tplc="F14EBD5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6FE64D6"/>
    <w:multiLevelType w:val="hybridMultilevel"/>
    <w:tmpl w:val="E4B0C640"/>
    <w:lvl w:ilvl="0" w:tplc="EC6A52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3F450150"/>
    <w:multiLevelType w:val="hybridMultilevel"/>
    <w:tmpl w:val="F5C404F2"/>
    <w:lvl w:ilvl="0" w:tplc="080C001B">
      <w:start w:val="1"/>
      <w:numFmt w:val="low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4194841"/>
    <w:multiLevelType w:val="hybridMultilevel"/>
    <w:tmpl w:val="69F2F06A"/>
    <w:lvl w:ilvl="0" w:tplc="21785350">
      <w:start w:val="1"/>
      <w:numFmt w:val="bullet"/>
      <w:lvlText w:val="-"/>
      <w:lvlJc w:val="left"/>
      <w:pPr>
        <w:ind w:left="1429" w:hanging="360"/>
      </w:pPr>
      <w:rPr>
        <w:rFonts w:ascii="Times New Roman" w:hAnsi="Times New Roman" w:cs="Times New Roman" w:hint="default"/>
      </w:rPr>
    </w:lvl>
    <w:lvl w:ilvl="1" w:tplc="D6A873DC">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3CF615E"/>
    <w:multiLevelType w:val="hybridMultilevel"/>
    <w:tmpl w:val="192E557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8F202D9"/>
    <w:multiLevelType w:val="hybridMultilevel"/>
    <w:tmpl w:val="2884BE7A"/>
    <w:lvl w:ilvl="0" w:tplc="27C6647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6" w15:restartNumberingAfterBreak="0">
    <w:nsid w:val="63784BB7"/>
    <w:multiLevelType w:val="hybridMultilevel"/>
    <w:tmpl w:val="05DC18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12618A8"/>
    <w:multiLevelType w:val="hybridMultilevel"/>
    <w:tmpl w:val="4C942B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12"/>
  </w:num>
  <w:num w:numId="3">
    <w:abstractNumId w:val="28"/>
  </w:num>
  <w:num w:numId="4">
    <w:abstractNumId w:val="19"/>
  </w:num>
  <w:num w:numId="5">
    <w:abstractNumId w:val="14"/>
  </w:num>
  <w:num w:numId="6">
    <w:abstractNumId w:val="3"/>
  </w:num>
  <w:num w:numId="7">
    <w:abstractNumId w:val="21"/>
  </w:num>
  <w:num w:numId="8">
    <w:abstractNumId w:val="15"/>
  </w:num>
  <w:num w:numId="9">
    <w:abstractNumId w:val="22"/>
  </w:num>
  <w:num w:numId="10">
    <w:abstractNumId w:val="10"/>
  </w:num>
  <w:num w:numId="11">
    <w:abstractNumId w:val="1"/>
  </w:num>
  <w:num w:numId="12">
    <w:abstractNumId w:val="6"/>
  </w:num>
  <w:num w:numId="13">
    <w:abstractNumId w:val="24"/>
  </w:num>
  <w:num w:numId="14">
    <w:abstractNumId w:val="27"/>
  </w:num>
  <w:num w:numId="15">
    <w:abstractNumId w:val="7"/>
  </w:num>
  <w:num w:numId="16">
    <w:abstractNumId w:val="0"/>
  </w:num>
  <w:num w:numId="17">
    <w:abstractNumId w:val="31"/>
  </w:num>
  <w:num w:numId="18">
    <w:abstractNumId w:val="30"/>
  </w:num>
  <w:num w:numId="19">
    <w:abstractNumId w:val="20"/>
  </w:num>
  <w:num w:numId="20">
    <w:abstractNumId w:val="8"/>
  </w:num>
  <w:num w:numId="21">
    <w:abstractNumId w:val="13"/>
  </w:num>
  <w:num w:numId="22">
    <w:abstractNumId w:val="29"/>
  </w:num>
  <w:num w:numId="23">
    <w:abstractNumId w:val="25"/>
  </w:num>
  <w:num w:numId="24">
    <w:abstractNumId w:val="2"/>
  </w:num>
  <w:num w:numId="25">
    <w:abstractNumId w:val="5"/>
  </w:num>
  <w:num w:numId="26">
    <w:abstractNumId w:val="26"/>
  </w:num>
  <w:num w:numId="27">
    <w:abstractNumId w:val="11"/>
  </w:num>
  <w:num w:numId="28">
    <w:abstractNumId w:val="18"/>
  </w:num>
  <w:num w:numId="29">
    <w:abstractNumId w:val="4"/>
  </w:num>
  <w:num w:numId="30">
    <w:abstractNumId w:val="17"/>
  </w:num>
  <w:num w:numId="31">
    <w:abstractNumId w:val="23"/>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6A8B"/>
    <w:rsid w:val="00235AC6"/>
    <w:rsid w:val="00294A59"/>
    <w:rsid w:val="002A3536"/>
    <w:rsid w:val="002D3AB2"/>
    <w:rsid w:val="002D5733"/>
    <w:rsid w:val="003445AE"/>
    <w:rsid w:val="00381739"/>
    <w:rsid w:val="003F6A25"/>
    <w:rsid w:val="00443EC9"/>
    <w:rsid w:val="004947DA"/>
    <w:rsid w:val="004D1C94"/>
    <w:rsid w:val="00504F19"/>
    <w:rsid w:val="00534042"/>
    <w:rsid w:val="00563A0A"/>
    <w:rsid w:val="00581C3B"/>
    <w:rsid w:val="00584548"/>
    <w:rsid w:val="006321C7"/>
    <w:rsid w:val="006851C8"/>
    <w:rsid w:val="006C0C8A"/>
    <w:rsid w:val="006F273B"/>
    <w:rsid w:val="00745B97"/>
    <w:rsid w:val="00762B34"/>
    <w:rsid w:val="007673A9"/>
    <w:rsid w:val="007919FD"/>
    <w:rsid w:val="00793AF8"/>
    <w:rsid w:val="007F46B6"/>
    <w:rsid w:val="007F771A"/>
    <w:rsid w:val="00803AF5"/>
    <w:rsid w:val="00804B2F"/>
    <w:rsid w:val="00823E21"/>
    <w:rsid w:val="00862363"/>
    <w:rsid w:val="00902804"/>
    <w:rsid w:val="0091176D"/>
    <w:rsid w:val="009A421C"/>
    <w:rsid w:val="00A03859"/>
    <w:rsid w:val="00A140DB"/>
    <w:rsid w:val="00A516E1"/>
    <w:rsid w:val="00AB496B"/>
    <w:rsid w:val="00B3294A"/>
    <w:rsid w:val="00B36D07"/>
    <w:rsid w:val="00BA34CF"/>
    <w:rsid w:val="00BC068E"/>
    <w:rsid w:val="00BC14A5"/>
    <w:rsid w:val="00CF677F"/>
    <w:rsid w:val="00D805C9"/>
    <w:rsid w:val="00D869ED"/>
    <w:rsid w:val="00D9400C"/>
    <w:rsid w:val="00E109FB"/>
    <w:rsid w:val="00E441A0"/>
    <w:rsid w:val="00EA2848"/>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6412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uard.bourcieu@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s://ec.europa.eu/trade/policy/policy-making/analysi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1561</Words>
  <Characters>8980</Characters>
  <Application>Microsoft Office Word</Application>
  <DocSecurity>0</DocSecurity>
  <Lines>187</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2022-04-13T13:00:00Z</dcterms:created>
  <dcterms:modified xsi:type="dcterms:W3CDTF">2022-04-13T13:00:00Z</dcterms:modified>
</cp:coreProperties>
</file>