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F316B" w:rsidP="004F316B">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TRADE-E-1</w:t>
            </w:r>
            <w:r w:rsidR="00864D42">
              <w:rPr>
                <w:rFonts w:ascii="Times New Roman" w:eastAsia="Times New Roman" w:hAnsi="Times New Roman" w:cs="Times New Roman"/>
                <w:b/>
                <w:sz w:val="24"/>
                <w:szCs w:val="20"/>
                <w:lang w:eastAsia="en-GB"/>
              </w:rPr>
              <w:t xml:space="preserve"> – </w:t>
            </w:r>
            <w:proofErr w:type="spellStart"/>
            <w:r w:rsidR="00864D42">
              <w:rPr>
                <w:rFonts w:ascii="Times New Roman" w:eastAsia="Times New Roman" w:hAnsi="Times New Roman" w:cs="Times New Roman"/>
                <w:b/>
                <w:sz w:val="24"/>
                <w:szCs w:val="20"/>
                <w:lang w:eastAsia="en-GB"/>
              </w:rPr>
              <w:t>Dél</w:t>
            </w:r>
            <w:proofErr w:type="spellEnd"/>
            <w:r w:rsidR="00864D42">
              <w:rPr>
                <w:rFonts w:ascii="Times New Roman" w:eastAsia="Times New Roman" w:hAnsi="Times New Roman" w:cs="Times New Roman"/>
                <w:b/>
                <w:sz w:val="24"/>
                <w:szCs w:val="20"/>
                <w:lang w:eastAsia="en-GB"/>
              </w:rPr>
              <w:t xml:space="preserve">. </w:t>
            </w:r>
            <w:r>
              <w:rPr>
                <w:rFonts w:ascii="Times New Roman" w:eastAsia="Times New Roman" w:hAnsi="Times New Roman" w:cs="Times New Roman"/>
                <w:b/>
                <w:sz w:val="24"/>
                <w:szCs w:val="20"/>
                <w:lang w:eastAsia="en-GB"/>
              </w:rPr>
              <w:t>Géorgie</w:t>
            </w:r>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F316B" w:rsidRPr="004F316B" w:rsidRDefault="004F316B" w:rsidP="004F316B">
            <w:pPr>
              <w:ind w:right="1317"/>
              <w:jc w:val="both"/>
              <w:rPr>
                <w:rFonts w:ascii="Times New Roman" w:hAnsi="Times New Roman" w:cs="Times New Roman"/>
                <w:b/>
              </w:rPr>
            </w:pPr>
            <w:r w:rsidRPr="004F316B">
              <w:rPr>
                <w:rFonts w:ascii="Times New Roman" w:hAnsi="Times New Roman" w:cs="Times New Roman"/>
                <w:b/>
              </w:rPr>
              <w:t xml:space="preserve">Ignacio </w:t>
            </w:r>
            <w:proofErr w:type="spellStart"/>
            <w:r w:rsidRPr="004F316B">
              <w:rPr>
                <w:rFonts w:ascii="Times New Roman" w:hAnsi="Times New Roman" w:cs="Times New Roman"/>
                <w:b/>
              </w:rPr>
              <w:t>Iruarrizaga</w:t>
            </w:r>
            <w:proofErr w:type="spellEnd"/>
          </w:p>
          <w:p w:rsidR="004F316B" w:rsidRPr="004F316B" w:rsidRDefault="004F316B" w:rsidP="004F316B">
            <w:pPr>
              <w:ind w:right="1317"/>
              <w:jc w:val="both"/>
              <w:rPr>
                <w:rFonts w:ascii="Times New Roman" w:hAnsi="Times New Roman" w:cs="Times New Roman"/>
                <w:b/>
              </w:rPr>
            </w:pPr>
            <w:hyperlink r:id="rId8" w:history="1">
              <w:r w:rsidRPr="00662002">
                <w:rPr>
                  <w:rStyle w:val="Hyperlink"/>
                  <w:rFonts w:ascii="Times New Roman" w:hAnsi="Times New Roman" w:cs="Times New Roman"/>
                  <w:b/>
                </w:rPr>
                <w:t>Ignacio.Iruarrizaga@ec.europa.eu</w:t>
              </w:r>
            </w:hyperlink>
            <w:r>
              <w:rPr>
                <w:rFonts w:ascii="Times New Roman" w:hAnsi="Times New Roman" w:cs="Times New Roman"/>
                <w:b/>
              </w:rPr>
              <w:t xml:space="preserve"> </w:t>
            </w:r>
            <w:r w:rsidRPr="004F316B">
              <w:rPr>
                <w:rFonts w:ascii="Times New Roman" w:hAnsi="Times New Roman" w:cs="Times New Roman"/>
                <w:b/>
              </w:rPr>
              <w:t xml:space="preserve"> </w:t>
            </w:r>
          </w:p>
          <w:p w:rsidR="00A2180F" w:rsidRDefault="004F316B" w:rsidP="004F316B">
            <w:pPr>
              <w:ind w:right="1317"/>
              <w:jc w:val="both"/>
              <w:rPr>
                <w:rFonts w:ascii="Times New Roman" w:hAnsi="Times New Roman" w:cs="Times New Roman"/>
                <w:b/>
                <w:lang w:val="de-DE"/>
              </w:rPr>
            </w:pPr>
            <w:r w:rsidRPr="004F316B">
              <w:rPr>
                <w:rFonts w:ascii="Times New Roman" w:hAnsi="Times New Roman" w:cs="Times New Roman"/>
                <w:b/>
              </w:rPr>
              <w:t>+32 2 295 28 63</w:t>
            </w:r>
          </w:p>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1</w:t>
            </w:r>
          </w:p>
          <w:p w:rsidR="00381739" w:rsidRPr="00381739" w:rsidRDefault="004F316B" w:rsidP="00EF4C44">
            <w:pPr>
              <w:rPr>
                <w:rFonts w:ascii="Times New Roman" w:eastAsia="Times New Roman" w:hAnsi="Times New Roman" w:cs="Times New Roman"/>
                <w:b/>
                <w:sz w:val="24"/>
                <w:szCs w:val="20"/>
                <w:lang w:eastAsia="en-GB"/>
              </w:rPr>
            </w:pPr>
            <w:r>
              <w:rPr>
                <w:rFonts w:ascii="Times New Roman" w:hAnsi="Times New Roman" w:cs="Times New Roman"/>
                <w:b/>
              </w:rPr>
              <w:t>3</w:t>
            </w:r>
            <w:r w:rsidR="00A24029" w:rsidRPr="00A24029">
              <w:rPr>
                <w:rFonts w:ascii="Times New Roman" w:hAnsi="Times New Roman" w:cs="Times New Roman"/>
                <w:b/>
                <w:vertAlign w:val="superscript"/>
              </w:rPr>
              <w:t>ème</w:t>
            </w:r>
            <w:r w:rsidR="00A24029">
              <w:rPr>
                <w:rFonts w:ascii="Times New Roman" w:hAnsi="Times New Roman" w:cs="Times New Roman"/>
                <w:b/>
              </w:rPr>
              <w:t xml:space="preserve"> </w:t>
            </w:r>
            <w:r w:rsidR="00381739" w:rsidRPr="00381739">
              <w:rPr>
                <w:rFonts w:ascii="Times New Roman" w:hAnsi="Times New Roman" w:cs="Times New Roman"/>
                <w:b/>
              </w:rPr>
              <w:t>trimestre 202</w:t>
            </w:r>
            <w:r w:rsidR="00A2402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4F316B">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864D42">
              <w:rPr>
                <w:rFonts w:ascii="Times New Roman" w:eastAsia="Times New Roman" w:hAnsi="Times New Roman" w:cs="Times New Roman"/>
                <w:b/>
                <w:lang w:eastAsia="en-GB"/>
              </w:rPr>
              <w:t>T</w:t>
            </w:r>
            <w:r w:rsidR="004F316B">
              <w:rPr>
                <w:rFonts w:ascii="Times New Roman" w:eastAsia="Times New Roman" w:hAnsi="Times New Roman" w:cs="Times New Roman"/>
                <w:b/>
                <w:lang w:eastAsia="en-GB"/>
              </w:rPr>
              <w:t>bilissi</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24029"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L’unité E1 de la DG TRADE est chargée des relations commerciales avec Europe et pays du voisinage oriental. Il s’agit de la gestion des relations commerciales bilatérales, de la conduite de négociations et de la mise en œuvre des accords commerciaux et de l’exécution des engagements commerciaux internationaux de nos partenaires. Nous travaillons également à l’identification, à l’analyse et à la poursuite de problèmes commerciaux bilatéraux spécifiques; tout en veillant à ce que les autres politiques de l’UE, telles que la coopération en matière commerciale et le travail des autres directions générales et du SEAE en ce qui concerne les pays énumérés, soient cohérentes et complémentaires, et qu’elles soient complémentaires de la politique commerciale de l’UE. L’unité est composée de 14 collaborateurs au siège et de 12 collaborateurs dans les sections</w:t>
      </w:r>
      <w:proofErr w:type="gramStart"/>
      <w:r w:rsidRPr="004F316B">
        <w:rPr>
          <w:rFonts w:ascii="Times New Roman" w:eastAsia="Times New Roman" w:hAnsi="Times New Roman" w:cs="Times New Roman"/>
          <w:lang w:eastAsia="en-GB"/>
        </w:rPr>
        <w:t xml:space="preserve"> «Commerce</w:t>
      </w:r>
      <w:proofErr w:type="gramEnd"/>
      <w:r w:rsidRPr="004F316B">
        <w:rPr>
          <w:rFonts w:ascii="Times New Roman" w:eastAsia="Times New Roman" w:hAnsi="Times New Roman" w:cs="Times New Roman"/>
          <w:lang w:eastAsia="en-GB"/>
        </w:rPr>
        <w:t>» des délégations de l’UE dans les régions couvertes.</w:t>
      </w: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Nous recherchons un candidat dynamique, flexible et motivé, capable de travailler efficacement avec d’autres, ainsi que de manière autonome pour rejoindre l’équipe avec la base au sein de la délégation de l’UE à Tbilissi.</w:t>
      </w: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Le candidat retenu devra:</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t>conseiller</w:t>
      </w:r>
      <w:proofErr w:type="gramEnd"/>
      <w:r w:rsidRPr="004F316B">
        <w:rPr>
          <w:rFonts w:ascii="Times New Roman" w:eastAsia="Times New Roman" w:hAnsi="Times New Roman" w:cs="Times New Roman"/>
          <w:lang w:eastAsia="en-GB"/>
        </w:rPr>
        <w:t xml:space="preserve"> et rendre compte au chef de délégation, au chef de section et au siège sur les questions commerciales et économiques en vue de faciliter la mise en œuvre de l’accord de libre-échange approfondi et complet entre l’UE et la Géorgie en Géorgie (y compris les aspects commerciaux de l’Abkhazie et de l’Ossétie du Sud)</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t>coordonner</w:t>
      </w:r>
      <w:proofErr w:type="gramEnd"/>
      <w:r w:rsidRPr="004F316B">
        <w:rPr>
          <w:rFonts w:ascii="Times New Roman" w:eastAsia="Times New Roman" w:hAnsi="Times New Roman" w:cs="Times New Roman"/>
          <w:lang w:eastAsia="en-GB"/>
        </w:rPr>
        <w:t xml:space="preserve"> la contribution de l’UE à l’amélioration de l’environnement commercial entre l’UE et la Géorgie pour les opérateurs économiques de l’UE et de la Géorgie, en particulier les PME</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t>coordonner</w:t>
      </w:r>
      <w:proofErr w:type="gramEnd"/>
      <w:r w:rsidRPr="004F316B">
        <w:rPr>
          <w:rFonts w:ascii="Times New Roman" w:eastAsia="Times New Roman" w:hAnsi="Times New Roman" w:cs="Times New Roman"/>
          <w:lang w:eastAsia="en-GB"/>
        </w:rPr>
        <w:t xml:space="preserve"> avec l’unité E1 au siège de la DG Commerce et mettre en œuvre les activités de DEL sur les questions commerciales sous la supervision du chef de la section «Opérations», sous la direction générale du chef de délégation.</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lastRenderedPageBreak/>
        <w:t>coordonner</w:t>
      </w:r>
      <w:proofErr w:type="gramEnd"/>
      <w:r w:rsidRPr="004F316B">
        <w:rPr>
          <w:rFonts w:ascii="Times New Roman" w:eastAsia="Times New Roman" w:hAnsi="Times New Roman" w:cs="Times New Roman"/>
          <w:lang w:eastAsia="en-GB"/>
        </w:rPr>
        <w:t xml:space="preserve"> le suivi de la mise en œuvre et du respect de la zone de libre-échange approfondi et complet par la Géorgie et faire rapport au siège (DG Commerce et autres directions de la Commission concernées) sur les progrès réalisés, y compris en ce qui concerne le rapprochement avec l’acquis de l’UE et les évolutions législatives connexes de la Géorgie.</w:t>
      </w: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p>
    <w:p w:rsidR="00864D42" w:rsidRPr="00864D42"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Il doit avoir la capacité de garantir la qualité, la rapidité et la précision dans l’accomplissement d’une série de tâches dans un environnement multiculturel complexe; Capacité remarquable de communiquer, oralement et par écrit, des informations et des idées de manière claire, concise, diplomatique et de juger de l’incidence des décisions; Capacité à dialoguer, capacité à établir et à maintenir un large éventail de contacts; — bonnes compétences en matière de travail en équipe.</w:t>
      </w:r>
      <w:r w:rsidR="00864D42" w:rsidRPr="00864D42">
        <w:rPr>
          <w:rFonts w:ascii="Times New Roman" w:eastAsia="Times New Roman" w:hAnsi="Times New Roman" w:cs="Times New Roman"/>
          <w:lang w:eastAsia="en-GB"/>
        </w:rPr>
        <w:t xml:space="preserve"> </w:t>
      </w: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864D42" w:rsidRPr="00864D42">
        <w:rPr>
          <w:rFonts w:ascii="Times New Roman" w:eastAsia="Times New Roman" w:hAnsi="Times New Roman" w:cs="Times New Roman"/>
          <w:lang w:eastAsia="en-GB"/>
        </w:rPr>
        <w:t xml:space="preserve">droit, </w:t>
      </w:r>
      <w:r w:rsidR="004F316B">
        <w:rPr>
          <w:rFonts w:ascii="Times New Roman" w:eastAsia="Times New Roman" w:hAnsi="Times New Roman" w:cs="Times New Roman"/>
          <w:lang w:eastAsia="en-GB"/>
        </w:rPr>
        <w:t xml:space="preserve">économie ou </w:t>
      </w:r>
      <w:r w:rsidR="00864D42" w:rsidRPr="00864D42">
        <w:rPr>
          <w:rFonts w:ascii="Times New Roman" w:eastAsia="Times New Roman" w:hAnsi="Times New Roman" w:cs="Times New Roman"/>
          <w:lang w:eastAsia="en-GB"/>
        </w:rPr>
        <w:t>sciences politiques</w:t>
      </w:r>
      <w:r w:rsidR="00A24029" w:rsidRPr="00A24029">
        <w:rPr>
          <w:rFonts w:ascii="Times New Roman" w:eastAsia="Times New Roman" w:hAnsi="Times New Roman" w:cs="Times New Roman"/>
          <w:lang w:eastAsia="en-GB"/>
        </w:rPr>
        <w:t>.</w:t>
      </w:r>
    </w:p>
    <w:p w:rsidR="00A2180F" w:rsidRPr="00745B97"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F316B" w:rsidRDefault="004F316B" w:rsidP="00864D42">
      <w:pPr>
        <w:tabs>
          <w:tab w:val="left" w:pos="709"/>
        </w:tabs>
        <w:spacing w:after="0" w:line="240" w:lineRule="auto"/>
        <w:ind w:left="709" w:right="60"/>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Une solide expérience des politiques économiques et commerciales de l’UE</w:t>
      </w:r>
      <w:r>
        <w:rPr>
          <w:rFonts w:ascii="Times New Roman" w:eastAsia="Times New Roman" w:hAnsi="Times New Roman" w:cs="Times New Roman"/>
          <w:lang w:eastAsia="en-GB"/>
        </w:rPr>
        <w:t xml:space="preserve"> et</w:t>
      </w:r>
      <w:r w:rsidRPr="004F316B">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d</w:t>
      </w:r>
      <w:r w:rsidRPr="004F316B">
        <w:rPr>
          <w:rFonts w:ascii="Times New Roman" w:eastAsia="Times New Roman" w:hAnsi="Times New Roman" w:cs="Times New Roman"/>
          <w:lang w:eastAsia="en-GB"/>
        </w:rPr>
        <w:t>es politiques spécifiques concernant les ques</w:t>
      </w:r>
      <w:r>
        <w:rPr>
          <w:rFonts w:ascii="Times New Roman" w:eastAsia="Times New Roman" w:hAnsi="Times New Roman" w:cs="Times New Roman"/>
          <w:lang w:eastAsia="en-GB"/>
        </w:rPr>
        <w:t>tions couvertes par la section</w:t>
      </w:r>
    </w:p>
    <w:p w:rsidR="004F316B" w:rsidRDefault="004F316B" w:rsidP="00864D42">
      <w:pPr>
        <w:tabs>
          <w:tab w:val="left" w:pos="709"/>
        </w:tabs>
        <w:spacing w:after="0" w:line="240" w:lineRule="auto"/>
        <w:ind w:left="709" w:right="60"/>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 xml:space="preserve">Préparation </w:t>
      </w:r>
      <w:r>
        <w:rPr>
          <w:rFonts w:ascii="Times New Roman" w:eastAsia="Times New Roman" w:hAnsi="Times New Roman" w:cs="Times New Roman"/>
          <w:lang w:eastAsia="en-GB"/>
        </w:rPr>
        <w:t>des</w:t>
      </w:r>
      <w:r w:rsidRPr="004F316B">
        <w:rPr>
          <w:rFonts w:ascii="Times New Roman" w:eastAsia="Times New Roman" w:hAnsi="Times New Roman" w:cs="Times New Roman"/>
          <w:lang w:eastAsia="en-GB"/>
        </w:rPr>
        <w:t xml:space="preserve"> négociations commerciales et économiques</w:t>
      </w:r>
    </w:p>
    <w:p w:rsidR="00864D42" w:rsidRPr="00864D42" w:rsidRDefault="004F316B" w:rsidP="00864D42">
      <w:pPr>
        <w:tabs>
          <w:tab w:val="left" w:pos="709"/>
        </w:tabs>
        <w:spacing w:after="0" w:line="240" w:lineRule="auto"/>
        <w:ind w:left="709" w:right="60"/>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Rapports et analyse des questions commerciales et économiques</w:t>
      </w:r>
      <w:r w:rsidR="00864D42">
        <w:rPr>
          <w:rFonts w:ascii="Times New Roman" w:eastAsia="Times New Roman" w:hAnsi="Times New Roman" w:cs="Times New Roman"/>
          <w:lang w:eastAsia="en-GB"/>
        </w:rPr>
        <w:t>.</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4F316B" w:rsidP="0087693F">
      <w:pPr>
        <w:spacing w:after="0" w:line="240" w:lineRule="auto"/>
        <w:ind w:left="709"/>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Une connaissance approfondie (capacité d’écrire et de parler) en anglais est requise. La connaissance de la langue (officielle/professionnelle) du pays d’accueil (ou de la région) est un avantage mais pas une nécessité.</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F316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75F8"/>
    <w:multiLevelType w:val="hybridMultilevel"/>
    <w:tmpl w:val="3C38A4B8"/>
    <w:lvl w:ilvl="0" w:tplc="A67EA5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36D7AB5"/>
    <w:multiLevelType w:val="hybridMultilevel"/>
    <w:tmpl w:val="D1E0FB36"/>
    <w:lvl w:ilvl="0" w:tplc="21785350">
      <w:start w:val="1"/>
      <w:numFmt w:val="bullet"/>
      <w:lvlText w:val="-"/>
      <w:lvlJc w:val="left"/>
      <w:pPr>
        <w:ind w:left="1146" w:hanging="360"/>
      </w:pPr>
      <w:rPr>
        <w:rFonts w:ascii="Times New Roman" w:hAnsi="Times New Roman" w:cs="Times New Roman" w:hint="default"/>
      </w:rPr>
    </w:lvl>
    <w:lvl w:ilvl="1" w:tplc="E38AD8E8">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014D8E"/>
    <w:multiLevelType w:val="hybridMultilevel"/>
    <w:tmpl w:val="E3C8352E"/>
    <w:lvl w:ilvl="0" w:tplc="E04C4E6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7AC1982"/>
    <w:multiLevelType w:val="hybridMultilevel"/>
    <w:tmpl w:val="2C82D6B6"/>
    <w:lvl w:ilvl="0" w:tplc="E2D83A4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55DD3A9B"/>
    <w:multiLevelType w:val="hybridMultilevel"/>
    <w:tmpl w:val="28EE86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14C4C11"/>
    <w:multiLevelType w:val="hybridMultilevel"/>
    <w:tmpl w:val="B77EF68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10"/>
  </w:num>
  <w:num w:numId="4">
    <w:abstractNumId w:val="8"/>
  </w:num>
  <w:num w:numId="5">
    <w:abstractNumId w:val="2"/>
  </w:num>
  <w:num w:numId="6">
    <w:abstractNumId w:val="0"/>
  </w:num>
  <w:num w:numId="7">
    <w:abstractNumId w:val="1"/>
  </w:num>
  <w:num w:numId="8">
    <w:abstractNumId w:val="3"/>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810E0"/>
    <w:rsid w:val="0019007C"/>
    <w:rsid w:val="0019598C"/>
    <w:rsid w:val="001B5641"/>
    <w:rsid w:val="002A3536"/>
    <w:rsid w:val="00381739"/>
    <w:rsid w:val="004F316B"/>
    <w:rsid w:val="005265F8"/>
    <w:rsid w:val="00534042"/>
    <w:rsid w:val="00535BDC"/>
    <w:rsid w:val="00666BCD"/>
    <w:rsid w:val="00670EC1"/>
    <w:rsid w:val="00745B97"/>
    <w:rsid w:val="007932A1"/>
    <w:rsid w:val="007D4902"/>
    <w:rsid w:val="00804B2F"/>
    <w:rsid w:val="00864D42"/>
    <w:rsid w:val="0087693F"/>
    <w:rsid w:val="008D0D80"/>
    <w:rsid w:val="008F7952"/>
    <w:rsid w:val="009F68A9"/>
    <w:rsid w:val="00A2180F"/>
    <w:rsid w:val="00A24029"/>
    <w:rsid w:val="00A92378"/>
    <w:rsid w:val="00B36D07"/>
    <w:rsid w:val="00BB25AF"/>
    <w:rsid w:val="00BC14A5"/>
    <w:rsid w:val="00C34E6D"/>
    <w:rsid w:val="00CA0C94"/>
    <w:rsid w:val="00CA5854"/>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4EE9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cio.Iruarriza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1610</Words>
  <Characters>9069</Characters>
  <Application>Microsoft Office Word</Application>
  <DocSecurity>0</DocSecurity>
  <Lines>185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2020-01-10T14:56:00Z</cp:lastPrinted>
  <dcterms:created xsi:type="dcterms:W3CDTF">2022-03-14T12:45:00Z</dcterms:created>
  <dcterms:modified xsi:type="dcterms:W3CDTF">2022-03-14T12:45:00Z</dcterms:modified>
</cp:coreProperties>
</file>