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8D3F37" w:rsidP="00B847E2">
            <w:pPr>
              <w:rPr>
                <w:rFonts w:ascii="Times New Roman" w:eastAsia="Times New Roman" w:hAnsi="Times New Roman" w:cs="Times New Roman"/>
                <w:b/>
                <w:sz w:val="24"/>
                <w:szCs w:val="20"/>
                <w:lang w:eastAsia="en-GB"/>
              </w:rPr>
            </w:pPr>
            <w:r w:rsidRPr="008D3F37">
              <w:rPr>
                <w:rFonts w:ascii="Times New Roman" w:eastAsia="Times New Roman" w:hAnsi="Times New Roman" w:cs="Times New Roman"/>
                <w:b/>
                <w:sz w:val="24"/>
                <w:szCs w:val="20"/>
                <w:lang w:eastAsia="en-GB"/>
              </w:rPr>
              <w:t>ECFIN-CEF-CPE-01</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8D3F37" w:rsidRPr="00CA5828" w:rsidRDefault="008D3F37" w:rsidP="008D3F37">
            <w:pPr>
              <w:rPr>
                <w:rFonts w:ascii="Times New Roman" w:hAnsi="Times New Roman" w:cs="Times New Roman"/>
                <w:b/>
                <w:lang w:val="de-DE"/>
              </w:rPr>
            </w:pPr>
            <w:r w:rsidRPr="00CA5828">
              <w:rPr>
                <w:rFonts w:ascii="Times New Roman" w:hAnsi="Times New Roman" w:cs="Times New Roman"/>
                <w:b/>
                <w:lang w:val="de-DE"/>
              </w:rPr>
              <w:t>Heinz JANSEN</w:t>
            </w:r>
          </w:p>
          <w:p w:rsidR="008D3F37" w:rsidRPr="00CA5828" w:rsidRDefault="008D3F37" w:rsidP="008D3F37">
            <w:pPr>
              <w:rPr>
                <w:rFonts w:ascii="Times New Roman" w:hAnsi="Times New Roman" w:cs="Times New Roman"/>
                <w:b/>
                <w:lang w:val="de-DE"/>
              </w:rPr>
            </w:pPr>
            <w:hyperlink r:id="rId8" w:history="1">
              <w:r w:rsidRPr="00CA5828">
                <w:rPr>
                  <w:rStyle w:val="Hyperlink"/>
                  <w:rFonts w:ascii="Times New Roman" w:hAnsi="Times New Roman" w:cs="Times New Roman"/>
                  <w:b/>
                  <w:lang w:val="de-DE"/>
                </w:rPr>
                <w:t>Heinz.Jansen@ec.europa.eu</w:t>
              </w:r>
            </w:hyperlink>
            <w:r w:rsidRPr="00CA5828">
              <w:rPr>
                <w:rFonts w:ascii="Times New Roman" w:hAnsi="Times New Roman" w:cs="Times New Roman"/>
                <w:b/>
                <w:lang w:val="de-DE"/>
              </w:rPr>
              <w:t xml:space="preserve"> </w:t>
            </w:r>
          </w:p>
          <w:p w:rsidR="00FE31F9" w:rsidRPr="00FE31F9" w:rsidRDefault="008D3F37" w:rsidP="008D3F37">
            <w:pPr>
              <w:rPr>
                <w:rFonts w:ascii="Times New Roman" w:hAnsi="Times New Roman" w:cs="Times New Roman"/>
                <w:b/>
              </w:rPr>
            </w:pPr>
            <w:r w:rsidRPr="005C4FA7">
              <w:rPr>
                <w:rFonts w:ascii="Times New Roman" w:hAnsi="Times New Roman" w:cs="Times New Roman"/>
                <w:b/>
              </w:rPr>
              <w:t>+32 2 29 53894</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93664B"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A23D3E">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C20621"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626EE" w:rsidP="007626EE">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bookmarkStart w:id="0" w:name="_GoBack"/>
            <w:bookmarkEnd w:id="0"/>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272449" w:rsidRDefault="00272449" w:rsidP="00272449">
      <w:pPr>
        <w:spacing w:after="0" w:line="240" w:lineRule="auto"/>
        <w:rPr>
          <w:rFonts w:ascii="Times New Roman" w:eastAsia="Times New Roman" w:hAnsi="Times New Roman" w:cs="Times New Roman"/>
          <w:sz w:val="24"/>
          <w:szCs w:val="20"/>
          <w:lang w:eastAsia="en-GB"/>
        </w:rPr>
      </w:pPr>
    </w:p>
    <w:p w:rsidR="008D3F37" w:rsidRDefault="008D3F37" w:rsidP="008D3F37">
      <w:pPr>
        <w:tabs>
          <w:tab w:val="left" w:pos="426"/>
        </w:tabs>
        <w:spacing w:after="0" w:line="240" w:lineRule="auto"/>
        <w:ind w:left="426"/>
        <w:jc w:val="both"/>
        <w:rPr>
          <w:rFonts w:ascii="Times New Roman" w:eastAsia="Times New Roman" w:hAnsi="Times New Roman" w:cs="Times New Roman"/>
          <w:lang w:eastAsia="en-GB"/>
        </w:rPr>
      </w:pPr>
      <w:r w:rsidRPr="000B02F6">
        <w:rPr>
          <w:rFonts w:ascii="Times New Roman" w:eastAsia="Times New Roman" w:hAnsi="Times New Roman" w:cs="Times New Roman"/>
          <w:lang w:eastAsia="en-GB"/>
        </w:rPr>
        <w:t>Dans un environnement de travail convivial et stimulant, le secrétariat contribue à la préparation efficace et au suivi des réunions du Comité de politique économique (CPE) et du Comité économique et financier (CEF), de leurs groupes de travail et sous-comités, ainsi que des réunions de l'</w:t>
      </w:r>
      <w:proofErr w:type="spellStart"/>
      <w:r w:rsidRPr="000B02F6">
        <w:rPr>
          <w:rFonts w:ascii="Times New Roman" w:eastAsia="Times New Roman" w:hAnsi="Times New Roman" w:cs="Times New Roman"/>
          <w:lang w:eastAsia="en-GB"/>
        </w:rPr>
        <w:t>Eurogroupe</w:t>
      </w:r>
      <w:proofErr w:type="spellEnd"/>
      <w:r w:rsidRPr="000B02F6">
        <w:rPr>
          <w:rFonts w:ascii="Times New Roman" w:eastAsia="Times New Roman" w:hAnsi="Times New Roman" w:cs="Times New Roman"/>
          <w:lang w:eastAsia="en-GB"/>
        </w:rPr>
        <w:t xml:space="preserve"> et du Conseil </w:t>
      </w:r>
      <w:proofErr w:type="spellStart"/>
      <w:r w:rsidRPr="000B02F6">
        <w:rPr>
          <w:rFonts w:ascii="Times New Roman" w:eastAsia="Times New Roman" w:hAnsi="Times New Roman" w:cs="Times New Roman"/>
          <w:lang w:eastAsia="en-GB"/>
        </w:rPr>
        <w:t>Ecofin</w:t>
      </w:r>
      <w:proofErr w:type="spellEnd"/>
      <w:r w:rsidRPr="000B02F6">
        <w:rPr>
          <w:rFonts w:ascii="Times New Roman" w:eastAsia="Times New Roman" w:hAnsi="Times New Roman" w:cs="Times New Roman"/>
          <w:lang w:eastAsia="en-GB"/>
        </w:rPr>
        <w:t xml:space="preserve">. </w:t>
      </w:r>
    </w:p>
    <w:p w:rsidR="008D3F37" w:rsidRPr="000B02F6" w:rsidRDefault="008D3F37" w:rsidP="008D3F37">
      <w:pPr>
        <w:tabs>
          <w:tab w:val="left" w:pos="426"/>
        </w:tabs>
        <w:spacing w:after="0" w:line="240" w:lineRule="auto"/>
        <w:ind w:left="426"/>
        <w:jc w:val="both"/>
        <w:rPr>
          <w:rFonts w:ascii="Times New Roman" w:eastAsia="Times New Roman" w:hAnsi="Times New Roman" w:cs="Times New Roman"/>
          <w:lang w:eastAsia="en-GB"/>
        </w:rPr>
      </w:pPr>
    </w:p>
    <w:p w:rsidR="008D3F37" w:rsidRDefault="008D3F37" w:rsidP="008D3F37">
      <w:pPr>
        <w:tabs>
          <w:tab w:val="left" w:pos="426"/>
        </w:tabs>
        <w:spacing w:after="0" w:line="240" w:lineRule="auto"/>
        <w:ind w:left="426"/>
        <w:jc w:val="both"/>
        <w:rPr>
          <w:rFonts w:ascii="Times New Roman" w:eastAsia="Times New Roman" w:hAnsi="Times New Roman" w:cs="Times New Roman"/>
          <w:lang w:eastAsia="en-GB"/>
        </w:rPr>
      </w:pPr>
      <w:r w:rsidRPr="000B02F6">
        <w:rPr>
          <w:rFonts w:ascii="Times New Roman" w:eastAsia="Times New Roman" w:hAnsi="Times New Roman" w:cs="Times New Roman"/>
          <w:lang w:eastAsia="en-GB"/>
        </w:rPr>
        <w:t>Le titulaire du poste sera en charge de préparer et de suivre les thématiques liées aux politiques structurelles, dans le domaine de la politique européenne de coordination et de surveillance des politiques économiques, et le cas échéant d’autres sujets économiques et budgétaires au sein du CPE et de ses groupes de travail.  Les missions incluront:</w:t>
      </w:r>
    </w:p>
    <w:p w:rsidR="008D3F37" w:rsidRPr="000B02F6" w:rsidRDefault="008D3F37" w:rsidP="008D3F37">
      <w:pPr>
        <w:tabs>
          <w:tab w:val="left" w:pos="426"/>
        </w:tabs>
        <w:spacing w:after="0" w:line="240" w:lineRule="auto"/>
        <w:ind w:left="426"/>
        <w:jc w:val="both"/>
        <w:rPr>
          <w:rFonts w:ascii="Times New Roman" w:eastAsia="Times New Roman" w:hAnsi="Times New Roman" w:cs="Times New Roman"/>
          <w:lang w:eastAsia="en-GB"/>
        </w:rPr>
      </w:pPr>
    </w:p>
    <w:p w:rsidR="008D3F37" w:rsidRPr="000B02F6" w:rsidRDefault="008D3F37" w:rsidP="008D3F37">
      <w:pPr>
        <w:pStyle w:val="ListParagraph"/>
        <w:numPr>
          <w:ilvl w:val="0"/>
          <w:numId w:val="33"/>
        </w:numPr>
        <w:tabs>
          <w:tab w:val="left" w:pos="426"/>
        </w:tabs>
        <w:spacing w:after="0" w:line="240" w:lineRule="auto"/>
        <w:ind w:left="709" w:hanging="283"/>
        <w:jc w:val="both"/>
        <w:rPr>
          <w:rFonts w:ascii="Times New Roman" w:eastAsia="Times New Roman" w:hAnsi="Times New Roman" w:cs="Times New Roman"/>
          <w:lang w:eastAsia="en-GB"/>
        </w:rPr>
      </w:pPr>
      <w:r w:rsidRPr="000B02F6">
        <w:rPr>
          <w:rFonts w:ascii="Times New Roman" w:eastAsia="Times New Roman" w:hAnsi="Times New Roman" w:cs="Times New Roman"/>
          <w:lang w:eastAsia="en-GB"/>
        </w:rPr>
        <w:t xml:space="preserve">Préparer les réunions du comité économique et financier (CEF) et du comité de politique économique (CPE), d’un ou plusieurs de leurs groupes de travail et sous-comités.  </w:t>
      </w:r>
    </w:p>
    <w:p w:rsidR="008D3F37" w:rsidRPr="000B02F6" w:rsidRDefault="008D3F37" w:rsidP="008D3F37">
      <w:pPr>
        <w:pStyle w:val="ListParagraph"/>
        <w:numPr>
          <w:ilvl w:val="0"/>
          <w:numId w:val="33"/>
        </w:numPr>
        <w:tabs>
          <w:tab w:val="left" w:pos="426"/>
        </w:tabs>
        <w:spacing w:after="0" w:line="240" w:lineRule="auto"/>
        <w:ind w:left="709" w:hanging="283"/>
        <w:jc w:val="both"/>
        <w:rPr>
          <w:rFonts w:ascii="Times New Roman" w:eastAsia="Times New Roman" w:hAnsi="Times New Roman" w:cs="Times New Roman"/>
          <w:lang w:eastAsia="en-GB"/>
        </w:rPr>
      </w:pPr>
      <w:r w:rsidRPr="000B02F6">
        <w:rPr>
          <w:rFonts w:ascii="Times New Roman" w:eastAsia="Times New Roman" w:hAnsi="Times New Roman" w:cs="Times New Roman"/>
          <w:lang w:eastAsia="en-GB"/>
        </w:rPr>
        <w:t>Préparer des notes de briefing et d'allocution des présidents du Comité, des groupes de travail et des sous-comités pour les réunions des comités et du Conseil ; préparer des projets de conclusions du Conseil, des rapports des comités et des notes d’enjeux du Secrétariat dans le domaine de la surveillance macroéconomique et budgétaire, en particulier sur les politiques structurelles et des autres enjeux politiques traités par les comités.</w:t>
      </w:r>
    </w:p>
    <w:p w:rsidR="008D3F37" w:rsidRPr="000B02F6" w:rsidRDefault="008D3F37" w:rsidP="008D3F37">
      <w:pPr>
        <w:pStyle w:val="ListParagraph"/>
        <w:numPr>
          <w:ilvl w:val="0"/>
          <w:numId w:val="33"/>
        </w:numPr>
        <w:tabs>
          <w:tab w:val="left" w:pos="426"/>
        </w:tabs>
        <w:spacing w:after="0" w:line="240" w:lineRule="auto"/>
        <w:ind w:left="709" w:hanging="283"/>
        <w:jc w:val="both"/>
        <w:rPr>
          <w:rFonts w:ascii="Times New Roman" w:eastAsia="Times New Roman" w:hAnsi="Times New Roman" w:cs="Times New Roman"/>
          <w:lang w:eastAsia="en-GB"/>
        </w:rPr>
      </w:pPr>
      <w:r w:rsidRPr="000B02F6">
        <w:rPr>
          <w:rFonts w:ascii="Times New Roman" w:eastAsia="Times New Roman" w:hAnsi="Times New Roman" w:cs="Times New Roman"/>
          <w:lang w:eastAsia="en-GB"/>
        </w:rPr>
        <w:t>Contribuer au développement et à la mise en œuvre du programme de travail du CPE, du CEF et d’un ou plusieurs de leur comités et groupes de travail.</w:t>
      </w:r>
    </w:p>
    <w:p w:rsidR="008D3F37" w:rsidRPr="000B02F6" w:rsidRDefault="008D3F37" w:rsidP="008D3F37">
      <w:pPr>
        <w:pStyle w:val="ListParagraph"/>
        <w:numPr>
          <w:ilvl w:val="0"/>
          <w:numId w:val="33"/>
        </w:numPr>
        <w:tabs>
          <w:tab w:val="left" w:pos="426"/>
        </w:tabs>
        <w:spacing w:after="0" w:line="240" w:lineRule="auto"/>
        <w:ind w:left="709" w:hanging="283"/>
        <w:jc w:val="both"/>
        <w:rPr>
          <w:rFonts w:ascii="Times New Roman" w:eastAsia="Times New Roman" w:hAnsi="Times New Roman" w:cs="Times New Roman"/>
          <w:lang w:eastAsia="en-GB"/>
        </w:rPr>
      </w:pPr>
      <w:r w:rsidRPr="000B02F6">
        <w:rPr>
          <w:rFonts w:ascii="Times New Roman" w:eastAsia="Times New Roman" w:hAnsi="Times New Roman" w:cs="Times New Roman"/>
          <w:lang w:eastAsia="en-GB"/>
        </w:rPr>
        <w:t>Assurer la liaison avec les principales parties prenantes, notamment avec la présidence du Conseil, le Secrétariat général du Conseil, les présidents des comités, sous-comités et groupes de travail, la Commission et les membres des comités, sous-comités et groupes de travail.</w:t>
      </w:r>
    </w:p>
    <w:p w:rsidR="008D3F37" w:rsidRDefault="008D3F37" w:rsidP="008D3F37">
      <w:pPr>
        <w:tabs>
          <w:tab w:val="left" w:pos="426"/>
        </w:tabs>
        <w:spacing w:after="0" w:line="240" w:lineRule="auto"/>
        <w:rPr>
          <w:rFonts w:ascii="Times New Roman" w:eastAsia="Times New Roman" w:hAnsi="Times New Roman" w:cs="Times New Roman"/>
          <w:lang w:eastAsia="en-GB"/>
        </w:rPr>
      </w:pPr>
    </w:p>
    <w:p w:rsidR="00BB2FB4" w:rsidRDefault="008D3F37" w:rsidP="008D3F37">
      <w:pPr>
        <w:tabs>
          <w:tab w:val="left" w:pos="426"/>
        </w:tabs>
        <w:spacing w:after="0" w:line="240" w:lineRule="auto"/>
        <w:ind w:left="426"/>
        <w:rPr>
          <w:rFonts w:ascii="Times New Roman" w:eastAsia="Times New Roman" w:hAnsi="Times New Roman" w:cs="Times New Roman"/>
          <w:lang w:eastAsia="en-GB"/>
        </w:rPr>
      </w:pPr>
      <w:r w:rsidRPr="000B02F6">
        <w:rPr>
          <w:rFonts w:ascii="Times New Roman" w:eastAsia="Times New Roman" w:hAnsi="Times New Roman" w:cs="Times New Roman"/>
          <w:lang w:eastAsia="en-GB"/>
        </w:rPr>
        <w:lastRenderedPageBreak/>
        <w:t>Ce travail stimulant donnera au candidat retenu l'opportunité de travailler au sein d'un environnement dynamique et international et de développer des connaissances et des compétences sur l'élaboration de décision de politiques économiques dans l'UE. Le poste implique un travail d’analyse économique et de réflexion stratégique pour mener à bien les initiatives politiques.</w:t>
      </w:r>
    </w:p>
    <w:p w:rsidR="008D3F37" w:rsidRDefault="008D3F37" w:rsidP="008D3F37">
      <w:pPr>
        <w:tabs>
          <w:tab w:val="left" w:pos="426"/>
        </w:tabs>
        <w:spacing w:after="0" w:line="240" w:lineRule="auto"/>
        <w:rPr>
          <w:rFonts w:ascii="Times New Roman" w:eastAsia="Times New Roman" w:hAnsi="Times New Roman" w:cs="Times New Roman"/>
          <w:b/>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8D3F37">
        <w:rPr>
          <w:rFonts w:ascii="Times New Roman" w:hAnsi="Times New Roman" w:cs="Times New Roman"/>
        </w:rPr>
        <w:t>économie</w:t>
      </w:r>
      <w:r w:rsidR="00272449" w:rsidRPr="00272449">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D3F37" w:rsidRPr="000B02F6" w:rsidRDefault="008D3F37" w:rsidP="008D3F37">
      <w:pPr>
        <w:tabs>
          <w:tab w:val="left" w:pos="709"/>
        </w:tabs>
        <w:spacing w:after="0" w:line="240" w:lineRule="auto"/>
        <w:ind w:left="709" w:right="60"/>
        <w:jc w:val="both"/>
        <w:rPr>
          <w:rFonts w:ascii="Times New Roman" w:eastAsia="Times New Roman" w:hAnsi="Times New Roman" w:cs="Times New Roman"/>
          <w:lang w:eastAsia="en-GB"/>
        </w:rPr>
      </w:pPr>
      <w:proofErr w:type="spellStart"/>
      <w:r w:rsidRPr="000B02F6">
        <w:rPr>
          <w:rFonts w:ascii="Times New Roman" w:eastAsia="Times New Roman" w:hAnsi="Times New Roman" w:cs="Times New Roman"/>
          <w:lang w:eastAsia="en-GB"/>
        </w:rPr>
        <w:t>Economiste</w:t>
      </w:r>
      <w:proofErr w:type="spellEnd"/>
      <w:r w:rsidRPr="000B02F6">
        <w:rPr>
          <w:rFonts w:ascii="Times New Roman" w:eastAsia="Times New Roman" w:hAnsi="Times New Roman" w:cs="Times New Roman"/>
          <w:lang w:eastAsia="en-GB"/>
        </w:rPr>
        <w:t xml:space="preserve"> avec de bonnes connaissances en matière de micro et macro-économie et, dans le processus de coordination des politiques économiques au niveau de l'UE et au niveau international. Le candidat doit avoir une bonne compréhension des procédures de travail de la Commission et du Conseil, et de préférence avoir une expérience avec les travaux du Conseil </w:t>
      </w:r>
      <w:proofErr w:type="spellStart"/>
      <w:r w:rsidRPr="000B02F6">
        <w:rPr>
          <w:rFonts w:ascii="Times New Roman" w:eastAsia="Times New Roman" w:hAnsi="Times New Roman" w:cs="Times New Roman"/>
          <w:lang w:eastAsia="en-GB"/>
        </w:rPr>
        <w:t>Ecofin</w:t>
      </w:r>
      <w:proofErr w:type="spellEnd"/>
      <w:r w:rsidRPr="000B02F6">
        <w:rPr>
          <w:rFonts w:ascii="Times New Roman" w:eastAsia="Times New Roman" w:hAnsi="Times New Roman" w:cs="Times New Roman"/>
          <w:lang w:eastAsia="en-GB"/>
        </w:rPr>
        <w:t>.</w:t>
      </w:r>
    </w:p>
    <w:p w:rsidR="008D3F37" w:rsidRPr="000B02F6" w:rsidRDefault="008D3F37" w:rsidP="008D3F37">
      <w:pPr>
        <w:tabs>
          <w:tab w:val="left" w:pos="709"/>
        </w:tabs>
        <w:spacing w:after="0" w:line="240" w:lineRule="auto"/>
        <w:ind w:left="709" w:right="60"/>
        <w:jc w:val="both"/>
        <w:rPr>
          <w:rFonts w:ascii="Times New Roman" w:eastAsia="Times New Roman" w:hAnsi="Times New Roman" w:cs="Times New Roman"/>
          <w:lang w:eastAsia="en-GB"/>
        </w:rPr>
      </w:pPr>
    </w:p>
    <w:p w:rsidR="00793AF8" w:rsidRPr="00FE31F9" w:rsidRDefault="008D3F37" w:rsidP="008D3F37">
      <w:pPr>
        <w:tabs>
          <w:tab w:val="left" w:pos="709"/>
        </w:tabs>
        <w:spacing w:after="0" w:line="240" w:lineRule="auto"/>
        <w:ind w:left="709" w:right="60"/>
        <w:jc w:val="both"/>
        <w:rPr>
          <w:rFonts w:ascii="Times New Roman" w:eastAsia="Times New Roman" w:hAnsi="Times New Roman" w:cs="Times New Roman"/>
          <w:lang w:eastAsia="en-GB"/>
        </w:rPr>
      </w:pPr>
      <w:r w:rsidRPr="000B02F6">
        <w:rPr>
          <w:rFonts w:ascii="Times New Roman" w:eastAsia="Times New Roman" w:hAnsi="Times New Roman" w:cs="Times New Roman"/>
          <w:lang w:eastAsia="en-GB"/>
        </w:rPr>
        <w:t>Il / elle doit être souple, proactif, travailler en équipe et être en mesure d'identifier les priorités politiques pour les travaux des comités. Une bonne planification et organisation du travail, la capacité à structurer et assimiler des informations complexes et à interpréter les résultats à l'oral ou à l'écrit, la capacité à construire et à maintenir des bonnes relations de travail avec autrui et la capacité à travailler de manière indépendante sans supervision directe apparaissent comme des compétences clés pour réussir à ce poste. De bonnes compétences de communication et de rédaction, ainsi que la capacité à travailler sur un large éventail de questions économiques sont essentielles.</w:t>
      </w:r>
    </w:p>
    <w:p w:rsidR="00E109FB" w:rsidRDefault="00E109FB"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8D3F37" w:rsidP="00BC661A">
      <w:pPr>
        <w:spacing w:after="0" w:line="240" w:lineRule="auto"/>
        <w:ind w:left="709"/>
        <w:rPr>
          <w:rFonts w:ascii="Times New Roman" w:eastAsia="Times New Roman" w:hAnsi="Times New Roman" w:cs="Times New Roman"/>
          <w:lang w:eastAsia="en-GB"/>
        </w:rPr>
      </w:pPr>
      <w:r w:rsidRPr="008D3F37">
        <w:rPr>
          <w:rFonts w:ascii="Times New Roman" w:eastAsia="Times New Roman" w:hAnsi="Times New Roman" w:cs="Times New Roman"/>
          <w:lang w:eastAsia="en-GB"/>
        </w:rPr>
        <w:t>L'anglais est la langue principale de travail et la capacité de communiquer ainsi que de rédiger efficacement en anglais est une nécessité. La connaissance du français et de l'allemand seraient des atouts supplémentaires</w:t>
      </w:r>
      <w:r>
        <w:rPr>
          <w:rFonts w:ascii="Times New Roman" w:eastAsia="Times New Roman" w:hAnsi="Times New Roman" w:cs="Times New Roman"/>
          <w:lang w:eastAsia="en-GB"/>
        </w:rPr>
        <w:t>.</w:t>
      </w:r>
    </w:p>
    <w:p w:rsidR="008D3F37" w:rsidRPr="00B847E2" w:rsidRDefault="008D3F37" w:rsidP="00BC661A">
      <w:pPr>
        <w:spacing w:after="0" w:line="240" w:lineRule="auto"/>
        <w:ind w:left="709"/>
        <w:rPr>
          <w:rFonts w:ascii="Times New Roman" w:eastAsia="Times New Roman" w:hAnsi="Times New Roman" w:cs="Times New Roman"/>
          <w:lang w:eastAsia="en-GB"/>
        </w:rPr>
      </w:pPr>
    </w:p>
    <w:p w:rsidR="00BC661A" w:rsidRPr="00B847E2" w:rsidRDefault="00BC661A"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D5733" w:rsidRDefault="002D573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7626EE"/>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D877806"/>
    <w:multiLevelType w:val="hybridMultilevel"/>
    <w:tmpl w:val="831422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E4E1A96"/>
    <w:multiLevelType w:val="hybridMultilevel"/>
    <w:tmpl w:val="4DE8576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0"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5"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18"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5C95598"/>
    <w:multiLevelType w:val="hybridMultilevel"/>
    <w:tmpl w:val="000E807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5B47430"/>
    <w:multiLevelType w:val="hybridMultilevel"/>
    <w:tmpl w:val="622CA8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9C95CD0"/>
    <w:multiLevelType w:val="hybridMultilevel"/>
    <w:tmpl w:val="BFDCCC12"/>
    <w:lvl w:ilvl="0" w:tplc="4628E56A">
      <w:start w:val="3"/>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0"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7D376B91"/>
    <w:multiLevelType w:val="hybridMultilevel"/>
    <w:tmpl w:val="C5E2EA4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2"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3"/>
  </w:num>
  <w:num w:numId="2">
    <w:abstractNumId w:val="10"/>
  </w:num>
  <w:num w:numId="3">
    <w:abstractNumId w:val="26"/>
  </w:num>
  <w:num w:numId="4">
    <w:abstractNumId w:val="16"/>
  </w:num>
  <w:num w:numId="5">
    <w:abstractNumId w:val="11"/>
  </w:num>
  <w:num w:numId="6">
    <w:abstractNumId w:val="2"/>
  </w:num>
  <w:num w:numId="7">
    <w:abstractNumId w:val="19"/>
  </w:num>
  <w:num w:numId="8">
    <w:abstractNumId w:val="12"/>
  </w:num>
  <w:num w:numId="9">
    <w:abstractNumId w:val="20"/>
  </w:num>
  <w:num w:numId="10">
    <w:abstractNumId w:val="8"/>
  </w:num>
  <w:num w:numId="11">
    <w:abstractNumId w:val="1"/>
  </w:num>
  <w:num w:numId="12">
    <w:abstractNumId w:val="4"/>
  </w:num>
  <w:num w:numId="13">
    <w:abstractNumId w:val="22"/>
  </w:num>
  <w:num w:numId="14">
    <w:abstractNumId w:val="25"/>
  </w:num>
  <w:num w:numId="15">
    <w:abstractNumId w:val="5"/>
  </w:num>
  <w:num w:numId="16">
    <w:abstractNumId w:val="0"/>
  </w:num>
  <w:num w:numId="17">
    <w:abstractNumId w:val="28"/>
  </w:num>
  <w:num w:numId="18">
    <w:abstractNumId w:val="27"/>
  </w:num>
  <w:num w:numId="19">
    <w:abstractNumId w:val="18"/>
  </w:num>
  <w:num w:numId="20">
    <w:abstractNumId w:val="15"/>
  </w:num>
  <w:num w:numId="21">
    <w:abstractNumId w:val="30"/>
  </w:num>
  <w:num w:numId="22">
    <w:abstractNumId w:val="24"/>
  </w:num>
  <w:num w:numId="23">
    <w:abstractNumId w:val="7"/>
  </w:num>
  <w:num w:numId="24">
    <w:abstractNumId w:val="17"/>
  </w:num>
  <w:num w:numId="25">
    <w:abstractNumId w:val="32"/>
  </w:num>
  <w:num w:numId="26">
    <w:abstractNumId w:val="14"/>
  </w:num>
  <w:num w:numId="27">
    <w:abstractNumId w:val="9"/>
  </w:num>
  <w:num w:numId="28">
    <w:abstractNumId w:val="6"/>
  </w:num>
  <w:num w:numId="29">
    <w:abstractNumId w:val="23"/>
  </w:num>
  <w:num w:numId="30">
    <w:abstractNumId w:val="31"/>
  </w:num>
  <w:num w:numId="31">
    <w:abstractNumId w:val="29"/>
  </w:num>
  <w:num w:numId="32">
    <w:abstractNumId w:val="3"/>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1F18BF"/>
    <w:rsid w:val="001F6A8B"/>
    <w:rsid w:val="00272449"/>
    <w:rsid w:val="00294A59"/>
    <w:rsid w:val="002A3536"/>
    <w:rsid w:val="002D3AB2"/>
    <w:rsid w:val="002D5733"/>
    <w:rsid w:val="003445AE"/>
    <w:rsid w:val="00381739"/>
    <w:rsid w:val="003A6CAF"/>
    <w:rsid w:val="003F6A25"/>
    <w:rsid w:val="0041391F"/>
    <w:rsid w:val="00443EC9"/>
    <w:rsid w:val="00456E92"/>
    <w:rsid w:val="004947DA"/>
    <w:rsid w:val="004D1C94"/>
    <w:rsid w:val="00504F19"/>
    <w:rsid w:val="00534042"/>
    <w:rsid w:val="00563A0A"/>
    <w:rsid w:val="00581C3B"/>
    <w:rsid w:val="006321C7"/>
    <w:rsid w:val="00674A19"/>
    <w:rsid w:val="006851C8"/>
    <w:rsid w:val="006F273B"/>
    <w:rsid w:val="00745B97"/>
    <w:rsid w:val="007626EE"/>
    <w:rsid w:val="00762B34"/>
    <w:rsid w:val="00793AF8"/>
    <w:rsid w:val="007F46B6"/>
    <w:rsid w:val="007F771A"/>
    <w:rsid w:val="00803AF5"/>
    <w:rsid w:val="00804B2F"/>
    <w:rsid w:val="008D3F37"/>
    <w:rsid w:val="00902804"/>
    <w:rsid w:val="0093664B"/>
    <w:rsid w:val="009A421C"/>
    <w:rsid w:val="009C39A3"/>
    <w:rsid w:val="00A140DB"/>
    <w:rsid w:val="00A23D3E"/>
    <w:rsid w:val="00A516E1"/>
    <w:rsid w:val="00B05153"/>
    <w:rsid w:val="00B36D07"/>
    <w:rsid w:val="00B847E2"/>
    <w:rsid w:val="00BA34CF"/>
    <w:rsid w:val="00BB2FB4"/>
    <w:rsid w:val="00BC14A5"/>
    <w:rsid w:val="00BC661A"/>
    <w:rsid w:val="00C20621"/>
    <w:rsid w:val="00CF677F"/>
    <w:rsid w:val="00D805C9"/>
    <w:rsid w:val="00D869ED"/>
    <w:rsid w:val="00D9400C"/>
    <w:rsid w:val="00DF5355"/>
    <w:rsid w:val="00E109FB"/>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8938B"/>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uti.Slotboom@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1303</Words>
  <Characters>9449</Characters>
  <Application>Microsoft Office Word</Application>
  <DocSecurity>0</DocSecurity>
  <Lines>196</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2022-03-11T17:59:00Z</dcterms:created>
  <dcterms:modified xsi:type="dcterms:W3CDTF">2022-03-11T18:04:00Z</dcterms:modified>
</cp:coreProperties>
</file>