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D03F8" w:rsidP="00365478">
            <w:pPr>
              <w:rPr>
                <w:rFonts w:ascii="Times New Roman" w:eastAsia="Times New Roman" w:hAnsi="Times New Roman" w:cs="Times New Roman"/>
                <w:b/>
                <w:sz w:val="24"/>
                <w:szCs w:val="20"/>
                <w:lang w:val="de-DE" w:eastAsia="en-GB"/>
              </w:rPr>
            </w:pPr>
            <w:bookmarkStart w:id="0" w:name="_GoBack"/>
            <w:r w:rsidRPr="008D3F37">
              <w:rPr>
                <w:rFonts w:ascii="Times New Roman" w:eastAsia="Times New Roman" w:hAnsi="Times New Roman" w:cs="Times New Roman"/>
                <w:b/>
                <w:sz w:val="24"/>
                <w:szCs w:val="20"/>
                <w:lang w:eastAsia="en-GB"/>
              </w:rPr>
              <w:t>ECFIN-CEF-CPE-01</w:t>
            </w:r>
            <w:bookmarkEnd w:id="0"/>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D03F8" w:rsidRPr="004D03F8" w:rsidRDefault="004D03F8" w:rsidP="004D03F8">
            <w:pPr>
              <w:rPr>
                <w:rFonts w:ascii="Times New Roman" w:hAnsi="Times New Roman" w:cs="Times New Roman"/>
                <w:b/>
                <w:lang w:val="de-DE"/>
              </w:rPr>
            </w:pPr>
            <w:r w:rsidRPr="004D03F8">
              <w:rPr>
                <w:rFonts w:ascii="Times New Roman" w:hAnsi="Times New Roman" w:cs="Times New Roman"/>
                <w:b/>
                <w:lang w:val="de-DE"/>
              </w:rPr>
              <w:t>Heinz JANSEN</w:t>
            </w:r>
          </w:p>
          <w:p w:rsidR="004D03F8" w:rsidRPr="004D03F8" w:rsidRDefault="004D03F8" w:rsidP="004D03F8">
            <w:pPr>
              <w:rPr>
                <w:rFonts w:ascii="Times New Roman" w:hAnsi="Times New Roman" w:cs="Times New Roman"/>
                <w:b/>
                <w:lang w:val="de-DE"/>
              </w:rPr>
            </w:pPr>
            <w:hyperlink r:id="rId8" w:history="1">
              <w:r w:rsidRPr="004D03F8">
                <w:rPr>
                  <w:rFonts w:ascii="Times New Roman" w:hAnsi="Times New Roman" w:cs="Times New Roman"/>
                  <w:b/>
                  <w:color w:val="0000FF" w:themeColor="hyperlink"/>
                  <w:u w:val="single"/>
                  <w:lang w:val="de-DE"/>
                </w:rPr>
                <w:t>Heinz.Jansen@ec.europa.eu</w:t>
              </w:r>
            </w:hyperlink>
            <w:r w:rsidRPr="004D03F8">
              <w:rPr>
                <w:rFonts w:ascii="Times New Roman" w:hAnsi="Times New Roman" w:cs="Times New Roman"/>
                <w:b/>
                <w:lang w:val="de-DE"/>
              </w:rPr>
              <w:t xml:space="preserve"> </w:t>
            </w:r>
          </w:p>
          <w:p w:rsidR="00D53AD5" w:rsidRDefault="004D03F8" w:rsidP="004D03F8">
            <w:pPr>
              <w:ind w:left="34" w:right="1317"/>
              <w:jc w:val="both"/>
              <w:rPr>
                <w:rFonts w:ascii="Times New Roman" w:hAnsi="Times New Roman" w:cs="Times New Roman"/>
                <w:b/>
              </w:rPr>
            </w:pPr>
            <w:r w:rsidRPr="004D03F8">
              <w:rPr>
                <w:rFonts w:ascii="Times New Roman" w:hAnsi="Times New Roman" w:cs="Times New Roman"/>
                <w:b/>
              </w:rPr>
              <w:t>+32 2 29 53894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11BA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AE7CA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AE7CA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AE7CAD"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4D03F8" w:rsidP="004D03F8">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AE7CAD">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D03F8" w:rsidRDefault="004D03F8" w:rsidP="004D03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In einem freundlichen, herausfordernden und dynamischen Arbeitsumfeld, trägt das Sekretariat zur effizienten Vor- und Nachbereitung der Sitzungen des Wirtschaftspolitischen Ausschusses und des Wirtschafts- und Finanzausschusses, einschließlich ihrer Arbeitsgruppen und Unterausschüsse, sowie der Sitzungen der Eurogruppe und des ECOFIN Ministerrates bei.</w:t>
      </w:r>
    </w:p>
    <w:p w:rsidR="004D03F8" w:rsidRPr="006335F8" w:rsidRDefault="004D03F8" w:rsidP="004D03F8">
      <w:pPr>
        <w:tabs>
          <w:tab w:val="left" w:pos="1418"/>
        </w:tabs>
        <w:spacing w:after="0" w:line="240" w:lineRule="auto"/>
        <w:ind w:left="426"/>
        <w:jc w:val="both"/>
        <w:rPr>
          <w:rFonts w:ascii="Times New Roman" w:eastAsia="Times New Roman" w:hAnsi="Times New Roman" w:cs="Times New Roman"/>
          <w:lang w:val="de-DE" w:eastAsia="en-GB"/>
        </w:rPr>
      </w:pPr>
    </w:p>
    <w:p w:rsidR="004D03F8" w:rsidRDefault="004D03F8" w:rsidP="004D03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Der/die Beschäftigte wird an strukturpolitischen Fragestellungen arbeiten und Aufgaben zur Koordinierung und Überwachung der Wirtschaftspolitik in der EU durch den Wirtschaftspolitischen Ausschuss und der relevanten Unterausschüsse wahrnehmen, sowie bei Bedarf an anderen Themen im Bereich der Wirtschafts- und Fiskalpolitik mitarbeiten. Seine/Ihre Aufgaben werden umfassen:</w:t>
      </w:r>
    </w:p>
    <w:p w:rsidR="004D03F8" w:rsidRPr="006335F8" w:rsidRDefault="004D03F8" w:rsidP="004D03F8">
      <w:pPr>
        <w:tabs>
          <w:tab w:val="left" w:pos="1418"/>
        </w:tabs>
        <w:spacing w:after="0" w:line="240" w:lineRule="auto"/>
        <w:ind w:left="426"/>
        <w:jc w:val="both"/>
        <w:rPr>
          <w:rFonts w:ascii="Times New Roman" w:eastAsia="Times New Roman" w:hAnsi="Times New Roman" w:cs="Times New Roman"/>
          <w:lang w:val="de-DE" w:eastAsia="en-GB"/>
        </w:rPr>
      </w:pPr>
    </w:p>
    <w:p w:rsidR="004D03F8" w:rsidRPr="006335F8" w:rsidRDefault="004D03F8" w:rsidP="004D03F8">
      <w:pPr>
        <w:pStyle w:val="ListParagraph"/>
        <w:numPr>
          <w:ilvl w:val="0"/>
          <w:numId w:val="25"/>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Vorbereitung der Tagungen des Wirtschafts- und Finanzausschusses (WFA) und des Wirtschaftspolitischen Ausschusses (WPA), ihrer Arbeitsgruppen und Unterausschüsse. </w:t>
      </w:r>
    </w:p>
    <w:p w:rsidR="004D03F8" w:rsidRPr="006335F8" w:rsidRDefault="004D03F8" w:rsidP="004D03F8">
      <w:pPr>
        <w:pStyle w:val="ListParagraph"/>
        <w:numPr>
          <w:ilvl w:val="0"/>
          <w:numId w:val="25"/>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Erstellung von Sprechzetteln und Unterrichtungsvorlagen für die Ausschuss- und Unterausschuss-Vorsitzenden der Ausschuss- und Ratstagungen; Erstellung von Ratsschlussfolgerungen, Berichten und </w:t>
      </w:r>
      <w:proofErr w:type="spellStart"/>
      <w:r w:rsidRPr="006335F8">
        <w:rPr>
          <w:rFonts w:ascii="Times New Roman" w:eastAsia="Times New Roman" w:hAnsi="Times New Roman" w:cs="Times New Roman"/>
          <w:lang w:val="de-DE" w:eastAsia="en-GB"/>
        </w:rPr>
        <w:t>Issues</w:t>
      </w:r>
      <w:proofErr w:type="spellEnd"/>
      <w:r w:rsidRPr="006335F8">
        <w:rPr>
          <w:rFonts w:ascii="Times New Roman" w:eastAsia="Times New Roman" w:hAnsi="Times New Roman" w:cs="Times New Roman"/>
          <w:lang w:val="de-DE" w:eastAsia="en-GB"/>
        </w:rPr>
        <w:t xml:space="preserve"> Notes zu Themen der makroökonomischen Überwachung und Fiskalüberwachung, Strukturpolitik und anderen Politikbereichen, die in die Kompetenz des Wirtschafts- und Finanzausschusses fallen.</w:t>
      </w:r>
    </w:p>
    <w:p w:rsidR="004D03F8" w:rsidRPr="006335F8" w:rsidRDefault="004D03F8" w:rsidP="004D03F8">
      <w:pPr>
        <w:pStyle w:val="ListParagraph"/>
        <w:numPr>
          <w:ilvl w:val="0"/>
          <w:numId w:val="25"/>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Entwicklung und Umsetzung der Arbeitsprogramme für den Wirtschafts- und Finanzausschuss, den Wirtschaftspolitischen Ausschuss und einen oder mehrere ihrer Unter-ausschüsse und Arbeitsgruppen.</w:t>
      </w:r>
    </w:p>
    <w:p w:rsidR="004D03F8" w:rsidRPr="006335F8" w:rsidRDefault="004D03F8" w:rsidP="004D03F8">
      <w:pPr>
        <w:pStyle w:val="ListParagraph"/>
        <w:numPr>
          <w:ilvl w:val="0"/>
          <w:numId w:val="25"/>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Kooperation mit den wichtigsten Akteuren, insbesondere der Ratspräsidentschaft, dem Ratssekretariat, den Vorsitzenden der Ausschüsse, Unterausschüsse und Arbeitsgruppen, der Kommission, sowie den Mitgliedern der Ausschüsse und Arbeitsgruppen.</w:t>
      </w:r>
    </w:p>
    <w:p w:rsidR="004D03F8" w:rsidRPr="003A289D" w:rsidRDefault="004D03F8" w:rsidP="004D03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lastRenderedPageBreak/>
        <w:t>Diese spannende Tätigkeit wird dem erfolgreichen Kandidaten/-in die Möglichkeit geben, von einem dynamischen internationalen Umfeld zu profitieren, und aus erster Hand Wissen und Kenntnisse zur EU Politikgestaltung zu erlangen. Sie umfasst sowohl die ökonomische Analyse als auch strategisches Denken, um Politikinitiativen voranzubringen</w:t>
      </w:r>
      <w:r>
        <w:rPr>
          <w:rFonts w:ascii="Times New Roman" w:eastAsia="Times New Roman" w:hAnsi="Times New Roman" w:cs="Times New Roman"/>
          <w:lang w:val="de-DE" w:eastAsia="en-GB"/>
        </w:rPr>
        <w:t>.</w:t>
      </w:r>
    </w:p>
    <w:p w:rsidR="00AE7CAD" w:rsidRDefault="00AE7CAD"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D03F8" w:rsidRPr="004D03F8">
        <w:rPr>
          <w:rFonts w:ascii="Times New Roman" w:eastAsia="Times New Roman" w:hAnsi="Times New Roman" w:cs="Times New Roman"/>
          <w:lang w:val="de-DE" w:eastAsia="en-GB"/>
        </w:rPr>
        <w:t>Wirtschaftswissenschaften.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D03F8" w:rsidRPr="006335F8" w:rsidRDefault="004D03F8" w:rsidP="004D03F8">
      <w:pPr>
        <w:tabs>
          <w:tab w:val="left" w:pos="1560"/>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Volkswirt/-in mit guten Vorkenntnissen in makroökonomischen Fragen und in den wirtschaftspolitischen Koordinierungsverfahren auf EU- und internationaler Ebene. Der Kandidat/die Kandidatin sollte ein gutes Verständnis der Arbeitsmethoden der Kommission und des Rates mitbringen, und vorzugsweise Erfahrungen mit der Arbeitsweise des ECOFIN Ministerrates haben.</w:t>
      </w:r>
    </w:p>
    <w:p w:rsidR="004D03F8" w:rsidRPr="006335F8" w:rsidRDefault="004D03F8" w:rsidP="004D03F8">
      <w:pPr>
        <w:tabs>
          <w:tab w:val="left" w:pos="1560"/>
        </w:tabs>
        <w:spacing w:after="0" w:line="240" w:lineRule="auto"/>
        <w:ind w:left="709" w:right="60"/>
        <w:jc w:val="both"/>
        <w:rPr>
          <w:rFonts w:ascii="Times New Roman" w:eastAsia="Times New Roman" w:hAnsi="Times New Roman" w:cs="Times New Roman"/>
          <w:lang w:val="de-DE" w:eastAsia="en-GB"/>
        </w:rPr>
      </w:pPr>
    </w:p>
    <w:p w:rsidR="00AF16BD" w:rsidRDefault="004D03F8" w:rsidP="004D03F8">
      <w:pPr>
        <w:tabs>
          <w:tab w:val="left" w:pos="1418"/>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Er/sie sollte flexibel sein und teamorientiert arbeiten können, sowie in der Lage sein, politische Prioritäten für die Ausschüsse </w:t>
      </w:r>
      <w:proofErr w:type="gramStart"/>
      <w:r w:rsidRPr="006335F8">
        <w:rPr>
          <w:rFonts w:ascii="Times New Roman" w:eastAsia="Times New Roman" w:hAnsi="Times New Roman" w:cs="Times New Roman"/>
          <w:lang w:val="de-DE" w:eastAsia="en-GB"/>
        </w:rPr>
        <w:t>pro-aktiv</w:t>
      </w:r>
      <w:proofErr w:type="gramEnd"/>
      <w:r w:rsidRPr="006335F8">
        <w:rPr>
          <w:rFonts w:ascii="Times New Roman" w:eastAsia="Times New Roman" w:hAnsi="Times New Roman" w:cs="Times New Roman"/>
          <w:lang w:val="de-DE" w:eastAsia="en-GB"/>
        </w:rPr>
        <w:t xml:space="preserve"> identifizieren zu können. Gute Selbstorganisation sowie die Fähigkeiten, komplexe Information zu strukturieren und zu verarbeiten, gute Verbindungen mit allen wichtigen Akteuren zu etablieren und zu pflegen und unabhängig zu arbeiten sind Voraussetzungen für diese Stelle. Starke Kommunikations- und Entwurfsfähigkeiten und die Fähigkeit, sich mit einer breiten Bandbreite von ökonomischen Themen zu beschäftigen, sind essentiell.</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D03F8"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4D03F8">
        <w:rPr>
          <w:rFonts w:ascii="Times New Roman" w:eastAsia="Times New Roman" w:hAnsi="Times New Roman" w:cs="Times New Roman"/>
          <w:lang w:val="de-DE" w:eastAsia="en-GB"/>
        </w:rPr>
        <w:t>Die Arbeitssprache ist Englisch, und fließendes schriftliches und mündliches Ausdrucksvermögen in Englisch ist Voraussetzung. Kenntnisse von Französisch und Deutsch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D03F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D7303"/>
    <w:multiLevelType w:val="hybridMultilevel"/>
    <w:tmpl w:val="191EE41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4D96A4B"/>
    <w:multiLevelType w:val="hybridMultilevel"/>
    <w:tmpl w:val="F85EDF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79C66E9"/>
    <w:multiLevelType w:val="hybridMultilevel"/>
    <w:tmpl w:val="DE142A28"/>
    <w:lvl w:ilvl="0" w:tplc="7F1CEA7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67920CFB"/>
    <w:multiLevelType w:val="hybridMultilevel"/>
    <w:tmpl w:val="F1C84C06"/>
    <w:lvl w:ilvl="0" w:tplc="2B280F0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A796FC2"/>
    <w:multiLevelType w:val="hybridMultilevel"/>
    <w:tmpl w:val="8606099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3"/>
  </w:num>
  <w:num w:numId="3">
    <w:abstractNumId w:val="14"/>
  </w:num>
  <w:num w:numId="4">
    <w:abstractNumId w:val="2"/>
  </w:num>
  <w:num w:numId="5">
    <w:abstractNumId w:val="12"/>
  </w:num>
  <w:num w:numId="6">
    <w:abstractNumId w:val="7"/>
  </w:num>
  <w:num w:numId="7">
    <w:abstractNumId w:val="20"/>
  </w:num>
  <w:num w:numId="8">
    <w:abstractNumId w:val="11"/>
  </w:num>
  <w:num w:numId="9">
    <w:abstractNumId w:val="3"/>
  </w:num>
  <w:num w:numId="10">
    <w:abstractNumId w:val="8"/>
  </w:num>
  <w:num w:numId="11">
    <w:abstractNumId w:val="5"/>
  </w:num>
  <w:num w:numId="12">
    <w:abstractNumId w:val="24"/>
  </w:num>
  <w:num w:numId="13">
    <w:abstractNumId w:val="15"/>
  </w:num>
  <w:num w:numId="14">
    <w:abstractNumId w:val="16"/>
  </w:num>
  <w:num w:numId="15">
    <w:abstractNumId w:val="13"/>
  </w:num>
  <w:num w:numId="16">
    <w:abstractNumId w:val="21"/>
  </w:num>
  <w:num w:numId="17">
    <w:abstractNumId w:val="1"/>
  </w:num>
  <w:num w:numId="18">
    <w:abstractNumId w:val="10"/>
  </w:num>
  <w:num w:numId="19">
    <w:abstractNumId w:val="18"/>
  </w:num>
  <w:num w:numId="20">
    <w:abstractNumId w:val="6"/>
  </w:num>
  <w:num w:numId="21">
    <w:abstractNumId w:val="22"/>
  </w:num>
  <w:num w:numId="22">
    <w:abstractNumId w:val="19"/>
  </w:num>
  <w:num w:numId="23">
    <w:abstractNumId w:val="4"/>
  </w:num>
  <w:num w:numId="24">
    <w:abstractNumId w:val="1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B1626"/>
    <w:rsid w:val="001E0FBD"/>
    <w:rsid w:val="0025275C"/>
    <w:rsid w:val="002A40F8"/>
    <w:rsid w:val="00365478"/>
    <w:rsid w:val="00370EFD"/>
    <w:rsid w:val="004A0D22"/>
    <w:rsid w:val="004B1E82"/>
    <w:rsid w:val="004D03F8"/>
    <w:rsid w:val="00534042"/>
    <w:rsid w:val="00550A94"/>
    <w:rsid w:val="005648F5"/>
    <w:rsid w:val="005A0D05"/>
    <w:rsid w:val="005D37D0"/>
    <w:rsid w:val="006740F2"/>
    <w:rsid w:val="006F30A1"/>
    <w:rsid w:val="00711BAC"/>
    <w:rsid w:val="00734E4D"/>
    <w:rsid w:val="007628D6"/>
    <w:rsid w:val="007E099F"/>
    <w:rsid w:val="008C673F"/>
    <w:rsid w:val="00950BA5"/>
    <w:rsid w:val="00A20BBC"/>
    <w:rsid w:val="00A76AFA"/>
    <w:rsid w:val="00AA33EC"/>
    <w:rsid w:val="00AC518C"/>
    <w:rsid w:val="00AE7CAD"/>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 w:val="00F724A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9498</Characters>
  <Application>Microsoft Office Word</Application>
  <DocSecurity>0</DocSecurity>
  <Lines>197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2022-03-11T18:06:00Z</dcterms:created>
  <dcterms:modified xsi:type="dcterms:W3CDTF">2022-03-11T18:06:00Z</dcterms:modified>
</cp:coreProperties>
</file>