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D1237"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JUST-B-2</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D1237" w:rsidRPr="002D1237" w:rsidRDefault="002D1237" w:rsidP="002D1237">
            <w:pPr>
              <w:rPr>
                <w:rFonts w:ascii="Times New Roman" w:hAnsi="Times New Roman" w:cs="Times New Roman"/>
                <w:b/>
                <w:lang w:val="en-GB"/>
              </w:rPr>
            </w:pPr>
            <w:r w:rsidRPr="002D1237">
              <w:rPr>
                <w:rFonts w:ascii="Times New Roman" w:hAnsi="Times New Roman" w:cs="Times New Roman"/>
                <w:b/>
                <w:lang w:val="en-GB"/>
              </w:rPr>
              <w:t>Despina VASSILIADOU</w:t>
            </w:r>
          </w:p>
          <w:p w:rsidR="002D1237" w:rsidRPr="002D1237" w:rsidRDefault="002D1237" w:rsidP="002D1237">
            <w:pPr>
              <w:rPr>
                <w:rFonts w:ascii="Times New Roman" w:hAnsi="Times New Roman" w:cs="Times New Roman"/>
                <w:b/>
                <w:lang w:val="en-GB"/>
              </w:rPr>
            </w:pPr>
            <w:hyperlink r:id="rId8" w:history="1">
              <w:r w:rsidRPr="00B70077">
                <w:rPr>
                  <w:rStyle w:val="Hyperlink"/>
                  <w:rFonts w:ascii="Times New Roman" w:hAnsi="Times New Roman" w:cs="Times New Roman"/>
                  <w:b/>
                  <w:lang w:val="en-GB"/>
                </w:rPr>
                <w:t>Despina.Vassiliadou@ec.europa.eu</w:t>
              </w:r>
            </w:hyperlink>
            <w:r>
              <w:rPr>
                <w:rFonts w:ascii="Times New Roman" w:hAnsi="Times New Roman" w:cs="Times New Roman"/>
                <w:b/>
                <w:lang w:val="en-GB"/>
              </w:rPr>
              <w:t xml:space="preserve"> </w:t>
            </w:r>
          </w:p>
          <w:p w:rsidR="00E21280" w:rsidRPr="00E21280" w:rsidRDefault="002D1237" w:rsidP="002D1237">
            <w:pPr>
              <w:ind w:right="1317"/>
              <w:jc w:val="both"/>
              <w:rPr>
                <w:rFonts w:ascii="Times New Roman" w:hAnsi="Times New Roman" w:cs="Times New Roman"/>
                <w:b/>
                <w:lang w:val="de-DE"/>
              </w:rPr>
            </w:pPr>
            <w:r w:rsidRPr="002D1237">
              <w:rPr>
                <w:rFonts w:ascii="Times New Roman" w:hAnsi="Times New Roman" w:cs="Times New Roman"/>
                <w:b/>
              </w:rPr>
              <w:t>+32 2 29 99763</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71D1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C644D" w:rsidRPr="005C644D" w:rsidRDefault="005C644D" w:rsidP="005C644D">
      <w:pPr>
        <w:tabs>
          <w:tab w:val="left" w:pos="993"/>
        </w:tabs>
        <w:spacing w:after="0" w:line="240" w:lineRule="auto"/>
        <w:ind w:left="426"/>
        <w:jc w:val="both"/>
        <w:rPr>
          <w:rFonts w:ascii="Times New Roman" w:eastAsia="Times New Roman" w:hAnsi="Times New Roman" w:cs="Times New Roman"/>
          <w:lang w:val="de-DE" w:eastAsia="en-GB"/>
        </w:rPr>
      </w:pPr>
      <w:r w:rsidRPr="005C644D">
        <w:rPr>
          <w:rFonts w:ascii="Times New Roman" w:eastAsia="Times New Roman" w:hAnsi="Times New Roman" w:cs="Times New Roman"/>
          <w:lang w:val="de-DE" w:eastAsia="en-GB"/>
        </w:rPr>
        <w:t>Mitarbeit bei der Koordination, Definition und Umsetzung der Unionspolitik im Bereich der justiziellen Zusammenarbeit in Strafsachen und der Verfahrensrechte.</w:t>
      </w:r>
    </w:p>
    <w:p w:rsidR="005C644D" w:rsidRPr="005C644D" w:rsidRDefault="005C644D" w:rsidP="005C644D">
      <w:pPr>
        <w:tabs>
          <w:tab w:val="left" w:pos="993"/>
        </w:tabs>
        <w:spacing w:after="0" w:line="240" w:lineRule="auto"/>
        <w:ind w:left="426"/>
        <w:jc w:val="both"/>
        <w:rPr>
          <w:rFonts w:ascii="Times New Roman" w:eastAsia="Times New Roman" w:hAnsi="Times New Roman" w:cs="Times New Roman"/>
          <w:lang w:val="de-DE" w:eastAsia="en-GB"/>
        </w:rPr>
      </w:pPr>
    </w:p>
    <w:p w:rsidR="005C644D" w:rsidRDefault="005C644D" w:rsidP="005C644D">
      <w:pPr>
        <w:tabs>
          <w:tab w:val="left" w:pos="993"/>
        </w:tabs>
        <w:spacing w:after="0" w:line="240" w:lineRule="auto"/>
        <w:ind w:left="426"/>
        <w:jc w:val="both"/>
        <w:rPr>
          <w:rFonts w:ascii="Times New Roman" w:eastAsia="Times New Roman" w:hAnsi="Times New Roman" w:cs="Times New Roman"/>
          <w:lang w:val="de-DE" w:eastAsia="en-GB"/>
        </w:rPr>
      </w:pPr>
      <w:r w:rsidRPr="005C644D">
        <w:rPr>
          <w:rFonts w:ascii="Times New Roman" w:eastAsia="Times New Roman" w:hAnsi="Times New Roman" w:cs="Times New Roman"/>
          <w:lang w:val="de-DE" w:eastAsia="en-GB"/>
        </w:rPr>
        <w:t xml:space="preserve">Spezifische Aufgaben: </w:t>
      </w:r>
    </w:p>
    <w:p w:rsidR="005C644D" w:rsidRPr="005C644D" w:rsidRDefault="005C644D" w:rsidP="005C644D">
      <w:pPr>
        <w:pStyle w:val="ListParagraph"/>
        <w:numPr>
          <w:ilvl w:val="0"/>
          <w:numId w:val="19"/>
        </w:numPr>
        <w:tabs>
          <w:tab w:val="left" w:pos="709"/>
        </w:tabs>
        <w:spacing w:after="0" w:line="240" w:lineRule="auto"/>
        <w:ind w:left="709" w:hanging="283"/>
        <w:jc w:val="both"/>
        <w:rPr>
          <w:rFonts w:ascii="Times New Roman" w:eastAsia="Times New Roman" w:hAnsi="Times New Roman" w:cs="Times New Roman"/>
          <w:lang w:val="de-DE" w:eastAsia="en-GB"/>
        </w:rPr>
      </w:pPr>
      <w:r w:rsidRPr="005C644D">
        <w:rPr>
          <w:rFonts w:ascii="Times New Roman" w:eastAsia="Times New Roman" w:hAnsi="Times New Roman" w:cs="Times New Roman"/>
          <w:lang w:val="de-DE" w:eastAsia="en-GB"/>
        </w:rPr>
        <w:t xml:space="preserve">Überwachung der richtigen Anwendung und Umsetzung europäischer Instrumente im Bereich der gegenseitigen Anerkennung und der justiziellen Zusammenarbeit in Strafsachen im Bereich der gegenseitigen Anerkennung, </w:t>
      </w:r>
    </w:p>
    <w:p w:rsidR="005C644D" w:rsidRPr="005C644D" w:rsidRDefault="005C644D" w:rsidP="005C644D">
      <w:pPr>
        <w:pStyle w:val="ListParagraph"/>
        <w:numPr>
          <w:ilvl w:val="0"/>
          <w:numId w:val="19"/>
        </w:numPr>
        <w:tabs>
          <w:tab w:val="left" w:pos="709"/>
        </w:tabs>
        <w:spacing w:after="0" w:line="240" w:lineRule="auto"/>
        <w:ind w:left="709" w:hanging="283"/>
        <w:jc w:val="both"/>
        <w:rPr>
          <w:rFonts w:ascii="Times New Roman" w:eastAsia="Times New Roman" w:hAnsi="Times New Roman" w:cs="Times New Roman"/>
          <w:lang w:val="de-DE" w:eastAsia="en-GB"/>
        </w:rPr>
      </w:pPr>
      <w:r w:rsidRPr="005C644D">
        <w:rPr>
          <w:rFonts w:ascii="Times New Roman" w:eastAsia="Times New Roman" w:hAnsi="Times New Roman" w:cs="Times New Roman"/>
          <w:lang w:val="de-DE" w:eastAsia="en-GB"/>
        </w:rPr>
        <w:t xml:space="preserve">Verfahrensrechte und Opferrechte, Vorbereitung von Entwürfen der durch diese Instrumente vorgesehenen Evaluierungsberichte und – soweit erforderlich – Bearbeitung von Vertragsverletzungsverfahren, </w:t>
      </w:r>
    </w:p>
    <w:p w:rsidR="005C644D" w:rsidRPr="005C644D" w:rsidRDefault="005C644D" w:rsidP="005C644D">
      <w:pPr>
        <w:pStyle w:val="ListParagraph"/>
        <w:numPr>
          <w:ilvl w:val="0"/>
          <w:numId w:val="19"/>
        </w:numPr>
        <w:tabs>
          <w:tab w:val="left" w:pos="709"/>
        </w:tabs>
        <w:spacing w:after="0" w:line="240" w:lineRule="auto"/>
        <w:ind w:left="709" w:hanging="283"/>
        <w:jc w:val="both"/>
        <w:rPr>
          <w:rFonts w:ascii="Times New Roman" w:eastAsia="Times New Roman" w:hAnsi="Times New Roman" w:cs="Times New Roman"/>
          <w:lang w:val="de-DE" w:eastAsia="en-GB"/>
        </w:rPr>
      </w:pPr>
      <w:r w:rsidRPr="005C644D">
        <w:rPr>
          <w:rFonts w:ascii="Times New Roman" w:eastAsia="Times New Roman" w:hAnsi="Times New Roman" w:cs="Times New Roman"/>
          <w:lang w:val="de-DE" w:eastAsia="en-GB"/>
        </w:rPr>
        <w:t xml:space="preserve">Vorbereitung und Teilnahme und Expertensitzungen; Ausarbeitung von Gesetzgebungsvorschlägen, Erarbeitung vorbereitender Konsultationsdokumente, </w:t>
      </w:r>
    </w:p>
    <w:p w:rsidR="005C644D" w:rsidRPr="005C644D" w:rsidRDefault="005C644D" w:rsidP="005C644D">
      <w:pPr>
        <w:pStyle w:val="ListParagraph"/>
        <w:numPr>
          <w:ilvl w:val="0"/>
          <w:numId w:val="19"/>
        </w:numPr>
        <w:tabs>
          <w:tab w:val="left" w:pos="709"/>
        </w:tabs>
        <w:spacing w:after="0" w:line="240" w:lineRule="auto"/>
        <w:ind w:left="709" w:hanging="283"/>
        <w:jc w:val="both"/>
        <w:rPr>
          <w:rFonts w:ascii="Times New Roman" w:eastAsia="Times New Roman" w:hAnsi="Times New Roman" w:cs="Times New Roman"/>
          <w:lang w:val="de-DE" w:eastAsia="en-GB"/>
        </w:rPr>
      </w:pPr>
      <w:r w:rsidRPr="005C644D">
        <w:rPr>
          <w:rFonts w:ascii="Times New Roman" w:eastAsia="Times New Roman" w:hAnsi="Times New Roman" w:cs="Times New Roman"/>
          <w:lang w:val="de-DE" w:eastAsia="en-GB"/>
        </w:rPr>
        <w:t xml:space="preserve">Teilnahme an Sitzungen dienststellenübergreifender Arbeitsgruppen sowie Bewertung der Ex-ante- Folgenabschätzungen dieser Vorschläge; Teilnahme an Verhandlungen zu diesen Vorschlägen; Teilnahme an europäischen und internationalen Arbeitstreffen sowie an Konferenzen zu diesen Instrumenten; Beantwortung dienststellenübergreifender Konsultationen, </w:t>
      </w:r>
    </w:p>
    <w:p w:rsidR="005C644D" w:rsidRPr="005C644D" w:rsidRDefault="005C644D" w:rsidP="005C644D">
      <w:pPr>
        <w:pStyle w:val="ListParagraph"/>
        <w:numPr>
          <w:ilvl w:val="0"/>
          <w:numId w:val="19"/>
        </w:numPr>
        <w:tabs>
          <w:tab w:val="left" w:pos="709"/>
        </w:tabs>
        <w:spacing w:after="0" w:line="240" w:lineRule="auto"/>
        <w:ind w:left="709" w:hanging="283"/>
        <w:jc w:val="both"/>
        <w:rPr>
          <w:rFonts w:ascii="Times New Roman" w:eastAsia="Times New Roman" w:hAnsi="Times New Roman" w:cs="Times New Roman"/>
          <w:lang w:val="de-DE" w:eastAsia="en-GB"/>
        </w:rPr>
      </w:pPr>
      <w:r w:rsidRPr="005C644D">
        <w:rPr>
          <w:rFonts w:ascii="Times New Roman" w:eastAsia="Times New Roman" w:hAnsi="Times New Roman" w:cs="Times New Roman"/>
          <w:lang w:val="de-DE" w:eastAsia="en-GB"/>
        </w:rPr>
        <w:t>Vorbereitung der Briefings für Kommissionsvertreter im Rat und im EP oder in anderen bi- bzw. multilateralen Sitzungen, Verfassen der Antworten der Kommission auf schriftliche oder mündliche Anfragen des Parlaments sowie auf Bürgerbriefe.</w:t>
      </w:r>
    </w:p>
    <w:p w:rsidR="005C644D" w:rsidRPr="005C644D" w:rsidRDefault="005C644D" w:rsidP="005C644D">
      <w:pPr>
        <w:tabs>
          <w:tab w:val="left" w:pos="993"/>
        </w:tabs>
        <w:spacing w:after="0" w:line="240" w:lineRule="auto"/>
        <w:ind w:left="426"/>
        <w:jc w:val="both"/>
        <w:rPr>
          <w:rFonts w:ascii="Times New Roman" w:eastAsia="Times New Roman" w:hAnsi="Times New Roman" w:cs="Times New Roman"/>
          <w:lang w:val="de-DE" w:eastAsia="en-GB"/>
        </w:rPr>
      </w:pPr>
    </w:p>
    <w:p w:rsidR="00734E4D" w:rsidRPr="00734E4D" w:rsidRDefault="005C644D" w:rsidP="005C644D">
      <w:pPr>
        <w:tabs>
          <w:tab w:val="left" w:pos="993"/>
        </w:tabs>
        <w:spacing w:after="0" w:line="240" w:lineRule="auto"/>
        <w:ind w:left="426"/>
        <w:jc w:val="both"/>
        <w:rPr>
          <w:rFonts w:ascii="Times New Roman" w:eastAsia="Times New Roman" w:hAnsi="Times New Roman" w:cs="Times New Roman"/>
          <w:lang w:val="de-DE" w:eastAsia="en-GB"/>
        </w:rPr>
      </w:pPr>
      <w:r w:rsidRPr="005C644D">
        <w:rPr>
          <w:rFonts w:ascii="Times New Roman" w:eastAsia="Times New Roman" w:hAnsi="Times New Roman" w:cs="Times New Roman"/>
          <w:lang w:val="de-DE" w:eastAsia="en-GB"/>
        </w:rPr>
        <w:t>Der/ die nationale(r) Sachverständige(r) wird unter Aufsicht eines Kommissionsbeamten arbeiten.</w:t>
      </w: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5C644D" w:rsidRPr="005C644D">
        <w:rPr>
          <w:rFonts w:ascii="Times New Roman" w:eastAsia="Times New Roman" w:hAnsi="Times New Roman" w:cs="Times New Roman"/>
          <w:lang w:val="de-DE" w:eastAsia="en-GB"/>
        </w:rPr>
        <w:t>Rechtswissenschaft</w:t>
      </w:r>
      <w:r w:rsidR="005C644D">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C644D" w:rsidRPr="005C644D" w:rsidRDefault="005C644D" w:rsidP="005C644D">
      <w:pPr>
        <w:tabs>
          <w:tab w:val="left" w:pos="1418"/>
        </w:tabs>
        <w:spacing w:after="0" w:line="240" w:lineRule="auto"/>
        <w:ind w:left="709" w:right="60"/>
        <w:jc w:val="both"/>
        <w:rPr>
          <w:rFonts w:ascii="Times New Roman" w:eastAsia="Times New Roman" w:hAnsi="Times New Roman" w:cs="Times New Roman"/>
          <w:lang w:val="de-DE" w:eastAsia="en-GB"/>
        </w:rPr>
      </w:pPr>
      <w:r w:rsidRPr="005C644D">
        <w:rPr>
          <w:rFonts w:ascii="Times New Roman" w:eastAsia="Times New Roman" w:hAnsi="Times New Roman" w:cs="Times New Roman"/>
          <w:lang w:val="de-DE" w:eastAsia="en-GB"/>
        </w:rPr>
        <w:t xml:space="preserve">Gefordert wird einschlägige Erfahrung im Bereich der justiziellen Zusammenarbeit in Strafsachen und des nationalen Strafverfahrensrechts. </w:t>
      </w:r>
    </w:p>
    <w:p w:rsidR="007628D6" w:rsidRPr="007628D6" w:rsidRDefault="005C644D" w:rsidP="005C644D">
      <w:pPr>
        <w:tabs>
          <w:tab w:val="left" w:pos="1418"/>
        </w:tabs>
        <w:spacing w:after="0" w:line="240" w:lineRule="auto"/>
        <w:ind w:left="709" w:right="60"/>
        <w:jc w:val="both"/>
        <w:rPr>
          <w:rFonts w:ascii="Times New Roman" w:eastAsia="Times New Roman" w:hAnsi="Times New Roman" w:cs="Times New Roman"/>
          <w:lang w:val="de-DE" w:eastAsia="en-GB"/>
        </w:rPr>
      </w:pPr>
      <w:r w:rsidRPr="005C644D">
        <w:rPr>
          <w:rFonts w:ascii="Times New Roman" w:eastAsia="Times New Roman" w:hAnsi="Times New Roman" w:cs="Times New Roman"/>
          <w:lang w:val="de-DE" w:eastAsia="en-GB"/>
        </w:rPr>
        <w:t>Erfahrung mit Zugang zu elektronischen Beweismitteln und gegenseitiger Anerkennung sowie interinstitutionelle Verhandlungserfahrung wäre erwünscht.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5C644D"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5C644D">
        <w:rPr>
          <w:rFonts w:ascii="Times New Roman" w:eastAsia="Times New Roman" w:hAnsi="Times New Roman" w:cs="Times New Roman"/>
          <w:lang w:val="de-DE" w:eastAsia="en-GB"/>
        </w:rPr>
        <w:t>Sehr gute Beherrschung der englischen und französischen Sprache. (Mündliche und schriftliche) Ausdrucksfähigkeit zumindest in Englisch. Die Kenntnis weiterer Sprachen ist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C644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17"/>
  </w:num>
  <w:num w:numId="3">
    <w:abstractNumId w:val="12"/>
  </w:num>
  <w:num w:numId="4">
    <w:abstractNumId w:val="1"/>
  </w:num>
  <w:num w:numId="5">
    <w:abstractNumId w:val="10"/>
  </w:num>
  <w:num w:numId="6">
    <w:abstractNumId w:val="5"/>
  </w:num>
  <w:num w:numId="7">
    <w:abstractNumId w:val="15"/>
  </w:num>
  <w:num w:numId="8">
    <w:abstractNumId w:val="9"/>
  </w:num>
  <w:num w:numId="9">
    <w:abstractNumId w:val="2"/>
  </w:num>
  <w:num w:numId="10">
    <w:abstractNumId w:val="6"/>
  </w:num>
  <w:num w:numId="11">
    <w:abstractNumId w:val="4"/>
  </w:num>
  <w:num w:numId="12">
    <w:abstractNumId w:val="18"/>
  </w:num>
  <w:num w:numId="13">
    <w:abstractNumId w:val="13"/>
  </w:num>
  <w:num w:numId="14">
    <w:abstractNumId w:val="14"/>
  </w:num>
  <w:num w:numId="15">
    <w:abstractNumId w:val="11"/>
  </w:num>
  <w:num w:numId="16">
    <w:abstractNumId w:val="16"/>
  </w:num>
  <w:num w:numId="17">
    <w:abstractNumId w:val="0"/>
  </w:num>
  <w:num w:numId="18">
    <w:abstractNumId w:val="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A40F8"/>
    <w:rsid w:val="002D1237"/>
    <w:rsid w:val="00365478"/>
    <w:rsid w:val="00370EFD"/>
    <w:rsid w:val="004B1E82"/>
    <w:rsid w:val="00534042"/>
    <w:rsid w:val="00550A94"/>
    <w:rsid w:val="005648F5"/>
    <w:rsid w:val="005A0D05"/>
    <w:rsid w:val="005C644D"/>
    <w:rsid w:val="005D37D0"/>
    <w:rsid w:val="006740F2"/>
    <w:rsid w:val="006F30A1"/>
    <w:rsid w:val="00734E4D"/>
    <w:rsid w:val="007628D6"/>
    <w:rsid w:val="007E099F"/>
    <w:rsid w:val="008C673F"/>
    <w:rsid w:val="00950BA5"/>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5D8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spina.Vassiliad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1132</Words>
  <Characters>8396</Characters>
  <Application>Microsoft Office Word</Application>
  <DocSecurity>0</DocSecurity>
  <Lines>190</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2022-03-09T13:54:00Z</dcterms:created>
  <dcterms:modified xsi:type="dcterms:W3CDTF">2022-03-09T13:54:00Z</dcterms:modified>
</cp:coreProperties>
</file>