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F144B" w:rsidP="00C92E5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TAXUD-</w:t>
            </w:r>
            <w:r w:rsidR="00C92E51">
              <w:rPr>
                <w:rFonts w:ascii="Times New Roman" w:eastAsia="Times New Roman" w:hAnsi="Times New Roman" w:cs="Times New Roman"/>
                <w:b/>
                <w:sz w:val="24"/>
                <w:szCs w:val="20"/>
                <w:lang w:val="de-DE" w:eastAsia="en-GB"/>
              </w:rPr>
              <w:t>A</w:t>
            </w:r>
            <w:r>
              <w:rPr>
                <w:rFonts w:ascii="Times New Roman" w:eastAsia="Times New Roman" w:hAnsi="Times New Roman" w:cs="Times New Roman"/>
                <w:b/>
                <w:sz w:val="24"/>
                <w:szCs w:val="20"/>
                <w:lang w:val="de-DE" w:eastAsia="en-GB"/>
              </w:rPr>
              <w:t>-</w:t>
            </w:r>
            <w:r w:rsidR="00C92E51">
              <w:rPr>
                <w:rFonts w:ascii="Times New Roman" w:eastAsia="Times New Roman" w:hAnsi="Times New Roman" w:cs="Times New Roman"/>
                <w:b/>
                <w:sz w:val="24"/>
                <w:szCs w:val="20"/>
                <w:lang w:val="de-DE" w:eastAsia="en-GB"/>
              </w:rPr>
              <w:t>3</w:t>
            </w:r>
            <w:r w:rsidR="00E1203C">
              <w:rPr>
                <w:rFonts w:ascii="Times New Roman" w:eastAsia="Times New Roman" w:hAnsi="Times New Roman" w:cs="Times New Roman"/>
                <w:b/>
                <w:sz w:val="24"/>
                <w:szCs w:val="20"/>
                <w:lang w:val="de-DE" w:eastAsia="en-GB"/>
              </w:rPr>
              <w:t>_A</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92E51" w:rsidRPr="00C92E51" w:rsidRDefault="00C92E51" w:rsidP="00C92E51">
            <w:pPr>
              <w:rPr>
                <w:rFonts w:ascii="Times New Roman" w:hAnsi="Times New Roman" w:cs="Times New Roman"/>
                <w:b/>
              </w:rPr>
            </w:pPr>
            <w:r w:rsidRPr="00C92E51">
              <w:rPr>
                <w:rFonts w:ascii="Times New Roman" w:hAnsi="Times New Roman" w:cs="Times New Roman"/>
                <w:b/>
              </w:rPr>
              <w:t>Gaëtan Nicodème</w:t>
            </w:r>
          </w:p>
          <w:p w:rsidR="00C92E51" w:rsidRPr="00C92E51" w:rsidRDefault="00C92E51" w:rsidP="00C92E51">
            <w:pPr>
              <w:rPr>
                <w:rFonts w:ascii="Times New Roman" w:hAnsi="Times New Roman" w:cs="Times New Roman"/>
                <w:b/>
              </w:rPr>
            </w:pPr>
            <w:hyperlink r:id="rId8" w:history="1">
              <w:r w:rsidRPr="00C92E51">
                <w:rPr>
                  <w:rFonts w:ascii="Times New Roman" w:hAnsi="Times New Roman" w:cs="Times New Roman"/>
                  <w:b/>
                  <w:color w:val="0000FF"/>
                  <w:u w:val="single"/>
                </w:rPr>
                <w:t>Gaetan.nicodeme@ec.europa.eu</w:t>
              </w:r>
            </w:hyperlink>
            <w:r w:rsidRPr="00C92E51">
              <w:rPr>
                <w:rFonts w:ascii="Times New Roman" w:hAnsi="Times New Roman" w:cs="Times New Roman"/>
                <w:b/>
              </w:rPr>
              <w:t xml:space="preserve"> </w:t>
            </w:r>
          </w:p>
          <w:p w:rsidR="006A2619" w:rsidRPr="00EF1A1F" w:rsidRDefault="00C92E51" w:rsidP="00C92E51">
            <w:pPr>
              <w:rPr>
                <w:rFonts w:ascii="Times New Roman" w:hAnsi="Times New Roman" w:cs="Times New Roman"/>
                <w:b/>
              </w:rPr>
            </w:pPr>
            <w:r w:rsidRPr="00C92E51">
              <w:rPr>
                <w:rFonts w:ascii="Times New Roman" w:hAnsi="Times New Roman" w:cs="Times New Roman"/>
                <w:b/>
                <w:lang w:val="en-GB"/>
              </w:rPr>
              <w:t>+32 2 29 69751</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C92E51"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92E51" w:rsidRPr="00C92E51" w:rsidRDefault="00C92E51" w:rsidP="00C92E51">
      <w:pPr>
        <w:pStyle w:val="ListParagraph"/>
        <w:spacing w:line="240" w:lineRule="auto"/>
        <w:ind w:left="425"/>
        <w:jc w:val="both"/>
        <w:rPr>
          <w:rFonts w:ascii="Times New Roman" w:hAnsi="Times New Roman" w:cs="Times New Roman"/>
        </w:rPr>
      </w:pPr>
      <w:r w:rsidRPr="00C92E51">
        <w:rPr>
          <w:rFonts w:ascii="Times New Roman" w:hAnsi="Times New Roman" w:cs="Times New Roman"/>
        </w:rPr>
        <w:t xml:space="preserve">Le candidat sélectionné appartiendra à l’équipe en charge de la création et du développement d’une capacité d’analyse commune (JAC) dans le but de répondre à la demande pressante d’identification des flux commerciaux à risque et des activités de dédouanement idoines par une analyse des données douanières. Ce nouveau collègue fera partie d’une équipe d’experts qui s’occupent de projets variés en lien avec la gestion des risques douaniers.  </w:t>
      </w:r>
    </w:p>
    <w:p w:rsidR="00C92E51" w:rsidRPr="00C92E51" w:rsidRDefault="00C92E51" w:rsidP="00C92E51">
      <w:pPr>
        <w:pStyle w:val="ListParagraph"/>
        <w:spacing w:line="240" w:lineRule="auto"/>
        <w:ind w:left="425"/>
        <w:jc w:val="both"/>
        <w:rPr>
          <w:rFonts w:ascii="Times New Roman" w:hAnsi="Times New Roman" w:cs="Times New Roman"/>
        </w:rPr>
      </w:pPr>
    </w:p>
    <w:p w:rsidR="001978A1" w:rsidRDefault="00C92E51" w:rsidP="00C92E51">
      <w:pPr>
        <w:pStyle w:val="ListParagraph"/>
        <w:spacing w:line="240" w:lineRule="auto"/>
        <w:ind w:left="425"/>
        <w:jc w:val="both"/>
        <w:rPr>
          <w:rFonts w:ascii="Times New Roman" w:hAnsi="Times New Roman" w:cs="Times New Roman"/>
        </w:rPr>
      </w:pPr>
      <w:r w:rsidRPr="00C92E51">
        <w:rPr>
          <w:rFonts w:ascii="Times New Roman" w:hAnsi="Times New Roman" w:cs="Times New Roman"/>
        </w:rPr>
        <w:t>Il/elle identifiera les sources de données, définira les besoins et s’occupera aussi de la collection ces données. Il/elle développera et codera les outils statistiques pour extraire de l’information des données à la disposition des douanes, pour l’analyse des risques. Il/elle écrira des documents politiques et de travail pour différents comités (y inclus de haut niveau), et travaillera en étroite collaboration avec les États membres pour développer et proposer des solutions adéquates. Le candidat sélectionné sera en charge de l’analyse économique des données, de la production d’avis et de briefings sur des sujets spécifiques ou horizontaux, et enfin contribuera à la définition d’objectifs stratégiques. Il maintiendra des contacts réguliers et échangera de l’information avec les parties prenantes, participera à des réunions entre services, des groupes de travail et comités et à la préparation de réunions internationales sur le sujet des douanes.</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C92E51">
        <w:rPr>
          <w:rFonts w:ascii="Times New Roman" w:hAnsi="Times New Roman" w:cs="Times New Roman"/>
        </w:rPr>
        <w:t>é</w:t>
      </w:r>
      <w:r w:rsidR="00C92E51" w:rsidRPr="00C92E51">
        <w:rPr>
          <w:rFonts w:ascii="Times New Roman" w:hAnsi="Times New Roman" w:cs="Times New Roman"/>
        </w:rPr>
        <w:t>conom</w:t>
      </w:r>
      <w:r w:rsidR="00C92E51">
        <w:rPr>
          <w:rFonts w:ascii="Times New Roman" w:hAnsi="Times New Roman" w:cs="Times New Roman"/>
        </w:rPr>
        <w:t>ie, commerce, analyse des données, informatique, statistiques, é</w:t>
      </w:r>
      <w:r w:rsidR="00C92E51" w:rsidRPr="00C92E51">
        <w:rPr>
          <w:rFonts w:ascii="Times New Roman" w:hAnsi="Times New Roman" w:cs="Times New Roman"/>
        </w:rPr>
        <w:t xml:space="preserve">conométrie, </w:t>
      </w:r>
      <w:r w:rsidR="00C92E51">
        <w:rPr>
          <w:rFonts w:ascii="Times New Roman" w:hAnsi="Times New Roman" w:cs="Times New Roman"/>
        </w:rPr>
        <w:t>micro-économie empirique, p</w:t>
      </w:r>
      <w:r w:rsidR="00C92E51" w:rsidRPr="00C92E51">
        <w:rPr>
          <w:rFonts w:ascii="Times New Roman" w:hAnsi="Times New Roman" w:cs="Times New Roman"/>
        </w:rPr>
        <w:t xml:space="preserve">hysique, </w:t>
      </w:r>
      <w:r w:rsidR="00C92E51">
        <w:rPr>
          <w:rFonts w:ascii="Times New Roman" w:hAnsi="Times New Roman" w:cs="Times New Roman"/>
        </w:rPr>
        <w:t>m</w:t>
      </w:r>
      <w:r w:rsidR="00C92E51" w:rsidRPr="00C92E51">
        <w:rPr>
          <w:rFonts w:ascii="Times New Roman" w:hAnsi="Times New Roman" w:cs="Times New Roman"/>
        </w:rPr>
        <w:t xml:space="preserve">athématiques, </w:t>
      </w:r>
      <w:r w:rsidR="00C92E51">
        <w:rPr>
          <w:rFonts w:ascii="Times New Roman" w:hAnsi="Times New Roman" w:cs="Times New Roman"/>
        </w:rPr>
        <w:t>s</w:t>
      </w:r>
      <w:r w:rsidR="00C92E51" w:rsidRPr="00C92E51">
        <w:rPr>
          <w:rFonts w:ascii="Times New Roman" w:hAnsi="Times New Roman" w:cs="Times New Roman"/>
        </w:rPr>
        <w:t xml:space="preserve">ciences politiques, </w:t>
      </w:r>
      <w:r w:rsidR="00C92E51">
        <w:rPr>
          <w:rFonts w:ascii="Times New Roman" w:hAnsi="Times New Roman" w:cs="Times New Roman"/>
        </w:rPr>
        <w:t>s</w:t>
      </w:r>
      <w:r w:rsidR="00C92E51" w:rsidRPr="00C92E51">
        <w:rPr>
          <w:rFonts w:ascii="Times New Roman" w:hAnsi="Times New Roman" w:cs="Times New Roman"/>
        </w:rPr>
        <w:t xml:space="preserve">ciences des systèmes, </w:t>
      </w:r>
      <w:r w:rsidR="00C92E51">
        <w:rPr>
          <w:rFonts w:ascii="Times New Roman" w:hAnsi="Times New Roman" w:cs="Times New Roman"/>
        </w:rPr>
        <w:t>i</w:t>
      </w:r>
      <w:r w:rsidR="00C92E51" w:rsidRPr="00C92E51">
        <w:rPr>
          <w:rFonts w:ascii="Times New Roman" w:hAnsi="Times New Roman" w:cs="Times New Roman"/>
        </w:rPr>
        <w:t xml:space="preserve">ngénieur, </w:t>
      </w:r>
      <w:r w:rsidR="00C92E51">
        <w:rPr>
          <w:rFonts w:ascii="Times New Roman" w:hAnsi="Times New Roman" w:cs="Times New Roman"/>
        </w:rPr>
        <w:t>s</w:t>
      </w:r>
      <w:r w:rsidR="00C92E51" w:rsidRPr="00C92E51">
        <w:rPr>
          <w:rFonts w:ascii="Times New Roman" w:hAnsi="Times New Roman" w:cs="Times New Roman"/>
        </w:rPr>
        <w:t xml:space="preserve">ciences militaires, </w:t>
      </w:r>
      <w:r w:rsidR="00C92E51">
        <w:rPr>
          <w:rFonts w:ascii="Times New Roman" w:hAnsi="Times New Roman" w:cs="Times New Roman"/>
        </w:rPr>
        <w:t>a</w:t>
      </w:r>
      <w:r w:rsidR="00C92E51" w:rsidRPr="00C92E51">
        <w:rPr>
          <w:rFonts w:ascii="Times New Roman" w:hAnsi="Times New Roman" w:cs="Times New Roman"/>
        </w:rPr>
        <w:t>dministration publique</w:t>
      </w:r>
      <w:r w:rsidR="00C92E51">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C92E51"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C92E51">
        <w:rPr>
          <w:rFonts w:ascii="Times New Roman" w:eastAsia="Times New Roman" w:hAnsi="Times New Roman" w:cs="Times New Roman"/>
          <w:lang w:eastAsia="en-GB"/>
        </w:rPr>
        <w:t xml:space="preserve">Une année d’expérience professionnelle dans l’un de ces champs : gestion du risque, détection des fraudes et des crimes sur la base d’analyse des données, analyse </w:t>
      </w:r>
      <w:proofErr w:type="spellStart"/>
      <w:r w:rsidRPr="00C92E51">
        <w:rPr>
          <w:rFonts w:ascii="Times New Roman" w:eastAsia="Times New Roman" w:hAnsi="Times New Roman" w:cs="Times New Roman"/>
          <w:lang w:eastAsia="en-GB"/>
        </w:rPr>
        <w:t>big</w:t>
      </w:r>
      <w:proofErr w:type="spellEnd"/>
      <w:r w:rsidRPr="00C92E51">
        <w:rPr>
          <w:rFonts w:ascii="Times New Roman" w:eastAsia="Times New Roman" w:hAnsi="Times New Roman" w:cs="Times New Roman"/>
          <w:lang w:eastAsia="en-GB"/>
        </w:rPr>
        <w:t xml:space="preserve"> data et intelligence artificielle.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C92E51" w:rsidP="001978A1">
      <w:pPr>
        <w:spacing w:after="0" w:line="240" w:lineRule="auto"/>
        <w:ind w:left="709"/>
        <w:jc w:val="both"/>
        <w:rPr>
          <w:rFonts w:ascii="Times New Roman" w:eastAsia="Times New Roman" w:hAnsi="Times New Roman" w:cs="Times New Roman"/>
          <w:lang w:eastAsia="en-GB"/>
        </w:rPr>
      </w:pPr>
      <w:r w:rsidRPr="00C92E51">
        <w:rPr>
          <w:rFonts w:ascii="Times New Roman" w:eastAsia="Times New Roman" w:hAnsi="Times New Roman" w:cs="Times New Roman"/>
          <w:lang w:eastAsia="en-GB"/>
        </w:rPr>
        <w:t>La pratique de l’anglais est indispensable</w:t>
      </w:r>
      <w:r w:rsidR="002F144B" w:rsidRPr="002F144B">
        <w:rPr>
          <w:rFonts w:ascii="Times New Roman" w:eastAsia="Times New Roman" w:hAnsi="Times New Roman" w:cs="Times New Roman"/>
          <w:lang w:eastAsia="en-GB"/>
        </w:rPr>
        <w: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8"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4"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0"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1"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2"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4"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3"/>
  </w:num>
  <w:num w:numId="2">
    <w:abstractNumId w:val="34"/>
  </w:num>
  <w:num w:numId="3">
    <w:abstractNumId w:val="28"/>
  </w:num>
  <w:num w:numId="4">
    <w:abstractNumId w:val="22"/>
  </w:num>
  <w:num w:numId="5">
    <w:abstractNumId w:val="27"/>
  </w:num>
  <w:num w:numId="6">
    <w:abstractNumId w:val="14"/>
  </w:num>
  <w:num w:numId="7">
    <w:abstractNumId w:val="11"/>
  </w:num>
  <w:num w:numId="8">
    <w:abstractNumId w:val="37"/>
  </w:num>
  <w:num w:numId="9">
    <w:abstractNumId w:val="16"/>
  </w:num>
  <w:num w:numId="10">
    <w:abstractNumId w:val="9"/>
  </w:num>
  <w:num w:numId="11">
    <w:abstractNumId w:val="38"/>
  </w:num>
  <w:num w:numId="12">
    <w:abstractNumId w:val="29"/>
  </w:num>
  <w:num w:numId="13">
    <w:abstractNumId w:val="13"/>
  </w:num>
  <w:num w:numId="14">
    <w:abstractNumId w:val="15"/>
  </w:num>
  <w:num w:numId="15">
    <w:abstractNumId w:val="5"/>
  </w:num>
  <w:num w:numId="16">
    <w:abstractNumId w:val="35"/>
  </w:num>
  <w:num w:numId="17">
    <w:abstractNumId w:val="44"/>
  </w:num>
  <w:num w:numId="18">
    <w:abstractNumId w:val="43"/>
  </w:num>
  <w:num w:numId="19">
    <w:abstractNumId w:val="1"/>
  </w:num>
  <w:num w:numId="20">
    <w:abstractNumId w:val="6"/>
  </w:num>
  <w:num w:numId="21">
    <w:abstractNumId w:val="25"/>
  </w:num>
  <w:num w:numId="22">
    <w:abstractNumId w:val="40"/>
  </w:num>
  <w:num w:numId="23">
    <w:abstractNumId w:val="3"/>
  </w:num>
  <w:num w:numId="24">
    <w:abstractNumId w:val="4"/>
  </w:num>
  <w:num w:numId="25">
    <w:abstractNumId w:val="21"/>
  </w:num>
  <w:num w:numId="26">
    <w:abstractNumId w:val="42"/>
  </w:num>
  <w:num w:numId="27">
    <w:abstractNumId w:val="8"/>
  </w:num>
  <w:num w:numId="28">
    <w:abstractNumId w:val="30"/>
  </w:num>
  <w:num w:numId="29">
    <w:abstractNumId w:val="12"/>
  </w:num>
  <w:num w:numId="30">
    <w:abstractNumId w:val="36"/>
  </w:num>
  <w:num w:numId="31">
    <w:abstractNumId w:val="10"/>
  </w:num>
  <w:num w:numId="32">
    <w:abstractNumId w:val="18"/>
  </w:num>
  <w:num w:numId="33">
    <w:abstractNumId w:val="24"/>
  </w:num>
  <w:num w:numId="34">
    <w:abstractNumId w:val="26"/>
  </w:num>
  <w:num w:numId="35">
    <w:abstractNumId w:val="20"/>
  </w:num>
  <w:num w:numId="36">
    <w:abstractNumId w:val="19"/>
  </w:num>
  <w:num w:numId="37">
    <w:abstractNumId w:val="2"/>
  </w:num>
  <w:num w:numId="38">
    <w:abstractNumId w:val="0"/>
  </w:num>
  <w:num w:numId="39">
    <w:abstractNumId w:val="31"/>
  </w:num>
  <w:num w:numId="40">
    <w:abstractNumId w:val="7"/>
  </w:num>
  <w:num w:numId="41">
    <w:abstractNumId w:val="17"/>
  </w:num>
  <w:num w:numId="42">
    <w:abstractNumId w:val="39"/>
  </w:num>
  <w:num w:numId="43">
    <w:abstractNumId w:val="32"/>
  </w:num>
  <w:num w:numId="44">
    <w:abstractNumId w:val="33"/>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1364</Words>
  <Characters>7884</Characters>
  <Application>Microsoft Office Word</Application>
  <DocSecurity>0</DocSecurity>
  <Lines>160</Lines>
  <Paragraphs>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2022-02-10T17:06:00Z</dcterms:created>
  <dcterms:modified xsi:type="dcterms:W3CDTF">2022-02-10T17:06:00Z</dcterms:modified>
</cp:coreProperties>
</file>