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115813" w:rsidP="00F5327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15813" w:rsidRPr="00910CCF" w:rsidRDefault="00115813" w:rsidP="00115813">
            <w:pPr>
              <w:rPr>
                <w:rFonts w:ascii="Times New Roman" w:hAnsi="Times New Roman" w:cs="Times New Roman"/>
                <w:b/>
                <w:lang w:val="en-GB"/>
              </w:rPr>
            </w:pPr>
            <w:r w:rsidRPr="00910CCF">
              <w:rPr>
                <w:rFonts w:ascii="Times New Roman" w:hAnsi="Times New Roman" w:cs="Times New Roman"/>
                <w:b/>
                <w:lang w:val="en-GB"/>
              </w:rPr>
              <w:t>Nicola NOTARO</w:t>
            </w:r>
          </w:p>
          <w:p w:rsidR="00115813" w:rsidRPr="00910CCF" w:rsidRDefault="00115813" w:rsidP="00115813">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Nicola.Notaro@ec.europa.eu</w:t>
              </w:r>
            </w:hyperlink>
            <w:r>
              <w:rPr>
                <w:rFonts w:ascii="Times New Roman" w:hAnsi="Times New Roman" w:cs="Times New Roman"/>
                <w:b/>
                <w:lang w:val="en-GB"/>
              </w:rPr>
              <w:t xml:space="preserve"> </w:t>
            </w:r>
          </w:p>
          <w:p w:rsidR="00381739" w:rsidRPr="00F53279" w:rsidRDefault="00115813" w:rsidP="00115813">
            <w:pPr>
              <w:rPr>
                <w:rFonts w:ascii="Times New Roman" w:hAnsi="Times New Roman" w:cs="Times New Roman"/>
                <w:b/>
                <w:lang w:val="en-GB"/>
              </w:rPr>
            </w:pPr>
            <w:r w:rsidRPr="00910CCF">
              <w:rPr>
                <w:rFonts w:ascii="Times New Roman" w:hAnsi="Times New Roman" w:cs="Times New Roman"/>
                <w:b/>
                <w:lang w:val="en-GB"/>
              </w:rPr>
              <w:t>+32 2 299 04 99</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5327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Soutenir l’élaboration et la mise en œuvre des politiques et de la législation communautaires en matière de conservation de la nature et de biodiversité, en particulier les directives</w:t>
      </w:r>
      <w:proofErr w:type="gramStart"/>
      <w:r w:rsidRPr="00115813">
        <w:rPr>
          <w:rFonts w:ascii="Times New Roman" w:eastAsia="Times New Roman" w:hAnsi="Times New Roman" w:cs="Times New Roman"/>
          <w:lang w:eastAsia="en-GB"/>
        </w:rPr>
        <w:t xml:space="preserve"> «Habitats</w:t>
      </w:r>
      <w:proofErr w:type="gramEnd"/>
      <w:r w:rsidRPr="00115813">
        <w:rPr>
          <w:rFonts w:ascii="Times New Roman" w:eastAsia="Times New Roman" w:hAnsi="Times New Roman" w:cs="Times New Roman"/>
          <w:lang w:eastAsia="en-GB"/>
        </w:rPr>
        <w:t xml:space="preserve">» et «Oiseaux» («législation sur la nature»). L’END travaillera sous la supervision d’un administrateur. Sans préjudice du principe de coopération loyale entre les administrations nationales/régionales et européennes, l’END ne travaillera pas sur des cas individuels présentant un lien avec des affaires qu’il a traitées au sein de son administration nationale au cours des deux années précédant son entrée à la Commission. En aucun cas, il ne représentera la Commission afin de prendre des engagements financiers ou autres, ou négocier au nom de la Commission. </w:t>
      </w:r>
    </w:p>
    <w:p w:rsidR="00115813" w:rsidRDefault="00115813" w:rsidP="00115813">
      <w:pPr>
        <w:pStyle w:val="ListParagraph"/>
        <w:spacing w:after="0" w:line="240" w:lineRule="auto"/>
        <w:ind w:left="426"/>
        <w:jc w:val="both"/>
        <w:rPr>
          <w:rFonts w:ascii="Times New Roman" w:eastAsia="Times New Roman" w:hAnsi="Times New Roman" w:cs="Times New Roman"/>
          <w:lang w:eastAsia="en-GB"/>
        </w:rPr>
      </w:pP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Fonctions et tâches (toutes sous la supervision d’un administrateur): </w:t>
      </w: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LE SUIVI DES RÉGLEMENTATIONS</w:t>
      </w:r>
    </w:p>
    <w:p w:rsidR="00115813" w:rsidRPr="00115813" w:rsidRDefault="00115813" w:rsidP="00115813">
      <w:pPr>
        <w:pStyle w:val="ListParagraph"/>
        <w:numPr>
          <w:ilvl w:val="0"/>
          <w:numId w:val="25"/>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Dans des cas spécifiques, vérifier si la législation de l’UE relative à la conservation de la nature est correctement transposée par certains États membres. </w:t>
      </w:r>
    </w:p>
    <w:p w:rsidR="00115813" w:rsidRPr="00115813" w:rsidRDefault="00115813" w:rsidP="00115813">
      <w:pPr>
        <w:pStyle w:val="ListParagraph"/>
        <w:numPr>
          <w:ilvl w:val="0"/>
          <w:numId w:val="25"/>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Surveiller la mise en œuvre de la législation de l’UE en matière de la conservation de la nature dans certains États membres. Fournir des évaluations techniques concernant la correspondance, les questions, les plaintes, les pétitions et les infractions à la législation de l’Union en matière de conservation de la nature dans certains États membres. </w:t>
      </w:r>
    </w:p>
    <w:p w:rsidR="00115813" w:rsidRPr="00115813" w:rsidRDefault="00115813" w:rsidP="00115813">
      <w:pPr>
        <w:spacing w:after="0" w:line="240" w:lineRule="auto"/>
        <w:ind w:left="49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GESTION DE LA LÉGISLATION</w:t>
      </w:r>
    </w:p>
    <w:p w:rsidR="00115813" w:rsidRPr="00115813" w:rsidRDefault="00115813" w:rsidP="00115813">
      <w:pPr>
        <w:pStyle w:val="ListParagraph"/>
        <w:numPr>
          <w:ilvl w:val="0"/>
          <w:numId w:val="25"/>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En ce qui concerne les listes de sites d’intérêt communautaire de l’UE, contribuer activement au processus de mise à jour. </w:t>
      </w: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ÉLABORATION DES POLITIQUES</w:t>
      </w:r>
    </w:p>
    <w:p w:rsidR="00115813" w:rsidRPr="00115813" w:rsidRDefault="00115813" w:rsidP="00115813">
      <w:pPr>
        <w:pStyle w:val="ListParagraph"/>
        <w:numPr>
          <w:ilvl w:val="0"/>
          <w:numId w:val="27"/>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Contribuer, le cas échéant, à l’élaboration de documents d’orientation technique et d’autres documents d’orientation liés à la mise en œuvre de la législation de l’UE relative à la conservation de la nature. </w:t>
      </w: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COORDINATION POLITIQUE</w:t>
      </w:r>
    </w:p>
    <w:p w:rsidR="00115813" w:rsidRPr="00115813" w:rsidRDefault="00115813" w:rsidP="00115813">
      <w:pPr>
        <w:pStyle w:val="ListParagraph"/>
        <w:numPr>
          <w:ilvl w:val="0"/>
          <w:numId w:val="29"/>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lastRenderedPageBreak/>
        <w:t xml:space="preserve">Contribuer à la coordination avec l’unité juridique en ce qui concerne les affaires judiciaires ouvertes et les plaintes. </w:t>
      </w:r>
    </w:p>
    <w:p w:rsidR="00115813" w:rsidRPr="00115813" w:rsidRDefault="00115813" w:rsidP="00115813">
      <w:pPr>
        <w:pStyle w:val="ListParagraph"/>
        <w:numPr>
          <w:ilvl w:val="0"/>
          <w:numId w:val="29"/>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Fournir des évaluations techniques aux autres unités de la DG ENV en ce qui concerne les plans/programmes des États membres relatifs aux instruments de financement de l’UE ainsi qu’aux projets LIFE. </w:t>
      </w:r>
    </w:p>
    <w:p w:rsidR="00115813" w:rsidRPr="00115813" w:rsidRDefault="00115813" w:rsidP="00115813">
      <w:pPr>
        <w:pStyle w:val="ListParagraph"/>
        <w:numPr>
          <w:ilvl w:val="0"/>
          <w:numId w:val="29"/>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Communication et PUBLICATION</w:t>
      </w:r>
    </w:p>
    <w:p w:rsidR="00115813" w:rsidRPr="00115813" w:rsidRDefault="00115813" w:rsidP="00115813">
      <w:pPr>
        <w:pStyle w:val="ListParagraph"/>
        <w:numPr>
          <w:ilvl w:val="0"/>
          <w:numId w:val="29"/>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Préparer et donner des présentations, rédiger des articles, des notes d’information, des discours, etc., participer de manière générale à des manifestations de relations publiques et de parties prenantes, préparer et tenir des réunions. </w:t>
      </w:r>
    </w:p>
    <w:p w:rsidR="00115813" w:rsidRPr="00115813" w:rsidRDefault="00115813" w:rsidP="00115813">
      <w:pPr>
        <w:pStyle w:val="ListParagraph"/>
        <w:spacing w:after="0" w:line="240" w:lineRule="auto"/>
        <w:ind w:left="426"/>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M</w:t>
      </w:r>
      <w:r>
        <w:rPr>
          <w:rFonts w:ascii="Times New Roman" w:eastAsia="Times New Roman" w:hAnsi="Times New Roman" w:cs="Times New Roman"/>
          <w:lang w:eastAsia="en-GB"/>
        </w:rPr>
        <w:t>ARCHES</w:t>
      </w:r>
      <w:r w:rsidRPr="00115813">
        <w:rPr>
          <w:rFonts w:ascii="Times New Roman" w:eastAsia="Times New Roman" w:hAnsi="Times New Roman" w:cs="Times New Roman"/>
          <w:lang w:eastAsia="en-GB"/>
        </w:rPr>
        <w:t xml:space="preserve"> PUBLICS et GESTION </w:t>
      </w:r>
      <w:r>
        <w:rPr>
          <w:rFonts w:ascii="Times New Roman" w:eastAsia="Times New Roman" w:hAnsi="Times New Roman" w:cs="Times New Roman"/>
          <w:lang w:eastAsia="en-GB"/>
        </w:rPr>
        <w:t>DES</w:t>
      </w:r>
      <w:r w:rsidRPr="00115813">
        <w:rPr>
          <w:rFonts w:ascii="Times New Roman" w:eastAsia="Times New Roman" w:hAnsi="Times New Roman" w:cs="Times New Roman"/>
          <w:lang w:eastAsia="en-GB"/>
        </w:rPr>
        <w:t xml:space="preserve"> CONTRATS</w:t>
      </w:r>
    </w:p>
    <w:p w:rsidR="00115813" w:rsidRPr="00115813" w:rsidRDefault="00115813" w:rsidP="00115813">
      <w:pPr>
        <w:pStyle w:val="ListParagraph"/>
        <w:numPr>
          <w:ilvl w:val="0"/>
          <w:numId w:val="31"/>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Contribuer à la définition des spécifications (techniques, procédurales, budgétaires) des appels d’offres et superviser ou faciliter l’évaluation des offres reçues.  </w:t>
      </w:r>
    </w:p>
    <w:p w:rsidR="00F53279" w:rsidRPr="00F53279" w:rsidRDefault="00115813" w:rsidP="00115813">
      <w:pPr>
        <w:pStyle w:val="ListParagraph"/>
        <w:numPr>
          <w:ilvl w:val="0"/>
          <w:numId w:val="31"/>
        </w:numPr>
        <w:spacing w:after="0" w:line="240" w:lineRule="auto"/>
        <w:ind w:left="851"/>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Superviser l’exécution de marchés (délais, spécifications, dépenses, etc.)</w:t>
      </w:r>
      <w:r w:rsidR="00F53279" w:rsidRPr="00F53279">
        <w:rPr>
          <w:rFonts w:ascii="Times New Roman" w:eastAsia="Times New Roman" w:hAnsi="Times New Roman" w:cs="Times New Roman"/>
          <w:lang w:eastAsia="en-GB"/>
        </w:rPr>
        <w:t xml:space="preserve"> </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115813" w:rsidRPr="00115813">
        <w:rPr>
          <w:rFonts w:ascii="Times New Roman" w:eastAsia="Times New Roman" w:hAnsi="Times New Roman" w:cs="Times New Roman"/>
          <w:lang w:eastAsia="en-GB"/>
        </w:rPr>
        <w:t>de préférence dans le domaine de la conservation de l’environnement/de la nature</w:t>
      </w:r>
      <w:r w:rsidR="00F53279" w:rsidRPr="00F53279">
        <w:rPr>
          <w:rFonts w:ascii="Times New Roman" w:eastAsia="Times New Roman" w:hAnsi="Times New Roman" w:cs="Times New Roman"/>
          <w:lang w:eastAsia="en-GB"/>
        </w:rPr>
        <w:t>.</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Pr="00D26617" w:rsidRDefault="00115813" w:rsidP="00F53279">
      <w:pPr>
        <w:tabs>
          <w:tab w:val="left" w:pos="709"/>
        </w:tabs>
        <w:spacing w:after="0" w:line="240" w:lineRule="auto"/>
        <w:ind w:left="709" w:right="60"/>
        <w:jc w:val="both"/>
        <w:rPr>
          <w:rFonts w:ascii="Times New Roman" w:eastAsia="Times New Roman" w:hAnsi="Times New Roman" w:cs="Times New Roman"/>
          <w:lang w:eastAsia="en-GB"/>
        </w:rPr>
      </w:pPr>
      <w:r w:rsidRPr="00115813">
        <w:rPr>
          <w:rFonts w:ascii="Times New Roman" w:eastAsia="Times New Roman" w:hAnsi="Times New Roman" w:cs="Times New Roman"/>
          <w:lang w:eastAsia="en-GB"/>
        </w:rPr>
        <w:t xml:space="preserve">Au moins 2 ans dans le domaine de la conservation de la nature, de préférence avec une expérience dans la mise en œuvre des directives de l’UE sur la nature et </w:t>
      </w:r>
      <w:proofErr w:type="spellStart"/>
      <w:r w:rsidRPr="00115813">
        <w:rPr>
          <w:rFonts w:ascii="Times New Roman" w:eastAsia="Times New Roman" w:hAnsi="Times New Roman" w:cs="Times New Roman"/>
          <w:lang w:eastAsia="en-GB"/>
        </w:rPr>
        <w:t>Natura</w:t>
      </w:r>
      <w:proofErr w:type="spellEnd"/>
      <w:r w:rsidRPr="00115813">
        <w:rPr>
          <w:rFonts w:ascii="Times New Roman" w:eastAsia="Times New Roman" w:hAnsi="Times New Roman" w:cs="Times New Roman"/>
          <w:lang w:eastAsia="en-GB"/>
        </w:rPr>
        <w:t xml:space="preserve"> 2000</w:t>
      </w:r>
      <w:r w:rsidR="00F53279" w:rsidRPr="00F53279">
        <w:rPr>
          <w:rFonts w:ascii="Times New Roman" w:eastAsia="Times New Roman" w:hAnsi="Times New Roman" w:cs="Times New Roman"/>
          <w:lang w:eastAsia="en-GB"/>
        </w:rPr>
        <w:t>.</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D2661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F53279" w:rsidRPr="00F53279">
        <w:rPr>
          <w:rFonts w:ascii="Times New Roman" w:eastAsia="Times New Roman" w:hAnsi="Times New Roman" w:cs="Times New Roman"/>
          <w:lang w:eastAsia="en-GB"/>
        </w:rPr>
        <w:t xml:space="preserve">nglais. </w:t>
      </w:r>
    </w:p>
    <w:p w:rsidR="00115813"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115813"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115813"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115813"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p>
    <w:p w:rsidR="00115813" w:rsidRPr="00745B97" w:rsidRDefault="00115813" w:rsidP="00626061">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1581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3"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4"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5"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0"/>
  </w:num>
  <w:num w:numId="2">
    <w:abstractNumId w:val="15"/>
  </w:num>
  <w:num w:numId="3">
    <w:abstractNumId w:val="22"/>
  </w:num>
  <w:num w:numId="4">
    <w:abstractNumId w:val="3"/>
  </w:num>
  <w:num w:numId="5">
    <w:abstractNumId w:val="18"/>
  </w:num>
  <w:num w:numId="6">
    <w:abstractNumId w:val="24"/>
  </w:num>
  <w:num w:numId="7">
    <w:abstractNumId w:val="0"/>
  </w:num>
  <w:num w:numId="8">
    <w:abstractNumId w:val="26"/>
  </w:num>
  <w:num w:numId="9">
    <w:abstractNumId w:val="25"/>
  </w:num>
  <w:num w:numId="10">
    <w:abstractNumId w:val="23"/>
  </w:num>
  <w:num w:numId="11">
    <w:abstractNumId w:val="29"/>
  </w:num>
  <w:num w:numId="12">
    <w:abstractNumId w:val="1"/>
  </w:num>
  <w:num w:numId="13">
    <w:abstractNumId w:val="28"/>
  </w:num>
  <w:num w:numId="14">
    <w:abstractNumId w:val="17"/>
  </w:num>
  <w:num w:numId="15">
    <w:abstractNumId w:val="4"/>
  </w:num>
  <w:num w:numId="16">
    <w:abstractNumId w:val="21"/>
  </w:num>
  <w:num w:numId="17">
    <w:abstractNumId w:val="2"/>
  </w:num>
  <w:num w:numId="18">
    <w:abstractNumId w:val="27"/>
  </w:num>
  <w:num w:numId="19">
    <w:abstractNumId w:val="11"/>
  </w:num>
  <w:num w:numId="20">
    <w:abstractNumId w:val="13"/>
  </w:num>
  <w:num w:numId="21">
    <w:abstractNumId w:val="5"/>
  </w:num>
  <w:num w:numId="22">
    <w:abstractNumId w:val="14"/>
  </w:num>
  <w:num w:numId="23">
    <w:abstractNumId w:val="12"/>
  </w:num>
  <w:num w:numId="24">
    <w:abstractNumId w:val="9"/>
  </w:num>
  <w:num w:numId="25">
    <w:abstractNumId w:val="16"/>
  </w:num>
  <w:num w:numId="26">
    <w:abstractNumId w:val="31"/>
  </w:num>
  <w:num w:numId="27">
    <w:abstractNumId w:val="8"/>
  </w:num>
  <w:num w:numId="28">
    <w:abstractNumId w:val="19"/>
  </w:num>
  <w:num w:numId="29">
    <w:abstractNumId w:val="10"/>
  </w:num>
  <w:num w:numId="30">
    <w:abstractNumId w:val="7"/>
  </w:num>
  <w:num w:numId="31">
    <w:abstractNumId w:val="6"/>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A3536"/>
    <w:rsid w:val="003445AE"/>
    <w:rsid w:val="00364546"/>
    <w:rsid w:val="00381739"/>
    <w:rsid w:val="00455D44"/>
    <w:rsid w:val="00534042"/>
    <w:rsid w:val="005A2A39"/>
    <w:rsid w:val="00626061"/>
    <w:rsid w:val="006E408C"/>
    <w:rsid w:val="00745B97"/>
    <w:rsid w:val="00801C95"/>
    <w:rsid w:val="00804B2F"/>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Nota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1532</Words>
  <Characters>8734</Characters>
  <Application>Microsoft Office Word</Application>
  <DocSecurity>0</DocSecurity>
  <Lines>181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2022-02-14T13:32:00Z</dcterms:created>
  <dcterms:modified xsi:type="dcterms:W3CDTF">2022-02-14T13:32:00Z</dcterms:modified>
</cp:coreProperties>
</file>