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F144B"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C92E51">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C92E51">
              <w:rPr>
                <w:rFonts w:ascii="Times New Roman" w:eastAsia="Times New Roman" w:hAnsi="Times New Roman" w:cs="Times New Roman"/>
                <w:b/>
                <w:sz w:val="24"/>
                <w:szCs w:val="20"/>
                <w:lang w:val="de-DE" w:eastAsia="en-GB"/>
              </w:rPr>
              <w:t>3</w:t>
            </w:r>
            <w:r w:rsidR="00E1203C">
              <w:rPr>
                <w:rFonts w:ascii="Times New Roman" w:eastAsia="Times New Roman" w:hAnsi="Times New Roman" w:cs="Times New Roman"/>
                <w:b/>
                <w:sz w:val="24"/>
                <w:szCs w:val="20"/>
                <w:lang w:val="de-DE" w:eastAsia="en-GB"/>
              </w:rPr>
              <w:t>_</w:t>
            </w:r>
            <w:r w:rsidR="00A71CC1">
              <w:rPr>
                <w:rFonts w:ascii="Times New Roman" w:eastAsia="Times New Roman" w:hAnsi="Times New Roman" w:cs="Times New Roman"/>
                <w:b/>
                <w:sz w:val="24"/>
                <w:szCs w:val="20"/>
                <w:lang w:val="de-DE" w:eastAsia="en-GB"/>
              </w:rPr>
              <w:t>B</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92E51" w:rsidRPr="00C92E51" w:rsidRDefault="00C92E51" w:rsidP="00C92E51">
            <w:pPr>
              <w:rPr>
                <w:rFonts w:ascii="Times New Roman" w:hAnsi="Times New Roman" w:cs="Times New Roman"/>
                <w:b/>
              </w:rPr>
            </w:pPr>
            <w:r w:rsidRPr="00C92E51">
              <w:rPr>
                <w:rFonts w:ascii="Times New Roman" w:hAnsi="Times New Roman" w:cs="Times New Roman"/>
                <w:b/>
              </w:rPr>
              <w:t>Gaëtan Nicodème</w:t>
            </w:r>
          </w:p>
          <w:p w:rsidR="00C92E51" w:rsidRPr="00C92E51" w:rsidRDefault="00C92E51" w:rsidP="00C92E51">
            <w:pPr>
              <w:rPr>
                <w:rFonts w:ascii="Times New Roman" w:hAnsi="Times New Roman" w:cs="Times New Roman"/>
                <w:b/>
              </w:rPr>
            </w:pPr>
            <w:hyperlink r:id="rId8" w:history="1">
              <w:r w:rsidRPr="00C92E51">
                <w:rPr>
                  <w:rFonts w:ascii="Times New Roman" w:hAnsi="Times New Roman" w:cs="Times New Roman"/>
                  <w:b/>
                  <w:color w:val="0000FF"/>
                  <w:u w:val="single"/>
                </w:rPr>
                <w:t>Gaetan.nicodeme@ec.europa.eu</w:t>
              </w:r>
            </w:hyperlink>
            <w:r w:rsidRPr="00C92E51">
              <w:rPr>
                <w:rFonts w:ascii="Times New Roman" w:hAnsi="Times New Roman" w:cs="Times New Roman"/>
                <w:b/>
              </w:rPr>
              <w:t xml:space="preserve"> </w:t>
            </w:r>
          </w:p>
          <w:p w:rsidR="006A2619" w:rsidRPr="00EF1A1F" w:rsidRDefault="00C92E51" w:rsidP="00C92E51">
            <w:pPr>
              <w:rPr>
                <w:rFonts w:ascii="Times New Roman" w:hAnsi="Times New Roman" w:cs="Times New Roman"/>
                <w:b/>
              </w:rPr>
            </w:pPr>
            <w:r w:rsidRPr="00C92E51">
              <w:rPr>
                <w:rFonts w:ascii="Times New Roman" w:hAnsi="Times New Roman" w:cs="Times New Roman"/>
                <w:b/>
                <w:lang w:val="en-GB"/>
              </w:rPr>
              <w:t>+32 2 29 69751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C92E51"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71CC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fera partie de l’équipe chargée du développement et de la mise en œuvre du système d’information préalable de l’UE réformé sur le fret (ICS2). Le candidat soutiendra les activités d’analyse des risques dans le cadre de la fourniture et de la mise en œuvre de la capacité d’analyse et de son utilisation par les experts en gestion des risques douaniers en interne et dans les États membres. Le nouveau collègue fera partie d’une équipe d’experts chargés de diverses questions d’analyse des données douanières et contribuera, grâce à son expertise, ses connaissances et ses compétences, à la gestion des risques en matière douanière. </w:t>
      </w:r>
    </w:p>
    <w:p w:rsidR="00A71CC1" w:rsidRPr="00A71CC1" w:rsidRDefault="00A71CC1" w:rsidP="00A71CC1">
      <w:pPr>
        <w:pStyle w:val="ListParagraph"/>
        <w:spacing w:line="240" w:lineRule="auto"/>
        <w:ind w:left="425"/>
        <w:jc w:val="both"/>
        <w:rPr>
          <w:rFonts w:ascii="Times New Roman" w:hAnsi="Times New Roman" w:cs="Times New Roman"/>
        </w:rPr>
      </w:pPr>
    </w:p>
    <w:p w:rsidR="00A71CC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aidera en particulier les utilisateurs finaux à explorer et à définir l’utilisation des outils d’analyse ICS2 et fournira un soutien à l’application de critères de risque communs et d’autres enrichissements au sein de ces outils, y compris dans le contexte de domaines de contrôle prioritaires communs (« </w:t>
      </w:r>
      <w:proofErr w:type="spellStart"/>
      <w:r w:rsidRPr="00A71CC1">
        <w:rPr>
          <w:rFonts w:ascii="Times New Roman" w:hAnsi="Times New Roman" w:cs="Times New Roman"/>
        </w:rPr>
        <w:t>priority</w:t>
      </w:r>
      <w:proofErr w:type="spellEnd"/>
      <w:r w:rsidRPr="00A71CC1">
        <w:rPr>
          <w:rFonts w:ascii="Times New Roman" w:hAnsi="Times New Roman" w:cs="Times New Roman"/>
        </w:rPr>
        <w:t xml:space="preserve"> control areas ») et de la gestion des crises. Le candidat retenu contribuera également à l’amélioration continue des capacités et outils d’analyse informatique ICS2 du point de vue de la mise en œuvre opérationnelle de la gestion des risques et de l’expérience sur le terrain, en collaborant, en collectant et en consolidant les besoins des États membres et des experts de la Commission. </w:t>
      </w:r>
    </w:p>
    <w:p w:rsidR="00A71CC1" w:rsidRPr="00A71CC1" w:rsidRDefault="00A71CC1" w:rsidP="00A71CC1">
      <w:pPr>
        <w:pStyle w:val="ListParagraph"/>
        <w:spacing w:line="240" w:lineRule="auto"/>
        <w:ind w:left="425"/>
        <w:jc w:val="both"/>
        <w:rPr>
          <w:rFonts w:ascii="Times New Roman" w:hAnsi="Times New Roman" w:cs="Times New Roman"/>
        </w:rPr>
      </w:pPr>
    </w:p>
    <w:p w:rsidR="001978A1" w:rsidRDefault="00A71CC1" w:rsidP="00A71CC1">
      <w:pPr>
        <w:pStyle w:val="ListParagraph"/>
        <w:spacing w:line="240" w:lineRule="auto"/>
        <w:ind w:left="425"/>
        <w:jc w:val="both"/>
        <w:rPr>
          <w:rFonts w:ascii="Times New Roman" w:hAnsi="Times New Roman" w:cs="Times New Roman"/>
        </w:rPr>
      </w:pPr>
      <w:r w:rsidRPr="00A71CC1">
        <w:rPr>
          <w:rFonts w:ascii="Times New Roman" w:hAnsi="Times New Roman" w:cs="Times New Roman"/>
        </w:rPr>
        <w:t xml:space="preserve">Le candidat retenu rédigera la documentation relative au projet, examinera ou commentera la documentation produite par d’autres parties (contractants, autres unités) et participera aux réunions internes et externes du projet. Le travail quotidien comprendra la planification, la gestion, le contrôle et l’établissement de rapports sur les travaux, la gestion des changements et des problèmes, ainsi que l’examen des éléments livrables du projet. Il fournira des conseils, contribuera à des séances d’information sur des dossiers spécifiques et horizontaux et à la définition d’objectifs stratégiques. Il assurera la liaison avec les États membres pour élaborer et proposer des solutions, et rédigera des documents de travail pour les comités (y compris ceux de haut niveau). Il entretiendra des contacts réguliers et des échanges d’informations avec les parties prenantes, </w:t>
      </w:r>
      <w:r w:rsidRPr="00A71CC1">
        <w:rPr>
          <w:rFonts w:ascii="Times New Roman" w:hAnsi="Times New Roman" w:cs="Times New Roman"/>
        </w:rPr>
        <w:lastRenderedPageBreak/>
        <w:t>participera à des réunions interservices, à des groupes de travail, à des comités ou à d’autres groupes, ainsi qu’à la préparation de réunions avec des organisations internationales sur les questions douanières.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A71CC1">
        <w:rPr>
          <w:rFonts w:ascii="Times New Roman" w:hAnsi="Times New Roman" w:cs="Times New Roman"/>
        </w:rPr>
        <w:t>é</w:t>
      </w:r>
      <w:r w:rsidR="00A71CC1" w:rsidRPr="00A71CC1">
        <w:rPr>
          <w:rFonts w:ascii="Times New Roman" w:hAnsi="Times New Roman" w:cs="Times New Roman"/>
        </w:rPr>
        <w:t>conomie, commerce, science des données, informatique, statistique</w:t>
      </w:r>
      <w:r w:rsidR="00A71CC1">
        <w:rPr>
          <w:rFonts w:ascii="Times New Roman" w:hAnsi="Times New Roman" w:cs="Times New Roman"/>
        </w:rPr>
        <w:t>s</w:t>
      </w:r>
      <w:r w:rsidR="00A71CC1" w:rsidRPr="00A71CC1">
        <w:rPr>
          <w:rFonts w:ascii="Times New Roman" w:hAnsi="Times New Roman" w:cs="Times New Roman"/>
        </w:rPr>
        <w:t>, économétrie, physique, mathématiques, sciences politiques, sciences sociales, sciences du système, ingénierie, sciences militaires, administration publique, éducation, chimie, administration des entreprises, transports</w:t>
      </w:r>
      <w:r w:rsidR="00C92E51">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A71CC1"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A71CC1">
        <w:rPr>
          <w:rFonts w:ascii="Times New Roman" w:eastAsia="Times New Roman" w:hAnsi="Times New Roman" w:cs="Times New Roman"/>
          <w:lang w:eastAsia="en-GB"/>
        </w:rPr>
        <w:t>3 ans d’expérience professionnelle dans le domaine de la gestion des risques douaniers. Une expérience supplémentaire en matière d’analyse des données appliquées en matière de gestion des risques en matière douanière, d’analyse de données pour la détection des fraudes et d’analyse de données en matière de détection de la cr</w:t>
      </w:r>
      <w:r>
        <w:rPr>
          <w:rFonts w:ascii="Times New Roman" w:eastAsia="Times New Roman" w:hAnsi="Times New Roman" w:cs="Times New Roman"/>
          <w:lang w:eastAsia="en-GB"/>
        </w:rPr>
        <w:t>iminalité est un atout</w:t>
      </w:r>
      <w:r w:rsidR="00C92E51" w:rsidRPr="00C92E51">
        <w:rPr>
          <w:rFonts w:ascii="Times New Roman" w:eastAsia="Times New Roman" w:hAnsi="Times New Roman" w:cs="Times New Roman"/>
          <w:lang w:eastAsia="en-GB"/>
        </w:rPr>
        <w: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A71CC1" w:rsidP="001978A1">
      <w:pPr>
        <w:spacing w:after="0" w:line="240" w:lineRule="auto"/>
        <w:ind w:left="709"/>
        <w:jc w:val="both"/>
        <w:rPr>
          <w:rFonts w:ascii="Times New Roman" w:eastAsia="Times New Roman" w:hAnsi="Times New Roman" w:cs="Times New Roman"/>
          <w:lang w:eastAsia="en-GB"/>
        </w:rPr>
      </w:pPr>
      <w:r w:rsidRPr="00A71CC1">
        <w:rPr>
          <w:rFonts w:ascii="Times New Roman" w:eastAsia="Times New Roman" w:hAnsi="Times New Roman" w:cs="Times New Roman"/>
          <w:lang w:eastAsia="en-GB"/>
        </w:rPr>
        <w:t>La maîtrise de l’anglais est obligatoire</w:t>
      </w:r>
      <w:bookmarkStart w:id="0" w:name="_GoBack"/>
      <w:bookmarkEnd w:id="0"/>
      <w:r w:rsidR="002F144B" w:rsidRPr="002F144B">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4"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2"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3"/>
  </w:num>
  <w:num w:numId="2">
    <w:abstractNumId w:val="34"/>
  </w:num>
  <w:num w:numId="3">
    <w:abstractNumId w:val="28"/>
  </w:num>
  <w:num w:numId="4">
    <w:abstractNumId w:val="22"/>
  </w:num>
  <w:num w:numId="5">
    <w:abstractNumId w:val="27"/>
  </w:num>
  <w:num w:numId="6">
    <w:abstractNumId w:val="14"/>
  </w:num>
  <w:num w:numId="7">
    <w:abstractNumId w:val="11"/>
  </w:num>
  <w:num w:numId="8">
    <w:abstractNumId w:val="37"/>
  </w:num>
  <w:num w:numId="9">
    <w:abstractNumId w:val="16"/>
  </w:num>
  <w:num w:numId="10">
    <w:abstractNumId w:val="9"/>
  </w:num>
  <w:num w:numId="11">
    <w:abstractNumId w:val="38"/>
  </w:num>
  <w:num w:numId="12">
    <w:abstractNumId w:val="29"/>
  </w:num>
  <w:num w:numId="13">
    <w:abstractNumId w:val="13"/>
  </w:num>
  <w:num w:numId="14">
    <w:abstractNumId w:val="15"/>
  </w:num>
  <w:num w:numId="15">
    <w:abstractNumId w:val="5"/>
  </w:num>
  <w:num w:numId="16">
    <w:abstractNumId w:val="35"/>
  </w:num>
  <w:num w:numId="17">
    <w:abstractNumId w:val="44"/>
  </w:num>
  <w:num w:numId="18">
    <w:abstractNumId w:val="43"/>
  </w:num>
  <w:num w:numId="19">
    <w:abstractNumId w:val="1"/>
  </w:num>
  <w:num w:numId="20">
    <w:abstractNumId w:val="6"/>
  </w:num>
  <w:num w:numId="21">
    <w:abstractNumId w:val="25"/>
  </w:num>
  <w:num w:numId="22">
    <w:abstractNumId w:val="40"/>
  </w:num>
  <w:num w:numId="23">
    <w:abstractNumId w:val="3"/>
  </w:num>
  <w:num w:numId="24">
    <w:abstractNumId w:val="4"/>
  </w:num>
  <w:num w:numId="25">
    <w:abstractNumId w:val="21"/>
  </w:num>
  <w:num w:numId="26">
    <w:abstractNumId w:val="42"/>
  </w:num>
  <w:num w:numId="27">
    <w:abstractNumId w:val="8"/>
  </w:num>
  <w:num w:numId="28">
    <w:abstractNumId w:val="30"/>
  </w:num>
  <w:num w:numId="29">
    <w:abstractNumId w:val="12"/>
  </w:num>
  <w:num w:numId="30">
    <w:abstractNumId w:val="36"/>
  </w:num>
  <w:num w:numId="31">
    <w:abstractNumId w:val="10"/>
  </w:num>
  <w:num w:numId="32">
    <w:abstractNumId w:val="18"/>
  </w:num>
  <w:num w:numId="33">
    <w:abstractNumId w:val="24"/>
  </w:num>
  <w:num w:numId="34">
    <w:abstractNumId w:val="26"/>
  </w:num>
  <w:num w:numId="35">
    <w:abstractNumId w:val="20"/>
  </w:num>
  <w:num w:numId="36">
    <w:abstractNumId w:val="19"/>
  </w:num>
  <w:num w:numId="37">
    <w:abstractNumId w:val="2"/>
  </w:num>
  <w:num w:numId="38">
    <w:abstractNumId w:val="0"/>
  </w:num>
  <w:num w:numId="39">
    <w:abstractNumId w:val="31"/>
  </w:num>
  <w:num w:numId="40">
    <w:abstractNumId w:val="7"/>
  </w:num>
  <w:num w:numId="41">
    <w:abstractNumId w:val="17"/>
  </w:num>
  <w:num w:numId="42">
    <w:abstractNumId w:val="39"/>
  </w:num>
  <w:num w:numId="43">
    <w:abstractNumId w:val="32"/>
  </w:num>
  <w:num w:numId="44">
    <w:abstractNumId w:val="33"/>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1549</Words>
  <Characters>8955</Characters>
  <Application>Microsoft Office Word</Application>
  <DocSecurity>0</DocSecurity>
  <Lines>182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2022-02-10T17:10:00Z</dcterms:created>
  <dcterms:modified xsi:type="dcterms:W3CDTF">2022-02-10T17:10:00Z</dcterms:modified>
</cp:coreProperties>
</file>