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F0B57" w:rsidP="00587DD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BUDG-A-4</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F0B57" w:rsidRPr="00DF0B57" w:rsidRDefault="00DF0B57" w:rsidP="00DF0B57">
            <w:pPr>
              <w:rPr>
                <w:rFonts w:ascii="Times New Roman" w:hAnsi="Times New Roman" w:cs="Times New Roman"/>
                <w:b/>
                <w:lang w:val="en-GB"/>
              </w:rPr>
            </w:pPr>
            <w:r w:rsidRPr="00DF0B57">
              <w:rPr>
                <w:rFonts w:ascii="Times New Roman" w:hAnsi="Times New Roman" w:cs="Times New Roman"/>
                <w:b/>
                <w:lang w:val="en-GB"/>
              </w:rPr>
              <w:t>Katrina Morris</w:t>
            </w:r>
          </w:p>
          <w:p w:rsidR="00DF0B57" w:rsidRPr="00DF0B57" w:rsidRDefault="00DF0B57" w:rsidP="00DF0B57">
            <w:pPr>
              <w:rPr>
                <w:rFonts w:ascii="Times New Roman" w:hAnsi="Times New Roman" w:cs="Times New Roman"/>
                <w:b/>
              </w:rPr>
            </w:pPr>
            <w:hyperlink r:id="rId8" w:history="1">
              <w:r w:rsidRPr="00DF0B57">
                <w:rPr>
                  <w:rStyle w:val="Hyperlink"/>
                  <w:rFonts w:ascii="Times New Roman" w:hAnsi="Times New Roman" w:cs="Times New Roman"/>
                  <w:b/>
                </w:rPr>
                <w:t>Katrina.MORRIS@ec.europa.eu</w:t>
              </w:r>
            </w:hyperlink>
            <w:r w:rsidRPr="00DF0B57">
              <w:rPr>
                <w:rFonts w:ascii="Times New Roman" w:hAnsi="Times New Roman" w:cs="Times New Roman"/>
                <w:b/>
              </w:rPr>
              <w:t xml:space="preserve"> </w:t>
            </w:r>
          </w:p>
          <w:p w:rsidR="009F5B63" w:rsidRPr="00613992" w:rsidRDefault="00DF0B57" w:rsidP="00DF0B57">
            <w:pPr>
              <w:ind w:left="34" w:right="1317"/>
              <w:jc w:val="both"/>
              <w:rPr>
                <w:rFonts w:ascii="Times New Roman" w:hAnsi="Times New Roman" w:cs="Times New Roman"/>
                <w:b/>
              </w:rPr>
            </w:pPr>
            <w:r w:rsidRPr="00DF0B57">
              <w:rPr>
                <w:rFonts w:ascii="Times New Roman" w:hAnsi="Times New Roman" w:cs="Times New Roman"/>
                <w:b/>
              </w:rPr>
              <w:t>+32 229-84659</w:t>
            </w:r>
          </w:p>
          <w:p w:rsidR="00E21280" w:rsidRDefault="00AF2CED" w:rsidP="009F5B63">
            <w:pPr>
              <w:ind w:left="34" w:right="1317"/>
              <w:jc w:val="both"/>
              <w:rPr>
                <w:rFonts w:ascii="Times New Roman" w:hAnsi="Times New Roman" w:cs="Times New Roman"/>
                <w:b/>
                <w:lang w:val="de-DE"/>
              </w:rPr>
            </w:pPr>
            <w:r>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B126B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F0B5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DF0B57" w:rsidRDefault="00B126B5" w:rsidP="00DF0B57">
      <w:pPr>
        <w:spacing w:after="0" w:line="240" w:lineRule="auto"/>
        <w:ind w:left="426" w:hanging="1"/>
        <w:jc w:val="both"/>
        <w:rPr>
          <w:rFonts w:ascii="Times New Roman" w:eastAsia="Calibri" w:hAnsi="Times New Roman" w:cs="Times New Roman"/>
          <w:lang w:val="de-DE"/>
        </w:rPr>
      </w:pPr>
      <w:r w:rsidRPr="00B126B5">
        <w:rPr>
          <w:rFonts w:ascii="Times New Roman" w:eastAsia="Calibri" w:hAnsi="Times New Roman" w:cs="Times New Roman"/>
          <w:lang w:val="de-DE"/>
        </w:rPr>
        <w:t xml:space="preserve">Das Referat F.4 befasst sich mit Fusionen in der Generaldirektion COMP.F, die für die Wettbewerbspolitik in den Bereichen Verkehr, Post und andere Dienstleistungen zuständig ist. Der Aufgabenbereich des Referats konzentriert sich auf die Bewertung von </w:t>
      </w:r>
      <w:r w:rsidR="00DF0B57" w:rsidRPr="00DF0B57">
        <w:rPr>
          <w:rFonts w:ascii="Times New Roman" w:eastAsia="Calibri" w:hAnsi="Times New Roman" w:cs="Times New Roman"/>
          <w:lang w:val="de-DE"/>
        </w:rPr>
        <w:t>Haushaltsbeauftragte(r) – Außenfinanzierungsinstrumente: Eventualverbindlichkeiten und COVID-19-Krisenreaktion</w:t>
      </w:r>
      <w:r w:rsidR="00DF0B57">
        <w:rPr>
          <w:rFonts w:ascii="Times New Roman" w:eastAsia="Calibri" w:hAnsi="Times New Roman" w:cs="Times New Roman"/>
          <w:lang w:val="de-DE"/>
        </w:rPr>
        <w:t>.</w:t>
      </w:r>
    </w:p>
    <w:p w:rsidR="00DF0B57" w:rsidRPr="00DF0B57" w:rsidRDefault="00DF0B57" w:rsidP="00DF0B57">
      <w:pPr>
        <w:spacing w:after="0" w:line="240" w:lineRule="auto"/>
        <w:ind w:left="426" w:hanging="1"/>
        <w:jc w:val="both"/>
        <w:rPr>
          <w:rFonts w:ascii="Times New Roman" w:eastAsia="Calibri" w:hAnsi="Times New Roman" w:cs="Times New Roman"/>
          <w:lang w:val="de-DE"/>
        </w:rPr>
      </w:pPr>
    </w:p>
    <w:p w:rsidR="00DF0B57" w:rsidRPr="00DF0B57" w:rsidRDefault="00DF0B57" w:rsidP="00DF0B57">
      <w:pPr>
        <w:spacing w:after="0" w:line="240" w:lineRule="auto"/>
        <w:ind w:left="426" w:hanging="1"/>
        <w:jc w:val="both"/>
        <w:rPr>
          <w:rFonts w:ascii="Times New Roman" w:eastAsia="Calibri" w:hAnsi="Times New Roman" w:cs="Times New Roman"/>
          <w:lang w:val="de-DE"/>
        </w:rPr>
      </w:pPr>
      <w:r w:rsidRPr="00DF0B57">
        <w:rPr>
          <w:rFonts w:ascii="Times New Roman" w:eastAsia="Calibri" w:hAnsi="Times New Roman" w:cs="Times New Roman"/>
          <w:lang w:val="de-DE"/>
        </w:rPr>
        <w:t>Mit dieser Stelle wird im Referat für auswärtige Politikbereiche der GD BUDG bei der Planung der Haushaltsgarantien für Darlehen und Finanzierungsinstrumente in der Außenpolitik und bei der haushaltspolitischen Reaktion auf COVID-19 außerhalb der EU die Federführung übernommen.</w:t>
      </w:r>
    </w:p>
    <w:p w:rsidR="00DF0B57" w:rsidRPr="00DF0B57" w:rsidRDefault="00DF0B57" w:rsidP="00DF0B57">
      <w:pPr>
        <w:spacing w:after="0" w:line="240" w:lineRule="auto"/>
        <w:ind w:left="426" w:hanging="1"/>
        <w:jc w:val="both"/>
        <w:rPr>
          <w:rFonts w:ascii="Times New Roman" w:eastAsia="Calibri" w:hAnsi="Times New Roman" w:cs="Times New Roman"/>
          <w:lang w:val="de-DE"/>
        </w:rPr>
      </w:pPr>
    </w:p>
    <w:p w:rsidR="00DF0B57" w:rsidRPr="00DF0B57" w:rsidRDefault="00DF0B57" w:rsidP="00DF0B57">
      <w:pPr>
        <w:spacing w:after="0" w:line="240" w:lineRule="auto"/>
        <w:ind w:left="426" w:hanging="1"/>
        <w:jc w:val="both"/>
        <w:rPr>
          <w:rFonts w:ascii="Times New Roman" w:eastAsia="Calibri" w:hAnsi="Times New Roman" w:cs="Times New Roman"/>
          <w:lang w:val="de-DE"/>
        </w:rPr>
      </w:pPr>
      <w:proofErr w:type="gramStart"/>
      <w:r w:rsidRPr="00DF0B57">
        <w:rPr>
          <w:rFonts w:ascii="Times New Roman" w:eastAsia="Calibri" w:hAnsi="Times New Roman" w:cs="Times New Roman"/>
          <w:lang w:val="de-DE"/>
        </w:rPr>
        <w:t xml:space="preserve">Aufgaben </w:t>
      </w:r>
      <w:r>
        <w:rPr>
          <w:rFonts w:ascii="Times New Roman" w:eastAsia="Calibri" w:hAnsi="Times New Roman" w:cs="Times New Roman"/>
          <w:lang w:val="de-DE"/>
        </w:rPr>
        <w:t>:</w:t>
      </w:r>
      <w:proofErr w:type="gramEnd"/>
    </w:p>
    <w:p w:rsidR="00DF0B57" w:rsidRPr="00DF0B57" w:rsidRDefault="00DF0B57" w:rsidP="00DF0B57">
      <w:pPr>
        <w:spacing w:after="0" w:line="240" w:lineRule="auto"/>
        <w:ind w:left="426" w:hanging="1"/>
        <w:jc w:val="both"/>
        <w:rPr>
          <w:rFonts w:ascii="Times New Roman" w:eastAsia="Calibri" w:hAnsi="Times New Roman" w:cs="Times New Roman"/>
          <w:lang w:val="de-DE"/>
        </w:rPr>
      </w:pPr>
    </w:p>
    <w:p w:rsidR="00DF0B57" w:rsidRPr="00DF0B57" w:rsidRDefault="00DF0B57" w:rsidP="00DF0B57">
      <w:pPr>
        <w:spacing w:after="0" w:line="240" w:lineRule="auto"/>
        <w:ind w:left="709" w:hanging="284"/>
        <w:jc w:val="both"/>
        <w:rPr>
          <w:rFonts w:ascii="Times New Roman" w:eastAsia="Calibri" w:hAnsi="Times New Roman" w:cs="Times New Roman"/>
          <w:lang w:val="de-DE"/>
        </w:rPr>
      </w:pPr>
      <w:r w:rsidRPr="00DF0B57">
        <w:rPr>
          <w:rFonts w:ascii="Times New Roman" w:eastAsia="Calibri" w:hAnsi="Times New Roman" w:cs="Times New Roman"/>
          <w:lang w:val="de-DE"/>
        </w:rPr>
        <w:t>•</w:t>
      </w:r>
      <w:r w:rsidRPr="00DF0B57">
        <w:rPr>
          <w:rFonts w:ascii="Times New Roman" w:eastAsia="Calibri" w:hAnsi="Times New Roman" w:cs="Times New Roman"/>
          <w:lang w:val="de-DE"/>
        </w:rPr>
        <w:tab/>
        <w:t>Steuerung der Dotierung und Überwachung der Durchführung und Leistung von Tätigkeiten, die Eventualverbindlichkeiten (insbesondere Haushaltsgarantien und Makrofinanzhilfen) im Bereich der Außenpolitik zur Folge haben.</w:t>
      </w:r>
    </w:p>
    <w:p w:rsidR="00DF0B57" w:rsidRPr="00DF0B57" w:rsidRDefault="00DF0B57" w:rsidP="00DF0B57">
      <w:pPr>
        <w:spacing w:after="0" w:line="240" w:lineRule="auto"/>
        <w:ind w:left="709" w:hanging="284"/>
        <w:jc w:val="both"/>
        <w:rPr>
          <w:rFonts w:ascii="Times New Roman" w:eastAsia="Calibri" w:hAnsi="Times New Roman" w:cs="Times New Roman"/>
          <w:lang w:val="de-DE"/>
        </w:rPr>
      </w:pPr>
      <w:r w:rsidRPr="00DF0B57">
        <w:rPr>
          <w:rFonts w:ascii="Times New Roman" w:eastAsia="Calibri" w:hAnsi="Times New Roman" w:cs="Times New Roman"/>
          <w:lang w:val="de-DE"/>
        </w:rPr>
        <w:t>•</w:t>
      </w:r>
      <w:r w:rsidRPr="00DF0B57">
        <w:rPr>
          <w:rFonts w:ascii="Times New Roman" w:eastAsia="Calibri" w:hAnsi="Times New Roman" w:cs="Times New Roman"/>
          <w:lang w:val="de-DE"/>
        </w:rPr>
        <w:tab/>
        <w:t xml:space="preserve">Die EU-Ausgaben im Zusammenhang mit COVID-19 verfolgen, dazu beitragen und darüber Bericht erstatten, einschließlich aller neuen Initiativen auf globaler Ebene, z. B. des vorgeschlagenen </w:t>
      </w:r>
      <w:proofErr w:type="spellStart"/>
      <w:r w:rsidRPr="00DF0B57">
        <w:rPr>
          <w:rFonts w:ascii="Times New Roman" w:eastAsia="Calibri" w:hAnsi="Times New Roman" w:cs="Times New Roman"/>
          <w:lang w:val="de-DE"/>
        </w:rPr>
        <w:t>Finanzintermediärfonds</w:t>
      </w:r>
      <w:proofErr w:type="spellEnd"/>
      <w:r w:rsidRPr="00DF0B57">
        <w:rPr>
          <w:rFonts w:ascii="Times New Roman" w:eastAsia="Calibri" w:hAnsi="Times New Roman" w:cs="Times New Roman"/>
          <w:lang w:val="de-DE"/>
        </w:rPr>
        <w:t xml:space="preserve"> für Pandemieprävention, -vorsorge und -reaktion (PPR) der Gemeinsamen Task Force für Finanzen und Gesundheit der G20.</w:t>
      </w:r>
    </w:p>
    <w:p w:rsidR="00DF0B57" w:rsidRPr="00DF0B57" w:rsidRDefault="00DF0B57" w:rsidP="00DF0B57">
      <w:pPr>
        <w:spacing w:after="0" w:line="240" w:lineRule="auto"/>
        <w:ind w:left="709" w:hanging="284"/>
        <w:jc w:val="both"/>
        <w:rPr>
          <w:rFonts w:ascii="Times New Roman" w:eastAsia="Calibri" w:hAnsi="Times New Roman" w:cs="Times New Roman"/>
          <w:lang w:val="de-DE"/>
        </w:rPr>
      </w:pPr>
      <w:r w:rsidRPr="00DF0B57">
        <w:rPr>
          <w:rFonts w:ascii="Times New Roman" w:eastAsia="Calibri" w:hAnsi="Times New Roman" w:cs="Times New Roman"/>
          <w:lang w:val="de-DE"/>
        </w:rPr>
        <w:t>•</w:t>
      </w:r>
      <w:r w:rsidRPr="00DF0B57">
        <w:rPr>
          <w:rFonts w:ascii="Times New Roman" w:eastAsia="Calibri" w:hAnsi="Times New Roman" w:cs="Times New Roman"/>
          <w:lang w:val="de-DE"/>
        </w:rPr>
        <w:tab/>
        <w:t xml:space="preserve">Spezifisches Portfolio: Außenfinanzierungsinstrumente: Garantie für Außenmaßnahmen (NDICI-GE/EFSD+; MFA-Darlehen; </w:t>
      </w:r>
      <w:proofErr w:type="spellStart"/>
      <w:r w:rsidRPr="00DF0B57">
        <w:rPr>
          <w:rFonts w:ascii="Times New Roman" w:eastAsia="Calibri" w:hAnsi="Times New Roman" w:cs="Times New Roman"/>
          <w:lang w:val="de-DE"/>
        </w:rPr>
        <w:t>Euratom</w:t>
      </w:r>
      <w:proofErr w:type="spellEnd"/>
      <w:r w:rsidRPr="00DF0B57">
        <w:rPr>
          <w:rFonts w:ascii="Times New Roman" w:eastAsia="Calibri" w:hAnsi="Times New Roman" w:cs="Times New Roman"/>
          <w:lang w:val="de-DE"/>
        </w:rPr>
        <w:t xml:space="preserve">-Darlehen), Europäischer Fonds für nachhaltige Entwicklung; Mandat für die Darlehenstätigkeit in Drittländern und Makrofinanzhilfe. </w:t>
      </w:r>
    </w:p>
    <w:p w:rsidR="00DF0B57" w:rsidRPr="00DF0B57" w:rsidRDefault="00DF0B57" w:rsidP="00DF0B57">
      <w:pPr>
        <w:spacing w:after="0" w:line="240" w:lineRule="auto"/>
        <w:ind w:left="709" w:hanging="284"/>
        <w:jc w:val="both"/>
        <w:rPr>
          <w:rFonts w:ascii="Times New Roman" w:eastAsia="Calibri" w:hAnsi="Times New Roman" w:cs="Times New Roman"/>
          <w:lang w:val="de-DE"/>
        </w:rPr>
      </w:pPr>
    </w:p>
    <w:p w:rsidR="0003383A" w:rsidRPr="0003383A" w:rsidRDefault="00DF0B57" w:rsidP="00DF0B57">
      <w:pPr>
        <w:spacing w:after="0" w:line="240" w:lineRule="auto"/>
        <w:ind w:left="709" w:hanging="284"/>
        <w:jc w:val="both"/>
        <w:rPr>
          <w:rFonts w:ascii="Times New Roman" w:eastAsia="Calibri" w:hAnsi="Times New Roman" w:cs="Times New Roman"/>
          <w:lang w:val="de-DE"/>
        </w:rPr>
      </w:pPr>
      <w:r w:rsidRPr="00DF0B57">
        <w:rPr>
          <w:rFonts w:ascii="Times New Roman" w:eastAsia="Calibri" w:hAnsi="Times New Roman" w:cs="Times New Roman"/>
          <w:lang w:val="de-DE"/>
        </w:rPr>
        <w:lastRenderedPageBreak/>
        <w:t>•</w:t>
      </w:r>
      <w:r w:rsidRPr="00DF0B57">
        <w:rPr>
          <w:rFonts w:ascii="Times New Roman" w:eastAsia="Calibri" w:hAnsi="Times New Roman" w:cs="Times New Roman"/>
          <w:lang w:val="de-DE"/>
        </w:rPr>
        <w:tab/>
        <w:t>Kontakte zu den Generaldirektionen NEAR, INTPA, ECFIN und ENER.</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03383A">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DF0B57" w:rsidRPr="00DF0B57">
        <w:rPr>
          <w:rFonts w:ascii="Times New Roman" w:eastAsia="Times New Roman" w:hAnsi="Times New Roman" w:cs="Times New Roman"/>
          <w:lang w:val="de-DE" w:eastAsia="en-GB"/>
        </w:rPr>
        <w:t>Wirtschaft oder Finanzen</w:t>
      </w:r>
      <w:r w:rsidR="00B126B5" w:rsidRPr="00B126B5">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bookmarkStart w:id="0" w:name="_GoBack"/>
      <w:bookmarkEnd w:id="0"/>
    </w:p>
    <w:p w:rsidR="00DF0B57" w:rsidRPr="00DF0B57" w:rsidRDefault="00DF0B57" w:rsidP="00DF0B57">
      <w:pPr>
        <w:pStyle w:val="ListParagraph"/>
        <w:numPr>
          <w:ilvl w:val="0"/>
          <w:numId w:val="46"/>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DF0B57">
        <w:rPr>
          <w:rFonts w:ascii="Times New Roman" w:eastAsia="Times New Roman" w:hAnsi="Times New Roman" w:cs="Times New Roman"/>
          <w:lang w:val="de-DE" w:eastAsia="en-GB"/>
        </w:rPr>
        <w:t>Beruflicher Hintergrund in Bezug auf Haushaltsgarantien und Finanzierungsinstrumente</w:t>
      </w:r>
    </w:p>
    <w:p w:rsidR="00DF0B57" w:rsidRPr="00DF0B57" w:rsidRDefault="00DF0B57" w:rsidP="00DF0B57">
      <w:pPr>
        <w:pStyle w:val="ListParagraph"/>
        <w:numPr>
          <w:ilvl w:val="0"/>
          <w:numId w:val="46"/>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DF0B57">
        <w:rPr>
          <w:rFonts w:ascii="Times New Roman" w:eastAsia="Times New Roman" w:hAnsi="Times New Roman" w:cs="Times New Roman"/>
          <w:lang w:val="de-DE" w:eastAsia="en-GB"/>
        </w:rPr>
        <w:t>Kenntnisse/Erfahrungen in Haushaltsfragen (erwünscht, aber nicht wesentlich)</w:t>
      </w:r>
    </w:p>
    <w:p w:rsidR="00587DD5" w:rsidRPr="00DF0B57" w:rsidRDefault="00DF0B57" w:rsidP="00DF0B57">
      <w:pPr>
        <w:pStyle w:val="ListParagraph"/>
        <w:numPr>
          <w:ilvl w:val="0"/>
          <w:numId w:val="46"/>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DF0B57">
        <w:rPr>
          <w:rFonts w:ascii="Times New Roman" w:eastAsia="Times New Roman" w:hAnsi="Times New Roman" w:cs="Times New Roman"/>
          <w:lang w:val="de-DE" w:eastAsia="en-GB"/>
        </w:rPr>
        <w:t>Kenntnisse/Erfahrungen im Bereich der EU-Außenausgabeninstrumente (von Vorteil)</w:t>
      </w:r>
      <w:r w:rsidR="00B126B5" w:rsidRPr="00DF0B57">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DF0B57"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DF0B57">
        <w:rPr>
          <w:rFonts w:ascii="Times New Roman" w:eastAsia="Times New Roman" w:hAnsi="Times New Roman" w:cs="Times New Roman"/>
          <w:lang w:val="de-DE" w:eastAsia="en-GB"/>
        </w:rPr>
        <w:t>Sehr gute Beherrschung der englischen Sprache und Französischkenntnisse.</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22597" w:rsidRDefault="0042259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121B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203E61"/>
    <w:multiLevelType w:val="hybridMultilevel"/>
    <w:tmpl w:val="BAE4664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7"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75471A8"/>
    <w:multiLevelType w:val="hybridMultilevel"/>
    <w:tmpl w:val="84784EE6"/>
    <w:lvl w:ilvl="0" w:tplc="3AECC300">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71A1A6D"/>
    <w:multiLevelType w:val="hybridMultilevel"/>
    <w:tmpl w:val="F7F4DB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5"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5"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6EF317C"/>
    <w:multiLevelType w:val="hybridMultilevel"/>
    <w:tmpl w:val="3996B59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2"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4"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39"/>
  </w:num>
  <w:num w:numId="6">
    <w:abstractNumId w:val="38"/>
  </w:num>
  <w:num w:numId="7">
    <w:abstractNumId w:val="40"/>
  </w:num>
  <w:num w:numId="8">
    <w:abstractNumId w:val="32"/>
  </w:num>
  <w:num w:numId="9">
    <w:abstractNumId w:val="23"/>
  </w:num>
  <w:num w:numId="10">
    <w:abstractNumId w:val="9"/>
  </w:num>
  <w:num w:numId="11">
    <w:abstractNumId w:val="33"/>
  </w:num>
  <w:num w:numId="12">
    <w:abstractNumId w:val="19"/>
  </w:num>
  <w:num w:numId="13">
    <w:abstractNumId w:val="12"/>
  </w:num>
  <w:num w:numId="14">
    <w:abstractNumId w:val="10"/>
  </w:num>
  <w:num w:numId="15">
    <w:abstractNumId w:val="14"/>
  </w:num>
  <w:num w:numId="16">
    <w:abstractNumId w:val="44"/>
  </w:num>
  <w:num w:numId="17">
    <w:abstractNumId w:val="30"/>
  </w:num>
  <w:num w:numId="18">
    <w:abstractNumId w:val="36"/>
  </w:num>
  <w:num w:numId="19">
    <w:abstractNumId w:val="17"/>
  </w:num>
  <w:num w:numId="20">
    <w:abstractNumId w:val="42"/>
  </w:num>
  <w:num w:numId="21">
    <w:abstractNumId w:val="15"/>
  </w:num>
  <w:num w:numId="22">
    <w:abstractNumId w:val="22"/>
  </w:num>
  <w:num w:numId="23">
    <w:abstractNumId w:val="27"/>
  </w:num>
  <w:num w:numId="24">
    <w:abstractNumId w:val="34"/>
  </w:num>
  <w:num w:numId="25">
    <w:abstractNumId w:val="1"/>
  </w:num>
  <w:num w:numId="26">
    <w:abstractNumId w:val="28"/>
  </w:num>
  <w:num w:numId="27">
    <w:abstractNumId w:val="43"/>
  </w:num>
  <w:num w:numId="28">
    <w:abstractNumId w:val="24"/>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9"/>
  </w:num>
  <w:num w:numId="31">
    <w:abstractNumId w:val="7"/>
  </w:num>
  <w:num w:numId="32">
    <w:abstractNumId w:val="21"/>
  </w:num>
  <w:num w:numId="33">
    <w:abstractNumId w:val="35"/>
  </w:num>
  <w:num w:numId="34">
    <w:abstractNumId w:val="31"/>
  </w:num>
  <w:num w:numId="35">
    <w:abstractNumId w:val="5"/>
  </w:num>
  <w:num w:numId="36">
    <w:abstractNumId w:val="41"/>
  </w:num>
  <w:num w:numId="37">
    <w:abstractNumId w:val="16"/>
  </w:num>
  <w:num w:numId="38">
    <w:abstractNumId w:val="26"/>
  </w:num>
  <w:num w:numId="39">
    <w:abstractNumId w:val="13"/>
  </w:num>
  <w:num w:numId="40">
    <w:abstractNumId w:val="24"/>
  </w:num>
  <w:num w:numId="41">
    <w:abstractNumId w:val="25"/>
  </w:num>
  <w:num w:numId="42">
    <w:abstractNumId w:val="3"/>
  </w:num>
  <w:num w:numId="43">
    <w:abstractNumId w:val="20"/>
  </w:num>
  <w:num w:numId="44">
    <w:abstractNumId w:val="18"/>
  </w:num>
  <w:num w:numId="45">
    <w:abstractNumId w:val="4"/>
  </w:num>
  <w:num w:numId="46">
    <w:abstractNumId w:val="3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121BE"/>
    <w:rsid w:val="0003383A"/>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72E"/>
    <w:rsid w:val="002B1FFF"/>
    <w:rsid w:val="002B400B"/>
    <w:rsid w:val="00304580"/>
    <w:rsid w:val="0030670B"/>
    <w:rsid w:val="003178D1"/>
    <w:rsid w:val="003208DD"/>
    <w:rsid w:val="00365478"/>
    <w:rsid w:val="00370EFD"/>
    <w:rsid w:val="00395800"/>
    <w:rsid w:val="003D2D63"/>
    <w:rsid w:val="003F405B"/>
    <w:rsid w:val="0040496A"/>
    <w:rsid w:val="00422597"/>
    <w:rsid w:val="00461D2C"/>
    <w:rsid w:val="00466ED9"/>
    <w:rsid w:val="0049244E"/>
    <w:rsid w:val="004B1E82"/>
    <w:rsid w:val="004B7208"/>
    <w:rsid w:val="004E5F84"/>
    <w:rsid w:val="00534042"/>
    <w:rsid w:val="0054143B"/>
    <w:rsid w:val="00550A94"/>
    <w:rsid w:val="005648F5"/>
    <w:rsid w:val="0057471E"/>
    <w:rsid w:val="00585F5F"/>
    <w:rsid w:val="00587DD5"/>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314DB"/>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AF2CED"/>
    <w:rsid w:val="00B1164D"/>
    <w:rsid w:val="00B122C3"/>
    <w:rsid w:val="00B126B5"/>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DF0B57"/>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E0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a.MORR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8353</Characters>
  <Application>Microsoft Office Word</Application>
  <DocSecurity>0</DocSecurity>
  <Lines>189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2022-02-14T10:16:00Z</dcterms:created>
  <dcterms:modified xsi:type="dcterms:W3CDTF">2022-02-14T10:16:00Z</dcterms:modified>
</cp:coreProperties>
</file>