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97030"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03383A">
              <w:rPr>
                <w:rFonts w:ascii="Times New Roman" w:eastAsia="Times New Roman" w:hAnsi="Times New Roman" w:cs="Times New Roman"/>
                <w:b/>
                <w:sz w:val="24"/>
                <w:szCs w:val="20"/>
                <w:lang w:val="de-DE" w:eastAsia="en-GB"/>
              </w:rPr>
              <w:t>F</w:t>
            </w:r>
            <w:r w:rsidR="00587DD5">
              <w:rPr>
                <w:rFonts w:ascii="Times New Roman" w:eastAsia="Times New Roman" w:hAnsi="Times New Roman" w:cs="Times New Roman"/>
                <w:b/>
                <w:sz w:val="24"/>
                <w:szCs w:val="20"/>
                <w:lang w:val="de-DE" w:eastAsia="en-GB"/>
              </w:rPr>
              <w:t>-2</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3383A" w:rsidRPr="0003383A" w:rsidRDefault="0003383A" w:rsidP="0003383A">
            <w:pPr>
              <w:rPr>
                <w:rFonts w:ascii="Times New Roman" w:hAnsi="Times New Roman" w:cs="Times New Roman"/>
                <w:b/>
                <w:lang w:val="en-GB"/>
              </w:rPr>
            </w:pPr>
            <w:r w:rsidRPr="0003383A">
              <w:rPr>
                <w:rFonts w:ascii="Times New Roman" w:hAnsi="Times New Roman" w:cs="Times New Roman"/>
                <w:b/>
                <w:lang w:val="en-GB"/>
              </w:rPr>
              <w:t xml:space="preserve">Nienke </w:t>
            </w:r>
            <w:proofErr w:type="spellStart"/>
            <w:r w:rsidRPr="0003383A">
              <w:rPr>
                <w:rFonts w:ascii="Times New Roman" w:hAnsi="Times New Roman" w:cs="Times New Roman"/>
                <w:b/>
                <w:lang w:val="en-GB"/>
              </w:rPr>
              <w:t>Buisman</w:t>
            </w:r>
            <w:proofErr w:type="spellEnd"/>
          </w:p>
          <w:p w:rsidR="0003383A" w:rsidRPr="0003383A" w:rsidRDefault="0003383A" w:rsidP="0003383A">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Nienke.Buisman@ec.europa.eu</w:t>
              </w:r>
            </w:hyperlink>
            <w:r>
              <w:rPr>
                <w:rFonts w:ascii="Times New Roman" w:hAnsi="Times New Roman" w:cs="Times New Roman"/>
                <w:b/>
                <w:lang w:val="en-GB"/>
              </w:rPr>
              <w:t xml:space="preserve"> </w:t>
            </w:r>
          </w:p>
          <w:p w:rsidR="009F5B63" w:rsidRPr="00613992" w:rsidRDefault="0003383A" w:rsidP="0003383A">
            <w:pPr>
              <w:ind w:left="34" w:right="1317"/>
              <w:jc w:val="both"/>
              <w:rPr>
                <w:rFonts w:ascii="Times New Roman" w:hAnsi="Times New Roman" w:cs="Times New Roman"/>
                <w:b/>
              </w:rPr>
            </w:pPr>
            <w:r w:rsidRPr="0003383A">
              <w:rPr>
                <w:rFonts w:ascii="Times New Roman" w:hAnsi="Times New Roman" w:cs="Times New Roman"/>
                <w:b/>
              </w:rPr>
              <w:t>+ 32 229 98927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03383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3383A" w:rsidRPr="0003383A" w:rsidRDefault="0003383A" w:rsidP="0003383A">
      <w:pPr>
        <w:spacing w:after="0" w:line="240" w:lineRule="auto"/>
        <w:ind w:left="425"/>
        <w:jc w:val="both"/>
        <w:rPr>
          <w:rFonts w:ascii="Times New Roman" w:eastAsia="Calibri" w:hAnsi="Times New Roman" w:cs="Times New Roman"/>
          <w:lang w:val="de-DE"/>
        </w:rPr>
      </w:pPr>
      <w:r w:rsidRPr="0003383A">
        <w:rPr>
          <w:rFonts w:ascii="Times New Roman" w:eastAsia="Calibri" w:hAnsi="Times New Roman" w:cs="Times New Roman"/>
          <w:lang w:val="de-DE"/>
        </w:rPr>
        <w:t>Die Direktion F „Globaler Ansatz und internationale Zusammenarbeit in Forschung und Innovation“ leitet die internationale Zusammenarbeit innerhalb der GD Forschung und Innovation. Sie trägt dazu bei, die Priorität der Kommission für ein stärkeres Europa in der Welt zu verwirklichen. Unterstützt werden die Verwirklichung einer strategischen und ausgewogenen internationalen Zusammenarbeit im Bereich Forschung und Innovation auf der Grundlage des beiderseitigen Nutzens, der Interessen und Werte der EU, der Gegenseitigkeit und internationaler Verpflichtungen im Einklang mit dem globalen Ansatz für Forschung und Innovation. Darüber hinaus erleichtert die Direktion den Zugang zu den weltweit besten Talenten, Fachkenntnissen und Ressourcen, ermöglicht internationale gemeinsame Forschungs- und Innovations-Maßnahmen und Koordinierung bei der Bewältigung globaler gesellschaftlicher Herausforderungen, beseitigt Hindernisse für den Zugang zu globalen Wertschöpfungsketten und ausländischen Märkten und trägt zur Vertrauensbildung in den Außenbeziehungen der EU bei.</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03383A" w:rsidRPr="0003383A" w:rsidRDefault="0003383A" w:rsidP="0003383A">
      <w:pPr>
        <w:spacing w:after="0" w:line="240" w:lineRule="auto"/>
        <w:ind w:left="425"/>
        <w:jc w:val="both"/>
        <w:rPr>
          <w:rFonts w:ascii="Times New Roman" w:eastAsia="Calibri" w:hAnsi="Times New Roman" w:cs="Times New Roman"/>
          <w:lang w:val="de-DE"/>
        </w:rPr>
      </w:pPr>
      <w:r w:rsidRPr="0003383A">
        <w:rPr>
          <w:rFonts w:ascii="Times New Roman" w:eastAsia="Calibri" w:hAnsi="Times New Roman" w:cs="Times New Roman"/>
          <w:lang w:val="de-DE"/>
        </w:rPr>
        <w:t>Das Referat F2 fungiert als Kompetenzzentrum der GD für Länder- und Regionalanalysen und erarbeitet gemeinsam mit den zuständigen Dienststellen politische und strategische Optionen für die internationale Zusammenarbeit mit relevanten Ländern und Regionen in Asien, Afrika und dem Nahen Osten. Sie pflegt die Beziehungen zu Drittländern und Regionen in ihrem Zuständigkeitsbereich im Bereich der Forschungs- und Innovations-Politik, unter anderem durch die Unterstützung des Prozesses der Assoziierung von Drittstaaten in das EU-Rahmenprogramm.</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03383A" w:rsidRPr="0003383A" w:rsidRDefault="0003383A" w:rsidP="0003383A">
      <w:pPr>
        <w:spacing w:after="0" w:line="240" w:lineRule="auto"/>
        <w:ind w:left="425"/>
        <w:jc w:val="both"/>
        <w:rPr>
          <w:rFonts w:ascii="Times New Roman" w:eastAsia="Calibri" w:hAnsi="Times New Roman" w:cs="Times New Roman"/>
          <w:lang w:val="de-DE"/>
        </w:rPr>
      </w:pPr>
      <w:r w:rsidRPr="0003383A">
        <w:rPr>
          <w:rFonts w:ascii="Times New Roman" w:eastAsia="Calibri" w:hAnsi="Times New Roman" w:cs="Times New Roman"/>
          <w:lang w:val="de-DE"/>
        </w:rPr>
        <w:t xml:space="preserve">Das Referat fungiert auch als zentrale Stelle für die Kohärenz der Strategie für die internationale Zusammenarbeit im Bereich Forschung und Innovation gegenüber anderen Kommissionsdienststellen wie der GD INTPA, der GD NEAR und dem Europäischen Auswärtigen Dienst und fördert die Kohärenz der </w:t>
      </w:r>
      <w:r w:rsidRPr="0003383A">
        <w:rPr>
          <w:rFonts w:ascii="Times New Roman" w:eastAsia="Calibri" w:hAnsi="Times New Roman" w:cs="Times New Roman"/>
          <w:lang w:val="de-DE"/>
        </w:rPr>
        <w:lastRenderedPageBreak/>
        <w:t xml:space="preserve">Politik/Strategie der EU mit der Politik und den Tätigkeiten der Mitgliedstaaten im Bereich der internationalen Zusammenarbeit sowie Synergien mit anderen Politikbereichen der EU, insbesondere der Außenpolitik. </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03383A" w:rsidRPr="0003383A" w:rsidRDefault="0003383A" w:rsidP="0003383A">
      <w:pPr>
        <w:spacing w:after="0" w:line="240" w:lineRule="auto"/>
        <w:ind w:left="425"/>
        <w:jc w:val="both"/>
        <w:rPr>
          <w:rFonts w:ascii="Times New Roman" w:eastAsia="Calibri" w:hAnsi="Times New Roman" w:cs="Times New Roman"/>
          <w:lang w:val="de-DE"/>
        </w:rPr>
      </w:pPr>
      <w:r w:rsidRPr="0003383A">
        <w:rPr>
          <w:rFonts w:ascii="Times New Roman" w:eastAsia="Calibri" w:hAnsi="Times New Roman" w:cs="Times New Roman"/>
          <w:lang w:val="de-DE"/>
        </w:rPr>
        <w:t>Als Mitglied unseres Teams (~ 15 Personen und 6 Wissenschaftsreferenten und ihre Teams in den einschlägigen EU-Delegationen) würde die Arbeit des ANS darin bestehen, zur Gewährleistung der allgemeinen politischen Kohärenz und eines angemessenen Informationsaustauschs mit der ständigen Untergruppe Europäischer Forschungsraum (EFR) zum Gesamtansatz für Forschung und Innovation beizutragen, indem er folgende Aufgaben wahrnimmt:</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03383A" w:rsidRPr="0003383A" w:rsidRDefault="0003383A" w:rsidP="0003383A">
      <w:pPr>
        <w:pStyle w:val="ListParagraph"/>
        <w:numPr>
          <w:ilvl w:val="0"/>
          <w:numId w:val="45"/>
        </w:numPr>
        <w:spacing w:after="0" w:line="240" w:lineRule="auto"/>
        <w:ind w:left="709" w:hanging="283"/>
        <w:jc w:val="both"/>
        <w:rPr>
          <w:rFonts w:ascii="Times New Roman" w:eastAsia="Calibri" w:hAnsi="Times New Roman" w:cs="Times New Roman"/>
          <w:lang w:val="de-DE"/>
        </w:rPr>
      </w:pPr>
      <w:r w:rsidRPr="0003383A">
        <w:rPr>
          <w:rFonts w:ascii="Times New Roman" w:eastAsia="Calibri" w:hAnsi="Times New Roman" w:cs="Times New Roman"/>
          <w:lang w:val="de-DE"/>
        </w:rPr>
        <w:t xml:space="preserve">Unterstützung des Sekretariats der ständigen EFR-Arbeitsgruppe zum Gesamtansatz und der Ko-Vorsitzenden dieser Gruppe </w:t>
      </w:r>
    </w:p>
    <w:p w:rsidR="0003383A" w:rsidRPr="0003383A" w:rsidRDefault="0003383A" w:rsidP="0003383A">
      <w:pPr>
        <w:pStyle w:val="ListParagraph"/>
        <w:numPr>
          <w:ilvl w:val="0"/>
          <w:numId w:val="45"/>
        </w:numPr>
        <w:spacing w:after="0" w:line="240" w:lineRule="auto"/>
        <w:ind w:left="709" w:hanging="283"/>
        <w:jc w:val="both"/>
        <w:rPr>
          <w:rFonts w:ascii="Times New Roman" w:eastAsia="Calibri" w:hAnsi="Times New Roman" w:cs="Times New Roman"/>
          <w:lang w:val="de-DE"/>
        </w:rPr>
      </w:pPr>
      <w:r w:rsidRPr="0003383A">
        <w:rPr>
          <w:rFonts w:ascii="Times New Roman" w:eastAsia="Calibri" w:hAnsi="Times New Roman" w:cs="Times New Roman"/>
          <w:lang w:val="de-DE"/>
        </w:rPr>
        <w:t>Vorbereitung und Nachbereitung aller Sitzungen der ständigen EFR-Untergruppe zum Gesamtansatz, die inhaltliche und mehr administrative Aufgaben umfasst, und Unterrichtung der Hierarchie</w:t>
      </w:r>
    </w:p>
    <w:p w:rsidR="0003383A" w:rsidRPr="0003383A" w:rsidRDefault="0003383A" w:rsidP="0003383A">
      <w:pPr>
        <w:pStyle w:val="ListParagraph"/>
        <w:numPr>
          <w:ilvl w:val="0"/>
          <w:numId w:val="45"/>
        </w:numPr>
        <w:spacing w:after="0" w:line="240" w:lineRule="auto"/>
        <w:ind w:left="709" w:hanging="283"/>
        <w:jc w:val="both"/>
        <w:rPr>
          <w:rFonts w:ascii="Times New Roman" w:eastAsia="Calibri" w:hAnsi="Times New Roman" w:cs="Times New Roman"/>
          <w:lang w:val="de-DE"/>
        </w:rPr>
      </w:pPr>
      <w:r w:rsidRPr="0003383A">
        <w:rPr>
          <w:rFonts w:ascii="Times New Roman" w:eastAsia="Calibri" w:hAnsi="Times New Roman" w:cs="Times New Roman"/>
          <w:lang w:val="de-DE"/>
        </w:rPr>
        <w:t xml:space="preserve">Teilnahme an den Sitzungen der ständigen EFR-Untergruppe „Gesamtansatz“ und Berichterstattung darüber </w:t>
      </w:r>
    </w:p>
    <w:p w:rsidR="0003383A" w:rsidRPr="0003383A" w:rsidRDefault="0003383A" w:rsidP="0003383A">
      <w:pPr>
        <w:pStyle w:val="ListParagraph"/>
        <w:numPr>
          <w:ilvl w:val="0"/>
          <w:numId w:val="45"/>
        </w:numPr>
        <w:spacing w:after="0" w:line="240" w:lineRule="auto"/>
        <w:ind w:left="709" w:hanging="283"/>
        <w:jc w:val="both"/>
        <w:rPr>
          <w:rFonts w:ascii="Times New Roman" w:eastAsia="Calibri" w:hAnsi="Times New Roman" w:cs="Times New Roman"/>
          <w:lang w:val="de-DE"/>
        </w:rPr>
      </w:pPr>
      <w:r w:rsidRPr="0003383A">
        <w:rPr>
          <w:rFonts w:ascii="Times New Roman" w:eastAsia="Calibri" w:hAnsi="Times New Roman" w:cs="Times New Roman"/>
          <w:lang w:val="de-DE"/>
        </w:rPr>
        <w:t>Austausch innerhalb der GD Forschung und Innovation, anderer betroffener Generaldirektionen und Organe (z. B. Rat, Europäischer Auswärtiger Dienst, GD INTPA)</w:t>
      </w:r>
    </w:p>
    <w:p w:rsidR="003F405B" w:rsidRPr="0003383A" w:rsidRDefault="0003383A" w:rsidP="0003383A">
      <w:pPr>
        <w:pStyle w:val="ListParagraph"/>
        <w:numPr>
          <w:ilvl w:val="0"/>
          <w:numId w:val="45"/>
        </w:numPr>
        <w:spacing w:after="0" w:line="240" w:lineRule="auto"/>
        <w:ind w:left="709" w:hanging="283"/>
        <w:jc w:val="both"/>
        <w:rPr>
          <w:rFonts w:ascii="Times New Roman" w:eastAsia="Calibri" w:hAnsi="Times New Roman" w:cs="Times New Roman"/>
          <w:lang w:val="de-DE"/>
        </w:rPr>
      </w:pPr>
      <w:r w:rsidRPr="0003383A">
        <w:rPr>
          <w:rFonts w:ascii="Times New Roman" w:eastAsia="Calibri" w:hAnsi="Times New Roman" w:cs="Times New Roman"/>
          <w:lang w:val="de-DE"/>
        </w:rPr>
        <w:t>Gewährleistung der Schnittstelle zwischen der ständigen EFR-Arbeitsgruppe zum Gesamtansatz für Forschung und Innovation und dem EFR-Forum</w:t>
      </w:r>
      <w:r>
        <w:rPr>
          <w:rFonts w:ascii="Times New Roman" w:eastAsia="Calibri" w:hAnsi="Times New Roman" w:cs="Times New Roman"/>
          <w:lang w:val="de-DE"/>
        </w:rPr>
        <w:t>.</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03383A" w:rsidRPr="0003383A">
        <w:rPr>
          <w:rFonts w:ascii="Times New Roman" w:eastAsia="Times New Roman" w:hAnsi="Times New Roman" w:cs="Times New Roman"/>
          <w:lang w:val="de-DE" w:eastAsia="en-GB"/>
        </w:rPr>
        <w:t>Entwicklung politischer Strategien</w:t>
      </w:r>
      <w:r w:rsidR="0003383A">
        <w:rPr>
          <w:rFonts w:ascii="Times New Roman" w:eastAsia="Times New Roman" w:hAnsi="Times New Roman" w:cs="Times New Roman"/>
          <w:lang w:val="de-DE" w:eastAsia="en-GB"/>
        </w:rPr>
        <w:t xml:space="preserve">, </w:t>
      </w:r>
      <w:r w:rsidR="0003383A" w:rsidRPr="0003383A">
        <w:rPr>
          <w:rFonts w:ascii="Times New Roman" w:eastAsia="Times New Roman" w:hAnsi="Times New Roman" w:cs="Times New Roman"/>
          <w:lang w:val="de-DE" w:eastAsia="en-GB"/>
        </w:rPr>
        <w:t>Überwachung der Politik</w:t>
      </w:r>
      <w:r w:rsidR="0003383A">
        <w:rPr>
          <w:rFonts w:ascii="Times New Roman" w:eastAsia="Times New Roman" w:hAnsi="Times New Roman" w:cs="Times New Roman"/>
          <w:lang w:val="de-DE" w:eastAsia="en-GB"/>
        </w:rPr>
        <w:t xml:space="preserve">, </w:t>
      </w:r>
      <w:r w:rsidR="0003383A" w:rsidRPr="0003383A">
        <w:rPr>
          <w:rFonts w:ascii="Times New Roman" w:eastAsia="Times New Roman" w:hAnsi="Times New Roman" w:cs="Times New Roman"/>
          <w:lang w:val="de-DE" w:eastAsia="en-GB"/>
        </w:rPr>
        <w:t>Wissenschaft und Forschung</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03383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03383A">
        <w:rPr>
          <w:rFonts w:ascii="Times New Roman" w:eastAsia="Times New Roman" w:hAnsi="Times New Roman" w:cs="Times New Roman"/>
          <w:lang w:val="de-DE" w:eastAsia="en-GB"/>
        </w:rPr>
        <w:t>Der Bewerber/die Bewerberin sollte über mindestens fünf Jahre Berufserfahrung in einem Bereich verfügen, der für den Auftrag und die Tätigkeiten des Referats relevant ist (Politikentwicklung, Überwachung der Politik, Wissenschaft und Forschung).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3383A"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03383A">
        <w:rPr>
          <w:rFonts w:ascii="Times New Roman" w:eastAsia="Times New Roman" w:hAnsi="Times New Roman" w:cs="Times New Roman"/>
          <w:lang w:val="de-DE" w:eastAsia="en-GB"/>
        </w:rPr>
        <w:t>Der Bewerber sollte über ausgezeichnete mündliche und schriftliche Kommunikationsfähigkeiten in englischer Sprache (C1) verfügen; Gute Französisch- und/oder Deutschkenntnisse (B1) würden ebenfalls positiv bewertet, sind aber nicht obligatorisch.</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3383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8"/>
  </w:num>
  <w:num w:numId="6">
    <w:abstractNumId w:val="37"/>
  </w:num>
  <w:num w:numId="7">
    <w:abstractNumId w:val="39"/>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3"/>
  </w:num>
  <w:num w:numId="17">
    <w:abstractNumId w:val="30"/>
  </w:num>
  <w:num w:numId="18">
    <w:abstractNumId w:val="36"/>
  </w:num>
  <w:num w:numId="19">
    <w:abstractNumId w:val="17"/>
  </w:num>
  <w:num w:numId="20">
    <w:abstractNumId w:val="41"/>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2"/>
    <w:lvlOverride w:ilvl="0"/>
    <w:lvlOverride w:ilvl="1"/>
    <w:lvlOverride w:ilvl="2"/>
    <w:lvlOverride w:ilvl="3"/>
    <w:lvlOverride w:ilvl="4"/>
    <w:lvlOverride w:ilvl="5"/>
    <w:lvlOverride w:ilvl="6"/>
    <w:lvlOverride w:ilvl="7"/>
    <w:lvlOverride w:ilvl="8"/>
  </w:num>
  <w:num w:numId="28">
    <w:abstractNumId w:val="24"/>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lvlOverride w:ilvl="0"/>
    <w:lvlOverride w:ilvl="1"/>
    <w:lvlOverride w:ilvl="2"/>
    <w:lvlOverride w:ilvl="3"/>
    <w:lvlOverride w:ilvl="4"/>
    <w:lvlOverride w:ilvl="5"/>
    <w:lvlOverride w:ilvl="6"/>
    <w:lvlOverride w:ilvl="7"/>
    <w:lvlOverride w:ilvl="8"/>
  </w:num>
  <w:num w:numId="31">
    <w:abstractNumId w:val="7"/>
    <w:lvlOverride w:ilvl="0"/>
    <w:lvlOverride w:ilvl="1"/>
    <w:lvlOverride w:ilvl="2"/>
    <w:lvlOverride w:ilvl="3"/>
    <w:lvlOverride w:ilvl="4"/>
    <w:lvlOverride w:ilvl="5"/>
    <w:lvlOverride w:ilvl="6"/>
    <w:lvlOverride w:ilvl="7"/>
    <w:lvlOverride w:ilvl="8"/>
  </w:num>
  <w:num w:numId="32">
    <w:abstractNumId w:val="21"/>
  </w:num>
  <w:num w:numId="33">
    <w:abstractNumId w:val="35"/>
  </w:num>
  <w:num w:numId="34">
    <w:abstractNumId w:val="31"/>
  </w:num>
  <w:num w:numId="35">
    <w:abstractNumId w:val="5"/>
  </w:num>
  <w:num w:numId="36">
    <w:abstractNumId w:val="40"/>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enke.Buism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10036</Characters>
  <Application>Microsoft Office Word</Application>
  <DocSecurity>0</DocSecurity>
  <Lines>213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2022-02-11T17:43:00Z</dcterms:created>
  <dcterms:modified xsi:type="dcterms:W3CDTF">2022-02-11T17:43:00Z</dcterms:modified>
</cp:coreProperties>
</file>