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97030"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RTD-D-1</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97030" w:rsidRPr="00A97030" w:rsidRDefault="00A97030" w:rsidP="00A97030">
            <w:pPr>
              <w:rPr>
                <w:rFonts w:ascii="Times New Roman" w:hAnsi="Times New Roman" w:cs="Times New Roman"/>
                <w:b/>
                <w:lang w:val="en-GB"/>
              </w:rPr>
            </w:pPr>
            <w:r w:rsidRPr="00A97030">
              <w:rPr>
                <w:rFonts w:ascii="Times New Roman" w:hAnsi="Times New Roman" w:cs="Times New Roman"/>
                <w:b/>
                <w:lang w:val="en-GB"/>
              </w:rPr>
              <w:t xml:space="preserve">Barbara </w:t>
            </w:r>
            <w:proofErr w:type="spellStart"/>
            <w:r w:rsidRPr="00A97030">
              <w:rPr>
                <w:rFonts w:ascii="Times New Roman" w:hAnsi="Times New Roman" w:cs="Times New Roman"/>
                <w:b/>
                <w:lang w:val="en-GB"/>
              </w:rPr>
              <w:t>Kerstiëns</w:t>
            </w:r>
            <w:proofErr w:type="spellEnd"/>
          </w:p>
          <w:p w:rsidR="00A97030" w:rsidRPr="00A97030" w:rsidRDefault="00A97030" w:rsidP="00A97030">
            <w:pPr>
              <w:rPr>
                <w:rFonts w:ascii="Times New Roman" w:hAnsi="Times New Roman" w:cs="Times New Roman"/>
                <w:b/>
                <w:lang w:val="en-GB"/>
              </w:rPr>
            </w:pPr>
            <w:hyperlink r:id="rId8" w:history="1">
              <w:r w:rsidRPr="00A97030">
                <w:rPr>
                  <w:rFonts w:ascii="Times New Roman" w:hAnsi="Times New Roman" w:cs="Times New Roman"/>
                  <w:b/>
                  <w:color w:val="0000FF" w:themeColor="hyperlink"/>
                  <w:u w:val="single"/>
                  <w:lang w:val="en-GB"/>
                </w:rPr>
                <w:t>Barbara.Kerstiens@ec.europa.eu</w:t>
              </w:r>
            </w:hyperlink>
            <w:r w:rsidRPr="00A97030">
              <w:rPr>
                <w:rFonts w:ascii="Times New Roman" w:hAnsi="Times New Roman" w:cs="Times New Roman"/>
                <w:b/>
                <w:lang w:val="en-GB"/>
              </w:rPr>
              <w:t xml:space="preserve"> </w:t>
            </w:r>
          </w:p>
          <w:p w:rsidR="009F5B63" w:rsidRPr="00613992" w:rsidRDefault="00A97030" w:rsidP="00A97030">
            <w:pPr>
              <w:ind w:left="34" w:right="1317"/>
              <w:jc w:val="both"/>
              <w:rPr>
                <w:rFonts w:ascii="Times New Roman" w:hAnsi="Times New Roman" w:cs="Times New Roman"/>
                <w:b/>
              </w:rPr>
            </w:pPr>
            <w:r w:rsidRPr="00A97030">
              <w:rPr>
                <w:rFonts w:ascii="Times New Roman" w:hAnsi="Times New Roman" w:cs="Times New Roman"/>
                <w:b/>
                <w:lang w:val="en-GB"/>
              </w:rPr>
              <w:t>+32 2 29 65944</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54143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A97030" w:rsidRPr="00A97030" w:rsidRDefault="00A97030" w:rsidP="00A97030">
      <w:pPr>
        <w:spacing w:after="0" w:line="240" w:lineRule="auto"/>
        <w:ind w:left="426" w:hanging="1"/>
        <w:jc w:val="both"/>
        <w:rPr>
          <w:rFonts w:ascii="Times New Roman" w:eastAsia="Calibri" w:hAnsi="Times New Roman" w:cs="Times New Roman"/>
          <w:lang w:val="de-DE"/>
        </w:rPr>
      </w:pPr>
      <w:r w:rsidRPr="00A97030">
        <w:rPr>
          <w:rFonts w:ascii="Times New Roman" w:eastAsia="Calibri" w:hAnsi="Times New Roman" w:cs="Times New Roman"/>
          <w:lang w:val="de-DE"/>
        </w:rPr>
        <w:t xml:space="preserve">Referat RTD D1 Bekämpfung von Krankheiten fördert die Entwicklung von Maßnahmen, die Bürgerinnen und Bürgern und Gemeinschaften ermöglichen zur Bekämpfung von Krankheiten. Das Referat trägt unmittelbar zur Entwicklung der Gesundheitsunion und zur Umsetzung der Digitalen Agenda bei. Sie stellt sicher, dass Forschung und </w:t>
      </w:r>
      <w:proofErr w:type="spellStart"/>
      <w:r w:rsidRPr="00A97030">
        <w:rPr>
          <w:rFonts w:ascii="Times New Roman" w:eastAsia="Calibri" w:hAnsi="Times New Roman" w:cs="Times New Roman"/>
          <w:lang w:val="de-DE"/>
        </w:rPr>
        <w:t>Innovations</w:t>
      </w:r>
      <w:proofErr w:type="spellEnd"/>
      <w:r w:rsidRPr="00A97030">
        <w:rPr>
          <w:rFonts w:ascii="Times New Roman" w:eastAsia="Calibri" w:hAnsi="Times New Roman" w:cs="Times New Roman"/>
          <w:lang w:val="de-DE"/>
        </w:rPr>
        <w:t xml:space="preserve"> (</w:t>
      </w:r>
      <w:proofErr w:type="spellStart"/>
      <w:r w:rsidRPr="00A97030">
        <w:rPr>
          <w:rFonts w:ascii="Times New Roman" w:eastAsia="Calibri" w:hAnsi="Times New Roman" w:cs="Times New Roman"/>
          <w:lang w:val="de-DE"/>
        </w:rPr>
        <w:t>FuI</w:t>
      </w:r>
      <w:proofErr w:type="spellEnd"/>
      <w:r w:rsidRPr="00A97030">
        <w:rPr>
          <w:rFonts w:ascii="Times New Roman" w:eastAsia="Calibri" w:hAnsi="Times New Roman" w:cs="Times New Roman"/>
          <w:lang w:val="de-DE"/>
        </w:rPr>
        <w:t>)-Strategien und -Programme, insbesondere „</w:t>
      </w:r>
      <w:proofErr w:type="spellStart"/>
      <w:r w:rsidRPr="00A97030">
        <w:rPr>
          <w:rFonts w:ascii="Times New Roman" w:eastAsia="Calibri" w:hAnsi="Times New Roman" w:cs="Times New Roman"/>
          <w:lang w:val="de-DE"/>
        </w:rPr>
        <w:t>Horizon</w:t>
      </w:r>
      <w:proofErr w:type="spellEnd"/>
      <w:r w:rsidRPr="00A97030">
        <w:rPr>
          <w:rFonts w:ascii="Times New Roman" w:eastAsia="Calibri" w:hAnsi="Times New Roman" w:cs="Times New Roman"/>
          <w:lang w:val="de-DE"/>
        </w:rPr>
        <w:t xml:space="preserve"> Europe“, ein besseres Verständnis und eine bessere Prävention von Krankheiten ermöglichen, Früherkennung, Behandlung und/oder Heilung ermöglichen und Mittel zur Bekämpfung von infektiösen oder nicht übertragbaren Krankheiten entwickeln. Sie gewährleistet die Kohärenz zwischen den </w:t>
      </w:r>
      <w:proofErr w:type="spellStart"/>
      <w:r w:rsidRPr="00A97030">
        <w:rPr>
          <w:rFonts w:ascii="Times New Roman" w:eastAsia="Calibri" w:hAnsi="Times New Roman" w:cs="Times New Roman"/>
          <w:lang w:val="de-DE"/>
        </w:rPr>
        <w:t>FuI</w:t>
      </w:r>
      <w:proofErr w:type="spellEnd"/>
      <w:r w:rsidRPr="00A97030">
        <w:rPr>
          <w:rFonts w:ascii="Times New Roman" w:eastAsia="Calibri" w:hAnsi="Times New Roman" w:cs="Times New Roman"/>
          <w:lang w:val="de-DE"/>
        </w:rPr>
        <w:t xml:space="preserve">-Zielen und den einschlägigen gesundheitspolitischen Zielen der EU, strebt eine Abstimmung der Forschungsagenden und -politiken in den Mitgliedstaaten an und verbreitet die von der EU finanzierten </w:t>
      </w:r>
      <w:proofErr w:type="spellStart"/>
      <w:r w:rsidRPr="00A97030">
        <w:rPr>
          <w:rFonts w:ascii="Times New Roman" w:eastAsia="Calibri" w:hAnsi="Times New Roman" w:cs="Times New Roman"/>
          <w:lang w:val="de-DE"/>
        </w:rPr>
        <w:t>FuI</w:t>
      </w:r>
      <w:proofErr w:type="spellEnd"/>
      <w:r w:rsidRPr="00A97030">
        <w:rPr>
          <w:rFonts w:ascii="Times New Roman" w:eastAsia="Calibri" w:hAnsi="Times New Roman" w:cs="Times New Roman"/>
          <w:lang w:val="de-DE"/>
        </w:rPr>
        <w:t xml:space="preserve">-Ergebnisse an die einschlägigen Interessenträger, um die Akzeptanz von Lösungen zu maximieren. </w:t>
      </w:r>
    </w:p>
    <w:p w:rsidR="00A97030" w:rsidRPr="00A97030" w:rsidRDefault="00A97030" w:rsidP="00A97030">
      <w:pPr>
        <w:spacing w:after="0" w:line="240" w:lineRule="auto"/>
        <w:ind w:left="426" w:hanging="1"/>
        <w:jc w:val="both"/>
        <w:rPr>
          <w:rFonts w:ascii="Times New Roman" w:eastAsia="Calibri" w:hAnsi="Times New Roman" w:cs="Times New Roman"/>
          <w:lang w:val="de-DE"/>
        </w:rPr>
      </w:pPr>
    </w:p>
    <w:p w:rsidR="00A97030" w:rsidRPr="00A97030" w:rsidRDefault="00A97030" w:rsidP="00A97030">
      <w:pPr>
        <w:spacing w:after="0" w:line="240" w:lineRule="auto"/>
        <w:ind w:left="426" w:hanging="1"/>
        <w:jc w:val="both"/>
        <w:rPr>
          <w:rFonts w:ascii="Times New Roman" w:eastAsia="Calibri" w:hAnsi="Times New Roman" w:cs="Times New Roman"/>
          <w:lang w:val="de-DE"/>
        </w:rPr>
      </w:pPr>
      <w:r w:rsidRPr="00A97030">
        <w:rPr>
          <w:rFonts w:ascii="Times New Roman" w:eastAsia="Calibri" w:hAnsi="Times New Roman" w:cs="Times New Roman"/>
          <w:lang w:val="de-DE"/>
        </w:rPr>
        <w:t xml:space="preserve">Das Referat unterstützt auch die Verwaltung der Mission zur Krebsbekämpfung und ihren Beitrag zur Umsetzung des europäischen Plans zur Krebsbekämpfung. Bei den EU-Missionen handelt es sich um Verpflichtungen zur Bewältigung einiger der größten Herausforderungen unserer Welt wie der Krebsbekämpfung, der Anpassung an den Klimawandel, dem Schutz unserer Ozeane, dem Leben in umweltfreundlicheren Städten und der Gewährleistung der Bodengesundheit und Lebensmittelversorgung. Bei den EU-Missionen handelt es sich um koordinierte Bemühungen der Kommission, die erforderlichen Ressourcen in Bezug auf Finanzierungsprogramme, Strategien und Vorschriften sowie andere Tätigkeiten zu bündeln. Ziel der Mission zur Krebsbekämpfung ist es, das Leben von mehr als 3 Millionen Menschen bis 2030 durch Prävention, Heilung und für die von Krebs betroffenen Menschen, einschließlich ihrer Familien, zu verbessern, damit sie länger und besser leben können. Die Mission zur Krebsbekämpfung schafft ein hohes Maß an Zusammenarbeit zwischen öffentlichen und privaten Akteuren wie den EU-Mitgliedstaaten, </w:t>
      </w:r>
      <w:r w:rsidRPr="00A97030">
        <w:rPr>
          <w:rFonts w:ascii="Times New Roman" w:eastAsia="Calibri" w:hAnsi="Times New Roman" w:cs="Times New Roman"/>
          <w:lang w:val="de-DE"/>
        </w:rPr>
        <w:lastRenderedPageBreak/>
        <w:t>regionalen und lokalen Behörden, Forschungsinstituten, Gesundheitsdienstleistern, Patientenorganisationen und der Industrie. Die Kommunikation mit den Bürgern und ihre Einbeziehung ist ein wichtiger Bestandteil des Umsetzungsprozesses.</w:t>
      </w:r>
    </w:p>
    <w:p w:rsidR="00A97030" w:rsidRPr="00A97030" w:rsidRDefault="00A97030" w:rsidP="00A97030">
      <w:pPr>
        <w:spacing w:after="0" w:line="240" w:lineRule="auto"/>
        <w:ind w:left="426" w:hanging="1"/>
        <w:jc w:val="both"/>
        <w:rPr>
          <w:rFonts w:ascii="Times New Roman" w:eastAsia="Calibri" w:hAnsi="Times New Roman" w:cs="Times New Roman"/>
          <w:lang w:val="de-DE"/>
        </w:rPr>
      </w:pPr>
    </w:p>
    <w:p w:rsidR="00A97030" w:rsidRPr="00A97030" w:rsidRDefault="00A97030" w:rsidP="00A97030">
      <w:pPr>
        <w:spacing w:after="0" w:line="240" w:lineRule="auto"/>
        <w:ind w:left="426" w:hanging="1"/>
        <w:jc w:val="both"/>
        <w:rPr>
          <w:rFonts w:ascii="Times New Roman" w:eastAsia="Calibri" w:hAnsi="Times New Roman" w:cs="Times New Roman"/>
          <w:lang w:val="de-DE"/>
        </w:rPr>
      </w:pPr>
      <w:r w:rsidRPr="00A97030">
        <w:rPr>
          <w:rFonts w:ascii="Times New Roman" w:eastAsia="Calibri" w:hAnsi="Times New Roman" w:cs="Times New Roman"/>
          <w:lang w:val="de-DE"/>
        </w:rPr>
        <w:t xml:space="preserve">Der Experte wird einen Beitrag zur allgemeinen Mission von RTD D1 leisten, insbesondere zur Krebsmission. Zu den Aufgaben des Sachverständigen gehören insbesondere folgende Tätigkeiten: </w:t>
      </w:r>
    </w:p>
    <w:p w:rsidR="00A97030" w:rsidRPr="00A97030" w:rsidRDefault="00A97030" w:rsidP="00A97030">
      <w:pPr>
        <w:spacing w:after="0" w:line="240" w:lineRule="auto"/>
        <w:ind w:left="426" w:hanging="1"/>
        <w:jc w:val="both"/>
        <w:rPr>
          <w:rFonts w:ascii="Times New Roman" w:eastAsia="Calibri" w:hAnsi="Times New Roman" w:cs="Times New Roman"/>
          <w:lang w:val="de-DE"/>
        </w:rPr>
      </w:pPr>
    </w:p>
    <w:p w:rsidR="00A97030" w:rsidRPr="00A97030" w:rsidRDefault="00A97030" w:rsidP="00A97030">
      <w:pPr>
        <w:spacing w:after="0" w:line="240" w:lineRule="auto"/>
        <w:ind w:left="709" w:hanging="284"/>
        <w:jc w:val="both"/>
        <w:rPr>
          <w:rFonts w:ascii="Times New Roman" w:eastAsia="Calibri" w:hAnsi="Times New Roman" w:cs="Times New Roman"/>
          <w:lang w:val="de-DE"/>
        </w:rPr>
      </w:pPr>
      <w:r w:rsidRPr="00A97030">
        <w:rPr>
          <w:rFonts w:ascii="Times New Roman" w:eastAsia="Calibri" w:hAnsi="Times New Roman" w:cs="Times New Roman"/>
          <w:lang w:val="de-DE"/>
        </w:rPr>
        <w:t>-</w:t>
      </w:r>
      <w:r w:rsidRPr="00A97030">
        <w:rPr>
          <w:rFonts w:ascii="Times New Roman" w:eastAsia="Calibri" w:hAnsi="Times New Roman" w:cs="Times New Roman"/>
          <w:lang w:val="de-DE"/>
        </w:rPr>
        <w:tab/>
        <w:t xml:space="preserve">Beitrag zur Integration der Krebsmission auf nationaler, regionaler und lokaler Ebene, unter anderem durch die Entwicklung von „nationalen Hubs“, ihre künftigen Tätigkeiten zur Erleichterung der Beteiligung der nationalen Akteure im Bereich der Forschung und Innovation und öffentlicher Gesundheit sowie die Interaktion mit den nationalen Kontaktstellen; </w:t>
      </w:r>
    </w:p>
    <w:p w:rsidR="00A97030" w:rsidRPr="00A97030" w:rsidRDefault="00A97030" w:rsidP="00A97030">
      <w:pPr>
        <w:spacing w:after="0" w:line="240" w:lineRule="auto"/>
        <w:ind w:left="709" w:hanging="284"/>
        <w:jc w:val="both"/>
        <w:rPr>
          <w:rFonts w:ascii="Times New Roman" w:eastAsia="Calibri" w:hAnsi="Times New Roman" w:cs="Times New Roman"/>
          <w:lang w:val="de-DE"/>
        </w:rPr>
      </w:pPr>
      <w:r w:rsidRPr="00A97030">
        <w:rPr>
          <w:rFonts w:ascii="Times New Roman" w:eastAsia="Calibri" w:hAnsi="Times New Roman" w:cs="Times New Roman"/>
          <w:lang w:val="de-DE"/>
        </w:rPr>
        <w:t>-</w:t>
      </w:r>
      <w:r w:rsidRPr="00A97030">
        <w:rPr>
          <w:rFonts w:ascii="Times New Roman" w:eastAsia="Calibri" w:hAnsi="Times New Roman" w:cs="Times New Roman"/>
          <w:lang w:val="de-DE"/>
        </w:rPr>
        <w:tab/>
        <w:t>Förderung der Entwicklung von Synergien zwischen der Krebsmission und anderen einschlägigen Säulen, Clustern und Partnerschaften von „</w:t>
      </w:r>
      <w:proofErr w:type="spellStart"/>
      <w:r w:rsidRPr="00A97030">
        <w:rPr>
          <w:rFonts w:ascii="Times New Roman" w:eastAsia="Calibri" w:hAnsi="Times New Roman" w:cs="Times New Roman"/>
          <w:lang w:val="de-DE"/>
        </w:rPr>
        <w:t>Horizon</w:t>
      </w:r>
      <w:proofErr w:type="spellEnd"/>
      <w:r w:rsidRPr="00A97030">
        <w:rPr>
          <w:rFonts w:ascii="Times New Roman" w:eastAsia="Calibri" w:hAnsi="Times New Roman" w:cs="Times New Roman"/>
          <w:lang w:val="de-DE"/>
        </w:rPr>
        <w:t xml:space="preserve"> Europe“ und anderen EU-Programmen wie „EU4Health“ Programm. Dazu gehört auch die Interaktion mit den einschlägigen Ausschüssen von „</w:t>
      </w:r>
      <w:proofErr w:type="spellStart"/>
      <w:r w:rsidRPr="00A97030">
        <w:rPr>
          <w:rFonts w:ascii="Times New Roman" w:eastAsia="Calibri" w:hAnsi="Times New Roman" w:cs="Times New Roman"/>
          <w:lang w:val="de-DE"/>
        </w:rPr>
        <w:t>Horizon</w:t>
      </w:r>
      <w:proofErr w:type="spellEnd"/>
      <w:r w:rsidRPr="00A97030">
        <w:rPr>
          <w:rFonts w:ascii="Times New Roman" w:eastAsia="Calibri" w:hAnsi="Times New Roman" w:cs="Times New Roman"/>
          <w:lang w:val="de-DE"/>
        </w:rPr>
        <w:t xml:space="preserve"> Europe“, um einen regelmäßigen und wirksamen Informationsfluss und Dialog zu gewährleisten; </w:t>
      </w:r>
    </w:p>
    <w:p w:rsidR="00A97030" w:rsidRPr="00A97030" w:rsidRDefault="00A97030" w:rsidP="00A97030">
      <w:pPr>
        <w:spacing w:after="0" w:line="240" w:lineRule="auto"/>
        <w:ind w:left="709" w:hanging="284"/>
        <w:jc w:val="both"/>
        <w:rPr>
          <w:rFonts w:ascii="Times New Roman" w:eastAsia="Calibri" w:hAnsi="Times New Roman" w:cs="Times New Roman"/>
          <w:lang w:val="de-DE"/>
        </w:rPr>
      </w:pPr>
      <w:r w:rsidRPr="00A97030">
        <w:rPr>
          <w:rFonts w:ascii="Times New Roman" w:eastAsia="Calibri" w:hAnsi="Times New Roman" w:cs="Times New Roman"/>
          <w:lang w:val="de-DE"/>
        </w:rPr>
        <w:t>-</w:t>
      </w:r>
      <w:r w:rsidRPr="00A97030">
        <w:rPr>
          <w:rFonts w:ascii="Times New Roman" w:eastAsia="Calibri" w:hAnsi="Times New Roman" w:cs="Times New Roman"/>
          <w:lang w:val="de-DE"/>
        </w:rPr>
        <w:tab/>
        <w:t xml:space="preserve">Beitrag zu „Feedback-Aktivitäten“, einschließlich des Transfers von Forschungsergebnissen in politische Diskussionen; </w:t>
      </w:r>
    </w:p>
    <w:p w:rsidR="00A97030" w:rsidRPr="00A97030" w:rsidRDefault="00A97030" w:rsidP="00A97030">
      <w:pPr>
        <w:spacing w:after="0" w:line="240" w:lineRule="auto"/>
        <w:ind w:left="709" w:hanging="284"/>
        <w:jc w:val="both"/>
        <w:rPr>
          <w:rFonts w:ascii="Times New Roman" w:eastAsia="Calibri" w:hAnsi="Times New Roman" w:cs="Times New Roman"/>
          <w:lang w:val="de-DE"/>
        </w:rPr>
      </w:pPr>
      <w:r w:rsidRPr="00A97030">
        <w:rPr>
          <w:rFonts w:ascii="Times New Roman" w:eastAsia="Calibri" w:hAnsi="Times New Roman" w:cs="Times New Roman"/>
          <w:lang w:val="de-DE"/>
        </w:rPr>
        <w:t>-</w:t>
      </w:r>
      <w:r w:rsidRPr="00A97030">
        <w:rPr>
          <w:rFonts w:ascii="Times New Roman" w:eastAsia="Calibri" w:hAnsi="Times New Roman" w:cs="Times New Roman"/>
          <w:lang w:val="de-DE"/>
        </w:rPr>
        <w:tab/>
        <w:t xml:space="preserve">Abfassung von Reden, Briefings, Studien und Analyseberichten; Verbreitung und Nutzung von Forschungs- und Innovationsergebnissen; Teilnahme an Arbeitsgruppen; Vorbereitung von Veranstaltungen, Sitzungsprotokollen, Berichten und Präsentationen; </w:t>
      </w:r>
    </w:p>
    <w:p w:rsidR="00A97030" w:rsidRPr="00A97030" w:rsidRDefault="00A97030" w:rsidP="00A97030">
      <w:pPr>
        <w:spacing w:after="0" w:line="240" w:lineRule="auto"/>
        <w:ind w:left="709" w:hanging="284"/>
        <w:jc w:val="both"/>
        <w:rPr>
          <w:rFonts w:ascii="Times New Roman" w:eastAsia="Calibri" w:hAnsi="Times New Roman" w:cs="Times New Roman"/>
          <w:lang w:val="de-DE"/>
        </w:rPr>
      </w:pPr>
      <w:r w:rsidRPr="00A97030">
        <w:rPr>
          <w:rFonts w:ascii="Times New Roman" w:eastAsia="Calibri" w:hAnsi="Times New Roman" w:cs="Times New Roman"/>
          <w:lang w:val="de-DE"/>
        </w:rPr>
        <w:t>-</w:t>
      </w:r>
      <w:r w:rsidRPr="00A97030">
        <w:rPr>
          <w:rFonts w:ascii="Times New Roman" w:eastAsia="Calibri" w:hAnsi="Times New Roman" w:cs="Times New Roman"/>
          <w:lang w:val="de-DE"/>
        </w:rPr>
        <w:tab/>
        <w:t xml:space="preserve">Gegebenenfalls Beiträge zu anderen Tätigkeiten des Referats. </w:t>
      </w:r>
    </w:p>
    <w:p w:rsidR="00A97030" w:rsidRPr="00A97030" w:rsidRDefault="00A97030" w:rsidP="00A97030">
      <w:pPr>
        <w:spacing w:after="0" w:line="240" w:lineRule="auto"/>
        <w:ind w:left="426" w:hanging="1"/>
        <w:jc w:val="both"/>
        <w:rPr>
          <w:rFonts w:ascii="Times New Roman" w:eastAsia="Calibri" w:hAnsi="Times New Roman" w:cs="Times New Roman"/>
          <w:lang w:val="de-DE"/>
        </w:rPr>
      </w:pPr>
      <w:r w:rsidRPr="00A97030">
        <w:rPr>
          <w:rFonts w:ascii="Times New Roman" w:eastAsia="Calibri" w:hAnsi="Times New Roman" w:cs="Times New Roman"/>
          <w:lang w:val="de-DE"/>
        </w:rPr>
        <w:t xml:space="preserve"> </w:t>
      </w:r>
    </w:p>
    <w:p w:rsidR="003F405B" w:rsidRDefault="00A97030" w:rsidP="00A97030">
      <w:pPr>
        <w:spacing w:after="0" w:line="240" w:lineRule="auto"/>
        <w:ind w:left="426" w:hanging="1"/>
        <w:jc w:val="both"/>
        <w:rPr>
          <w:rFonts w:ascii="Times New Roman" w:eastAsia="Calibri" w:hAnsi="Times New Roman" w:cs="Times New Roman"/>
          <w:lang w:val="de-DE"/>
        </w:rPr>
      </w:pPr>
      <w:r w:rsidRPr="00A97030">
        <w:rPr>
          <w:rFonts w:ascii="Times New Roman" w:eastAsia="Calibri" w:hAnsi="Times New Roman" w:cs="Times New Roman"/>
          <w:lang w:val="de-DE"/>
        </w:rPr>
        <w:t>In keinem Fall vertritt der Sachverständige die Kommission, um finanzielle oder sonstige Verpflichtungen einzugehen oder im Namen der Kommission zu verhandeln.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A97030" w:rsidRPr="00A97030">
        <w:rPr>
          <w:rFonts w:ascii="Times New Roman" w:eastAsia="Times New Roman" w:hAnsi="Times New Roman" w:cs="Times New Roman"/>
          <w:lang w:val="de-DE" w:eastAsia="en-GB"/>
        </w:rPr>
        <w:t>öffentlich Gesundheit oder Biowissenschaften</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97030" w:rsidRPr="00A97030" w:rsidRDefault="00A97030" w:rsidP="00A97030">
      <w:pPr>
        <w:pStyle w:val="ListParagraph"/>
        <w:numPr>
          <w:ilvl w:val="0"/>
          <w:numId w:val="42"/>
        </w:numPr>
        <w:tabs>
          <w:tab w:val="left" w:pos="2268"/>
        </w:tabs>
        <w:spacing w:after="0" w:line="240" w:lineRule="auto"/>
        <w:ind w:left="993" w:right="60" w:hanging="284"/>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 xml:space="preserve">Fundierte Kenntnisse der Forschungs- und Innovationslandschaft und -politik mindestens eines Mitgliedstaats im Bereich der öffentlichen Gesundheit. </w:t>
      </w:r>
    </w:p>
    <w:p w:rsidR="00A97030" w:rsidRPr="00A97030" w:rsidRDefault="00A97030" w:rsidP="00A97030">
      <w:pPr>
        <w:pStyle w:val="ListParagraph"/>
        <w:numPr>
          <w:ilvl w:val="0"/>
          <w:numId w:val="42"/>
        </w:numPr>
        <w:tabs>
          <w:tab w:val="left" w:pos="2268"/>
        </w:tabs>
        <w:spacing w:after="0" w:line="240" w:lineRule="auto"/>
        <w:ind w:left="993" w:right="60" w:hanging="284"/>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 xml:space="preserve">Eine mehrjährige Erfahrung in einer internationalen/nationalen und/oder regionalen Verwaltung (einschließlich Ministerium oder Förderagentur), die für die Konzeption und Durchführung der Forschungs-/Innovationspolitik (oder Forschung/Innovation @-@-bezogen) zuständig ist, wäre von Vorteil. </w:t>
      </w:r>
    </w:p>
    <w:p w:rsidR="00A97030" w:rsidRPr="00A97030" w:rsidRDefault="00A97030" w:rsidP="00A97030">
      <w:pPr>
        <w:pStyle w:val="ListParagraph"/>
        <w:numPr>
          <w:ilvl w:val="0"/>
          <w:numId w:val="42"/>
        </w:numPr>
        <w:tabs>
          <w:tab w:val="left" w:pos="2268"/>
        </w:tabs>
        <w:spacing w:after="0" w:line="240" w:lineRule="auto"/>
        <w:ind w:left="993" w:right="60" w:hanging="284"/>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 xml:space="preserve">Gute Kenntnis der EU-Organe und ihrer Arbeitsweise sowie gute Fähigkeit zur effizienten Zusammenarbeit mit den Akteuren auf EU-Ebene. </w:t>
      </w:r>
    </w:p>
    <w:p w:rsidR="00A97030" w:rsidRPr="00A97030" w:rsidRDefault="00A97030" w:rsidP="00A97030">
      <w:pPr>
        <w:pStyle w:val="ListParagraph"/>
        <w:numPr>
          <w:ilvl w:val="0"/>
          <w:numId w:val="42"/>
        </w:numPr>
        <w:tabs>
          <w:tab w:val="left" w:pos="2268"/>
        </w:tabs>
        <w:spacing w:after="0" w:line="240" w:lineRule="auto"/>
        <w:ind w:left="993" w:right="60" w:hanging="284"/>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 xml:space="preserve">Gute mündliche Kommunikationsfähigkeiten und schriftliche Fähigkeiten für Politikanalysen, -formulierungen und -präsentationen. Ausgezeichnete organisatorische Fähigkeiten und nachgewiesene Fähigkeit, konzeptuelle Überlegungen durchzuführen und qualitativ hochwertige Ergebnisse unter Einhaltung (dichter) Fristen in dienstleistungsorientierter Weise zu erzielen, sind ein „Muss“.  </w:t>
      </w:r>
    </w:p>
    <w:p w:rsidR="00B931DA" w:rsidRPr="00A97030" w:rsidRDefault="00A97030" w:rsidP="00A97030">
      <w:pPr>
        <w:pStyle w:val="ListParagraph"/>
        <w:numPr>
          <w:ilvl w:val="0"/>
          <w:numId w:val="42"/>
        </w:numPr>
        <w:tabs>
          <w:tab w:val="left" w:pos="2268"/>
        </w:tabs>
        <w:spacing w:after="0" w:line="240" w:lineRule="auto"/>
        <w:ind w:left="993" w:right="60" w:hanging="284"/>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Sie waren Teil eines multidisziplinären Teams oder daran interessiert, in einem multidisziplinären Team zu arbeiten und bieten ein hohes Maß an Fachwissen und gutem Teamgeist.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A97030"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A97030">
        <w:rPr>
          <w:rFonts w:ascii="Times New Roman" w:eastAsia="Times New Roman" w:hAnsi="Times New Roman" w:cs="Times New Roman"/>
          <w:lang w:val="de-DE" w:eastAsia="en-GB"/>
        </w:rPr>
        <w:t xml:space="preserve">Sehr gute Kenntnisse der englischen Sprache in Wort und Schrift </w:t>
      </w:r>
      <w:bookmarkStart w:id="0" w:name="_GoBack"/>
      <w:bookmarkEnd w:id="0"/>
      <w:r w:rsidRPr="00A97030">
        <w:rPr>
          <w:rFonts w:ascii="Times New Roman" w:eastAsia="Times New Roman" w:hAnsi="Times New Roman" w:cs="Times New Roman"/>
          <w:lang w:val="de-DE" w:eastAsia="en-GB"/>
        </w:rPr>
        <w:t>sind unerlässlich. Die Kenntnis weiterer EU-Sprachen ist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9703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2"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2"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10"/>
  </w:num>
  <w:num w:numId="4">
    <w:abstractNumId w:val="5"/>
  </w:num>
  <w:num w:numId="5">
    <w:abstractNumId w:val="35"/>
  </w:num>
  <w:num w:numId="6">
    <w:abstractNumId w:val="34"/>
  </w:num>
  <w:num w:numId="7">
    <w:abstractNumId w:val="36"/>
  </w:num>
  <w:num w:numId="8">
    <w:abstractNumId w:val="29"/>
  </w:num>
  <w:num w:numId="9">
    <w:abstractNumId w:val="20"/>
  </w:num>
  <w:num w:numId="10">
    <w:abstractNumId w:val="8"/>
  </w:num>
  <w:num w:numId="11">
    <w:abstractNumId w:val="30"/>
  </w:num>
  <w:num w:numId="12">
    <w:abstractNumId w:val="17"/>
  </w:num>
  <w:num w:numId="13">
    <w:abstractNumId w:val="11"/>
  </w:num>
  <w:num w:numId="14">
    <w:abstractNumId w:val="9"/>
  </w:num>
  <w:num w:numId="15">
    <w:abstractNumId w:val="13"/>
  </w:num>
  <w:num w:numId="16">
    <w:abstractNumId w:val="40"/>
  </w:num>
  <w:num w:numId="17">
    <w:abstractNumId w:val="27"/>
  </w:num>
  <w:num w:numId="18">
    <w:abstractNumId w:val="33"/>
  </w:num>
  <w:num w:numId="19">
    <w:abstractNumId w:val="16"/>
  </w:num>
  <w:num w:numId="20">
    <w:abstractNumId w:val="38"/>
  </w:num>
  <w:num w:numId="21">
    <w:abstractNumId w:val="14"/>
  </w:num>
  <w:num w:numId="22">
    <w:abstractNumId w:val="19"/>
  </w:num>
  <w:num w:numId="23">
    <w:abstractNumId w:val="24"/>
  </w:num>
  <w:num w:numId="24">
    <w:abstractNumId w:val="31"/>
  </w:num>
  <w:num w:numId="25">
    <w:abstractNumId w:val="1"/>
  </w:num>
  <w:num w:numId="26">
    <w:abstractNumId w:val="25"/>
  </w:num>
  <w:num w:numId="27">
    <w:abstractNumId w:val="39"/>
    <w:lvlOverride w:ilvl="0"/>
    <w:lvlOverride w:ilvl="1"/>
    <w:lvlOverride w:ilvl="2"/>
    <w:lvlOverride w:ilvl="3"/>
    <w:lvlOverride w:ilvl="4"/>
    <w:lvlOverride w:ilvl="5"/>
    <w:lvlOverride w:ilvl="6"/>
    <w:lvlOverride w:ilvl="7"/>
    <w:lvlOverride w:ilvl="8"/>
  </w:num>
  <w:num w:numId="28">
    <w:abstractNumId w:val="21"/>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6"/>
    <w:lvlOverride w:ilvl="0"/>
    <w:lvlOverride w:ilvl="1"/>
    <w:lvlOverride w:ilvl="2"/>
    <w:lvlOverride w:ilvl="3"/>
    <w:lvlOverride w:ilvl="4"/>
    <w:lvlOverride w:ilvl="5"/>
    <w:lvlOverride w:ilvl="6"/>
    <w:lvlOverride w:ilvl="7"/>
    <w:lvlOverride w:ilvl="8"/>
  </w:num>
  <w:num w:numId="31">
    <w:abstractNumId w:val="6"/>
    <w:lvlOverride w:ilvl="0"/>
    <w:lvlOverride w:ilvl="1"/>
    <w:lvlOverride w:ilvl="2"/>
    <w:lvlOverride w:ilvl="3"/>
    <w:lvlOverride w:ilvl="4"/>
    <w:lvlOverride w:ilvl="5"/>
    <w:lvlOverride w:ilvl="6"/>
    <w:lvlOverride w:ilvl="7"/>
    <w:lvlOverride w:ilvl="8"/>
  </w:num>
  <w:num w:numId="32">
    <w:abstractNumId w:val="18"/>
  </w:num>
  <w:num w:numId="33">
    <w:abstractNumId w:val="32"/>
  </w:num>
  <w:num w:numId="34">
    <w:abstractNumId w:val="28"/>
  </w:num>
  <w:num w:numId="35">
    <w:abstractNumId w:val="4"/>
  </w:num>
  <w:num w:numId="36">
    <w:abstractNumId w:val="37"/>
  </w:num>
  <w:num w:numId="37">
    <w:abstractNumId w:val="15"/>
  </w:num>
  <w:num w:numId="38">
    <w:abstractNumId w:val="23"/>
  </w:num>
  <w:num w:numId="39">
    <w:abstractNumId w:val="12"/>
  </w:num>
  <w:num w:numId="40">
    <w:abstractNumId w:val="21"/>
  </w:num>
  <w:num w:numId="41">
    <w:abstractNumId w:val="22"/>
  </w:num>
  <w:num w:numId="42">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4143B"/>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Kersti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1555</Words>
  <Characters>11183</Characters>
  <Application>Microsoft Office Word</Application>
  <DocSecurity>0</DocSecurity>
  <Lines>219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2022-02-11T17:16:00Z</dcterms:created>
  <dcterms:modified xsi:type="dcterms:W3CDTF">2022-02-11T17:16:00Z</dcterms:modified>
</cp:coreProperties>
</file>