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18696E" w:rsidP="00A25E7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COMP-</w:t>
            </w:r>
            <w:r w:rsidR="00A054A9">
              <w:rPr>
                <w:rFonts w:ascii="Times New Roman" w:eastAsia="Times New Roman" w:hAnsi="Times New Roman" w:cs="Times New Roman"/>
                <w:b/>
                <w:sz w:val="24"/>
                <w:szCs w:val="20"/>
                <w:lang w:val="de-DE" w:eastAsia="en-GB"/>
              </w:rPr>
              <w:t>A-1</w:t>
            </w:r>
          </w:p>
        </w:tc>
      </w:tr>
      <w:tr w:rsidR="00745B97" w:rsidRPr="00745B97" w:rsidTr="00EC6FF0">
        <w:trPr>
          <w:trHeight w:val="1977"/>
          <w:jc w:val="center"/>
        </w:trPr>
        <w:tc>
          <w:tcPr>
            <w:tcW w:w="4359" w:type="dxa"/>
            <w:tcBorders>
              <w:bottom w:val="nil"/>
            </w:tcBorders>
          </w:tcPr>
          <w:p w:rsidR="00745B97" w:rsidRPr="002F6F39" w:rsidRDefault="00B15B47" w:rsidP="00745B97">
            <w:pPr>
              <w:tabs>
                <w:tab w:val="left" w:pos="1697"/>
              </w:tabs>
              <w:ind w:right="-1739"/>
              <w:jc w:val="both"/>
              <w:rPr>
                <w:rFonts w:ascii="Times New Roman" w:eastAsia="Times New Roman" w:hAnsi="Times New Roman" w:cs="Times New Roman"/>
                <w:b/>
                <w:lang w:eastAsia="en-GB"/>
              </w:rPr>
            </w:pPr>
            <w:r w:rsidRPr="002F6F39">
              <w:rPr>
                <w:rFonts w:ascii="Times New Roman" w:eastAsia="Times New Roman" w:hAnsi="Times New Roman" w:cs="Times New Roman"/>
                <w:b/>
                <w:lang w:eastAsia="en-GB"/>
              </w:rPr>
              <w:t xml:space="preserve">Chef </w:t>
            </w:r>
            <w:proofErr w:type="gramStart"/>
            <w:r w:rsidRPr="002F6F39">
              <w:rPr>
                <w:rFonts w:ascii="Times New Roman" w:eastAsia="Times New Roman" w:hAnsi="Times New Roman" w:cs="Times New Roman"/>
                <w:b/>
                <w:lang w:eastAsia="en-GB"/>
              </w:rPr>
              <w:t>d’unité</w:t>
            </w:r>
            <w:r w:rsidR="00962667" w:rsidRPr="002F6F39">
              <w:rPr>
                <w:rFonts w:ascii="Times New Roman" w:eastAsia="Times New Roman" w:hAnsi="Times New Roman" w:cs="Times New Roman"/>
                <w:b/>
                <w:lang w:eastAsia="en-GB"/>
              </w:rPr>
              <w:t xml:space="preserve"> </w:t>
            </w:r>
            <w:r w:rsidR="00D61A8C" w:rsidRPr="002F6F39">
              <w:rPr>
                <w:rFonts w:ascii="Times New Roman" w:eastAsia="Times New Roman" w:hAnsi="Times New Roman" w:cs="Times New Roman"/>
                <w:b/>
                <w:lang w:eastAsia="en-GB"/>
              </w:rPr>
              <w:t>.</w:t>
            </w:r>
            <w:proofErr w:type="gramEnd"/>
            <w:r w:rsidR="00745B97" w:rsidRPr="002F6F39">
              <w:rPr>
                <w:rFonts w:ascii="Times New Roman" w:eastAsia="Times New Roman" w:hAnsi="Times New Roman" w:cs="Times New Roman"/>
                <w:b/>
                <w:lang w:eastAsia="en-GB"/>
              </w:rPr>
              <w:t>:</w:t>
            </w:r>
          </w:p>
          <w:p w:rsidR="00745B97" w:rsidRPr="002F6F39" w:rsidRDefault="00745B97" w:rsidP="00745B97">
            <w:pPr>
              <w:tabs>
                <w:tab w:val="left" w:pos="1697"/>
              </w:tabs>
              <w:ind w:right="-1739"/>
              <w:jc w:val="both"/>
              <w:rPr>
                <w:rFonts w:ascii="Times New Roman" w:eastAsia="Times New Roman" w:hAnsi="Times New Roman" w:cs="Times New Roman"/>
                <w:b/>
                <w:lang w:eastAsia="en-GB"/>
              </w:rPr>
            </w:pPr>
            <w:r w:rsidRPr="002F6F39">
              <w:rPr>
                <w:rFonts w:ascii="Times New Roman" w:eastAsia="Times New Roman" w:hAnsi="Times New Roman" w:cs="Times New Roman"/>
                <w:b/>
                <w:lang w:eastAsia="en-GB"/>
              </w:rPr>
              <w:t>Adresse e-mail :</w:t>
            </w:r>
          </w:p>
          <w:p w:rsidR="00745B97" w:rsidRPr="002F6F39" w:rsidRDefault="00745B97" w:rsidP="00745B97">
            <w:pPr>
              <w:tabs>
                <w:tab w:val="left" w:pos="1697"/>
              </w:tabs>
              <w:ind w:right="-1739"/>
              <w:jc w:val="both"/>
              <w:rPr>
                <w:rFonts w:ascii="Times New Roman" w:eastAsia="Times New Roman" w:hAnsi="Times New Roman" w:cs="Times New Roman"/>
                <w:b/>
                <w:lang w:eastAsia="en-GB"/>
              </w:rPr>
            </w:pPr>
            <w:r w:rsidRPr="002F6F39">
              <w:rPr>
                <w:rFonts w:ascii="Times New Roman" w:eastAsia="Times New Roman" w:hAnsi="Times New Roman" w:cs="Times New Roman"/>
                <w:b/>
                <w:lang w:eastAsia="en-GB"/>
              </w:rPr>
              <w:t>Téléphone :</w:t>
            </w:r>
          </w:p>
          <w:p w:rsidR="00745B97" w:rsidRPr="002F6F39" w:rsidRDefault="00745B97" w:rsidP="00745B97">
            <w:pPr>
              <w:tabs>
                <w:tab w:val="left" w:pos="1697"/>
              </w:tabs>
              <w:ind w:right="-1739"/>
              <w:jc w:val="both"/>
              <w:rPr>
                <w:rFonts w:ascii="Times New Roman" w:eastAsia="Times New Roman" w:hAnsi="Times New Roman" w:cs="Times New Roman"/>
                <w:b/>
                <w:lang w:eastAsia="en-GB"/>
              </w:rPr>
            </w:pPr>
            <w:r w:rsidRPr="002F6F39">
              <w:rPr>
                <w:rFonts w:ascii="Times New Roman" w:eastAsia="Times New Roman" w:hAnsi="Times New Roman" w:cs="Times New Roman"/>
                <w:b/>
                <w:lang w:eastAsia="en-GB"/>
              </w:rPr>
              <w:t>Nombre de postes disponibles:</w:t>
            </w:r>
          </w:p>
          <w:p w:rsidR="00745B97" w:rsidRPr="002F6F39" w:rsidRDefault="00745B97" w:rsidP="00745B97">
            <w:pPr>
              <w:tabs>
                <w:tab w:val="left" w:pos="1697"/>
              </w:tabs>
              <w:ind w:right="-1739"/>
              <w:jc w:val="both"/>
              <w:rPr>
                <w:rFonts w:ascii="Times New Roman" w:eastAsia="Times New Roman" w:hAnsi="Times New Roman" w:cs="Times New Roman"/>
                <w:b/>
                <w:lang w:eastAsia="en-GB"/>
              </w:rPr>
            </w:pPr>
            <w:r w:rsidRPr="002F6F39">
              <w:rPr>
                <w:rFonts w:ascii="Times New Roman" w:eastAsia="Times New Roman" w:hAnsi="Times New Roman" w:cs="Times New Roman"/>
                <w:b/>
                <w:lang w:eastAsia="en-GB"/>
              </w:rPr>
              <w:t>Prise de fonction souhaitée :</w:t>
            </w:r>
          </w:p>
          <w:p w:rsidR="00745B97" w:rsidRPr="002F6F39" w:rsidRDefault="00745B97" w:rsidP="00745B97">
            <w:pPr>
              <w:tabs>
                <w:tab w:val="left" w:pos="1697"/>
              </w:tabs>
              <w:ind w:right="-1739"/>
              <w:jc w:val="both"/>
              <w:rPr>
                <w:rFonts w:ascii="Times New Roman" w:eastAsia="Times New Roman" w:hAnsi="Times New Roman" w:cs="Times New Roman"/>
                <w:b/>
                <w:lang w:eastAsia="en-GB"/>
              </w:rPr>
            </w:pPr>
            <w:r w:rsidRPr="002F6F39">
              <w:rPr>
                <w:rFonts w:ascii="Times New Roman" w:eastAsia="Times New Roman" w:hAnsi="Times New Roman" w:cs="Times New Roman"/>
                <w:b/>
                <w:lang w:eastAsia="en-GB"/>
              </w:rPr>
              <w:t>Durée initiale souhaitée :</w:t>
            </w:r>
          </w:p>
          <w:p w:rsidR="00745B97" w:rsidRPr="002F6F39" w:rsidRDefault="00745B97" w:rsidP="00745B97">
            <w:pPr>
              <w:rPr>
                <w:rFonts w:ascii="Times New Roman" w:eastAsia="Times New Roman" w:hAnsi="Times New Roman" w:cs="Times New Roman"/>
                <w:sz w:val="24"/>
                <w:szCs w:val="20"/>
                <w:lang w:eastAsia="en-GB"/>
              </w:rPr>
            </w:pPr>
            <w:r w:rsidRPr="002F6F39">
              <w:rPr>
                <w:rFonts w:ascii="Times New Roman" w:eastAsia="Times New Roman" w:hAnsi="Times New Roman" w:cs="Times New Roman"/>
                <w:b/>
                <w:lang w:eastAsia="en-GB"/>
              </w:rPr>
              <w:t>Lieu d’affectation :</w:t>
            </w:r>
          </w:p>
        </w:tc>
        <w:tc>
          <w:tcPr>
            <w:tcW w:w="5597" w:type="dxa"/>
          </w:tcPr>
          <w:p w:rsidR="00A054A9" w:rsidRPr="002F6F39" w:rsidRDefault="00A054A9" w:rsidP="00A054A9">
            <w:pPr>
              <w:rPr>
                <w:rFonts w:ascii="Times New Roman" w:eastAsia="Times New Roman" w:hAnsi="Times New Roman" w:cs="Times New Roman"/>
                <w:b/>
                <w:lang w:eastAsia="en-GB"/>
              </w:rPr>
            </w:pPr>
            <w:r w:rsidRPr="002F6F39">
              <w:rPr>
                <w:rFonts w:ascii="Times New Roman" w:eastAsia="Times New Roman" w:hAnsi="Times New Roman" w:cs="Times New Roman"/>
                <w:b/>
                <w:lang w:eastAsia="en-GB"/>
              </w:rPr>
              <w:t>Sophie MOONEN</w:t>
            </w:r>
          </w:p>
          <w:p w:rsidR="00A054A9" w:rsidRPr="002F6F39" w:rsidRDefault="002F6F39" w:rsidP="00A054A9">
            <w:pPr>
              <w:rPr>
                <w:rFonts w:ascii="Times New Roman" w:eastAsia="Times New Roman" w:hAnsi="Times New Roman" w:cs="Times New Roman"/>
                <w:b/>
                <w:lang w:eastAsia="en-GB"/>
              </w:rPr>
            </w:pPr>
            <w:hyperlink r:id="rId8" w:history="1">
              <w:r w:rsidR="00A054A9" w:rsidRPr="002F6F39">
                <w:rPr>
                  <w:rStyle w:val="Hyperlink"/>
                  <w:rFonts w:ascii="Times New Roman" w:eastAsia="Times New Roman" w:hAnsi="Times New Roman" w:cs="Times New Roman"/>
                  <w:b/>
                  <w:lang w:eastAsia="en-GB"/>
                </w:rPr>
                <w:t>Sophie.MOONEN@ec.europa.eu</w:t>
              </w:r>
            </w:hyperlink>
            <w:r w:rsidR="00A054A9" w:rsidRPr="002F6F39">
              <w:rPr>
                <w:rFonts w:ascii="Times New Roman" w:eastAsia="Times New Roman" w:hAnsi="Times New Roman" w:cs="Times New Roman"/>
                <w:b/>
                <w:lang w:eastAsia="en-GB"/>
              </w:rPr>
              <w:t xml:space="preserve"> </w:t>
            </w:r>
          </w:p>
          <w:p w:rsidR="00A054A9" w:rsidRPr="002F6F39" w:rsidRDefault="00A054A9" w:rsidP="00A054A9">
            <w:pPr>
              <w:rPr>
                <w:rFonts w:ascii="Times New Roman" w:eastAsia="Times New Roman" w:hAnsi="Times New Roman" w:cs="Times New Roman"/>
                <w:b/>
                <w:lang w:eastAsia="en-GB"/>
              </w:rPr>
            </w:pPr>
            <w:r w:rsidRPr="002F6F39">
              <w:rPr>
                <w:rFonts w:ascii="Times New Roman" w:eastAsia="Times New Roman" w:hAnsi="Times New Roman" w:cs="Times New Roman"/>
                <w:b/>
                <w:lang w:eastAsia="en-GB"/>
              </w:rPr>
              <w:t>+32 229-81807</w:t>
            </w:r>
          </w:p>
          <w:p w:rsidR="00A054A9" w:rsidRPr="002F6F39" w:rsidRDefault="00A054A9" w:rsidP="00A054A9">
            <w:pPr>
              <w:rPr>
                <w:rFonts w:ascii="Times New Roman" w:eastAsia="Times New Roman" w:hAnsi="Times New Roman" w:cs="Times New Roman"/>
                <w:b/>
                <w:lang w:eastAsia="en-GB"/>
              </w:rPr>
            </w:pPr>
            <w:r w:rsidRPr="002F6F39">
              <w:rPr>
                <w:rFonts w:ascii="Times New Roman" w:eastAsia="Times New Roman" w:hAnsi="Times New Roman" w:cs="Times New Roman"/>
                <w:b/>
                <w:lang w:eastAsia="en-GB"/>
              </w:rPr>
              <w:t>1</w:t>
            </w:r>
          </w:p>
          <w:p w:rsidR="00A054A9" w:rsidRPr="002F6F39" w:rsidRDefault="00A054A9" w:rsidP="00A054A9">
            <w:pPr>
              <w:rPr>
                <w:rFonts w:ascii="Times New Roman" w:eastAsia="Times New Roman" w:hAnsi="Times New Roman" w:cs="Times New Roman"/>
                <w:b/>
                <w:lang w:eastAsia="en-GB"/>
              </w:rPr>
            </w:pPr>
            <w:r w:rsidRPr="002F6F39">
              <w:rPr>
                <w:rFonts w:ascii="Times New Roman" w:eastAsia="Times New Roman" w:hAnsi="Times New Roman" w:cs="Times New Roman"/>
                <w:b/>
                <w:lang w:eastAsia="en-GB"/>
              </w:rPr>
              <w:t xml:space="preserve">1 trimestre 2022  </w:t>
            </w:r>
          </w:p>
          <w:p w:rsidR="00A054A9" w:rsidRPr="002F6F39" w:rsidRDefault="00A054A9" w:rsidP="00A054A9">
            <w:pPr>
              <w:rPr>
                <w:rFonts w:ascii="Times New Roman" w:eastAsia="Times New Roman" w:hAnsi="Times New Roman" w:cs="Times New Roman"/>
                <w:b/>
                <w:lang w:eastAsia="en-GB"/>
              </w:rPr>
            </w:pPr>
            <w:r w:rsidRPr="002F6F39">
              <w:rPr>
                <w:rFonts w:ascii="Times New Roman" w:eastAsia="Times New Roman" w:hAnsi="Times New Roman" w:cs="Times New Roman"/>
                <w:b/>
                <w:lang w:eastAsia="en-GB"/>
              </w:rPr>
              <w:t>1 an)1</w:t>
            </w:r>
          </w:p>
          <w:p w:rsidR="003076C4" w:rsidRPr="002F6F39" w:rsidRDefault="00A054A9" w:rsidP="00A054A9">
            <w:pPr>
              <w:rPr>
                <w:rFonts w:ascii="Times New Roman" w:eastAsia="Times New Roman" w:hAnsi="Times New Roman" w:cs="Times New Roman"/>
                <w:b/>
                <w:lang w:eastAsia="en-GB"/>
              </w:rPr>
            </w:pPr>
            <w:r w:rsidRPr="002F6F39">
              <w:rPr>
                <w:rFonts w:ascii="Times New Roman" w:eastAsia="Times New Roman" w:hAnsi="Times New Roman" w:cs="Times New Roman"/>
                <w:b/>
                <w:lang w:eastAsia="en-GB"/>
              </w:rPr>
              <w:t xml:space="preserve">X Bruxelles  </w:t>
            </w:r>
            <w:r w:rsidRPr="002F6F39">
              <w:rPr>
                <w:rFonts w:ascii="Times New Roman" w:eastAsia="Times New Roman" w:hAnsi="Times New Roman" w:cs="Times New Roman"/>
                <w:b/>
                <w:lang w:eastAsia="en-GB"/>
              </w:rPr>
              <w:t xml:space="preserve"> Luxembourg  </w:t>
            </w:r>
            <w:r w:rsidRPr="002F6F39">
              <w:rPr>
                <w:rFonts w:ascii="Times New Roman" w:eastAsia="Times New Roman" w:hAnsi="Times New Roman" w:cs="Times New Roman"/>
                <w:b/>
                <w:lang w:eastAsia="en-GB"/>
              </w:rPr>
              <w:t> Autre: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w:t>
            </w:r>
            <w:proofErr w:type="spellStart"/>
            <w:r w:rsidRPr="00745B97">
              <w:rPr>
                <w:rFonts w:ascii="Times New Roman" w:eastAsia="Times New Roman" w:hAnsi="Times New Roman" w:cs="Times New Roman"/>
                <w:b/>
                <w:lang w:eastAsia="en-GB"/>
              </w:rPr>
              <w:t>Kind</w:t>
            </w:r>
            <w:proofErr w:type="spellEnd"/>
            <w:r w:rsidRPr="00745B97">
              <w:rPr>
                <w:rFonts w:ascii="Times New Roman" w:eastAsia="Times New Roman" w:hAnsi="Times New Roman" w:cs="Times New Roman"/>
                <w:b/>
                <w:lang w:eastAsia="en-GB"/>
              </w:rPr>
              <w:t xml:space="preserve">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Default="00745B97" w:rsidP="00745B97">
      <w:pPr>
        <w:spacing w:after="0" w:line="240" w:lineRule="auto"/>
        <w:rPr>
          <w:rFonts w:ascii="Times New Roman" w:eastAsia="Times New Roman" w:hAnsi="Times New Roman" w:cs="Times New Roman"/>
          <w:sz w:val="24"/>
          <w:szCs w:val="20"/>
          <w:lang w:eastAsia="en-GB"/>
        </w:rPr>
      </w:pPr>
    </w:p>
    <w:p w:rsidR="00A054A9" w:rsidRPr="00A054A9" w:rsidRDefault="00A054A9" w:rsidP="002F6F39">
      <w:pPr>
        <w:ind w:left="426"/>
        <w:jc w:val="both"/>
        <w:rPr>
          <w:rFonts w:ascii="Times New Roman" w:hAnsi="Times New Roman" w:cs="Times New Roman"/>
        </w:rPr>
      </w:pPr>
      <w:r w:rsidRPr="00A054A9">
        <w:rPr>
          <w:rFonts w:ascii="Times New Roman" w:hAnsi="Times New Roman" w:cs="Times New Roman"/>
        </w:rPr>
        <w:t xml:space="preserve">Nous proposons un poste de gestionnaire des politiques au sein de l’unité A.1 de la Direction Générale de la Concurrence (DG COMP), dans un environnement professionnel hautement dynamique et stimulant. </w:t>
      </w:r>
    </w:p>
    <w:p w:rsidR="00A054A9" w:rsidRPr="00A054A9" w:rsidRDefault="00A054A9" w:rsidP="002F6F39">
      <w:pPr>
        <w:ind w:left="426"/>
        <w:jc w:val="both"/>
        <w:rPr>
          <w:rFonts w:ascii="Times New Roman" w:hAnsi="Times New Roman" w:cs="Times New Roman"/>
        </w:rPr>
      </w:pPr>
      <w:r w:rsidRPr="00A054A9">
        <w:rPr>
          <w:rFonts w:ascii="Times New Roman" w:hAnsi="Times New Roman" w:cs="Times New Roman"/>
        </w:rPr>
        <w:t xml:space="preserve">L’unité A.1 est responsable du soutien et de l’assistance des équipes dans les dossiers portant sur des pratiques anticoncurrentielles (y compris pour les cartels) ainsi que de l’élaboration de la politique de concurrence dans ce domaine. À travers les dossiers dans lesquels elle intervient et les documents d’orientation politique qu’elle prépare, l’unité joue un rôle crucial dans le développement de la politique de concurrence en ce qui concerne la régulation des pratiques anticoncurrentielles. Elle est placée sous l’autorité à la fois de la Directrice Générale Adjointe chargée des activités antitrust ainsi que de la Directrice chargée de la stratégie et de la politique de concurrence. </w:t>
      </w:r>
    </w:p>
    <w:p w:rsidR="00A054A9" w:rsidRPr="00A054A9" w:rsidRDefault="00A054A9" w:rsidP="002F6F39">
      <w:pPr>
        <w:ind w:left="426"/>
        <w:jc w:val="both"/>
        <w:rPr>
          <w:rFonts w:ascii="Times New Roman" w:hAnsi="Times New Roman" w:cs="Times New Roman"/>
        </w:rPr>
      </w:pPr>
      <w:r w:rsidRPr="00A054A9">
        <w:rPr>
          <w:rFonts w:ascii="Times New Roman" w:hAnsi="Times New Roman" w:cs="Times New Roman"/>
        </w:rPr>
        <w:t xml:space="preserve">L’une des deux principales fonctions de l’unité A.1 est d’apporter son soutien aux équipes antitrust dans leurs dossiers et ce dès le début de la procédure d’enquête. Ce faisant, l’unité cherche à assurer une cohérence dans l’approche des différents dossiers traités par les unités de la DG COMP dans le domaine des pratiques anticoncurrentielles. </w:t>
      </w:r>
    </w:p>
    <w:p w:rsidR="00A054A9" w:rsidRPr="00A054A9" w:rsidRDefault="00A054A9" w:rsidP="002F6F39">
      <w:pPr>
        <w:ind w:left="426"/>
        <w:jc w:val="both"/>
        <w:rPr>
          <w:rFonts w:ascii="Times New Roman" w:hAnsi="Times New Roman" w:cs="Times New Roman"/>
        </w:rPr>
      </w:pPr>
      <w:r w:rsidRPr="00A054A9">
        <w:rPr>
          <w:rFonts w:ascii="Times New Roman" w:hAnsi="Times New Roman" w:cs="Times New Roman"/>
        </w:rPr>
        <w:t xml:space="preserve">Sa seconde fonction principale est de participer au développement et l’élaboration de la politique de concurrence de l’UE dans le domaine de des pratiques anticoncurrentielles, y compris à travers la préparation et la révision des lignes directrices, notices, et règlements en la matière. À titre d’exemple, l’unité est responsable actuellement de la révision des règlements d'exemption par catégories sur les restrictions verticales et horizontales et des lignes directrices liées. Elle représente également la DG COMP dans la procédure législative en cours en vue de l’adoption de la nouvelle législation sur les marchés numériques (Digital </w:t>
      </w:r>
      <w:proofErr w:type="spellStart"/>
      <w:r w:rsidRPr="00A054A9">
        <w:rPr>
          <w:rFonts w:ascii="Times New Roman" w:hAnsi="Times New Roman" w:cs="Times New Roman"/>
        </w:rPr>
        <w:t>Markets</w:t>
      </w:r>
      <w:proofErr w:type="spellEnd"/>
      <w:r w:rsidRPr="00A054A9">
        <w:rPr>
          <w:rFonts w:ascii="Times New Roman" w:hAnsi="Times New Roman" w:cs="Times New Roman"/>
        </w:rPr>
        <w:t xml:space="preserve"> </w:t>
      </w:r>
      <w:proofErr w:type="spellStart"/>
      <w:r w:rsidRPr="00A054A9">
        <w:rPr>
          <w:rFonts w:ascii="Times New Roman" w:hAnsi="Times New Roman" w:cs="Times New Roman"/>
        </w:rPr>
        <w:t>Act</w:t>
      </w:r>
      <w:proofErr w:type="spellEnd"/>
      <w:r w:rsidRPr="00A054A9">
        <w:rPr>
          <w:rFonts w:ascii="Times New Roman" w:hAnsi="Times New Roman" w:cs="Times New Roman"/>
        </w:rPr>
        <w:t xml:space="preserve">). </w:t>
      </w:r>
    </w:p>
    <w:p w:rsidR="00A054A9" w:rsidRPr="00A054A9" w:rsidRDefault="00A054A9" w:rsidP="002F6F39">
      <w:pPr>
        <w:ind w:left="426"/>
        <w:jc w:val="both"/>
        <w:rPr>
          <w:rFonts w:ascii="Times New Roman" w:hAnsi="Times New Roman" w:cs="Times New Roman"/>
        </w:rPr>
      </w:pPr>
      <w:r w:rsidRPr="00A054A9">
        <w:rPr>
          <w:rFonts w:ascii="Times New Roman" w:hAnsi="Times New Roman" w:cs="Times New Roman"/>
        </w:rPr>
        <w:lastRenderedPageBreak/>
        <w:t xml:space="preserve">Ce travail de soutien à la fois aux dossiers d’enquête et l’élaboration des politiques est hautement gratifiant et se déroule dans une atmosphère amicale et stimulante. Nos gestionnaires des politiques sont généralement responsable d’un large éventail de tâches couvrant à la fois l’assistance aux dossiers et le développement des politiques. Ils sont impliqués dans les plus importants projets de la DG COMP ainsi que dans les principales enquêtes en matière de pratique anticoncurrentielles, et ils travaillent quotidiennement en contact direct à la fois avec des collègues de la Direction « stratégie et de la politique de concurrence » ainsi que des unités opérationnelles qui s’occupent des enquêtes individuelles. </w:t>
      </w:r>
    </w:p>
    <w:p w:rsidR="00A054A9" w:rsidRPr="00A054A9" w:rsidRDefault="00A054A9" w:rsidP="002F6F39">
      <w:pPr>
        <w:spacing w:after="0" w:line="240" w:lineRule="auto"/>
        <w:ind w:left="426"/>
        <w:jc w:val="both"/>
        <w:rPr>
          <w:rFonts w:ascii="Times New Roman" w:hAnsi="Times New Roman" w:cs="Times New Roman"/>
        </w:rPr>
      </w:pPr>
      <w:r w:rsidRPr="00A054A9">
        <w:rPr>
          <w:rFonts w:ascii="Times New Roman" w:hAnsi="Times New Roman" w:cs="Times New Roman"/>
        </w:rPr>
        <w:t>Le (la) candidat(e) idéal(e) aura une grande expérience en droit ou en économie, de bonnes capacités rédactionnelles, le sens de l’initiative, ainsi que la capacité de travailler efficacement dans des délais restreints. Le candidat doit être ouvert d’esprit et capable de travailler en équipe. Nous encourageons la discussion et la créativité étant donné que les dossiers soulèvent régulièrement de nouvelles problématiques légales et économiques. Nous offrons un cadre avec des horaires de travail souples et flexibles compatible avec une vie de famille.</w:t>
      </w:r>
    </w:p>
    <w:p w:rsidR="00A054A9" w:rsidRPr="00745B97" w:rsidRDefault="00A054A9"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A054A9">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A054A9" w:rsidRPr="00A054A9" w:rsidRDefault="00745B97" w:rsidP="00A054A9">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r w:rsidR="00A054A9" w:rsidRPr="00A054A9">
        <w:rPr>
          <w:rFonts w:ascii="Times New Roman" w:eastAsia="Times New Roman" w:hAnsi="Times New Roman" w:cs="Times New Roman"/>
          <w:lang w:eastAsia="en-GB"/>
        </w:rPr>
        <w:t xml:space="preserve">  </w:t>
      </w:r>
      <w:proofErr w:type="gramStart"/>
      <w:r w:rsidR="00A054A9" w:rsidRPr="00A054A9">
        <w:rPr>
          <w:rFonts w:ascii="Times New Roman" w:eastAsia="Times New Roman" w:hAnsi="Times New Roman" w:cs="Times New Roman"/>
          <w:lang w:eastAsia="en-GB"/>
        </w:rPr>
        <w:t>dans</w:t>
      </w:r>
      <w:proofErr w:type="gramEnd"/>
      <w:r w:rsidR="00A054A9" w:rsidRPr="00A054A9">
        <w:rPr>
          <w:rFonts w:ascii="Times New Roman" w:eastAsia="Times New Roman" w:hAnsi="Times New Roman" w:cs="Times New Roman"/>
          <w:lang w:eastAsia="en-GB"/>
        </w:rPr>
        <w:t xml:space="preserve"> le(s) domaine(s) : Droit de la Concurrence ou Économie industrielle</w:t>
      </w:r>
    </w:p>
    <w:p w:rsidR="00A054A9" w:rsidRPr="00A054A9" w:rsidRDefault="00A054A9" w:rsidP="00A054A9">
      <w:pPr>
        <w:tabs>
          <w:tab w:val="left" w:pos="993"/>
        </w:tabs>
        <w:spacing w:after="0" w:line="240" w:lineRule="auto"/>
        <w:ind w:left="851" w:right="60" w:hanging="142"/>
        <w:jc w:val="both"/>
        <w:rPr>
          <w:rFonts w:ascii="Times New Roman" w:eastAsia="Times New Roman" w:hAnsi="Times New Roman" w:cs="Times New Roman"/>
          <w:lang w:eastAsia="en-GB"/>
        </w:rPr>
      </w:pPr>
    </w:p>
    <w:p w:rsidR="00A054A9" w:rsidRPr="00A054A9" w:rsidRDefault="00A054A9" w:rsidP="00A054A9">
      <w:pPr>
        <w:tabs>
          <w:tab w:val="left" w:pos="993"/>
        </w:tabs>
        <w:spacing w:after="0" w:line="240" w:lineRule="auto"/>
        <w:ind w:left="851" w:right="60" w:hanging="142"/>
        <w:jc w:val="both"/>
        <w:rPr>
          <w:rFonts w:ascii="Times New Roman" w:eastAsia="Times New Roman" w:hAnsi="Times New Roman" w:cs="Times New Roman"/>
          <w:u w:val="single"/>
          <w:lang w:eastAsia="en-GB"/>
        </w:rPr>
      </w:pPr>
      <w:r w:rsidRPr="00A054A9">
        <w:rPr>
          <w:rFonts w:ascii="Times New Roman" w:eastAsia="Times New Roman" w:hAnsi="Times New Roman" w:cs="Times New Roman"/>
          <w:u w:val="single"/>
          <w:lang w:eastAsia="en-GB"/>
        </w:rPr>
        <w:t>Expérience professionnelle</w:t>
      </w:r>
    </w:p>
    <w:p w:rsidR="00A054A9" w:rsidRPr="00A054A9" w:rsidRDefault="00A054A9" w:rsidP="00A054A9">
      <w:pPr>
        <w:tabs>
          <w:tab w:val="left" w:pos="993"/>
        </w:tabs>
        <w:spacing w:after="0" w:line="240" w:lineRule="auto"/>
        <w:ind w:left="851" w:right="60" w:hanging="142"/>
        <w:jc w:val="both"/>
        <w:rPr>
          <w:rFonts w:ascii="Times New Roman" w:eastAsia="Times New Roman" w:hAnsi="Times New Roman" w:cs="Times New Roman"/>
          <w:lang w:eastAsia="en-GB"/>
        </w:rPr>
      </w:pPr>
    </w:p>
    <w:p w:rsidR="00A054A9" w:rsidRPr="00A054A9" w:rsidRDefault="00A054A9" w:rsidP="00A054A9">
      <w:pPr>
        <w:tabs>
          <w:tab w:val="left" w:pos="993"/>
        </w:tabs>
        <w:spacing w:after="0" w:line="240" w:lineRule="auto"/>
        <w:ind w:left="851" w:right="60" w:hanging="142"/>
        <w:jc w:val="both"/>
        <w:rPr>
          <w:rFonts w:ascii="Times New Roman" w:eastAsia="Times New Roman" w:hAnsi="Times New Roman" w:cs="Times New Roman"/>
          <w:lang w:eastAsia="en-GB"/>
        </w:rPr>
      </w:pPr>
      <w:r w:rsidRPr="00A054A9">
        <w:rPr>
          <w:rFonts w:ascii="Times New Roman" w:eastAsia="Times New Roman" w:hAnsi="Times New Roman" w:cs="Times New Roman"/>
          <w:lang w:eastAsia="en-GB"/>
        </w:rPr>
        <w:t>Autorité de concurrence nationale ou autorité de régulation d’un État membre</w:t>
      </w:r>
    </w:p>
    <w:p w:rsidR="00A054A9" w:rsidRPr="00A054A9" w:rsidRDefault="00A054A9" w:rsidP="00A054A9">
      <w:pPr>
        <w:tabs>
          <w:tab w:val="left" w:pos="993"/>
        </w:tabs>
        <w:spacing w:after="0" w:line="240" w:lineRule="auto"/>
        <w:ind w:left="851" w:right="60" w:hanging="142"/>
        <w:jc w:val="both"/>
        <w:rPr>
          <w:rFonts w:ascii="Times New Roman" w:eastAsia="Times New Roman" w:hAnsi="Times New Roman" w:cs="Times New Roman"/>
          <w:lang w:eastAsia="en-GB"/>
        </w:rPr>
      </w:pPr>
    </w:p>
    <w:p w:rsidR="00A054A9" w:rsidRPr="00A054A9" w:rsidRDefault="00A054A9" w:rsidP="00A054A9">
      <w:pPr>
        <w:tabs>
          <w:tab w:val="left" w:pos="993"/>
        </w:tabs>
        <w:spacing w:after="0" w:line="240" w:lineRule="auto"/>
        <w:ind w:left="851" w:right="60" w:hanging="142"/>
        <w:jc w:val="both"/>
        <w:rPr>
          <w:rFonts w:ascii="Times New Roman" w:eastAsia="Times New Roman" w:hAnsi="Times New Roman" w:cs="Times New Roman"/>
          <w:u w:val="single"/>
          <w:lang w:eastAsia="en-GB"/>
        </w:rPr>
      </w:pPr>
      <w:r w:rsidRPr="00A054A9">
        <w:rPr>
          <w:rFonts w:ascii="Times New Roman" w:eastAsia="Times New Roman" w:hAnsi="Times New Roman" w:cs="Times New Roman"/>
          <w:u w:val="single"/>
          <w:lang w:eastAsia="en-GB"/>
        </w:rPr>
        <w:t>Langue(s) nécessaire(s) pour l'accomplissement des tâches</w:t>
      </w:r>
    </w:p>
    <w:p w:rsidR="00A054A9" w:rsidRPr="00A054A9" w:rsidRDefault="00A054A9" w:rsidP="00A054A9">
      <w:pPr>
        <w:tabs>
          <w:tab w:val="left" w:pos="993"/>
        </w:tabs>
        <w:spacing w:after="0" w:line="240" w:lineRule="auto"/>
        <w:ind w:left="851" w:right="60" w:hanging="142"/>
        <w:jc w:val="both"/>
        <w:rPr>
          <w:rFonts w:ascii="Times New Roman" w:eastAsia="Times New Roman" w:hAnsi="Times New Roman" w:cs="Times New Roman"/>
          <w:lang w:eastAsia="en-GB"/>
        </w:rPr>
      </w:pPr>
    </w:p>
    <w:p w:rsidR="00C51C52" w:rsidRDefault="00A054A9" w:rsidP="00A054A9">
      <w:pPr>
        <w:tabs>
          <w:tab w:val="left" w:pos="993"/>
        </w:tabs>
        <w:spacing w:after="0" w:line="240" w:lineRule="auto"/>
        <w:ind w:left="851" w:right="60" w:hanging="142"/>
        <w:jc w:val="both"/>
        <w:rPr>
          <w:rFonts w:ascii="Times New Roman" w:eastAsia="Times New Roman" w:hAnsi="Times New Roman" w:cs="Times New Roman"/>
          <w:lang w:eastAsia="en-GB"/>
        </w:rPr>
      </w:pPr>
      <w:r w:rsidRPr="00A054A9">
        <w:rPr>
          <w:rFonts w:ascii="Times New Roman" w:eastAsia="Times New Roman" w:hAnsi="Times New Roman" w:cs="Times New Roman"/>
          <w:lang w:eastAsia="en-GB"/>
        </w:rPr>
        <w:t>Anglais</w:t>
      </w:r>
    </w:p>
    <w:p w:rsidR="00823281" w:rsidRDefault="00823281" w:rsidP="001F18BF">
      <w:pPr>
        <w:spacing w:after="0" w:line="240" w:lineRule="auto"/>
        <w:ind w:left="709"/>
        <w:rPr>
          <w:rFonts w:ascii="Times New Roman" w:eastAsia="Times New Roman" w:hAnsi="Times New Roman" w:cs="Times New Roman"/>
          <w:lang w:eastAsia="en-GB"/>
        </w:rPr>
      </w:pPr>
    </w:p>
    <w:p w:rsidR="002F6F39" w:rsidRDefault="002F6F39" w:rsidP="001F18BF">
      <w:pPr>
        <w:spacing w:after="0" w:line="240" w:lineRule="auto"/>
        <w:ind w:left="709"/>
        <w:rPr>
          <w:rFonts w:ascii="Times New Roman" w:eastAsia="Times New Roman" w:hAnsi="Times New Roman" w:cs="Times New Roman"/>
          <w:lang w:eastAsia="en-GB"/>
        </w:rPr>
      </w:pPr>
    </w:p>
    <w:p w:rsidR="002F6F39" w:rsidRDefault="002F6F39" w:rsidP="001F18BF">
      <w:pPr>
        <w:spacing w:after="0" w:line="240" w:lineRule="auto"/>
        <w:ind w:left="709"/>
        <w:rPr>
          <w:rFonts w:ascii="Times New Roman" w:eastAsia="Times New Roman" w:hAnsi="Times New Roman" w:cs="Times New Roman"/>
          <w:lang w:eastAsia="en-GB"/>
        </w:rPr>
      </w:pPr>
    </w:p>
    <w:p w:rsidR="002F6F39" w:rsidRPr="00745B97" w:rsidRDefault="002F6F39"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bookmarkStart w:id="0" w:name="_GoBack"/>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 xml:space="preserve">Toute déclaration incomplète ou fausse pourra entraîner </w:t>
      </w:r>
      <w:bookmarkEnd w:id="0"/>
      <w:r w:rsidRPr="00745B97">
        <w:rPr>
          <w:rFonts w:ascii="Times New Roman" w:eastAsia="Times New Roman" w:hAnsi="Times New Roman" w:cs="Times New Roman"/>
          <w:bCs/>
          <w:lang w:val="fr-FR"/>
        </w:rPr>
        <w:t>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7"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0"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1"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5"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1"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3"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5"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6"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7"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9"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2"/>
  </w:num>
  <w:num w:numId="2">
    <w:abstractNumId w:val="31"/>
  </w:num>
  <w:num w:numId="3">
    <w:abstractNumId w:val="27"/>
  </w:num>
  <w:num w:numId="4">
    <w:abstractNumId w:val="21"/>
  </w:num>
  <w:num w:numId="5">
    <w:abstractNumId w:val="26"/>
  </w:num>
  <w:num w:numId="6">
    <w:abstractNumId w:val="14"/>
  </w:num>
  <w:num w:numId="7">
    <w:abstractNumId w:val="11"/>
  </w:num>
  <w:num w:numId="8">
    <w:abstractNumId w:val="34"/>
  </w:num>
  <w:num w:numId="9">
    <w:abstractNumId w:val="16"/>
  </w:num>
  <w:num w:numId="10">
    <w:abstractNumId w:val="9"/>
  </w:num>
  <w:num w:numId="11">
    <w:abstractNumId w:val="35"/>
  </w:num>
  <w:num w:numId="12">
    <w:abstractNumId w:val="28"/>
  </w:num>
  <w:num w:numId="13">
    <w:abstractNumId w:val="13"/>
  </w:num>
  <w:num w:numId="14">
    <w:abstractNumId w:val="15"/>
  </w:num>
  <w:num w:numId="15">
    <w:abstractNumId w:val="5"/>
  </w:num>
  <w:num w:numId="16">
    <w:abstractNumId w:val="32"/>
  </w:num>
  <w:num w:numId="17">
    <w:abstractNumId w:val="39"/>
  </w:num>
  <w:num w:numId="18">
    <w:abstractNumId w:val="38"/>
  </w:num>
  <w:num w:numId="19">
    <w:abstractNumId w:val="1"/>
  </w:num>
  <w:num w:numId="20">
    <w:abstractNumId w:val="6"/>
  </w:num>
  <w:num w:numId="21">
    <w:abstractNumId w:val="24"/>
  </w:num>
  <w:num w:numId="22">
    <w:abstractNumId w:val="36"/>
  </w:num>
  <w:num w:numId="23">
    <w:abstractNumId w:val="3"/>
  </w:num>
  <w:num w:numId="24">
    <w:abstractNumId w:val="4"/>
  </w:num>
  <w:num w:numId="25">
    <w:abstractNumId w:val="20"/>
  </w:num>
  <w:num w:numId="26">
    <w:abstractNumId w:val="37"/>
  </w:num>
  <w:num w:numId="27">
    <w:abstractNumId w:val="8"/>
  </w:num>
  <w:num w:numId="28">
    <w:abstractNumId w:val="29"/>
  </w:num>
  <w:num w:numId="29">
    <w:abstractNumId w:val="12"/>
  </w:num>
  <w:num w:numId="30">
    <w:abstractNumId w:val="33"/>
  </w:num>
  <w:num w:numId="31">
    <w:abstractNumId w:val="10"/>
  </w:num>
  <w:num w:numId="32">
    <w:abstractNumId w:val="17"/>
  </w:num>
  <w:num w:numId="33">
    <w:abstractNumId w:val="23"/>
  </w:num>
  <w:num w:numId="34">
    <w:abstractNumId w:val="25"/>
  </w:num>
  <w:num w:numId="35">
    <w:abstractNumId w:val="19"/>
  </w:num>
  <w:num w:numId="36">
    <w:abstractNumId w:val="18"/>
  </w:num>
  <w:num w:numId="37">
    <w:abstractNumId w:val="2"/>
  </w:num>
  <w:num w:numId="38">
    <w:abstractNumId w:val="0"/>
  </w:num>
  <w:num w:numId="39">
    <w:abstractNumId w:val="30"/>
  </w:num>
  <w:num w:numId="40">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2F6F39"/>
    <w:rsid w:val="003076C4"/>
    <w:rsid w:val="0032075E"/>
    <w:rsid w:val="003445AE"/>
    <w:rsid w:val="0035623E"/>
    <w:rsid w:val="00381739"/>
    <w:rsid w:val="003A1412"/>
    <w:rsid w:val="003B2113"/>
    <w:rsid w:val="003B5714"/>
    <w:rsid w:val="003C037E"/>
    <w:rsid w:val="003F6A25"/>
    <w:rsid w:val="004061B8"/>
    <w:rsid w:val="00443EC9"/>
    <w:rsid w:val="004947DA"/>
    <w:rsid w:val="004D1C94"/>
    <w:rsid w:val="004D5CA2"/>
    <w:rsid w:val="00504F19"/>
    <w:rsid w:val="0051373F"/>
    <w:rsid w:val="00534042"/>
    <w:rsid w:val="00563A0A"/>
    <w:rsid w:val="00581C3B"/>
    <w:rsid w:val="005A0E71"/>
    <w:rsid w:val="005B106C"/>
    <w:rsid w:val="005D29D2"/>
    <w:rsid w:val="00621284"/>
    <w:rsid w:val="00626024"/>
    <w:rsid w:val="006321C7"/>
    <w:rsid w:val="006851C8"/>
    <w:rsid w:val="006A2619"/>
    <w:rsid w:val="006C0C8A"/>
    <w:rsid w:val="006F273B"/>
    <w:rsid w:val="00745B97"/>
    <w:rsid w:val="00762B34"/>
    <w:rsid w:val="00766E35"/>
    <w:rsid w:val="007673A9"/>
    <w:rsid w:val="00793AF8"/>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62667"/>
    <w:rsid w:val="0098041E"/>
    <w:rsid w:val="009A421C"/>
    <w:rsid w:val="009C55A3"/>
    <w:rsid w:val="009D7AF5"/>
    <w:rsid w:val="009E3E12"/>
    <w:rsid w:val="00A054A9"/>
    <w:rsid w:val="00A140DB"/>
    <w:rsid w:val="00A25E7D"/>
    <w:rsid w:val="00A516E1"/>
    <w:rsid w:val="00A955DE"/>
    <w:rsid w:val="00A9645C"/>
    <w:rsid w:val="00AA2606"/>
    <w:rsid w:val="00B15B47"/>
    <w:rsid w:val="00B252C1"/>
    <w:rsid w:val="00B3294A"/>
    <w:rsid w:val="00B32F63"/>
    <w:rsid w:val="00B36D07"/>
    <w:rsid w:val="00BA34CF"/>
    <w:rsid w:val="00BB18BA"/>
    <w:rsid w:val="00BC14A5"/>
    <w:rsid w:val="00BD297B"/>
    <w:rsid w:val="00C12BF3"/>
    <w:rsid w:val="00C51C52"/>
    <w:rsid w:val="00C564E9"/>
    <w:rsid w:val="00CA4585"/>
    <w:rsid w:val="00CF6068"/>
    <w:rsid w:val="00CF677F"/>
    <w:rsid w:val="00D2656E"/>
    <w:rsid w:val="00D37D48"/>
    <w:rsid w:val="00D61A8C"/>
    <w:rsid w:val="00D64B33"/>
    <w:rsid w:val="00D805C9"/>
    <w:rsid w:val="00D869ED"/>
    <w:rsid w:val="00D926BD"/>
    <w:rsid w:val="00D9400C"/>
    <w:rsid w:val="00E109FB"/>
    <w:rsid w:val="00E373AA"/>
    <w:rsid w:val="00E441A0"/>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E9AD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phie.MOON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1595</Words>
  <Characters>9077</Characters>
  <Application>Microsoft Office Word</Application>
  <DocSecurity>0</DocSecurity>
  <Lines>181</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ADAMSKA Ida (ENV)</cp:lastModifiedBy>
  <cp:revision>4</cp:revision>
  <dcterms:created xsi:type="dcterms:W3CDTF">2021-12-09T17:39:00Z</dcterms:created>
  <dcterms:modified xsi:type="dcterms:W3CDTF">2022-01-11T13:01:00Z</dcterms:modified>
</cp:coreProperties>
</file>