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E936D2" w:rsidP="00EA3787">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INTPA-G-5_</w:t>
            </w:r>
            <w:r w:rsidR="00426B69">
              <w:rPr>
                <w:rFonts w:ascii="Times New Roman" w:eastAsia="Times New Roman" w:hAnsi="Times New Roman" w:cs="Times New Roman"/>
                <w:b/>
                <w:sz w:val="24"/>
                <w:szCs w:val="20"/>
                <w:lang w:val="de-DE" w:eastAsia="en-GB"/>
              </w:rPr>
              <w:t>B</w:t>
            </w:r>
          </w:p>
        </w:tc>
      </w:tr>
      <w:tr w:rsidR="00950BA5" w:rsidRPr="00A90D8E"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936D2" w:rsidRPr="00426B69" w:rsidRDefault="00E936D2" w:rsidP="00E936D2">
            <w:pPr>
              <w:rPr>
                <w:rFonts w:ascii="Times New Roman" w:hAnsi="Times New Roman" w:cs="Times New Roman"/>
                <w:b/>
                <w:lang w:val="es-ES" w:eastAsia="en-GB"/>
              </w:rPr>
            </w:pPr>
            <w:r w:rsidRPr="00426B69">
              <w:rPr>
                <w:rFonts w:ascii="Times New Roman" w:hAnsi="Times New Roman" w:cs="Times New Roman"/>
                <w:b/>
                <w:lang w:val="es-ES" w:eastAsia="en-GB"/>
              </w:rPr>
              <w:t xml:space="preserve">Olivier </w:t>
            </w:r>
            <w:proofErr w:type="spellStart"/>
            <w:r w:rsidRPr="00426B69">
              <w:rPr>
                <w:rFonts w:ascii="Times New Roman" w:hAnsi="Times New Roman" w:cs="Times New Roman"/>
                <w:b/>
                <w:lang w:val="es-ES" w:eastAsia="en-GB"/>
              </w:rPr>
              <w:t>Luyckx</w:t>
            </w:r>
            <w:proofErr w:type="spellEnd"/>
          </w:p>
          <w:p w:rsidR="00E936D2" w:rsidRPr="00426B69" w:rsidRDefault="00426B69" w:rsidP="00E936D2">
            <w:pPr>
              <w:rPr>
                <w:rFonts w:ascii="Times New Roman" w:hAnsi="Times New Roman" w:cs="Times New Roman"/>
                <w:b/>
                <w:lang w:val="es-ES" w:eastAsia="en-GB"/>
              </w:rPr>
            </w:pPr>
            <w:hyperlink r:id="rId8" w:history="1">
              <w:r w:rsidR="00E936D2" w:rsidRPr="00426B69">
                <w:rPr>
                  <w:rStyle w:val="Hyperlink"/>
                  <w:rFonts w:ascii="Times New Roman" w:hAnsi="Times New Roman" w:cs="Times New Roman"/>
                  <w:b/>
                  <w:lang w:val="es-ES" w:eastAsia="en-GB"/>
                </w:rPr>
                <w:t>Olivier.Luyckx@ec.europa.eu</w:t>
              </w:r>
            </w:hyperlink>
            <w:r w:rsidR="00E936D2" w:rsidRPr="00426B69">
              <w:rPr>
                <w:rFonts w:ascii="Times New Roman" w:hAnsi="Times New Roman" w:cs="Times New Roman"/>
                <w:b/>
                <w:lang w:val="es-ES" w:eastAsia="en-GB"/>
              </w:rPr>
              <w:t xml:space="preserve"> </w:t>
            </w:r>
          </w:p>
          <w:p w:rsidR="00E21280" w:rsidRPr="00426B69" w:rsidRDefault="00E936D2" w:rsidP="00E936D2">
            <w:pPr>
              <w:ind w:right="1317"/>
              <w:jc w:val="both"/>
              <w:rPr>
                <w:rFonts w:ascii="Times New Roman" w:hAnsi="Times New Roman" w:cs="Times New Roman"/>
                <w:b/>
                <w:lang w:val="de-DE"/>
              </w:rPr>
            </w:pPr>
            <w:r w:rsidRPr="00426B69">
              <w:rPr>
                <w:rFonts w:ascii="Times New Roman" w:hAnsi="Times New Roman" w:cs="Times New Roman"/>
                <w:b/>
                <w:lang w:val="de-DE" w:eastAsia="en-GB"/>
              </w:rPr>
              <w:t>+32 229-64110</w:t>
            </w:r>
          </w:p>
          <w:p w:rsidR="00E21280" w:rsidRPr="00426B69" w:rsidRDefault="00E21280" w:rsidP="00E21280">
            <w:pPr>
              <w:ind w:left="34" w:right="1317"/>
              <w:jc w:val="both"/>
              <w:rPr>
                <w:rFonts w:ascii="Times New Roman" w:hAnsi="Times New Roman" w:cs="Times New Roman"/>
                <w:b/>
                <w:lang w:val="de-DE"/>
              </w:rPr>
            </w:pPr>
            <w:r w:rsidRPr="00426B69">
              <w:rPr>
                <w:rFonts w:ascii="Times New Roman" w:hAnsi="Times New Roman" w:cs="Times New Roman"/>
                <w:b/>
                <w:lang w:val="de-DE"/>
              </w:rPr>
              <w:t>1</w:t>
            </w:r>
          </w:p>
          <w:p w:rsidR="00950BA5" w:rsidRPr="00426B69" w:rsidRDefault="00B2785C" w:rsidP="00B2785C">
            <w:pPr>
              <w:ind w:right="1317"/>
              <w:jc w:val="both"/>
              <w:rPr>
                <w:rFonts w:ascii="Times New Roman" w:eastAsia="Times New Roman" w:hAnsi="Times New Roman" w:cs="Times New Roman"/>
                <w:b/>
                <w:lang w:val="de-DE" w:eastAsia="en-GB"/>
              </w:rPr>
            </w:pPr>
            <w:r w:rsidRPr="00426B69">
              <w:rPr>
                <w:rFonts w:ascii="Times New Roman" w:eastAsia="Times New Roman" w:hAnsi="Times New Roman" w:cs="Times New Roman"/>
                <w:b/>
                <w:lang w:val="de-DE" w:eastAsia="en-GB"/>
              </w:rPr>
              <w:t>2</w:t>
            </w:r>
            <w:r w:rsidR="006740F2" w:rsidRPr="00426B69">
              <w:rPr>
                <w:rFonts w:ascii="Times New Roman" w:eastAsia="Times New Roman" w:hAnsi="Times New Roman" w:cs="Times New Roman"/>
                <w:b/>
                <w:lang w:val="de-DE" w:eastAsia="en-GB"/>
              </w:rPr>
              <w:t xml:space="preserve">. </w:t>
            </w:r>
            <w:r w:rsidR="00950BA5" w:rsidRPr="00426B69">
              <w:rPr>
                <w:rFonts w:ascii="Times New Roman" w:eastAsia="Times New Roman" w:hAnsi="Times New Roman" w:cs="Times New Roman"/>
                <w:b/>
                <w:lang w:val="de-DE" w:eastAsia="en-GB"/>
              </w:rPr>
              <w:t>Quartal 20</w:t>
            </w:r>
            <w:r w:rsidR="006740F2" w:rsidRPr="00426B69">
              <w:rPr>
                <w:rFonts w:ascii="Times New Roman" w:eastAsia="Times New Roman" w:hAnsi="Times New Roman" w:cs="Times New Roman"/>
                <w:b/>
                <w:lang w:val="de-DE" w:eastAsia="en-GB"/>
              </w:rPr>
              <w:t>2</w:t>
            </w:r>
            <w:r w:rsidR="004F2172" w:rsidRPr="00426B69">
              <w:rPr>
                <w:rFonts w:ascii="Times New Roman" w:eastAsia="Times New Roman" w:hAnsi="Times New Roman" w:cs="Times New Roman"/>
                <w:b/>
                <w:lang w:val="de-DE" w:eastAsia="en-GB"/>
              </w:rPr>
              <w:t>2</w:t>
            </w:r>
            <w:r w:rsidR="00950BA5" w:rsidRPr="00426B69">
              <w:rPr>
                <w:rFonts w:ascii="Times New Roman" w:eastAsia="Times New Roman" w:hAnsi="Times New Roman" w:cs="Times New Roman"/>
                <w:b/>
                <w:vertAlign w:val="superscript"/>
                <w:lang w:val="de-DE" w:eastAsia="en-GB"/>
              </w:rPr>
              <w:footnoteReference w:id="1"/>
            </w:r>
          </w:p>
          <w:p w:rsidR="00950BA5" w:rsidRPr="00426B69" w:rsidRDefault="004F2172" w:rsidP="00950BA5">
            <w:pPr>
              <w:ind w:right="1317"/>
              <w:jc w:val="both"/>
              <w:rPr>
                <w:rFonts w:ascii="Times New Roman" w:eastAsia="Times New Roman" w:hAnsi="Times New Roman" w:cs="Times New Roman"/>
                <w:b/>
                <w:lang w:val="de-DE" w:eastAsia="en-GB"/>
              </w:rPr>
            </w:pPr>
            <w:r w:rsidRPr="00426B69">
              <w:rPr>
                <w:rFonts w:ascii="Times New Roman" w:eastAsia="Times New Roman" w:hAnsi="Times New Roman" w:cs="Times New Roman"/>
                <w:b/>
                <w:lang w:val="de-DE" w:eastAsia="en-GB"/>
              </w:rPr>
              <w:t>2</w:t>
            </w:r>
            <w:r w:rsidR="00950BA5" w:rsidRPr="00426B69">
              <w:rPr>
                <w:rFonts w:ascii="Times New Roman" w:eastAsia="Times New Roman" w:hAnsi="Times New Roman" w:cs="Times New Roman"/>
                <w:b/>
                <w:lang w:val="de-DE" w:eastAsia="en-GB"/>
              </w:rPr>
              <w:t xml:space="preserve"> Jahr</w:t>
            </w:r>
            <w:r w:rsidRPr="00426B69">
              <w:rPr>
                <w:rFonts w:ascii="Times New Roman" w:eastAsia="Times New Roman" w:hAnsi="Times New Roman" w:cs="Times New Roman"/>
                <w:b/>
                <w:lang w:val="de-DE" w:eastAsia="en-GB"/>
              </w:rPr>
              <w:t>e</w:t>
            </w:r>
            <w:r w:rsidR="00950BA5" w:rsidRPr="00426B69">
              <w:rPr>
                <w:rFonts w:ascii="Times New Roman" w:eastAsia="Times New Roman" w:hAnsi="Times New Roman" w:cs="Times New Roman"/>
                <w:b/>
                <w:vertAlign w:val="superscript"/>
                <w:lang w:val="de-DE" w:eastAsia="en-GB"/>
              </w:rPr>
              <w:t>1</w:t>
            </w:r>
          </w:p>
          <w:p w:rsidR="00950BA5" w:rsidRPr="00426B69" w:rsidRDefault="00950BA5" w:rsidP="00950BA5">
            <w:pPr>
              <w:ind w:right="1317"/>
              <w:jc w:val="both"/>
              <w:rPr>
                <w:rFonts w:ascii="Times New Roman" w:eastAsia="Times New Roman" w:hAnsi="Times New Roman" w:cs="Times New Roman"/>
                <w:b/>
                <w:lang w:val="de-DE" w:eastAsia="en-GB"/>
              </w:rPr>
            </w:pPr>
          </w:p>
          <w:p w:rsidR="00950BA5" w:rsidRPr="00426B69" w:rsidRDefault="006740F2" w:rsidP="00950BA5">
            <w:pPr>
              <w:rPr>
                <w:rFonts w:ascii="Times New Roman" w:eastAsia="Times New Roman" w:hAnsi="Times New Roman" w:cs="Times New Roman"/>
                <w:sz w:val="24"/>
                <w:szCs w:val="20"/>
                <w:lang w:val="de-DE" w:eastAsia="en-GB"/>
              </w:rPr>
            </w:pPr>
            <w:r w:rsidRPr="00426B69">
              <w:rPr>
                <w:rFonts w:ascii="Times New Roman" w:eastAsia="MS Minngs" w:hAnsi="Times New Roman" w:cs="Times New Roman"/>
                <w:b/>
                <w:bCs/>
                <w:lang w:val="fr-FR" w:eastAsia="en-GB"/>
              </w:rPr>
              <w:sym w:font="Wingdings 2" w:char="F054"/>
            </w:r>
            <w:r w:rsidR="00950BA5" w:rsidRPr="00426B69">
              <w:rPr>
                <w:rFonts w:ascii="Times New Roman" w:eastAsia="MS Minngs" w:hAnsi="Times New Roman" w:cs="Times New Roman"/>
                <w:bCs/>
                <w:lang w:val="de-DE" w:eastAsia="en-GB"/>
              </w:rPr>
              <w:t xml:space="preserve">   </w:t>
            </w:r>
            <w:r w:rsidR="00950BA5" w:rsidRPr="00426B69">
              <w:rPr>
                <w:rFonts w:ascii="Times New Roman" w:eastAsia="Times New Roman" w:hAnsi="Times New Roman" w:cs="Times New Roman"/>
                <w:b/>
                <w:lang w:val="de-DE" w:eastAsia="en-GB"/>
              </w:rPr>
              <w:t>Brüssel</w:t>
            </w:r>
            <w:r w:rsidR="00950BA5" w:rsidRPr="00426B69">
              <w:rPr>
                <w:rFonts w:ascii="Times New Roman" w:eastAsia="Times New Roman" w:hAnsi="Times New Roman" w:cs="Times New Roman"/>
                <w:b/>
                <w:lang w:val="de-DE" w:eastAsia="en-GB"/>
              </w:rPr>
              <w:tab/>
            </w:r>
            <w:r w:rsidR="00950BA5" w:rsidRPr="00426B69">
              <w:rPr>
                <w:rFonts w:ascii="Times New Roman" w:eastAsia="MS Minngs" w:hAnsi="Times New Roman" w:cs="Times New Roman"/>
                <w:bCs/>
                <w:lang w:val="fr-FR" w:eastAsia="en-GB"/>
              </w:rPr>
              <w:sym w:font="Wingdings 2" w:char="F0A3"/>
            </w:r>
            <w:r w:rsidR="00950BA5" w:rsidRPr="00426B69">
              <w:rPr>
                <w:rFonts w:ascii="Times New Roman" w:eastAsia="MS Minngs" w:hAnsi="Times New Roman" w:cs="Times New Roman"/>
                <w:bCs/>
                <w:lang w:val="de-DE" w:eastAsia="en-GB"/>
              </w:rPr>
              <w:t xml:space="preserve">   </w:t>
            </w:r>
            <w:r w:rsidR="00950BA5" w:rsidRPr="00426B69">
              <w:rPr>
                <w:rFonts w:ascii="Times New Roman" w:eastAsia="Times New Roman" w:hAnsi="Times New Roman" w:cs="Times New Roman"/>
                <w:b/>
                <w:lang w:val="de-DE" w:eastAsia="en-GB"/>
              </w:rPr>
              <w:t xml:space="preserve">Luxemburg   </w:t>
            </w:r>
            <w:r w:rsidR="00950BA5" w:rsidRPr="00426B69">
              <w:rPr>
                <w:rFonts w:ascii="Times New Roman" w:eastAsia="MS Minngs" w:hAnsi="Times New Roman" w:cs="Times New Roman"/>
                <w:bCs/>
                <w:lang w:val="fr-FR" w:eastAsia="en-GB"/>
              </w:rPr>
              <w:sym w:font="Wingdings 2" w:char="F0A3"/>
            </w:r>
            <w:r w:rsidR="00950BA5" w:rsidRPr="00426B69">
              <w:rPr>
                <w:rFonts w:ascii="Times New Roman" w:eastAsia="MS Minngs" w:hAnsi="Times New Roman" w:cs="Times New Roman"/>
                <w:bCs/>
                <w:lang w:val="de-DE" w:eastAsia="en-GB"/>
              </w:rPr>
              <w:t xml:space="preserve"> </w:t>
            </w:r>
            <w:r w:rsidR="00950BA5" w:rsidRPr="00426B69">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426B69" w:rsidRDefault="005648F5" w:rsidP="00950BA5">
            <w:pPr>
              <w:rPr>
                <w:rFonts w:ascii="Times New Roman" w:eastAsia="Times New Roman" w:hAnsi="Times New Roman" w:cs="Times New Roman"/>
                <w:sz w:val="24"/>
                <w:szCs w:val="20"/>
                <w:lang w:val="de-DE" w:eastAsia="en-GB"/>
              </w:rPr>
            </w:pPr>
            <w:r w:rsidRPr="00426B69">
              <w:rPr>
                <w:rFonts w:ascii="Times New Roman" w:eastAsia="MS Minngs" w:hAnsi="Times New Roman" w:cs="Times New Roman"/>
                <w:b/>
                <w:bCs/>
                <w:lang w:val="fr-FR" w:eastAsia="en-GB"/>
              </w:rPr>
              <w:sym w:font="Wingdings 2" w:char="F054"/>
            </w:r>
            <w:r w:rsidR="00950BA5" w:rsidRPr="00426B69">
              <w:rPr>
                <w:rFonts w:ascii="Times New Roman" w:eastAsia="MS Minngs" w:hAnsi="Times New Roman" w:cs="Times New Roman"/>
                <w:bCs/>
                <w:lang w:val="de-DE" w:eastAsia="en-GB"/>
              </w:rPr>
              <w:t xml:space="preserve">  </w:t>
            </w:r>
            <w:r w:rsidR="00950BA5" w:rsidRPr="00426B69">
              <w:rPr>
                <w:rFonts w:ascii="Times New Roman" w:eastAsia="Times New Roman" w:hAnsi="Times New Roman" w:cs="Times New Roman"/>
                <w:b/>
                <w:lang w:val="de-DE" w:eastAsia="en-GB"/>
              </w:rPr>
              <w:t xml:space="preserve">Mit Vergütungen   </w:t>
            </w:r>
            <w:r w:rsidRPr="00426B69">
              <w:rPr>
                <w:rFonts w:ascii="Times New Roman" w:eastAsia="MS Minngs" w:hAnsi="Times New Roman" w:cs="Times New Roman"/>
                <w:bCs/>
                <w:lang w:val="fr-FR" w:eastAsia="en-GB"/>
              </w:rPr>
              <w:sym w:font="Wingdings 2" w:char="F0A3"/>
            </w:r>
            <w:r w:rsidR="00950BA5" w:rsidRPr="00426B69">
              <w:rPr>
                <w:rFonts w:ascii="Times New Roman" w:eastAsia="Times New Roman" w:hAnsi="Times New Roman" w:cs="Times New Roman"/>
                <w:b/>
                <w:lang w:val="de-DE" w:eastAsia="en-GB"/>
              </w:rPr>
              <w:t xml:space="preserve">  Unentgeltlich Abgeordnet</w:t>
            </w:r>
          </w:p>
        </w:tc>
      </w:tr>
      <w:tr w:rsidR="00950BA5" w:rsidRPr="00A90D8E"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lastRenderedPageBreak/>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4741D9" w:rsidRPr="004741D9" w:rsidRDefault="004741D9" w:rsidP="004741D9">
      <w:pPr>
        <w:tabs>
          <w:tab w:val="left" w:pos="1560"/>
        </w:tabs>
        <w:spacing w:after="0" w:line="240" w:lineRule="auto"/>
        <w:ind w:left="426"/>
        <w:jc w:val="both"/>
        <w:rPr>
          <w:rFonts w:ascii="Times New Roman" w:eastAsia="Times New Roman" w:hAnsi="Times New Roman" w:cs="Times New Roman"/>
          <w:lang w:val="de-DE" w:eastAsia="en-GB"/>
        </w:rPr>
      </w:pPr>
      <w:r w:rsidRPr="004741D9">
        <w:rPr>
          <w:rFonts w:ascii="Times New Roman" w:eastAsia="Times New Roman" w:hAnsi="Times New Roman" w:cs="Times New Roman"/>
          <w:lang w:val="de-DE" w:eastAsia="en-GB"/>
        </w:rPr>
        <w:t xml:space="preserve">Die Generaldirektion Internationale Partnerschaften (INTPA) ist innerhalb der Kommission für die EU-Politik in den Bereichen Entwicklung und internationale Hilfe zuständig. Dabei trägt sie den sich ändernden Bedürfnissen der Partnerländer Rechnung. Dies umfasst die Zusammenarbeit mit Entwicklungsländern in verschiedenen Entwicklungsstadien, </w:t>
      </w:r>
      <w:r w:rsidR="00A90D8E">
        <w:rPr>
          <w:rFonts w:ascii="Times New Roman" w:eastAsia="Times New Roman" w:hAnsi="Times New Roman" w:cs="Times New Roman"/>
          <w:lang w:val="de-DE" w:eastAsia="en-GB"/>
        </w:rPr>
        <w:t xml:space="preserve">und </w:t>
      </w:r>
      <w:r w:rsidR="00A90D8E" w:rsidRPr="004741D9">
        <w:rPr>
          <w:rFonts w:ascii="Times New Roman" w:eastAsia="Times New Roman" w:hAnsi="Times New Roman" w:cs="Times New Roman"/>
          <w:lang w:val="de-DE" w:eastAsia="en-GB"/>
        </w:rPr>
        <w:t>auch mit Ländern, die die bilaterale Entwicklungshilfe beendet haben, um während der Übergangs</w:t>
      </w:r>
      <w:r w:rsidR="00A90D8E">
        <w:rPr>
          <w:rFonts w:ascii="Times New Roman" w:eastAsia="Times New Roman" w:hAnsi="Times New Roman" w:cs="Times New Roman"/>
          <w:lang w:val="de-DE" w:eastAsia="en-GB"/>
        </w:rPr>
        <w:t>phase</w:t>
      </w:r>
      <w:r w:rsidR="00A90D8E" w:rsidRPr="004741D9">
        <w:rPr>
          <w:rFonts w:ascii="Times New Roman" w:eastAsia="Times New Roman" w:hAnsi="Times New Roman" w:cs="Times New Roman"/>
          <w:lang w:val="de-DE" w:eastAsia="en-GB"/>
        </w:rPr>
        <w:t xml:space="preserve"> </w:t>
      </w:r>
      <w:r w:rsidR="00A90D8E">
        <w:rPr>
          <w:rFonts w:ascii="Times New Roman" w:eastAsia="Times New Roman" w:hAnsi="Times New Roman" w:cs="Times New Roman"/>
          <w:lang w:val="de-DE" w:eastAsia="en-GB"/>
        </w:rPr>
        <w:t>von</w:t>
      </w:r>
      <w:r w:rsidR="00A90D8E" w:rsidRPr="004741D9">
        <w:rPr>
          <w:rFonts w:ascii="Times New Roman" w:eastAsia="Times New Roman" w:hAnsi="Times New Roman" w:cs="Times New Roman"/>
          <w:lang w:val="de-DE" w:eastAsia="en-GB"/>
        </w:rPr>
        <w:t xml:space="preserve"> Ländern mit niedrigem Einkommen </w:t>
      </w:r>
      <w:r w:rsidR="00A90D8E">
        <w:rPr>
          <w:rFonts w:ascii="Times New Roman" w:eastAsia="Times New Roman" w:hAnsi="Times New Roman" w:cs="Times New Roman"/>
          <w:lang w:val="de-DE" w:eastAsia="en-GB"/>
        </w:rPr>
        <w:t xml:space="preserve">zu </w:t>
      </w:r>
      <w:r w:rsidR="00A90D8E" w:rsidRPr="004741D9">
        <w:rPr>
          <w:rFonts w:ascii="Times New Roman" w:eastAsia="Times New Roman" w:hAnsi="Times New Roman" w:cs="Times New Roman"/>
          <w:lang w:val="de-DE" w:eastAsia="en-GB"/>
        </w:rPr>
        <w:t>Ländern mit mittlerem Einkommen d</w:t>
      </w:r>
      <w:r w:rsidR="00A90D8E">
        <w:rPr>
          <w:rFonts w:ascii="Times New Roman" w:eastAsia="Times New Roman" w:hAnsi="Times New Roman" w:cs="Times New Roman"/>
          <w:lang w:val="de-DE" w:eastAsia="en-GB"/>
        </w:rPr>
        <w:t>eren</w:t>
      </w:r>
      <w:r w:rsidR="00A90D8E" w:rsidRPr="004741D9">
        <w:rPr>
          <w:rFonts w:ascii="Times New Roman" w:eastAsia="Times New Roman" w:hAnsi="Times New Roman" w:cs="Times New Roman"/>
          <w:lang w:val="de-DE" w:eastAsia="en-GB"/>
        </w:rPr>
        <w:t xml:space="preserve"> besondere Bedürfnisse abzudecken</w:t>
      </w:r>
      <w:r w:rsidRPr="004741D9">
        <w:rPr>
          <w:rFonts w:ascii="Times New Roman" w:eastAsia="Times New Roman" w:hAnsi="Times New Roman" w:cs="Times New Roman"/>
          <w:lang w:val="de-DE" w:eastAsia="en-GB"/>
        </w:rPr>
        <w:t xml:space="preserve">. Im Rahmen der allgemeinen Zuständigkeiten der GD INTPA, formuliert das Referat G5 </w:t>
      </w:r>
      <w:proofErr w:type="spellStart"/>
      <w:r w:rsidRPr="004741D9">
        <w:rPr>
          <w:rFonts w:ascii="Times New Roman" w:eastAsia="Times New Roman" w:hAnsi="Times New Roman" w:cs="Times New Roman"/>
          <w:lang w:val="de-DE" w:eastAsia="en-GB"/>
        </w:rPr>
        <w:t>sektorbezogene</w:t>
      </w:r>
      <w:proofErr w:type="spellEnd"/>
      <w:r w:rsidRPr="004741D9">
        <w:rPr>
          <w:rFonts w:ascii="Times New Roman" w:eastAsia="Times New Roman" w:hAnsi="Times New Roman" w:cs="Times New Roman"/>
          <w:lang w:val="de-DE" w:eastAsia="en-GB"/>
        </w:rPr>
        <w:t xml:space="preserve"> politische Maßnahmen in den Bereichen</w:t>
      </w:r>
      <w:r w:rsidR="00B2785C">
        <w:rPr>
          <w:rFonts w:ascii="Times New Roman" w:eastAsia="Times New Roman" w:hAnsi="Times New Roman" w:cs="Times New Roman"/>
          <w:lang w:val="de-DE" w:eastAsia="en-GB"/>
        </w:rPr>
        <w:t xml:space="preserve"> Frieden, Resilienz, Stabilität und Sicherheit</w:t>
      </w:r>
      <w:r w:rsidRPr="004741D9">
        <w:rPr>
          <w:rFonts w:ascii="Times New Roman" w:eastAsia="Times New Roman" w:hAnsi="Times New Roman" w:cs="Times New Roman"/>
          <w:lang w:val="de-DE" w:eastAsia="en-GB"/>
        </w:rPr>
        <w:t>.</w:t>
      </w:r>
    </w:p>
    <w:p w:rsidR="004741D9" w:rsidRPr="004741D9" w:rsidRDefault="004741D9" w:rsidP="004741D9">
      <w:pPr>
        <w:tabs>
          <w:tab w:val="left" w:pos="1560"/>
        </w:tabs>
        <w:spacing w:after="0" w:line="240" w:lineRule="auto"/>
        <w:ind w:left="426"/>
        <w:jc w:val="both"/>
        <w:rPr>
          <w:rFonts w:ascii="Times New Roman" w:eastAsia="Times New Roman" w:hAnsi="Times New Roman" w:cs="Times New Roman"/>
          <w:lang w:val="de-DE" w:eastAsia="en-GB"/>
        </w:rPr>
      </w:pPr>
    </w:p>
    <w:p w:rsidR="004741D9" w:rsidRDefault="004741D9" w:rsidP="004741D9">
      <w:pPr>
        <w:tabs>
          <w:tab w:val="left" w:pos="1560"/>
        </w:tabs>
        <w:spacing w:after="0" w:line="240" w:lineRule="auto"/>
        <w:ind w:left="426"/>
        <w:jc w:val="both"/>
        <w:rPr>
          <w:rFonts w:ascii="Times New Roman" w:eastAsia="Times New Roman" w:hAnsi="Times New Roman" w:cs="Times New Roman"/>
          <w:lang w:val="de-DE" w:eastAsia="en-GB"/>
        </w:rPr>
      </w:pPr>
      <w:r w:rsidRPr="004741D9">
        <w:rPr>
          <w:rFonts w:ascii="Times New Roman" w:eastAsia="Times New Roman" w:hAnsi="Times New Roman" w:cs="Times New Roman"/>
          <w:lang w:val="de-DE" w:eastAsia="en-GB"/>
        </w:rPr>
        <w:t>Innerhalb der Direktion G „Menschliche Entwicklung, Migration, Staatsführung und Frieden“ hat das thematische Referat G5 „Resilienz, Frieden und Sicherheit“ die Aufgabe zur nachhaltigen Entwicklung, Frieden und Stabilität beizutragen, durch:</w:t>
      </w:r>
    </w:p>
    <w:p w:rsidR="004741D9" w:rsidRPr="004741D9" w:rsidRDefault="004741D9" w:rsidP="004741D9">
      <w:pPr>
        <w:tabs>
          <w:tab w:val="left" w:pos="1560"/>
        </w:tabs>
        <w:spacing w:after="0" w:line="240" w:lineRule="auto"/>
        <w:ind w:left="426"/>
        <w:jc w:val="both"/>
        <w:rPr>
          <w:rFonts w:ascii="Times New Roman" w:eastAsia="Times New Roman" w:hAnsi="Times New Roman" w:cs="Times New Roman"/>
          <w:lang w:val="de-DE" w:eastAsia="en-GB"/>
        </w:rPr>
      </w:pPr>
    </w:p>
    <w:p w:rsidR="004741D9" w:rsidRPr="004741D9" w:rsidRDefault="004741D9" w:rsidP="004741D9">
      <w:pPr>
        <w:pStyle w:val="ListParagraph"/>
        <w:numPr>
          <w:ilvl w:val="0"/>
          <w:numId w:val="22"/>
        </w:numPr>
        <w:tabs>
          <w:tab w:val="left" w:pos="1560"/>
        </w:tabs>
        <w:spacing w:after="0" w:line="240" w:lineRule="auto"/>
        <w:ind w:left="709" w:hanging="283"/>
        <w:jc w:val="both"/>
        <w:rPr>
          <w:rFonts w:ascii="Times New Roman" w:eastAsia="Times New Roman" w:hAnsi="Times New Roman" w:cs="Times New Roman"/>
          <w:lang w:val="de-DE" w:eastAsia="en-GB"/>
        </w:rPr>
      </w:pPr>
      <w:r w:rsidRPr="004741D9">
        <w:rPr>
          <w:rFonts w:ascii="Times New Roman" w:eastAsia="Times New Roman" w:hAnsi="Times New Roman" w:cs="Times New Roman"/>
          <w:lang w:val="de-DE" w:eastAsia="en-GB"/>
        </w:rPr>
        <w:lastRenderedPageBreak/>
        <w:t>Bereitstellung von Fachwissen und Kapazitätsaufbau zur Stärkung der regionalen und nationalen Sicherheit, einschließlich der gesamten Strafrechtskette (Strafverfolgung, Justiz, Grenzschutz, Zoll)</w:t>
      </w:r>
      <w:r w:rsidR="00B2785C">
        <w:rPr>
          <w:rFonts w:ascii="Times New Roman" w:eastAsia="Times New Roman" w:hAnsi="Times New Roman" w:cs="Times New Roman"/>
          <w:lang w:val="de-DE" w:eastAsia="en-GB"/>
        </w:rPr>
        <w:t xml:space="preserve"> und militärische Akteure zur Unterstützung von Entwicklung und Sicherheit im Int</w:t>
      </w:r>
      <w:r w:rsidR="00A90D8E">
        <w:rPr>
          <w:rFonts w:ascii="Times New Roman" w:eastAsia="Times New Roman" w:hAnsi="Times New Roman" w:cs="Times New Roman"/>
          <w:lang w:val="de-DE" w:eastAsia="en-GB"/>
        </w:rPr>
        <w:t>e</w:t>
      </w:r>
      <w:r w:rsidR="00B2785C">
        <w:rPr>
          <w:rFonts w:ascii="Times New Roman" w:eastAsia="Times New Roman" w:hAnsi="Times New Roman" w:cs="Times New Roman"/>
          <w:lang w:val="de-DE" w:eastAsia="en-GB"/>
        </w:rPr>
        <w:t>resse der Entwicklung (CBDSB)</w:t>
      </w:r>
    </w:p>
    <w:p w:rsidR="004741D9" w:rsidRPr="004741D9" w:rsidRDefault="004741D9" w:rsidP="004741D9">
      <w:pPr>
        <w:pStyle w:val="ListParagraph"/>
        <w:numPr>
          <w:ilvl w:val="0"/>
          <w:numId w:val="22"/>
        </w:numPr>
        <w:tabs>
          <w:tab w:val="left" w:pos="1560"/>
        </w:tabs>
        <w:spacing w:after="0" w:line="240" w:lineRule="auto"/>
        <w:ind w:left="709" w:hanging="283"/>
        <w:jc w:val="both"/>
        <w:rPr>
          <w:rFonts w:ascii="Times New Roman" w:eastAsia="Times New Roman" w:hAnsi="Times New Roman" w:cs="Times New Roman"/>
          <w:lang w:val="de-DE" w:eastAsia="en-GB"/>
        </w:rPr>
      </w:pPr>
      <w:r w:rsidRPr="004741D9">
        <w:rPr>
          <w:rFonts w:ascii="Times New Roman" w:eastAsia="Times New Roman" w:hAnsi="Times New Roman" w:cs="Times New Roman"/>
          <w:lang w:val="de-DE" w:eastAsia="en-GB"/>
        </w:rPr>
        <w:t xml:space="preserve">Bereitstellung von Fachwissen und </w:t>
      </w:r>
      <w:r w:rsidR="00B2785C">
        <w:rPr>
          <w:rFonts w:ascii="Times New Roman" w:eastAsia="Times New Roman" w:hAnsi="Times New Roman" w:cs="Times New Roman"/>
          <w:lang w:val="de-DE" w:eastAsia="en-GB"/>
        </w:rPr>
        <w:t xml:space="preserve">Unterstützung beim Aufbau von </w:t>
      </w:r>
      <w:r w:rsidRPr="004741D9">
        <w:rPr>
          <w:rFonts w:ascii="Times New Roman" w:eastAsia="Times New Roman" w:hAnsi="Times New Roman" w:cs="Times New Roman"/>
          <w:lang w:val="de-DE" w:eastAsia="en-GB"/>
        </w:rPr>
        <w:t>Kapazität</w:t>
      </w:r>
      <w:r w:rsidR="00B2785C">
        <w:rPr>
          <w:rFonts w:ascii="Times New Roman" w:eastAsia="Times New Roman" w:hAnsi="Times New Roman" w:cs="Times New Roman"/>
          <w:lang w:val="de-DE" w:eastAsia="en-GB"/>
        </w:rPr>
        <w:t>en</w:t>
      </w:r>
      <w:r w:rsidRPr="004741D9">
        <w:rPr>
          <w:rFonts w:ascii="Times New Roman" w:eastAsia="Times New Roman" w:hAnsi="Times New Roman" w:cs="Times New Roman"/>
          <w:lang w:val="de-DE" w:eastAsia="en-GB"/>
        </w:rPr>
        <w:t xml:space="preserve"> zur Gewährleistung von Konfliktsensitivität, Friedenskonsolidierung und </w:t>
      </w:r>
      <w:proofErr w:type="spellStart"/>
      <w:r w:rsidRPr="004741D9">
        <w:rPr>
          <w:rFonts w:ascii="Times New Roman" w:eastAsia="Times New Roman" w:hAnsi="Times New Roman" w:cs="Times New Roman"/>
          <w:lang w:val="de-DE" w:eastAsia="en-GB"/>
        </w:rPr>
        <w:t>Resilienzkonzepten</w:t>
      </w:r>
      <w:proofErr w:type="spellEnd"/>
      <w:r w:rsidRPr="004741D9">
        <w:rPr>
          <w:rFonts w:ascii="Times New Roman" w:eastAsia="Times New Roman" w:hAnsi="Times New Roman" w:cs="Times New Roman"/>
          <w:lang w:val="de-DE" w:eastAsia="en-GB"/>
        </w:rPr>
        <w:t xml:space="preserve"> in Ländern, die von Krisen und/oder Fragilität betroffen sind und sich i</w:t>
      </w:r>
      <w:r w:rsidR="00B2785C">
        <w:rPr>
          <w:rFonts w:ascii="Times New Roman" w:eastAsia="Times New Roman" w:hAnsi="Times New Roman" w:cs="Times New Roman"/>
          <w:lang w:val="de-DE" w:eastAsia="en-GB"/>
        </w:rPr>
        <w:t>m</w:t>
      </w:r>
      <w:r w:rsidRPr="004741D9">
        <w:rPr>
          <w:rFonts w:ascii="Times New Roman" w:eastAsia="Times New Roman" w:hAnsi="Times New Roman" w:cs="Times New Roman"/>
          <w:lang w:val="de-DE" w:eastAsia="en-GB"/>
        </w:rPr>
        <w:t xml:space="preserve"> Überg</w:t>
      </w:r>
      <w:r w:rsidR="00B2785C">
        <w:rPr>
          <w:rFonts w:ascii="Times New Roman" w:eastAsia="Times New Roman" w:hAnsi="Times New Roman" w:cs="Times New Roman"/>
          <w:lang w:val="de-DE" w:eastAsia="en-GB"/>
        </w:rPr>
        <w:t>ang</w:t>
      </w:r>
      <w:r w:rsidRPr="004741D9">
        <w:rPr>
          <w:rFonts w:ascii="Times New Roman" w:eastAsia="Times New Roman" w:hAnsi="Times New Roman" w:cs="Times New Roman"/>
          <w:lang w:val="de-DE" w:eastAsia="en-GB"/>
        </w:rPr>
        <w:t xml:space="preserve"> befinden.</w:t>
      </w:r>
    </w:p>
    <w:p w:rsidR="004741D9" w:rsidRPr="004741D9" w:rsidRDefault="004741D9" w:rsidP="004741D9">
      <w:pPr>
        <w:tabs>
          <w:tab w:val="left" w:pos="1560"/>
        </w:tabs>
        <w:spacing w:after="0" w:line="240" w:lineRule="auto"/>
        <w:ind w:left="426"/>
        <w:jc w:val="both"/>
        <w:rPr>
          <w:rFonts w:ascii="Times New Roman" w:eastAsia="Times New Roman" w:hAnsi="Times New Roman" w:cs="Times New Roman"/>
          <w:lang w:val="de-DE" w:eastAsia="en-GB"/>
        </w:rPr>
      </w:pPr>
    </w:p>
    <w:p w:rsidR="004741D9" w:rsidRPr="004741D9" w:rsidRDefault="004741D9" w:rsidP="004741D9">
      <w:pPr>
        <w:tabs>
          <w:tab w:val="left" w:pos="1560"/>
        </w:tabs>
        <w:spacing w:after="0" w:line="240" w:lineRule="auto"/>
        <w:ind w:left="426"/>
        <w:jc w:val="both"/>
        <w:rPr>
          <w:rFonts w:ascii="Times New Roman" w:eastAsia="Times New Roman" w:hAnsi="Times New Roman" w:cs="Times New Roman"/>
          <w:lang w:val="de-DE" w:eastAsia="en-GB"/>
        </w:rPr>
      </w:pPr>
      <w:r w:rsidRPr="004741D9">
        <w:rPr>
          <w:rFonts w:ascii="Times New Roman" w:eastAsia="Times New Roman" w:hAnsi="Times New Roman" w:cs="Times New Roman"/>
          <w:lang w:val="de-DE" w:eastAsia="en-GB"/>
        </w:rPr>
        <w:t>Das Referat ist ein Kompetenzzentrum für die Zusammenarbeit in den Bereichen Resilienz, Frieden und Sicherheit, wie auch für Themen im Zusammenhang mit Frauen, Jugendlichen und Kindern. Dazu gehört die Bereitstellung von Fachwissen für die Zusammenarbeit bei Reformen des Sicherheitssektors (SSR</w:t>
      </w:r>
      <w:r w:rsidR="00B2785C">
        <w:rPr>
          <w:rFonts w:ascii="Times New Roman" w:eastAsia="Times New Roman" w:hAnsi="Times New Roman" w:cs="Times New Roman"/>
          <w:lang w:val="de-DE" w:eastAsia="en-GB"/>
        </w:rPr>
        <w:t>)</w:t>
      </w:r>
      <w:r w:rsidRPr="004741D9">
        <w:rPr>
          <w:rFonts w:ascii="Times New Roman" w:eastAsia="Times New Roman" w:hAnsi="Times New Roman" w:cs="Times New Roman"/>
          <w:lang w:val="de-DE" w:eastAsia="en-GB"/>
        </w:rPr>
        <w:t>: grenzüberschreitende organisierte Kriminalität (einschließlich Umweltkriminalität, illegaler Handel und Cyberkriminalität); Schutz kritischer Infrastrukturen (wie See-, Hafen- und Luftsicherheit); Prävention und Bekämpfung der Radikalisierung, Geldwäsche und Terrorismusfinanzierung; usw.</w:t>
      </w:r>
    </w:p>
    <w:p w:rsidR="004741D9" w:rsidRPr="004741D9" w:rsidRDefault="004741D9" w:rsidP="004741D9">
      <w:pPr>
        <w:tabs>
          <w:tab w:val="left" w:pos="1560"/>
        </w:tabs>
        <w:spacing w:after="0" w:line="240" w:lineRule="auto"/>
        <w:ind w:left="426"/>
        <w:jc w:val="both"/>
        <w:rPr>
          <w:rFonts w:ascii="Times New Roman" w:eastAsia="Times New Roman" w:hAnsi="Times New Roman" w:cs="Times New Roman"/>
          <w:lang w:val="de-DE" w:eastAsia="en-GB"/>
        </w:rPr>
      </w:pPr>
    </w:p>
    <w:p w:rsidR="004741D9" w:rsidRDefault="004741D9" w:rsidP="004741D9">
      <w:pPr>
        <w:tabs>
          <w:tab w:val="left" w:pos="1560"/>
        </w:tabs>
        <w:spacing w:after="0" w:line="240" w:lineRule="auto"/>
        <w:ind w:left="426"/>
        <w:jc w:val="both"/>
        <w:rPr>
          <w:rFonts w:ascii="Times New Roman" w:eastAsia="Times New Roman" w:hAnsi="Times New Roman" w:cs="Times New Roman"/>
          <w:lang w:val="de-DE" w:eastAsia="en-GB"/>
        </w:rPr>
      </w:pPr>
      <w:r w:rsidRPr="004741D9">
        <w:rPr>
          <w:rFonts w:ascii="Times New Roman" w:eastAsia="Times New Roman" w:hAnsi="Times New Roman" w:cs="Times New Roman"/>
          <w:lang w:val="de-DE" w:eastAsia="en-GB"/>
        </w:rPr>
        <w:t>Der erfolgreiche Bewerber/die erfolgreiche Bewerberin wird Teil des Sicherheitsteams sein, dem derzeit sieben Kollegen angehören, die einem Bereichsleiter unterstehen. Er/sie wird</w:t>
      </w:r>
      <w:r w:rsidR="00EF3EBB">
        <w:rPr>
          <w:rFonts w:ascii="Times New Roman" w:eastAsia="Times New Roman" w:hAnsi="Times New Roman" w:cs="Times New Roman"/>
          <w:lang w:val="de-DE" w:eastAsia="en-GB"/>
        </w:rPr>
        <w:t xml:space="preserve"> arbeiten mit</w:t>
      </w:r>
      <w:r w:rsidRPr="004741D9">
        <w:rPr>
          <w:rFonts w:ascii="Times New Roman" w:eastAsia="Times New Roman" w:hAnsi="Times New Roman" w:cs="Times New Roman"/>
          <w:lang w:val="de-DE" w:eastAsia="en-GB"/>
        </w:rPr>
        <w:t xml:space="preserve">: </w:t>
      </w:r>
    </w:p>
    <w:p w:rsidR="004741D9" w:rsidRPr="00FE40A9" w:rsidRDefault="004741D9" w:rsidP="004741D9">
      <w:pPr>
        <w:tabs>
          <w:tab w:val="left" w:pos="1560"/>
        </w:tabs>
        <w:spacing w:after="0" w:line="240" w:lineRule="auto"/>
        <w:ind w:left="426"/>
        <w:jc w:val="both"/>
        <w:rPr>
          <w:rFonts w:ascii="Times New Roman" w:eastAsia="Times New Roman" w:hAnsi="Times New Roman" w:cs="Times New Roman"/>
          <w:lang w:val="en-US" w:eastAsia="en-GB"/>
        </w:rPr>
      </w:pPr>
    </w:p>
    <w:p w:rsidR="004741D9" w:rsidRPr="00E86A3E" w:rsidRDefault="004741D9" w:rsidP="00FE40A9">
      <w:pPr>
        <w:spacing w:after="0" w:line="240" w:lineRule="auto"/>
        <w:ind w:left="709" w:hanging="283"/>
        <w:jc w:val="both"/>
        <w:rPr>
          <w:rFonts w:ascii="Times New Roman" w:eastAsia="Times New Roman" w:hAnsi="Times New Roman" w:cs="Times New Roman"/>
          <w:lang w:val="de-DE" w:eastAsia="en-GB"/>
        </w:rPr>
      </w:pPr>
      <w:r w:rsidRPr="00EF3EBB">
        <w:rPr>
          <w:rFonts w:ascii="Times New Roman" w:eastAsia="Times New Roman" w:hAnsi="Times New Roman" w:cs="Times New Roman"/>
          <w:lang w:val="de-DE" w:eastAsia="en-GB"/>
        </w:rPr>
        <w:t xml:space="preserve">Beratung und Unterstützung </w:t>
      </w:r>
      <w:r w:rsidR="00A87EDD" w:rsidRPr="00EF3EBB">
        <w:rPr>
          <w:rFonts w:ascii="Times New Roman" w:eastAsia="Times New Roman" w:hAnsi="Times New Roman" w:cs="Times New Roman"/>
          <w:lang w:val="de-DE" w:eastAsia="en-GB"/>
        </w:rPr>
        <w:t xml:space="preserve">bei der Konzeption und Verwaltung </w:t>
      </w:r>
      <w:r w:rsidRPr="00EF3EBB">
        <w:rPr>
          <w:rFonts w:ascii="Times New Roman" w:eastAsia="Times New Roman" w:hAnsi="Times New Roman" w:cs="Times New Roman"/>
          <w:lang w:val="de-DE" w:eastAsia="en-GB"/>
        </w:rPr>
        <w:t>von Projekten</w:t>
      </w:r>
      <w:r w:rsidR="00A87EDD" w:rsidRPr="00EF3EBB">
        <w:rPr>
          <w:rFonts w:ascii="Times New Roman" w:eastAsia="Times New Roman" w:hAnsi="Times New Roman" w:cs="Times New Roman"/>
          <w:lang w:val="de-DE" w:eastAsia="en-GB"/>
        </w:rPr>
        <w:t xml:space="preserve"> und Programmen</w:t>
      </w:r>
      <w:r w:rsidRPr="00EF3EBB">
        <w:rPr>
          <w:rFonts w:ascii="Times New Roman" w:eastAsia="Times New Roman" w:hAnsi="Times New Roman" w:cs="Times New Roman"/>
          <w:lang w:val="de-DE" w:eastAsia="en-GB"/>
        </w:rPr>
        <w:t xml:space="preserve"> im Zusammenhang mit der Reform </w:t>
      </w:r>
      <w:proofErr w:type="gramStart"/>
      <w:r w:rsidRPr="00EF3EBB">
        <w:rPr>
          <w:rFonts w:ascii="Times New Roman" w:eastAsia="Times New Roman" w:hAnsi="Times New Roman" w:cs="Times New Roman"/>
          <w:lang w:val="de-DE" w:eastAsia="en-GB"/>
        </w:rPr>
        <w:t xml:space="preserve">der </w:t>
      </w:r>
      <w:r w:rsidR="00EF3EBB" w:rsidRPr="00EF3EBB">
        <w:rPr>
          <w:rFonts w:ascii="Times New Roman" w:eastAsia="Times New Roman" w:hAnsi="Times New Roman" w:cs="Times New Roman"/>
          <w:lang w:val="de-DE" w:eastAsia="en-GB"/>
        </w:rPr>
        <w:t>Sicherheitssektors</w:t>
      </w:r>
      <w:proofErr w:type="gramEnd"/>
      <w:r w:rsidR="00EF3EBB" w:rsidRPr="00EF3EBB">
        <w:rPr>
          <w:rFonts w:ascii="Times New Roman" w:eastAsia="Times New Roman" w:hAnsi="Times New Roman" w:cs="Times New Roman"/>
          <w:lang w:val="de-DE" w:eastAsia="en-GB"/>
        </w:rPr>
        <w:t xml:space="preserve"> und dem Aufbau von Kapazitäten,</w:t>
      </w:r>
      <w:r w:rsidR="00EF3EBB">
        <w:rPr>
          <w:rFonts w:ascii="Times New Roman" w:eastAsia="Times New Roman" w:hAnsi="Times New Roman" w:cs="Times New Roman"/>
          <w:lang w:val="de-DE" w:eastAsia="en-GB"/>
        </w:rPr>
        <w:t xml:space="preserve"> um die Partnerländer bei der Bewältigung von Themen </w:t>
      </w:r>
      <w:r w:rsidR="00FE40A9">
        <w:rPr>
          <w:rFonts w:ascii="Times New Roman" w:eastAsia="Times New Roman" w:hAnsi="Times New Roman" w:cs="Times New Roman"/>
          <w:lang w:val="de-DE" w:eastAsia="en-GB"/>
        </w:rPr>
        <w:t>w</w:t>
      </w:r>
      <w:r w:rsidR="00EF3EBB">
        <w:rPr>
          <w:rFonts w:ascii="Times New Roman" w:eastAsia="Times New Roman" w:hAnsi="Times New Roman" w:cs="Times New Roman"/>
          <w:lang w:val="de-DE" w:eastAsia="en-GB"/>
        </w:rPr>
        <w:t xml:space="preserve">ie Polizeireformen, Grenzschutz, Aufbau von </w:t>
      </w:r>
      <w:r w:rsidR="00EF3EBB" w:rsidRPr="00495918">
        <w:rPr>
          <w:rFonts w:ascii="Times New Roman" w:eastAsia="Times New Roman" w:hAnsi="Times New Roman" w:cs="Times New Roman"/>
          <w:lang w:val="de-DE" w:eastAsia="en-GB"/>
        </w:rPr>
        <w:t xml:space="preserve">Kapazitäten für Entwicklung und Sicherheit der </w:t>
      </w:r>
      <w:r w:rsidR="003E1A14" w:rsidRPr="00495918">
        <w:rPr>
          <w:rFonts w:ascii="Times New Roman" w:eastAsia="Times New Roman" w:hAnsi="Times New Roman" w:cs="Times New Roman"/>
          <w:lang w:val="de-DE" w:eastAsia="en-GB"/>
        </w:rPr>
        <w:t xml:space="preserve">Entwicklung (CBDSB), Reform der Streitkräfte usw. zu unterstützen. </w:t>
      </w:r>
      <w:r w:rsidR="00FE40A9" w:rsidRPr="00495918">
        <w:rPr>
          <w:rFonts w:ascii="Times New Roman" w:eastAsia="Times New Roman" w:hAnsi="Times New Roman" w:cs="Times New Roman"/>
          <w:lang w:val="de-DE" w:eastAsia="en-GB"/>
        </w:rPr>
        <w:t>Diese Maßnahmen sind dann in Zusammenarbeit mit einschlägigen Organisationen (z. B. Strafverfolgungsbehörden, öffentliche Sicherheitsein</w:t>
      </w:r>
      <w:r w:rsidR="00FE40A9" w:rsidRPr="00495918">
        <w:rPr>
          <w:rFonts w:ascii="Times New Roman" w:eastAsia="Times New Roman" w:hAnsi="Times New Roman" w:cs="Times New Roman"/>
          <w:lang w:val="de-DE" w:eastAsia="en-GB"/>
        </w:rPr>
        <w:lastRenderedPageBreak/>
        <w:t xml:space="preserve">heiten, kriminalpolizeiliche </w:t>
      </w:r>
      <w:proofErr w:type="gramStart"/>
      <w:r w:rsidR="00FE40A9" w:rsidRPr="00495918">
        <w:rPr>
          <w:rFonts w:ascii="Times New Roman" w:eastAsia="Times New Roman" w:hAnsi="Times New Roman" w:cs="Times New Roman"/>
          <w:lang w:val="de-DE" w:eastAsia="en-GB"/>
        </w:rPr>
        <w:t>Ermittlungseinheiten,  Aufklärungs</w:t>
      </w:r>
      <w:proofErr w:type="gramEnd"/>
      <w:r w:rsidR="00FE40A9" w:rsidRPr="00495918">
        <w:rPr>
          <w:rFonts w:ascii="Times New Roman" w:eastAsia="Times New Roman" w:hAnsi="Times New Roman" w:cs="Times New Roman"/>
          <w:lang w:val="de-DE" w:eastAsia="en-GB"/>
        </w:rPr>
        <w:t xml:space="preserve">- oder Terrorismusbekämpfungsstellen, Streitkräfte usw.) und Behörden (z. B. </w:t>
      </w:r>
      <w:r w:rsidR="00FE40A9" w:rsidRPr="00E86A3E">
        <w:rPr>
          <w:rFonts w:ascii="Times New Roman" w:eastAsia="Times New Roman" w:hAnsi="Times New Roman" w:cs="Times New Roman"/>
          <w:lang w:val="de-DE" w:eastAsia="en-GB"/>
        </w:rPr>
        <w:t xml:space="preserve">Verteidigungsministerium, Innenministerium, Küstenwache usw.) </w:t>
      </w:r>
      <w:r w:rsidR="00495918" w:rsidRPr="00E86A3E">
        <w:rPr>
          <w:rFonts w:ascii="Times New Roman" w:eastAsia="Times New Roman" w:hAnsi="Times New Roman" w:cs="Times New Roman"/>
          <w:lang w:val="de-DE" w:eastAsia="en-GB"/>
        </w:rPr>
        <w:t xml:space="preserve">durchzuführen </w:t>
      </w:r>
      <w:r w:rsidR="00FE40A9" w:rsidRPr="00E86A3E">
        <w:rPr>
          <w:rFonts w:ascii="Times New Roman" w:eastAsia="Times New Roman" w:hAnsi="Times New Roman" w:cs="Times New Roman"/>
          <w:lang w:val="de-DE" w:eastAsia="en-GB"/>
        </w:rPr>
        <w:t xml:space="preserve">in Partnerländern </w:t>
      </w:r>
      <w:r w:rsidRPr="00E86A3E">
        <w:rPr>
          <w:rFonts w:ascii="Times New Roman" w:eastAsia="Times New Roman" w:hAnsi="Times New Roman" w:cs="Times New Roman"/>
          <w:lang w:val="de-DE" w:eastAsia="en-GB"/>
        </w:rPr>
        <w:t>in vollem Einklang mit den Prioritäten der Europäischen Kommission.</w:t>
      </w:r>
    </w:p>
    <w:p w:rsidR="004741D9" w:rsidRPr="00E86A3E" w:rsidRDefault="004741D9" w:rsidP="004741D9">
      <w:pPr>
        <w:pStyle w:val="ListParagraph"/>
        <w:numPr>
          <w:ilvl w:val="0"/>
          <w:numId w:val="24"/>
        </w:numPr>
        <w:tabs>
          <w:tab w:val="left" w:pos="1560"/>
        </w:tabs>
        <w:spacing w:after="0" w:line="240" w:lineRule="auto"/>
        <w:ind w:left="709" w:hanging="283"/>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 xml:space="preserve">Beitrag zur Definition der Sicherheitspolitik </w:t>
      </w:r>
      <w:r w:rsidR="00495918" w:rsidRPr="00E86A3E">
        <w:rPr>
          <w:rFonts w:ascii="Times New Roman" w:eastAsia="Times New Roman" w:hAnsi="Times New Roman" w:cs="Times New Roman"/>
          <w:lang w:val="de-DE" w:eastAsia="en-GB"/>
        </w:rPr>
        <w:t xml:space="preserve">und -programme </w:t>
      </w:r>
      <w:r w:rsidRPr="00E86A3E">
        <w:rPr>
          <w:rFonts w:ascii="Times New Roman" w:eastAsia="Times New Roman" w:hAnsi="Times New Roman" w:cs="Times New Roman"/>
          <w:lang w:val="de-DE" w:eastAsia="en-GB"/>
        </w:rPr>
        <w:t>der EU, inklusive zur schweren</w:t>
      </w:r>
      <w:r w:rsidR="00495918" w:rsidRPr="00E86A3E">
        <w:rPr>
          <w:rFonts w:ascii="Times New Roman" w:eastAsia="Times New Roman" w:hAnsi="Times New Roman" w:cs="Times New Roman"/>
          <w:lang w:val="de-DE" w:eastAsia="en-GB"/>
        </w:rPr>
        <w:t xml:space="preserve"> und organisierten Kriminalität</w:t>
      </w:r>
      <w:r w:rsidRPr="00E86A3E">
        <w:rPr>
          <w:rFonts w:ascii="Times New Roman" w:eastAsia="Times New Roman" w:hAnsi="Times New Roman" w:cs="Times New Roman"/>
          <w:lang w:val="de-DE" w:eastAsia="en-GB"/>
        </w:rPr>
        <w:t xml:space="preserve">; Drogenhandel; Finanzkriminalität und damit zusammenhängende Straftaten (Geldwäsche, Vermögensabschöpfung usw.); </w:t>
      </w:r>
      <w:r w:rsidR="00E86A3E" w:rsidRPr="00E86A3E">
        <w:rPr>
          <w:rFonts w:ascii="Times New Roman" w:eastAsia="Times New Roman" w:hAnsi="Times New Roman" w:cs="Times New Roman"/>
          <w:lang w:val="de-DE" w:eastAsia="en-GB"/>
        </w:rPr>
        <w:t>Terrorismusbekämpfung, Grenz</w:t>
      </w:r>
      <w:r w:rsidR="00495918" w:rsidRPr="00E86A3E">
        <w:rPr>
          <w:rFonts w:ascii="Times New Roman" w:eastAsia="Times New Roman" w:hAnsi="Times New Roman" w:cs="Times New Roman"/>
          <w:lang w:val="de-DE" w:eastAsia="en-GB"/>
        </w:rPr>
        <w:t>schutz</w:t>
      </w:r>
      <w:r w:rsidR="00E86A3E" w:rsidRPr="00E86A3E">
        <w:rPr>
          <w:rFonts w:ascii="Times New Roman" w:eastAsia="Times New Roman" w:hAnsi="Times New Roman" w:cs="Times New Roman"/>
          <w:lang w:val="de-DE" w:eastAsia="en-GB"/>
        </w:rPr>
        <w:t xml:space="preserve">, </w:t>
      </w:r>
      <w:r w:rsidRPr="00E86A3E">
        <w:rPr>
          <w:rFonts w:ascii="Times New Roman" w:eastAsia="Times New Roman" w:hAnsi="Times New Roman" w:cs="Times New Roman"/>
          <w:lang w:val="de-DE" w:eastAsia="en-GB"/>
        </w:rPr>
        <w:t>und Kriminalität die mit allen Mitteln (digital, maritim oder in Lufträumen) begangen wird.</w:t>
      </w:r>
    </w:p>
    <w:p w:rsidR="004741D9" w:rsidRPr="00E86A3E" w:rsidRDefault="004741D9" w:rsidP="004741D9">
      <w:pPr>
        <w:pStyle w:val="ListParagraph"/>
        <w:numPr>
          <w:ilvl w:val="0"/>
          <w:numId w:val="24"/>
        </w:numPr>
        <w:tabs>
          <w:tab w:val="left" w:pos="1560"/>
        </w:tabs>
        <w:spacing w:after="0" w:line="240" w:lineRule="auto"/>
        <w:ind w:left="709" w:hanging="283"/>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 xml:space="preserve">Verfolgung und Beitrag zu verschiedener politischer Dialoge mit Partnerländern auf bilateraler und regionaler </w:t>
      </w:r>
      <w:proofErr w:type="gramStart"/>
      <w:r w:rsidRPr="00E86A3E">
        <w:rPr>
          <w:rFonts w:ascii="Times New Roman" w:eastAsia="Times New Roman" w:hAnsi="Times New Roman" w:cs="Times New Roman"/>
          <w:lang w:val="de-DE" w:eastAsia="en-GB"/>
        </w:rPr>
        <w:t>Ebene ;</w:t>
      </w:r>
      <w:proofErr w:type="gramEnd"/>
      <w:r w:rsidRPr="00E86A3E">
        <w:rPr>
          <w:rFonts w:ascii="Times New Roman" w:eastAsia="Times New Roman" w:hAnsi="Times New Roman" w:cs="Times New Roman"/>
          <w:lang w:val="de-DE" w:eastAsia="en-GB"/>
        </w:rPr>
        <w:t xml:space="preserve"> </w:t>
      </w:r>
    </w:p>
    <w:p w:rsidR="004741D9" w:rsidRPr="00495918" w:rsidRDefault="004741D9" w:rsidP="004741D9">
      <w:pPr>
        <w:pStyle w:val="ListParagraph"/>
        <w:numPr>
          <w:ilvl w:val="0"/>
          <w:numId w:val="24"/>
        </w:numPr>
        <w:tabs>
          <w:tab w:val="left" w:pos="1560"/>
        </w:tabs>
        <w:spacing w:after="0" w:line="240" w:lineRule="auto"/>
        <w:ind w:left="709" w:hanging="283"/>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Beratung und Unterstützung anderer INTPA-Referate (insbesondere</w:t>
      </w:r>
      <w:r w:rsidRPr="00495918">
        <w:rPr>
          <w:rFonts w:ascii="Times New Roman" w:eastAsia="Times New Roman" w:hAnsi="Times New Roman" w:cs="Times New Roman"/>
          <w:lang w:val="de-DE" w:eastAsia="en-GB"/>
        </w:rPr>
        <w:t xml:space="preserve"> geografischer Referate) und den EU-Delegationen in den oben genannten Bereichen und in aufkommenden kriminellen Trends.</w:t>
      </w:r>
    </w:p>
    <w:p w:rsidR="00AF16BD" w:rsidRPr="004741D9" w:rsidRDefault="004741D9" w:rsidP="004741D9">
      <w:pPr>
        <w:pStyle w:val="ListParagraph"/>
        <w:numPr>
          <w:ilvl w:val="0"/>
          <w:numId w:val="24"/>
        </w:numPr>
        <w:tabs>
          <w:tab w:val="left" w:pos="1560"/>
        </w:tabs>
        <w:spacing w:after="0" w:line="240" w:lineRule="auto"/>
        <w:ind w:left="709" w:hanging="283"/>
        <w:jc w:val="both"/>
        <w:rPr>
          <w:rFonts w:ascii="Times New Roman" w:eastAsia="Times New Roman" w:hAnsi="Times New Roman" w:cs="Times New Roman"/>
          <w:lang w:val="de-DE" w:eastAsia="en-GB"/>
        </w:rPr>
      </w:pPr>
      <w:r w:rsidRPr="00495918">
        <w:rPr>
          <w:rFonts w:ascii="Times New Roman" w:eastAsia="Times New Roman" w:hAnsi="Times New Roman" w:cs="Times New Roman"/>
          <w:lang w:val="de-DE" w:eastAsia="en-GB"/>
        </w:rPr>
        <w:t>eng mit anderen Dienststellen der Kommission und des EAD zusammenarbeiten</w:t>
      </w:r>
      <w:r w:rsidRPr="004741D9">
        <w:rPr>
          <w:rFonts w:ascii="Times New Roman" w:eastAsia="Times New Roman" w:hAnsi="Times New Roman" w:cs="Times New Roman"/>
          <w:lang w:val="de-DE" w:eastAsia="en-GB"/>
        </w:rPr>
        <w:t xml:space="preserve"> und gegebenenfalls mit externen Interessenträgern zusammenarbeiten</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A90D8E" w:rsidRDefault="00950BA5" w:rsidP="00426B69">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4741D9" w:rsidRPr="004741D9">
        <w:rPr>
          <w:rFonts w:ascii="Times New Roman" w:eastAsia="Times New Roman" w:hAnsi="Times New Roman" w:cs="Times New Roman"/>
          <w:lang w:val="de-DE" w:eastAsia="en-GB"/>
        </w:rPr>
        <w:t xml:space="preserve">von mindestens </w:t>
      </w:r>
      <w:r w:rsidR="00446CC2">
        <w:rPr>
          <w:rFonts w:ascii="Times New Roman" w:eastAsia="Times New Roman" w:hAnsi="Times New Roman" w:cs="Times New Roman"/>
          <w:lang w:val="de-DE" w:eastAsia="en-GB"/>
        </w:rPr>
        <w:t xml:space="preserve">fünf </w:t>
      </w:r>
      <w:r w:rsidR="004741D9" w:rsidRPr="004741D9">
        <w:rPr>
          <w:rFonts w:ascii="Times New Roman" w:eastAsia="Times New Roman" w:hAnsi="Times New Roman" w:cs="Times New Roman"/>
          <w:lang w:val="de-DE" w:eastAsia="en-GB"/>
        </w:rPr>
        <w:t xml:space="preserve">Jahren im Bereich der Sicherheitspolitik </w:t>
      </w:r>
    </w:p>
    <w:p w:rsidR="004741D9" w:rsidRPr="00950BA5" w:rsidRDefault="004741D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A3787" w:rsidRDefault="004741D9" w:rsidP="004F2172">
      <w:pPr>
        <w:tabs>
          <w:tab w:val="left" w:pos="1418"/>
        </w:tabs>
        <w:spacing w:after="0" w:line="240" w:lineRule="auto"/>
        <w:ind w:left="709" w:right="60"/>
        <w:jc w:val="both"/>
        <w:rPr>
          <w:rFonts w:ascii="Times New Roman" w:eastAsia="Times New Roman" w:hAnsi="Times New Roman" w:cs="Times New Roman"/>
          <w:lang w:val="de-DE" w:eastAsia="en-GB"/>
        </w:rPr>
      </w:pPr>
      <w:r w:rsidRPr="004741D9">
        <w:rPr>
          <w:rFonts w:ascii="Times New Roman" w:eastAsia="Times New Roman" w:hAnsi="Times New Roman" w:cs="Times New Roman"/>
          <w:lang w:val="de-DE" w:eastAsia="en-GB"/>
        </w:rPr>
        <w:t xml:space="preserve">Ein solider </w:t>
      </w:r>
      <w:r w:rsidR="00EA3787">
        <w:rPr>
          <w:rFonts w:ascii="Times New Roman" w:eastAsia="Times New Roman" w:hAnsi="Times New Roman" w:cs="Times New Roman"/>
          <w:lang w:val="de-DE" w:eastAsia="en-GB"/>
        </w:rPr>
        <w:t xml:space="preserve">rechtlicher </w:t>
      </w:r>
      <w:r w:rsidRPr="004741D9">
        <w:rPr>
          <w:rFonts w:ascii="Times New Roman" w:eastAsia="Times New Roman" w:hAnsi="Times New Roman" w:cs="Times New Roman"/>
          <w:lang w:val="de-DE" w:eastAsia="en-GB"/>
        </w:rPr>
        <w:t>Hintergrund i</w:t>
      </w:r>
      <w:r w:rsidR="00EA3787">
        <w:rPr>
          <w:rFonts w:ascii="Times New Roman" w:eastAsia="Times New Roman" w:hAnsi="Times New Roman" w:cs="Times New Roman"/>
          <w:lang w:val="de-DE" w:eastAsia="en-GB"/>
        </w:rPr>
        <w:t>m Bereich des Strafrechts</w:t>
      </w:r>
      <w:r w:rsidRPr="004741D9">
        <w:rPr>
          <w:rFonts w:ascii="Times New Roman" w:eastAsia="Times New Roman" w:hAnsi="Times New Roman" w:cs="Times New Roman"/>
          <w:lang w:val="de-DE" w:eastAsia="en-GB"/>
        </w:rPr>
        <w:t xml:space="preserve"> ist von entscheidender Bedeutung. </w:t>
      </w:r>
      <w:r w:rsidR="00EA3787">
        <w:rPr>
          <w:rFonts w:ascii="Times New Roman" w:eastAsia="Times New Roman" w:hAnsi="Times New Roman" w:cs="Times New Roman"/>
          <w:lang w:val="de-DE" w:eastAsia="en-GB"/>
        </w:rPr>
        <w:t>Kenntnisse und/oder Erfahrungen im Beriech der Strafverfolgung und im Bereichen wie illegalem Handel, organisierter Kriminalität, Bekämpfung von Geldwäsche oder Terrorismus sind wünschenswert.</w:t>
      </w:r>
    </w:p>
    <w:p w:rsidR="007628D6" w:rsidRPr="007628D6" w:rsidRDefault="004741D9" w:rsidP="004F2172">
      <w:pPr>
        <w:tabs>
          <w:tab w:val="left" w:pos="1418"/>
        </w:tabs>
        <w:spacing w:after="0" w:line="240" w:lineRule="auto"/>
        <w:ind w:left="709" w:right="60"/>
        <w:jc w:val="both"/>
        <w:rPr>
          <w:rFonts w:ascii="Times New Roman" w:eastAsia="Times New Roman" w:hAnsi="Times New Roman" w:cs="Times New Roman"/>
          <w:lang w:val="de-DE" w:eastAsia="en-GB"/>
        </w:rPr>
      </w:pPr>
      <w:r w:rsidRPr="004741D9">
        <w:rPr>
          <w:rFonts w:ascii="Times New Roman" w:eastAsia="Times New Roman" w:hAnsi="Times New Roman" w:cs="Times New Roman"/>
          <w:lang w:val="de-DE" w:eastAsia="en-GB"/>
        </w:rPr>
        <w:t>Erfahrung</w:t>
      </w:r>
      <w:r w:rsidR="00EA3787">
        <w:rPr>
          <w:rFonts w:ascii="Times New Roman" w:eastAsia="Times New Roman" w:hAnsi="Times New Roman" w:cs="Times New Roman"/>
          <w:lang w:val="de-DE" w:eastAsia="en-GB"/>
        </w:rPr>
        <w:t>en</w:t>
      </w:r>
      <w:r w:rsidRPr="004741D9">
        <w:rPr>
          <w:rFonts w:ascii="Times New Roman" w:eastAsia="Times New Roman" w:hAnsi="Times New Roman" w:cs="Times New Roman"/>
          <w:lang w:val="de-DE" w:eastAsia="en-GB"/>
        </w:rPr>
        <w:t xml:space="preserve"> mit </w:t>
      </w:r>
      <w:r w:rsidR="00EA3787">
        <w:rPr>
          <w:rFonts w:ascii="Times New Roman" w:eastAsia="Times New Roman" w:hAnsi="Times New Roman" w:cs="Times New Roman"/>
          <w:lang w:val="de-DE" w:eastAsia="en-GB"/>
        </w:rPr>
        <w:t xml:space="preserve">der Gestaltung der nationalen Sicherheitspolitik, der Reform der Strafjustiz, der Aufsicht und Rechenschaftspflicht im Sicherheitsbereich sowie mit der Entwicklungspolitik und der internationalen </w:t>
      </w:r>
      <w:r w:rsidRPr="004741D9">
        <w:rPr>
          <w:rFonts w:ascii="Times New Roman" w:eastAsia="Times New Roman" w:hAnsi="Times New Roman" w:cs="Times New Roman"/>
          <w:lang w:val="de-DE" w:eastAsia="en-GB"/>
        </w:rPr>
        <w:t>Zusammenarbeit wäre von Vorteil.</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4741D9" w:rsidP="00A95AAF">
      <w:pPr>
        <w:tabs>
          <w:tab w:val="left" w:pos="709"/>
        </w:tabs>
        <w:spacing w:after="0" w:line="240" w:lineRule="auto"/>
        <w:ind w:left="709" w:right="60"/>
        <w:jc w:val="both"/>
        <w:rPr>
          <w:rFonts w:ascii="Times New Roman" w:eastAsia="Times New Roman" w:hAnsi="Times New Roman" w:cs="Times New Roman"/>
          <w:lang w:val="de-DE" w:eastAsia="en-GB"/>
        </w:rPr>
      </w:pPr>
      <w:r w:rsidRPr="004741D9">
        <w:rPr>
          <w:rFonts w:ascii="Times New Roman" w:eastAsia="Times New Roman" w:hAnsi="Times New Roman" w:cs="Times New Roman"/>
          <w:lang w:val="de-DE" w:eastAsia="en-GB"/>
        </w:rPr>
        <w:t>Engl</w:t>
      </w:r>
      <w:r w:rsidR="00426B69">
        <w:rPr>
          <w:rFonts w:ascii="Times New Roman" w:eastAsia="Times New Roman" w:hAnsi="Times New Roman" w:cs="Times New Roman"/>
          <w:lang w:val="de-DE" w:eastAsia="en-GB"/>
        </w:rPr>
        <w:t xml:space="preserve">isch erforderlich, Französisch </w:t>
      </w:r>
      <w:r w:rsidRPr="004741D9">
        <w:rPr>
          <w:rFonts w:ascii="Times New Roman" w:eastAsia="Times New Roman" w:hAnsi="Times New Roman" w:cs="Times New Roman"/>
          <w:lang w:val="de-DE" w:eastAsia="en-GB"/>
        </w:rPr>
        <w:t xml:space="preserve">und/oder Deutsch und/oder </w:t>
      </w:r>
      <w:r>
        <w:rPr>
          <w:rFonts w:ascii="Times New Roman" w:eastAsia="Times New Roman" w:hAnsi="Times New Roman" w:cs="Times New Roman"/>
          <w:lang w:val="de-DE" w:eastAsia="en-GB"/>
        </w:rPr>
        <w:t>andere EU-Sprache wünschenswert</w:t>
      </w:r>
      <w:r w:rsidR="00856A93" w:rsidRPr="00856A93">
        <w:rPr>
          <w:rFonts w:ascii="Times New Roman" w:eastAsia="Times New Roman" w:hAnsi="Times New Roman" w:cs="Times New Roman"/>
          <w:lang w:val="de-DE" w:eastAsia="en-GB"/>
        </w:rPr>
        <w:t>.</w:t>
      </w:r>
    </w:p>
    <w:p w:rsidR="00856A93" w:rsidRPr="006740F2"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426B69" w:rsidRPr="00950BA5" w:rsidRDefault="00426B69" w:rsidP="00426B69">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426B69" w:rsidRPr="00950BA5" w:rsidRDefault="00426B69" w:rsidP="00426B69">
      <w:pPr>
        <w:spacing w:after="0" w:line="240" w:lineRule="auto"/>
        <w:rPr>
          <w:rFonts w:ascii="Times New Roman" w:eastAsia="Times New Roman" w:hAnsi="Times New Roman" w:cs="Times New Roman"/>
          <w:sz w:val="24"/>
          <w:szCs w:val="20"/>
          <w:lang w:val="de-DE" w:eastAsia="en-GB"/>
        </w:rPr>
      </w:pPr>
    </w:p>
    <w:p w:rsidR="00426B69" w:rsidRPr="00950BA5" w:rsidRDefault="00426B69" w:rsidP="00426B69">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426B69" w:rsidRPr="00950BA5" w:rsidRDefault="00426B69" w:rsidP="00426B69">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26B69" w:rsidRDefault="00426B69" w:rsidP="00426B69">
      <w:pPr>
        <w:spacing w:after="0" w:line="240" w:lineRule="auto"/>
        <w:ind w:left="426" w:right="175"/>
        <w:jc w:val="both"/>
        <w:rPr>
          <w:rFonts w:ascii="Times New Roman" w:eastAsia="Times New Roman" w:hAnsi="Times New Roman" w:cs="Times New Roman"/>
          <w:b/>
          <w:u w:val="single"/>
          <w:lang w:val="de-DE" w:eastAsia="en-GB"/>
        </w:rPr>
      </w:pPr>
    </w:p>
    <w:p w:rsidR="00426B69" w:rsidRPr="00950BA5" w:rsidRDefault="00426B69" w:rsidP="00426B69">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426B69" w:rsidRPr="00950BA5" w:rsidRDefault="00426B69" w:rsidP="00426B69">
      <w:pPr>
        <w:spacing w:after="0" w:line="240" w:lineRule="auto"/>
        <w:rPr>
          <w:rFonts w:ascii="Times New Roman" w:eastAsia="Times New Roman" w:hAnsi="Times New Roman" w:cs="Times New Roman"/>
          <w:sz w:val="24"/>
          <w:szCs w:val="20"/>
          <w:lang w:val="de-DE" w:eastAsia="en-GB"/>
        </w:rPr>
      </w:pPr>
    </w:p>
    <w:p w:rsidR="00426B69" w:rsidRPr="00950BA5" w:rsidRDefault="00426B69" w:rsidP="00426B69">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426B69" w:rsidRPr="00950BA5" w:rsidRDefault="00426B69" w:rsidP="00426B69">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426B69" w:rsidRPr="00950BA5" w:rsidRDefault="00426B69" w:rsidP="00426B69">
      <w:pPr>
        <w:spacing w:after="0" w:line="240" w:lineRule="auto"/>
        <w:ind w:left="426" w:right="175"/>
        <w:jc w:val="both"/>
        <w:rPr>
          <w:rFonts w:ascii="Times New Roman" w:eastAsia="Times New Roman" w:hAnsi="Times New Roman" w:cs="Times New Roman"/>
          <w:lang w:val="de-DE" w:eastAsia="en-GB"/>
        </w:rPr>
      </w:pPr>
    </w:p>
    <w:p w:rsidR="00426B69" w:rsidRPr="00950BA5" w:rsidRDefault="00426B69" w:rsidP="00426B69">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426B69" w:rsidRPr="00950BA5" w:rsidRDefault="00426B69" w:rsidP="00426B69">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426B69" w:rsidRPr="00950BA5" w:rsidRDefault="00426B69" w:rsidP="00426B69">
      <w:pPr>
        <w:spacing w:after="0" w:line="240" w:lineRule="auto"/>
        <w:ind w:left="425" w:right="159"/>
        <w:jc w:val="both"/>
        <w:rPr>
          <w:rFonts w:ascii="Times New Roman" w:eastAsia="Times New Roman" w:hAnsi="Times New Roman" w:cs="Times New Roman"/>
          <w:lang w:val="de-DE"/>
        </w:rPr>
      </w:pPr>
    </w:p>
    <w:p w:rsidR="00426B69" w:rsidRPr="00950BA5" w:rsidRDefault="00426B69" w:rsidP="00426B69">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426B69" w:rsidRPr="00950BA5" w:rsidRDefault="00426B69" w:rsidP="00426B69">
      <w:pPr>
        <w:spacing w:after="0" w:line="240" w:lineRule="auto"/>
        <w:ind w:left="425" w:right="159"/>
        <w:jc w:val="both"/>
        <w:rPr>
          <w:rFonts w:ascii="Times New Roman" w:eastAsia="Times New Roman" w:hAnsi="Times New Roman" w:cs="Times New Roman"/>
          <w:lang w:val="de-DE"/>
        </w:rPr>
      </w:pPr>
    </w:p>
    <w:p w:rsidR="00426B69" w:rsidRPr="00950BA5" w:rsidRDefault="00426B69" w:rsidP="00426B69">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w:t>
      </w:r>
      <w:proofErr w:type="spellStart"/>
      <w:r w:rsidRPr="00950BA5">
        <w:rPr>
          <w:rFonts w:ascii="Times New Roman" w:eastAsia="Times New Roman" w:hAnsi="Times New Roman" w:cs="Times New Roman"/>
          <w:lang w:val="de-DE"/>
        </w:rPr>
        <w:t>Euratom</w:t>
      </w:r>
      <w:proofErr w:type="spellEnd"/>
      <w:r w:rsidRPr="00950BA5">
        <w:rPr>
          <w:rFonts w:ascii="Times New Roman" w:eastAsia="Times New Roman" w:hAnsi="Times New Roman" w:cs="Times New Roman"/>
          <w:lang w:val="de-DE"/>
        </w:rPr>
        <w:t xml:space="preserve">)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26B69" w:rsidRPr="00950BA5" w:rsidRDefault="00426B69" w:rsidP="00426B69">
      <w:pPr>
        <w:spacing w:after="0" w:line="240" w:lineRule="auto"/>
        <w:rPr>
          <w:rFonts w:ascii="Times New Roman" w:eastAsia="Times New Roman" w:hAnsi="Times New Roman" w:cs="Times New Roman"/>
          <w:sz w:val="24"/>
          <w:szCs w:val="20"/>
          <w:lang w:val="de-DE" w:eastAsia="en-GB"/>
        </w:rPr>
      </w:pPr>
    </w:p>
    <w:p w:rsidR="00426B69" w:rsidRPr="00950BA5" w:rsidRDefault="00426B69" w:rsidP="00426B69">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426B69" w:rsidRPr="00950BA5" w:rsidRDefault="00426B69" w:rsidP="00426B69">
      <w:pPr>
        <w:spacing w:after="0" w:line="240" w:lineRule="auto"/>
        <w:rPr>
          <w:rFonts w:ascii="Times New Roman" w:eastAsia="Times New Roman" w:hAnsi="Times New Roman" w:cs="Times New Roman"/>
          <w:sz w:val="24"/>
          <w:szCs w:val="20"/>
          <w:lang w:val="de-DE" w:eastAsia="en-GB"/>
        </w:rPr>
      </w:pPr>
    </w:p>
    <w:p w:rsidR="00426B69" w:rsidRPr="00950BA5" w:rsidRDefault="00426B69" w:rsidP="00426B69">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426B69" w:rsidRPr="00950BA5" w:rsidRDefault="00426B69" w:rsidP="00426B69">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426B69" w:rsidRPr="00950BA5" w:rsidRDefault="00426B69" w:rsidP="00426B69">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426B69" w:rsidRPr="00950BA5" w:rsidRDefault="00426B69" w:rsidP="00426B69">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426B69" w:rsidRPr="00950BA5" w:rsidRDefault="00426B69" w:rsidP="00426B69">
      <w:pPr>
        <w:spacing w:after="0" w:line="240" w:lineRule="auto"/>
        <w:ind w:left="426"/>
        <w:jc w:val="both"/>
        <w:rPr>
          <w:rFonts w:ascii="Times New Roman" w:eastAsia="Times New Roman" w:hAnsi="Times New Roman" w:cs="Times New Roman"/>
          <w:lang w:val="de-DE" w:eastAsia="en-GB"/>
        </w:rPr>
      </w:pPr>
    </w:p>
    <w:p w:rsidR="00426B69" w:rsidRPr="00950BA5" w:rsidRDefault="00426B69" w:rsidP="00426B69">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426B69" w:rsidRPr="00950BA5" w:rsidRDefault="00426B69" w:rsidP="00426B69">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426B69" w:rsidRPr="00950BA5" w:rsidRDefault="00426B69" w:rsidP="00426B69">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426B69" w:rsidRPr="00950BA5" w:rsidRDefault="00426B69" w:rsidP="00426B69">
      <w:pPr>
        <w:spacing w:after="0" w:line="240" w:lineRule="auto"/>
        <w:ind w:left="426"/>
        <w:rPr>
          <w:rFonts w:ascii="Times New Roman" w:eastAsia="Times New Roman" w:hAnsi="Times New Roman" w:cs="Times New Roman"/>
          <w:lang w:val="de-DE" w:eastAsia="en-GB"/>
        </w:rPr>
      </w:pPr>
    </w:p>
    <w:p w:rsidR="00426B69" w:rsidRPr="00950BA5" w:rsidRDefault="00426B69" w:rsidP="00426B69">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426B69" w:rsidRPr="00950BA5" w:rsidRDefault="00426B69" w:rsidP="00426B69">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426B69" w:rsidRPr="00950BA5" w:rsidRDefault="00426B69" w:rsidP="00426B69">
      <w:pPr>
        <w:spacing w:after="0" w:line="240" w:lineRule="auto"/>
        <w:ind w:left="426"/>
        <w:rPr>
          <w:rFonts w:ascii="Times New Roman" w:eastAsia="Times New Roman" w:hAnsi="Times New Roman" w:cs="Times New Roman"/>
          <w:lang w:val="de-DE" w:eastAsia="en-GB"/>
        </w:rPr>
      </w:pPr>
    </w:p>
    <w:p w:rsidR="00426B69" w:rsidRPr="00950BA5" w:rsidRDefault="00426B69" w:rsidP="00426B69">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426B69" w:rsidRPr="00950BA5" w:rsidRDefault="00426B69" w:rsidP="00426B69">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426B69" w:rsidRPr="00950BA5" w:rsidRDefault="00426B69" w:rsidP="00426B69">
      <w:pPr>
        <w:spacing w:after="0" w:line="240" w:lineRule="auto"/>
        <w:ind w:left="709"/>
        <w:rPr>
          <w:rFonts w:ascii="Times New Roman" w:eastAsia="Times New Roman" w:hAnsi="Times New Roman" w:cs="Times New Roman"/>
          <w:lang w:val="de-DE" w:eastAsia="en-GB"/>
        </w:rPr>
      </w:pPr>
    </w:p>
    <w:p w:rsidR="00426B69" w:rsidRPr="00950BA5" w:rsidRDefault="00426B69" w:rsidP="00426B69">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426B69" w:rsidRPr="00950BA5" w:rsidRDefault="00426B69" w:rsidP="00426B69">
      <w:pPr>
        <w:rPr>
          <w:lang w:val="de-DE"/>
        </w:rPr>
      </w:pPr>
    </w:p>
    <w:p w:rsidR="00950BA5" w:rsidRPr="00950BA5" w:rsidRDefault="00950BA5" w:rsidP="00426B69">
      <w:pPr>
        <w:tabs>
          <w:tab w:val="left" w:pos="426"/>
        </w:tabs>
        <w:spacing w:after="0" w:line="240" w:lineRule="auto"/>
        <w:rPr>
          <w:rFonts w:ascii="Times New Roman" w:eastAsia="Times New Roman" w:hAnsi="Times New Roman" w:cs="Times New Roman"/>
          <w:sz w:val="24"/>
          <w:szCs w:val="20"/>
          <w:lang w:val="de-DE" w:eastAsia="en-GB"/>
        </w:rPr>
      </w:pPr>
      <w:bookmarkStart w:id="0" w:name="_GoBack"/>
      <w:bookmarkEnd w:id="0"/>
    </w:p>
    <w:p w:rsidR="00AC55BD" w:rsidRPr="00950BA5" w:rsidRDefault="00426B6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3"/>
  </w:num>
  <w:num w:numId="3">
    <w:abstractNumId w:val="14"/>
  </w:num>
  <w:num w:numId="4">
    <w:abstractNumId w:val="1"/>
  </w:num>
  <w:num w:numId="5">
    <w:abstractNumId w:val="11"/>
  </w:num>
  <w:num w:numId="6">
    <w:abstractNumId w:val="6"/>
  </w:num>
  <w:num w:numId="7">
    <w:abstractNumId w:val="20"/>
  </w:num>
  <w:num w:numId="8">
    <w:abstractNumId w:val="10"/>
  </w:num>
  <w:num w:numId="9">
    <w:abstractNumId w:val="3"/>
  </w:num>
  <w:num w:numId="10">
    <w:abstractNumId w:val="7"/>
  </w:num>
  <w:num w:numId="11">
    <w:abstractNumId w:val="4"/>
  </w:num>
  <w:num w:numId="12">
    <w:abstractNumId w:val="24"/>
  </w:num>
  <w:num w:numId="13">
    <w:abstractNumId w:val="15"/>
  </w:num>
  <w:num w:numId="14">
    <w:abstractNumId w:val="16"/>
  </w:num>
  <w:num w:numId="15">
    <w:abstractNumId w:val="12"/>
  </w:num>
  <w:num w:numId="16">
    <w:abstractNumId w:val="21"/>
  </w:num>
  <w:num w:numId="17">
    <w:abstractNumId w:val="0"/>
  </w:num>
  <w:num w:numId="18">
    <w:abstractNumId w:val="22"/>
  </w:num>
  <w:num w:numId="19">
    <w:abstractNumId w:val="9"/>
  </w:num>
  <w:num w:numId="20">
    <w:abstractNumId w:val="13"/>
  </w:num>
  <w:num w:numId="21">
    <w:abstractNumId w:val="18"/>
  </w:num>
  <w:num w:numId="22">
    <w:abstractNumId w:val="5"/>
  </w:num>
  <w:num w:numId="23">
    <w:abstractNumId w:val="2"/>
  </w:num>
  <w:num w:numId="24">
    <w:abstractNumId w:val="17"/>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27682"/>
    <w:rsid w:val="001409DC"/>
    <w:rsid w:val="001561A4"/>
    <w:rsid w:val="0019598C"/>
    <w:rsid w:val="001E0FBD"/>
    <w:rsid w:val="0025275C"/>
    <w:rsid w:val="00365478"/>
    <w:rsid w:val="00370EFD"/>
    <w:rsid w:val="003E1A14"/>
    <w:rsid w:val="00426B69"/>
    <w:rsid w:val="00446CC2"/>
    <w:rsid w:val="004741D9"/>
    <w:rsid w:val="00495918"/>
    <w:rsid w:val="004B1E82"/>
    <w:rsid w:val="004F2172"/>
    <w:rsid w:val="00534042"/>
    <w:rsid w:val="00550A94"/>
    <w:rsid w:val="005648F5"/>
    <w:rsid w:val="005A0D05"/>
    <w:rsid w:val="005D37D0"/>
    <w:rsid w:val="00672421"/>
    <w:rsid w:val="006740F2"/>
    <w:rsid w:val="006F30A1"/>
    <w:rsid w:val="007628D6"/>
    <w:rsid w:val="007E099F"/>
    <w:rsid w:val="00856A93"/>
    <w:rsid w:val="00950BA5"/>
    <w:rsid w:val="009F3447"/>
    <w:rsid w:val="00A20BBC"/>
    <w:rsid w:val="00A87EDD"/>
    <w:rsid w:val="00A90D8E"/>
    <w:rsid w:val="00A95AAF"/>
    <w:rsid w:val="00AA33EC"/>
    <w:rsid w:val="00AC518C"/>
    <w:rsid w:val="00AF16BD"/>
    <w:rsid w:val="00B2785C"/>
    <w:rsid w:val="00B8217B"/>
    <w:rsid w:val="00B91189"/>
    <w:rsid w:val="00BC14A5"/>
    <w:rsid w:val="00BD26AA"/>
    <w:rsid w:val="00C24618"/>
    <w:rsid w:val="00C6293F"/>
    <w:rsid w:val="00C840B6"/>
    <w:rsid w:val="00C91101"/>
    <w:rsid w:val="00CF677F"/>
    <w:rsid w:val="00D51A08"/>
    <w:rsid w:val="00D64903"/>
    <w:rsid w:val="00D81DD5"/>
    <w:rsid w:val="00E11F69"/>
    <w:rsid w:val="00E21280"/>
    <w:rsid w:val="00E40791"/>
    <w:rsid w:val="00E86A3E"/>
    <w:rsid w:val="00E936D2"/>
    <w:rsid w:val="00EA3787"/>
    <w:rsid w:val="00EF3EBB"/>
    <w:rsid w:val="00F34F3B"/>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6933C"/>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9F34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34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Luyckx@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1485</Words>
  <Characters>10769</Characters>
  <Application>Microsoft Office Word</Application>
  <DocSecurity>0</DocSecurity>
  <Lines>234</Lines>
  <Paragraphs>104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ADAMSKA Ida (ENV)</cp:lastModifiedBy>
  <cp:revision>3</cp:revision>
  <dcterms:created xsi:type="dcterms:W3CDTF">2022-01-07T13:51:00Z</dcterms:created>
  <dcterms:modified xsi:type="dcterms:W3CDTF">2022-01-10T11:24:00Z</dcterms:modified>
</cp:coreProperties>
</file>