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93D69"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SANTE-B-3</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93D69" w:rsidRPr="00893D69" w:rsidRDefault="00893D69" w:rsidP="00893D69">
            <w:pPr>
              <w:rPr>
                <w:rFonts w:ascii="Times New Roman" w:hAnsi="Times New Roman" w:cs="Times New Roman"/>
                <w:b/>
                <w:lang w:val="en-GB"/>
              </w:rPr>
            </w:pPr>
            <w:r w:rsidRPr="00893D69">
              <w:rPr>
                <w:rFonts w:ascii="Times New Roman" w:hAnsi="Times New Roman" w:cs="Times New Roman"/>
                <w:b/>
                <w:lang w:val="en-GB"/>
              </w:rPr>
              <w:t xml:space="preserve">Ioana-Maria </w:t>
            </w:r>
            <w:proofErr w:type="spellStart"/>
            <w:r w:rsidRPr="00893D69">
              <w:rPr>
                <w:rFonts w:ascii="Times New Roman" w:hAnsi="Times New Roman" w:cs="Times New Roman"/>
                <w:b/>
                <w:lang w:val="en-GB"/>
              </w:rPr>
              <w:t>Gligor</w:t>
            </w:r>
            <w:proofErr w:type="spellEnd"/>
          </w:p>
          <w:p w:rsidR="00893D69" w:rsidRPr="00893D69" w:rsidRDefault="00893D69" w:rsidP="00893D69">
            <w:pPr>
              <w:rPr>
                <w:rFonts w:ascii="Times New Roman" w:hAnsi="Times New Roman" w:cs="Times New Roman"/>
                <w:b/>
                <w:lang w:val="en-GB"/>
              </w:rPr>
            </w:pPr>
            <w:hyperlink r:id="rId8" w:history="1">
              <w:r w:rsidRPr="00893D69">
                <w:rPr>
                  <w:rFonts w:ascii="Times New Roman" w:hAnsi="Times New Roman" w:cs="Times New Roman"/>
                  <w:b/>
                  <w:color w:val="0000FF" w:themeColor="hyperlink"/>
                  <w:u w:val="single"/>
                  <w:lang w:val="en-GB"/>
                </w:rPr>
                <w:t>Ioana-Maria.Gligor@ec.europa.eu</w:t>
              </w:r>
            </w:hyperlink>
            <w:r w:rsidRPr="00893D69">
              <w:rPr>
                <w:rFonts w:ascii="Times New Roman" w:hAnsi="Times New Roman" w:cs="Times New Roman"/>
                <w:b/>
                <w:lang w:val="en-GB"/>
              </w:rPr>
              <w:t xml:space="preserve"> </w:t>
            </w:r>
          </w:p>
          <w:p w:rsidR="009F5B63" w:rsidRPr="00613992" w:rsidRDefault="00893D69" w:rsidP="00893D69">
            <w:pPr>
              <w:ind w:left="34" w:right="1317"/>
              <w:jc w:val="both"/>
              <w:rPr>
                <w:rFonts w:ascii="Times New Roman" w:hAnsi="Times New Roman" w:cs="Times New Roman"/>
                <w:b/>
              </w:rPr>
            </w:pPr>
            <w:r w:rsidRPr="00893D69">
              <w:rPr>
                <w:rFonts w:ascii="Times New Roman" w:hAnsi="Times New Roman" w:cs="Times New Roman"/>
                <w:b/>
              </w:rPr>
              <w:t>+32 229 85 326</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3D6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893D69" w:rsidRPr="00893D69" w:rsidRDefault="00893D69" w:rsidP="00893D69">
      <w:pPr>
        <w:spacing w:after="0" w:line="240" w:lineRule="auto"/>
        <w:ind w:left="426"/>
        <w:jc w:val="both"/>
        <w:rPr>
          <w:rFonts w:ascii="Times New Roman" w:eastAsia="Times New Roman" w:hAnsi="Times New Roman" w:cs="Times New Roman"/>
          <w:lang w:val="de-DE" w:eastAsia="en-GB"/>
        </w:rPr>
      </w:pPr>
      <w:r w:rsidRPr="00893D69">
        <w:rPr>
          <w:rFonts w:ascii="Times New Roman" w:eastAsia="Times New Roman" w:hAnsi="Times New Roman" w:cs="Times New Roman"/>
          <w:lang w:val="de-DE" w:eastAsia="en-GB"/>
        </w:rPr>
        <w:t xml:space="preserve">Das Referat B3 der GD SANTE sucht einen </w:t>
      </w:r>
      <w:proofErr w:type="spellStart"/>
      <w:r w:rsidRPr="00893D69">
        <w:rPr>
          <w:rFonts w:ascii="Times New Roman" w:eastAsia="Times New Roman" w:hAnsi="Times New Roman" w:cs="Times New Roman"/>
          <w:lang w:val="de-DE" w:eastAsia="en-GB"/>
        </w:rPr>
        <w:t>abgeordneten</w:t>
      </w:r>
      <w:proofErr w:type="spellEnd"/>
      <w:r w:rsidRPr="00893D69">
        <w:rPr>
          <w:rFonts w:ascii="Times New Roman" w:eastAsia="Times New Roman" w:hAnsi="Times New Roman" w:cs="Times New Roman"/>
          <w:lang w:val="de-DE" w:eastAsia="en-GB"/>
        </w:rPr>
        <w:t xml:space="preserve"> nationalen Sachverständigen, der in den Bereichen digitale Gesundheit, Interoperabilität oder Sekundärnutzung von Gesundheitsdaten tätig ist. Die Aufgaben des Referats ergeben sich aus der Richtlinie über die Ausübung der Patientenrechte in der grenzüberschreitenden Gesundheitsversorgung (2011/24/EU). Das Referat unterstützt die Mitgliedstaaten bei der Einrichtung der Europäischen Referenznetzwerke und der Koordinierung der Netze für elektronische Gesundheitsdienste und der damit verbundenen Gemeinsamen Aktion und Initiativen. Das Referat hat die Aufgabe, den europäischen Raum für Gesundheitsdaten zu entwickeln und umzusetzen; ein Legislativvorschlag soll in der ersten Jahreshälfte 2022 angenommen werden. Der europäische Raum für Gesundheitsdaten soll die Nutzung von Daten für die Gesundheitsversorgung, aber auch die Weiterverwendung von Gesundheitsdaten für Forschung, Innovation, Politikgestaltung und Regulierung unterstützen. </w:t>
      </w:r>
    </w:p>
    <w:p w:rsidR="00893D69" w:rsidRPr="00893D69" w:rsidRDefault="00893D69" w:rsidP="00893D69">
      <w:pPr>
        <w:spacing w:after="0" w:line="240" w:lineRule="auto"/>
        <w:ind w:left="426"/>
        <w:jc w:val="both"/>
        <w:rPr>
          <w:rFonts w:ascii="Times New Roman" w:eastAsia="Times New Roman" w:hAnsi="Times New Roman" w:cs="Times New Roman"/>
          <w:lang w:val="de-DE" w:eastAsia="en-GB"/>
        </w:rPr>
      </w:pPr>
    </w:p>
    <w:p w:rsidR="00893D69" w:rsidRDefault="00893D69" w:rsidP="00893D69">
      <w:pPr>
        <w:spacing w:after="0" w:line="240" w:lineRule="auto"/>
        <w:ind w:left="426"/>
        <w:jc w:val="both"/>
        <w:rPr>
          <w:rFonts w:ascii="Times New Roman" w:eastAsia="Times New Roman" w:hAnsi="Times New Roman" w:cs="Times New Roman"/>
          <w:lang w:val="de-DE" w:eastAsia="en-GB"/>
        </w:rPr>
      </w:pPr>
      <w:r w:rsidRPr="00893D69">
        <w:rPr>
          <w:rFonts w:ascii="Times New Roman" w:eastAsia="Times New Roman" w:hAnsi="Times New Roman" w:cs="Times New Roman"/>
          <w:lang w:val="de-DE" w:eastAsia="en-GB"/>
        </w:rPr>
        <w:t xml:space="preserve">Das Referat sucht einen Spezialisten im Bereich der digitalen Gesundheit oder der sekundären Nutzung von Gesundheitsdaten (je nach Profil des erfolgreichen Bewerbers), der über ausgezeichnete Vernetzungs- und Verhandlungsfähigkeiten verfügt. Erfahrungen in den Bereichen Informationstechnologie, digitale Gesundheit oder Sekundärnutzung von Gesundheitsdaten sowie Politikgestaltung sind auf EU-Ebene erforderlich. </w:t>
      </w:r>
    </w:p>
    <w:p w:rsidR="00893D69" w:rsidRPr="00893D69" w:rsidRDefault="00893D69" w:rsidP="00893D69">
      <w:pPr>
        <w:spacing w:after="0" w:line="240" w:lineRule="auto"/>
        <w:ind w:left="426"/>
        <w:jc w:val="both"/>
        <w:rPr>
          <w:rFonts w:ascii="Times New Roman" w:eastAsia="Times New Roman" w:hAnsi="Times New Roman" w:cs="Times New Roman"/>
          <w:lang w:val="de-DE" w:eastAsia="en-GB"/>
        </w:rPr>
      </w:pPr>
    </w:p>
    <w:p w:rsidR="00893D69" w:rsidRPr="00893D69" w:rsidRDefault="00893D69" w:rsidP="00893D69">
      <w:pPr>
        <w:spacing w:after="0" w:line="240" w:lineRule="auto"/>
        <w:ind w:left="426"/>
        <w:jc w:val="both"/>
        <w:rPr>
          <w:rFonts w:ascii="Times New Roman" w:eastAsia="Times New Roman" w:hAnsi="Times New Roman" w:cs="Times New Roman"/>
          <w:lang w:val="de-DE" w:eastAsia="en-GB"/>
        </w:rPr>
      </w:pPr>
      <w:r w:rsidRPr="00893D69">
        <w:rPr>
          <w:rFonts w:ascii="Times New Roman" w:eastAsia="Times New Roman" w:hAnsi="Times New Roman" w:cs="Times New Roman"/>
          <w:lang w:val="de-DE" w:eastAsia="en-GB"/>
        </w:rPr>
        <w:t xml:space="preserve">Je nach Profil des erfolgreichen Bewerbers würden damit die Tätigkeiten im Zusammenhang mit der primären Nutzung von Gesundheitsdaten (insbesondere zur Interoperabilität der digitalen Gesundheit) oder der sekundären Nutzung von Gesundheitsdaten vorangebracht, die Entwicklung, die Aushandlung des Legislativvorschlags über den europäischen Raum für Gesundheitsdaten sowie die Vorbereitung seiner Umsetzung (im Bereich der Nutzung von Daten für die Gesundheitsversorgung oder der sekundären Nutzung von Gesundheitsdaten) unterstützt. </w:t>
      </w:r>
    </w:p>
    <w:p w:rsidR="00893D69" w:rsidRDefault="00893D69" w:rsidP="00893D69">
      <w:pPr>
        <w:spacing w:after="0" w:line="240" w:lineRule="auto"/>
        <w:ind w:left="426"/>
        <w:jc w:val="both"/>
        <w:rPr>
          <w:rFonts w:ascii="Times New Roman" w:eastAsia="Times New Roman" w:hAnsi="Times New Roman" w:cs="Times New Roman"/>
          <w:lang w:val="de-DE" w:eastAsia="en-GB"/>
        </w:rPr>
      </w:pPr>
      <w:r w:rsidRPr="00893D69">
        <w:rPr>
          <w:rFonts w:ascii="Times New Roman" w:eastAsia="Times New Roman" w:hAnsi="Times New Roman" w:cs="Times New Roman"/>
          <w:lang w:val="de-DE" w:eastAsia="en-GB"/>
        </w:rPr>
        <w:lastRenderedPageBreak/>
        <w:t xml:space="preserve">Diese Aufgaben erfordern eine häufige Abstimmung mit der Gemeinsamen Aktion, mit den Mitgliedstaaten, nationalen Behörden, Interessenträgern und anderen Kommissionsdienststellen. Gemeinsam mit Beamten der Kommission wird der Experte die Mitgliedstaaten bei der Politikgestaltung unterstützen und eng mit anderen Generaldirektionen zusammenarbeiten. Wichtig ist die Fähigkeit, eine Reihe von Informationsmaterialien zu verfassen und innerhalb kurzer Fristen zu arbeiten. </w:t>
      </w:r>
    </w:p>
    <w:p w:rsidR="00893D69" w:rsidRPr="00893D69" w:rsidRDefault="00893D69" w:rsidP="00893D69">
      <w:pPr>
        <w:spacing w:after="0" w:line="240" w:lineRule="auto"/>
        <w:ind w:left="426"/>
        <w:jc w:val="both"/>
        <w:rPr>
          <w:rFonts w:ascii="Times New Roman" w:eastAsia="Times New Roman" w:hAnsi="Times New Roman" w:cs="Times New Roman"/>
          <w:lang w:val="de-DE" w:eastAsia="en-GB"/>
        </w:rPr>
      </w:pPr>
    </w:p>
    <w:p w:rsidR="00395800" w:rsidRPr="00395800" w:rsidRDefault="00893D69" w:rsidP="00893D69">
      <w:pPr>
        <w:spacing w:after="0" w:line="240" w:lineRule="auto"/>
        <w:ind w:left="426"/>
        <w:jc w:val="both"/>
        <w:rPr>
          <w:rFonts w:ascii="Times New Roman" w:eastAsia="Times New Roman" w:hAnsi="Times New Roman" w:cs="Times New Roman"/>
          <w:lang w:val="de-DE" w:eastAsia="en-GB"/>
        </w:rPr>
      </w:pPr>
      <w:r w:rsidRPr="00893D69">
        <w:rPr>
          <w:rFonts w:ascii="Times New Roman" w:eastAsia="Times New Roman" w:hAnsi="Times New Roman" w:cs="Times New Roman"/>
          <w:lang w:val="de-DE" w:eastAsia="en-GB"/>
        </w:rPr>
        <w:t>Wir suchen eine motivierte, ergebnisorientierte Person, die entweder bereits Erfahrungen im Bereich der digitalen Gesundheit oder der sekundären Nutzung von Gesundheitsdaten hat oder die daran interessiert ist, zum Aufbau eines solchen anspruchsvollen Projekts beizutragen. Wir suchen ein echtes Netzwerk mit der Fähigkeit, Kontakte und Synergien zwischen allen an dem Prozess beteiligten Parteien herzustellen. Der nationale Sachverständige sollte Teamarbeit genießen.</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893D69" w:rsidRPr="00893D69">
        <w:rPr>
          <w:rFonts w:ascii="Times New Roman" w:eastAsia="Times New Roman" w:hAnsi="Times New Roman" w:cs="Times New Roman"/>
          <w:lang w:val="de-DE" w:eastAsia="en-GB"/>
        </w:rPr>
        <w:t>Berufserfahrung in der primären Nutzung von Gesundheitsdaten, Interoperabilität oder Sekundärnutzung von Gesundheitsdaten oder Gesundheitssystemen/</w:t>
      </w:r>
      <w:r w:rsidR="00893D69">
        <w:rPr>
          <w:rFonts w:ascii="Times New Roman" w:eastAsia="Times New Roman" w:hAnsi="Times New Roman" w:cs="Times New Roman"/>
          <w:lang w:val="de-DE" w:eastAsia="en-GB"/>
        </w:rPr>
        <w:t>Betreuung und deren Entwicklung</w:t>
      </w:r>
      <w:r w:rsidR="005D7586" w:rsidRPr="005D7586">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893D69"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893D69">
        <w:rPr>
          <w:rFonts w:ascii="Times New Roman" w:eastAsia="Times New Roman" w:hAnsi="Times New Roman" w:cs="Times New Roman"/>
          <w:lang w:val="de-DE" w:eastAsia="en-GB"/>
        </w:rPr>
        <w:t>Mindestens zwei Jahre Berufserfahrung in der primären Nutzung von Gesundheitsdaten, Interoperabilität oder Sekundärnutzung von Gesundheitsdaten oder Gesundheitssystemen/Betreuung und deren Entwicklung.</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893D69"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893D69">
        <w:rPr>
          <w:rFonts w:ascii="Times New Roman" w:eastAsia="Times New Roman" w:hAnsi="Times New Roman" w:cs="Times New Roman"/>
          <w:lang w:val="de-DE" w:eastAsia="en-GB"/>
        </w:rPr>
        <w:t>Ausgezeichnete mündliche und schriftliche Kommunikationsfähigkeiten in englischer Sprache sind unerlässlich; die Beherrschung an</w:t>
      </w:r>
      <w:r>
        <w:rPr>
          <w:rFonts w:ascii="Times New Roman" w:eastAsia="Times New Roman" w:hAnsi="Times New Roman" w:cs="Times New Roman"/>
          <w:lang w:val="de-DE" w:eastAsia="en-GB"/>
        </w:rPr>
        <w:t>derer Sprachen wäre von Vorteil</w:t>
      </w:r>
      <w:r w:rsidR="005D7586" w:rsidRPr="005D7586">
        <w:rPr>
          <w:rFonts w:ascii="Times New Roman" w:eastAsia="Times New Roman" w:hAnsi="Times New Roman" w:cs="Times New Roman"/>
          <w:lang w:val="de-DE" w:eastAsia="en-GB"/>
        </w:rPr>
        <w:t>.</w:t>
      </w:r>
    </w:p>
    <w:p w:rsidR="00CC14A9"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93D69" w:rsidRDefault="00893D6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93D69" w:rsidRPr="006740F2" w:rsidRDefault="00893D69"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93D6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93D69"/>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ana-Maria.Gligo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9715</Characters>
  <Application>Microsoft Office Word</Application>
  <DocSecurity>0</DocSecurity>
  <Lines>194</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2021-12-09T17:54:00Z</dcterms:created>
  <dcterms:modified xsi:type="dcterms:W3CDTF">2021-12-09T17:54:00Z</dcterms:modified>
</cp:coreProperties>
</file>