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51996"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GROW-B-1</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51996" w:rsidRPr="00E51996" w:rsidRDefault="00E51996" w:rsidP="00E51996">
            <w:pPr>
              <w:rPr>
                <w:rFonts w:ascii="Times New Roman" w:hAnsi="Times New Roman" w:cs="Times New Roman"/>
                <w:b/>
              </w:rPr>
            </w:pPr>
            <w:r w:rsidRPr="00E51996">
              <w:rPr>
                <w:rFonts w:ascii="Times New Roman" w:hAnsi="Times New Roman" w:cs="Times New Roman"/>
                <w:b/>
              </w:rPr>
              <w:t>Laurence de Richemont</w:t>
            </w:r>
          </w:p>
          <w:p w:rsidR="00E51996" w:rsidRPr="00E51996" w:rsidRDefault="00E51996" w:rsidP="00E51996">
            <w:pPr>
              <w:rPr>
                <w:rFonts w:ascii="Times New Roman" w:hAnsi="Times New Roman" w:cs="Times New Roman"/>
                <w:b/>
              </w:rPr>
            </w:pPr>
            <w:hyperlink r:id="rId8" w:history="1">
              <w:r w:rsidRPr="00E51996">
                <w:rPr>
                  <w:rFonts w:ascii="Times New Roman" w:hAnsi="Times New Roman" w:cs="Times New Roman"/>
                  <w:b/>
                  <w:color w:val="0000FF" w:themeColor="hyperlink"/>
                  <w:u w:val="single"/>
                </w:rPr>
                <w:t>Laurence.De-Richemont@ec.europa.eu</w:t>
              </w:r>
            </w:hyperlink>
            <w:r w:rsidRPr="00E51996">
              <w:rPr>
                <w:rFonts w:ascii="Times New Roman" w:hAnsi="Times New Roman" w:cs="Times New Roman"/>
                <w:b/>
              </w:rPr>
              <w:t xml:space="preserve">  </w:t>
            </w:r>
          </w:p>
          <w:p w:rsidR="009F5B63" w:rsidRPr="00613992" w:rsidRDefault="00E51996" w:rsidP="00E51996">
            <w:pPr>
              <w:ind w:left="34" w:right="1317"/>
              <w:jc w:val="both"/>
              <w:rPr>
                <w:rFonts w:ascii="Times New Roman" w:hAnsi="Times New Roman" w:cs="Times New Roman"/>
                <w:b/>
              </w:rPr>
            </w:pPr>
            <w:r w:rsidRPr="00E51996">
              <w:rPr>
                <w:rFonts w:ascii="Times New Roman" w:hAnsi="Times New Roman" w:cs="Times New Roman"/>
                <w:b/>
              </w:rPr>
              <w:t>+32 229-51996</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65BA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r w:rsidRPr="00E51996">
        <w:rPr>
          <w:rFonts w:ascii="Times New Roman" w:eastAsia="Times New Roman" w:hAnsi="Times New Roman" w:cs="Times New Roman"/>
          <w:lang w:val="de-DE" w:eastAsia="en-GB"/>
        </w:rPr>
        <w:t xml:space="preserve">Die erfolgreiche Bewerberin/der erfolgreiche Bewerber ist verantwortlich für die Sicherstellung, Vorbereitung und Fertigstellung von Briefings für das Kommissionsmitglied, die anderen Mitglieder des Kollegiums und den Generaldirektor über wichtige Initiativen und politische Entwicklungen im Bereich der Industriepolitik: industrielle Ökosysteme, Wettbewerbsfähigkeit, digitaler und ökologischer Wandel, freier Waren- und Dienstleistungsverkehr und Maßnahmen in Bezug auf kleine und mittlere Unternehmen in enger Zusammenarbeit mit allen einschlägigen Referaten der GD GROW. </w:t>
      </w: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r w:rsidRPr="00E51996">
        <w:rPr>
          <w:rFonts w:ascii="Times New Roman" w:eastAsia="Times New Roman" w:hAnsi="Times New Roman" w:cs="Times New Roman"/>
          <w:lang w:val="de-DE" w:eastAsia="en-GB"/>
        </w:rPr>
        <w:t>Falls erforderlich, nimmt sie/er an den vorbereitenden Sitzungen mit dem Kabinett oder dem Generaldirektor teil, um eine möglichst hohe Qualität der Briefings zu gewährleisten. Er arbeitet eng mit den Assistenten des Generaldirektors, dem Kabinett des Kommissionsmitglieds und dem Generalsekretariat zusammen und arbeitet häufig innerhalb knapper Fristen. Sie/er beantwortet auch Anfragen von Mitgliedstaaten, Bürgern, Wissenschaftlern, Wirtschaftsteilnehmern und Interessengruppen sowie Präsentationen und Informationen für die Öffentlichkeit: Bürger, Wirtschaftsteilnehmer, Interessengruppen, öffentliche Verwaltungen.</w:t>
      </w: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r w:rsidRPr="00E51996">
        <w:rPr>
          <w:rFonts w:ascii="Times New Roman" w:eastAsia="Times New Roman" w:hAnsi="Times New Roman" w:cs="Times New Roman"/>
          <w:lang w:val="de-DE" w:eastAsia="en-GB"/>
        </w:rPr>
        <w:t xml:space="preserve">Ein wichtiger Teil ihrer/seiner Aufgaben wird darin bestehen, gemeinsam mit den Teammitgliedern die Beiträge der GROW zum Arbeitsprogramm der Kommission sowie zu den Planungstätigkeiten der GD GROW zu koordinieren und vorzubereiten. Er unterstützt die Führungsebene der GD bei der Umsetzung und Erfüllung der Verpflichtungen der GD GROW durch Folgemaßnahmen zu wichtigen Initiativen, Politikentwicklung und kohärente Gesamtplanung und -umsetzung. </w:t>
      </w: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r w:rsidRPr="00E51996">
        <w:rPr>
          <w:rFonts w:ascii="Times New Roman" w:eastAsia="Times New Roman" w:hAnsi="Times New Roman" w:cs="Times New Roman"/>
          <w:lang w:val="de-DE" w:eastAsia="en-GB"/>
        </w:rPr>
        <w:lastRenderedPageBreak/>
        <w:t>Gegebenenfalls bereitet sie/er Antworten auf dienststellenübergreifende Konsultationen zu allen relevanten horizontalen Aspekten der Arbeit der GD GROW vor und nimmt an den dienststellenübergreifenden Gruppensitzungen zur Vertretung der GD GROW teil.</w:t>
      </w:r>
    </w:p>
    <w:p w:rsidR="00E51996" w:rsidRPr="00E51996" w:rsidRDefault="00E51996" w:rsidP="00E51996">
      <w:pPr>
        <w:spacing w:after="0" w:line="240" w:lineRule="auto"/>
        <w:ind w:left="426"/>
        <w:jc w:val="both"/>
        <w:rPr>
          <w:rFonts w:ascii="Times New Roman" w:eastAsia="Times New Roman" w:hAnsi="Times New Roman" w:cs="Times New Roman"/>
          <w:lang w:val="de-DE" w:eastAsia="en-GB"/>
        </w:rPr>
      </w:pPr>
    </w:p>
    <w:p w:rsidR="00C65BA8" w:rsidRPr="00DA006A" w:rsidRDefault="00E51996" w:rsidP="00E51996">
      <w:pPr>
        <w:spacing w:after="0" w:line="240" w:lineRule="auto"/>
        <w:ind w:left="426"/>
        <w:jc w:val="both"/>
        <w:rPr>
          <w:rFonts w:ascii="Times New Roman" w:eastAsia="Times New Roman" w:hAnsi="Times New Roman" w:cs="Times New Roman"/>
          <w:lang w:val="de-DE" w:eastAsia="en-GB"/>
        </w:rPr>
      </w:pPr>
      <w:r w:rsidRPr="00E51996">
        <w:rPr>
          <w:rFonts w:ascii="Times New Roman" w:eastAsia="Times New Roman" w:hAnsi="Times New Roman" w:cs="Times New Roman"/>
          <w:lang w:val="de-DE" w:eastAsia="en-GB"/>
        </w:rPr>
        <w:t>Die erfolgreiche Bewerberin/der erfolgreiche Bewerber wird sich einem motivierten Team anschließen, dessen Schwerpunkt auf Zusammenarbeit und Teamarbeit liegt. Sie/er arbeitet eng mit anderen Teammitgliedern zusammen und wird durch ein respektvolles und offenes Umfeld unterstützt.</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51996" w:rsidRPr="00E51996">
        <w:rPr>
          <w:rFonts w:ascii="Times New Roman" w:eastAsia="Times New Roman" w:hAnsi="Times New Roman" w:cs="Times New Roman"/>
          <w:lang w:val="de-DE" w:eastAsia="en-GB"/>
        </w:rPr>
        <w:t>Recht, Wirtschaft, Politikwissenschaft</w:t>
      </w:r>
      <w:r w:rsidR="00B931DA" w:rsidRPr="00B931DA">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E51996"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E51996">
        <w:rPr>
          <w:rFonts w:ascii="Times New Roman" w:eastAsia="Times New Roman" w:hAnsi="Times New Roman" w:cs="Times New Roman"/>
          <w:lang w:val="de-DE" w:eastAsia="en-GB"/>
        </w:rPr>
        <w:t>Beamtin/Beamter mit rechtlichem oder wirtschaftlichem Hintergrund mit Berufserfahrung in den Bereichen Wirtschaftspolitik, Industrie, freier Waren- und Dienstleistungsverkehr.</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E51996"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E51996">
        <w:rPr>
          <w:rFonts w:ascii="Times New Roman" w:eastAsia="Times New Roman" w:hAnsi="Times New Roman" w:cs="Times New Roman"/>
          <w:lang w:val="de-DE" w:eastAsia="en-GB"/>
        </w:rPr>
        <w:t>Englisch, Französisch- oder Deutschkenntnisse wären von Vorteil</w:t>
      </w:r>
      <w:bookmarkStart w:id="0" w:name="_GoBack"/>
      <w:bookmarkEnd w:id="0"/>
      <w:r w:rsidR="00C65BA8" w:rsidRPr="00C65BA8">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5199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8"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20"/>
  </w:num>
  <w:num w:numId="6">
    <w:abstractNumId w:val="19"/>
  </w:num>
  <w:num w:numId="7">
    <w:abstractNumId w:val="21"/>
  </w:num>
  <w:num w:numId="8">
    <w:abstractNumId w:val="15"/>
  </w:num>
  <w:num w:numId="9">
    <w:abstractNumId w:val="12"/>
  </w:num>
  <w:num w:numId="10">
    <w:abstractNumId w:val="3"/>
  </w:num>
  <w:num w:numId="11">
    <w:abstractNumId w:val="16"/>
  </w:num>
  <w:num w:numId="12">
    <w:abstractNumId w:val="10"/>
  </w:num>
  <w:num w:numId="13">
    <w:abstractNumId w:val="6"/>
  </w:num>
  <w:num w:numId="14">
    <w:abstractNumId w:val="4"/>
  </w:num>
  <w:num w:numId="15">
    <w:abstractNumId w:val="7"/>
  </w:num>
  <w:num w:numId="16">
    <w:abstractNumId w:val="23"/>
  </w:num>
  <w:num w:numId="17">
    <w:abstractNumId w:val="14"/>
  </w:num>
  <w:num w:numId="18">
    <w:abstractNumId w:val="18"/>
  </w:num>
  <w:num w:numId="19">
    <w:abstractNumId w:val="9"/>
  </w:num>
  <w:num w:numId="20">
    <w:abstractNumId w:val="22"/>
  </w:num>
  <w:num w:numId="21">
    <w:abstractNumId w:val="8"/>
  </w:num>
  <w:num w:numId="22">
    <w:abstractNumId w:val="11"/>
  </w:num>
  <w:num w:numId="23">
    <w:abstractNumId w:val="13"/>
  </w:num>
  <w:num w:numId="24">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De-Richemo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1200</Words>
  <Characters>8888</Characters>
  <Application>Microsoft Office Word</Application>
  <DocSecurity>0</DocSecurity>
  <Lines>189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2021-12-09T16:56:00Z</dcterms:created>
  <dcterms:modified xsi:type="dcterms:W3CDTF">2021-12-09T16:56:00Z</dcterms:modified>
</cp:coreProperties>
</file>