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C22A2"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RTD-G-1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C22A2" w:rsidRPr="00DC22A2" w:rsidRDefault="00DC22A2" w:rsidP="00DC22A2">
            <w:pPr>
              <w:rPr>
                <w:rFonts w:ascii="Times New Roman" w:hAnsi="Times New Roman" w:cs="Times New Roman"/>
                <w:b/>
              </w:rPr>
            </w:pPr>
            <w:r w:rsidRPr="00DC22A2">
              <w:rPr>
                <w:rFonts w:ascii="Times New Roman" w:hAnsi="Times New Roman" w:cs="Times New Roman"/>
                <w:b/>
              </w:rPr>
              <w:t>Alexandr HOBZA</w:t>
            </w:r>
          </w:p>
          <w:p w:rsidR="00DC22A2" w:rsidRPr="00DC22A2" w:rsidRDefault="00DC22A2" w:rsidP="00DC22A2">
            <w:pPr>
              <w:rPr>
                <w:rFonts w:ascii="Times New Roman" w:hAnsi="Times New Roman" w:cs="Times New Roman"/>
                <w:b/>
              </w:rPr>
            </w:pPr>
            <w:hyperlink r:id="rId8" w:history="1">
              <w:r w:rsidRPr="00DC22A2">
                <w:rPr>
                  <w:rFonts w:ascii="Times New Roman" w:hAnsi="Times New Roman" w:cs="Times New Roman"/>
                  <w:b/>
                  <w:color w:val="0000FF" w:themeColor="hyperlink"/>
                  <w:u w:val="single"/>
                </w:rPr>
                <w:t>Alexandr.hobza@ec.europa.eu</w:t>
              </w:r>
            </w:hyperlink>
            <w:r w:rsidRPr="00DC22A2">
              <w:rPr>
                <w:rFonts w:ascii="Times New Roman" w:hAnsi="Times New Roman" w:cs="Times New Roman"/>
                <w:b/>
              </w:rPr>
              <w:t xml:space="preserve"> </w:t>
            </w:r>
          </w:p>
          <w:p w:rsidR="009F5B63" w:rsidRPr="00613992" w:rsidRDefault="00DC22A2" w:rsidP="00DC22A2">
            <w:pPr>
              <w:ind w:left="34" w:right="1317"/>
              <w:jc w:val="both"/>
              <w:rPr>
                <w:rFonts w:ascii="Times New Roman" w:hAnsi="Times New Roman" w:cs="Times New Roman"/>
                <w:b/>
              </w:rPr>
            </w:pPr>
            <w:r w:rsidRPr="00DC22A2">
              <w:rPr>
                <w:rFonts w:ascii="Times New Roman" w:hAnsi="Times New Roman" w:cs="Times New Roman"/>
                <w:b/>
              </w:rPr>
              <w:t>+32 229-86658</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DC22A2" w:rsidRPr="00DC22A2" w:rsidRDefault="00DC22A2" w:rsidP="00DC22A2">
      <w:pPr>
        <w:spacing w:after="0" w:line="240" w:lineRule="auto"/>
        <w:ind w:left="426"/>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 xml:space="preserve">Das Referat trägt zur Gestaltung evidenzbasierter, transformativer Forschungs- und Innovationspolitik (F&amp;I-Politik) bei, die Wohlstand und Lebensqualität in Europa verbessern soll. Es untermauert den Beitrag von F&amp;I zur Politik der Kommission und beabsichtigt, ökonomische und soziale Ziele bestmöglich mit Umweltzielen und der Einhaltung der Belastungsgrenzen der Erde in Einklang zu bringen. Das Referat nimmt sowohl F&amp;I-Investitionen als auch Reformen und Regulierungen im Bereich von F&amp;I in den Fokus. Außerdem managt es den Vorausschau-Prozess für die F&amp;I-Politik und koordiniert Vorausschau-Aktivitäten über die Forschungsrahmenprogramme hinweg. Es fungiert als ökonomisches Kompetenzzentrum für die GD F&amp;I und das „Common </w:t>
      </w:r>
      <w:proofErr w:type="spellStart"/>
      <w:r w:rsidRPr="00DC22A2">
        <w:rPr>
          <w:rFonts w:ascii="Times New Roman" w:eastAsia="Times New Roman" w:hAnsi="Times New Roman" w:cs="Times New Roman"/>
          <w:lang w:val="de-DE" w:eastAsia="en-GB"/>
        </w:rPr>
        <w:t>Policy</w:t>
      </w:r>
      <w:proofErr w:type="spellEnd"/>
      <w:r w:rsidRPr="00DC22A2">
        <w:rPr>
          <w:rFonts w:ascii="Times New Roman" w:eastAsia="Times New Roman" w:hAnsi="Times New Roman" w:cs="Times New Roman"/>
          <w:lang w:val="de-DE" w:eastAsia="en-GB"/>
        </w:rPr>
        <w:t xml:space="preserve"> </w:t>
      </w:r>
      <w:proofErr w:type="spellStart"/>
      <w:r w:rsidRPr="00DC22A2">
        <w:rPr>
          <w:rFonts w:ascii="Times New Roman" w:eastAsia="Times New Roman" w:hAnsi="Times New Roman" w:cs="Times New Roman"/>
          <w:lang w:val="de-DE" w:eastAsia="en-GB"/>
        </w:rPr>
        <w:t>Centre</w:t>
      </w:r>
      <w:proofErr w:type="spellEnd"/>
      <w:r w:rsidRPr="00DC22A2">
        <w:rPr>
          <w:rFonts w:ascii="Times New Roman" w:eastAsia="Times New Roman" w:hAnsi="Times New Roman" w:cs="Times New Roman"/>
          <w:lang w:val="de-DE" w:eastAsia="en-GB"/>
        </w:rPr>
        <w:t>“ (Gemeinsame Politikstelle) und arbeitet mit zahlreichen Partnern im Sinne einer gemeinsamen Gestaltung und Durchführung zusammen.</w:t>
      </w:r>
    </w:p>
    <w:p w:rsidR="00DC22A2" w:rsidRPr="00DC22A2" w:rsidRDefault="00DC22A2" w:rsidP="00DC22A2">
      <w:pPr>
        <w:spacing w:after="0" w:line="240" w:lineRule="auto"/>
        <w:ind w:left="426"/>
        <w:jc w:val="both"/>
        <w:rPr>
          <w:rFonts w:ascii="Times New Roman" w:eastAsia="Times New Roman" w:hAnsi="Times New Roman" w:cs="Times New Roman"/>
          <w:lang w:val="de-DE" w:eastAsia="en-GB"/>
        </w:rPr>
      </w:pPr>
    </w:p>
    <w:p w:rsidR="00DC22A2" w:rsidRPr="00DC22A2" w:rsidRDefault="00DC22A2" w:rsidP="00DC22A2">
      <w:pPr>
        <w:spacing w:after="0" w:line="240" w:lineRule="auto"/>
        <w:ind w:left="426"/>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 xml:space="preserve">Unter Anleitung eines AD-Beschäftigten wird der/die Experte/in die Kommission dabei unterstützen, die </w:t>
      </w:r>
      <w:proofErr w:type="spellStart"/>
      <w:r w:rsidRPr="00DC22A2">
        <w:rPr>
          <w:rFonts w:ascii="Times New Roman" w:eastAsia="Times New Roman" w:hAnsi="Times New Roman" w:cs="Times New Roman"/>
          <w:lang w:val="de-DE" w:eastAsia="en-GB"/>
        </w:rPr>
        <w:t>Evidenzbasierung</w:t>
      </w:r>
      <w:proofErr w:type="spellEnd"/>
      <w:r w:rsidRPr="00DC22A2">
        <w:rPr>
          <w:rFonts w:ascii="Times New Roman" w:eastAsia="Times New Roman" w:hAnsi="Times New Roman" w:cs="Times New Roman"/>
          <w:lang w:val="de-DE" w:eastAsia="en-GB"/>
        </w:rPr>
        <w:t xml:space="preserve"> der EU F&amp;I-Politik zu stärken, und dabei auch Aufgaben eigenständig managen: </w:t>
      </w:r>
    </w:p>
    <w:p w:rsidR="00DC22A2" w:rsidRPr="00DC22A2" w:rsidRDefault="00DC22A2" w:rsidP="00DC22A2">
      <w:pPr>
        <w:spacing w:after="0" w:line="240" w:lineRule="auto"/>
        <w:ind w:left="426"/>
        <w:jc w:val="both"/>
        <w:rPr>
          <w:rFonts w:ascii="Times New Roman" w:eastAsia="Times New Roman" w:hAnsi="Times New Roman" w:cs="Times New Roman"/>
          <w:lang w:val="de-DE" w:eastAsia="en-GB"/>
        </w:rPr>
      </w:pP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i.</w:t>
      </w:r>
      <w:r w:rsidRPr="00DC22A2">
        <w:rPr>
          <w:rFonts w:ascii="Times New Roman" w:eastAsia="Times New Roman" w:hAnsi="Times New Roman" w:cs="Times New Roman"/>
          <w:lang w:val="de-DE" w:eastAsia="en-GB"/>
        </w:rPr>
        <w:tab/>
        <w:t>Monitoring von Trends und Analyse von Entwicklungen in Wissenschaft, Technologie und Innovation sowie in verbundenen Politikbereichen sowohl auf EU- als auch auf nationaler Ebene.</w:t>
      </w: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ii.</w:t>
      </w:r>
      <w:r w:rsidRPr="00DC22A2">
        <w:rPr>
          <w:rFonts w:ascii="Times New Roman" w:eastAsia="Times New Roman" w:hAnsi="Times New Roman" w:cs="Times New Roman"/>
          <w:lang w:val="de-DE" w:eastAsia="en-GB"/>
        </w:rPr>
        <w:tab/>
        <w:t>Beiträge zur Entwicklung der Initiative für transformative F&amp;I-Politik (TRIP), die Wissen und Evidenz für Entscheidungen zur EU F&amp;I-Politik liefern soll.</w:t>
      </w: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iii.</w:t>
      </w:r>
      <w:r w:rsidRPr="00DC22A2">
        <w:rPr>
          <w:rFonts w:ascii="Times New Roman" w:eastAsia="Times New Roman" w:hAnsi="Times New Roman" w:cs="Times New Roman"/>
          <w:lang w:val="de-DE" w:eastAsia="en-GB"/>
        </w:rPr>
        <w:tab/>
        <w:t>Unterstützung der Arbeit der ESIR-Expertengruppe durch die Zulieferung von Analysen zu transformativer F&amp;I-Politik.</w:t>
      </w: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iv.</w:t>
      </w:r>
      <w:r w:rsidRPr="00DC22A2">
        <w:rPr>
          <w:rFonts w:ascii="Times New Roman" w:eastAsia="Times New Roman" w:hAnsi="Times New Roman" w:cs="Times New Roman"/>
          <w:lang w:val="de-DE" w:eastAsia="en-GB"/>
        </w:rPr>
        <w:tab/>
        <w:t>Unterstützung der Entwicklung von Aktivitäten zu experimenteller Politik und deren gemeinsamer Gestaltung mit anderen Abteilungen der GD F&amp;I.</w:t>
      </w: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lastRenderedPageBreak/>
        <w:t>v.</w:t>
      </w:r>
      <w:r w:rsidRPr="00DC22A2">
        <w:rPr>
          <w:rFonts w:ascii="Times New Roman" w:eastAsia="Times New Roman" w:hAnsi="Times New Roman" w:cs="Times New Roman"/>
          <w:lang w:val="de-DE" w:eastAsia="en-GB"/>
        </w:rPr>
        <w:tab/>
        <w:t>Koordinierung der „</w:t>
      </w:r>
      <w:proofErr w:type="spellStart"/>
      <w:r w:rsidRPr="00DC22A2">
        <w:rPr>
          <w:rFonts w:ascii="Times New Roman" w:eastAsia="Times New Roman" w:hAnsi="Times New Roman" w:cs="Times New Roman"/>
          <w:lang w:val="de-DE" w:eastAsia="en-GB"/>
        </w:rPr>
        <w:t>Horizon</w:t>
      </w:r>
      <w:proofErr w:type="spellEnd"/>
      <w:r w:rsidRPr="00DC22A2">
        <w:rPr>
          <w:rFonts w:ascii="Times New Roman" w:eastAsia="Times New Roman" w:hAnsi="Times New Roman" w:cs="Times New Roman"/>
          <w:lang w:val="de-DE" w:eastAsia="en-GB"/>
        </w:rPr>
        <w:t xml:space="preserve"> Europe </w:t>
      </w:r>
      <w:proofErr w:type="spellStart"/>
      <w:r w:rsidRPr="00DC22A2">
        <w:rPr>
          <w:rFonts w:ascii="Times New Roman" w:eastAsia="Times New Roman" w:hAnsi="Times New Roman" w:cs="Times New Roman"/>
          <w:lang w:val="de-DE" w:eastAsia="en-GB"/>
        </w:rPr>
        <w:t>Policy</w:t>
      </w:r>
      <w:proofErr w:type="spellEnd"/>
      <w:r w:rsidRPr="00DC22A2">
        <w:rPr>
          <w:rFonts w:ascii="Times New Roman" w:eastAsia="Times New Roman" w:hAnsi="Times New Roman" w:cs="Times New Roman"/>
          <w:lang w:val="de-DE" w:eastAsia="en-GB"/>
        </w:rPr>
        <w:t xml:space="preserve"> Support Facility </w:t>
      </w:r>
      <w:proofErr w:type="spellStart"/>
      <w:r w:rsidRPr="00DC22A2">
        <w:rPr>
          <w:rFonts w:ascii="Times New Roman" w:eastAsia="Times New Roman" w:hAnsi="Times New Roman" w:cs="Times New Roman"/>
          <w:lang w:val="de-DE" w:eastAsia="en-GB"/>
        </w:rPr>
        <w:t>exercise</w:t>
      </w:r>
      <w:proofErr w:type="spellEnd"/>
      <w:r w:rsidRPr="00DC22A2">
        <w:rPr>
          <w:rFonts w:ascii="Times New Roman" w:eastAsia="Times New Roman" w:hAnsi="Times New Roman" w:cs="Times New Roman"/>
          <w:lang w:val="de-DE" w:eastAsia="en-GB"/>
        </w:rPr>
        <w:t>“ im Hinblick auf den „ganzheitlichen Regierungsansatz“.</w:t>
      </w: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vi.</w:t>
      </w:r>
      <w:r w:rsidRPr="00DC22A2">
        <w:rPr>
          <w:rFonts w:ascii="Times New Roman" w:eastAsia="Times New Roman" w:hAnsi="Times New Roman" w:cs="Times New Roman"/>
          <w:lang w:val="de-DE" w:eastAsia="en-GB"/>
        </w:rPr>
        <w:tab/>
        <w:t>Beteiligung an der Koordinierung der Vorausschau-Aktivitäten über die gesamte Kommission und der Analyse der Ergebnisse von Vorausschau sowie Entwurf von vorausschaubasierten Begründungen für F&amp;I-Politik.</w:t>
      </w:r>
    </w:p>
    <w:p w:rsidR="00DC22A2" w:rsidRPr="00DC22A2"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vii.</w:t>
      </w:r>
      <w:r w:rsidRPr="00DC22A2">
        <w:rPr>
          <w:rFonts w:ascii="Times New Roman" w:eastAsia="Times New Roman" w:hAnsi="Times New Roman" w:cs="Times New Roman"/>
          <w:lang w:val="de-DE" w:eastAsia="en-GB"/>
        </w:rPr>
        <w:tab/>
        <w:t>Beteiligung am Aufsetzen von Studien; Konsultation sowie Analyse und Verbreitung von Ergebnissen im Kontext von EU-Politik.</w:t>
      </w:r>
    </w:p>
    <w:p w:rsidR="005D7586" w:rsidRPr="005D7586" w:rsidRDefault="00DC22A2" w:rsidP="00DC22A2">
      <w:pPr>
        <w:spacing w:after="0" w:line="240" w:lineRule="auto"/>
        <w:ind w:left="993" w:hanging="567"/>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viii.</w:t>
      </w:r>
      <w:r w:rsidRPr="00DC22A2">
        <w:rPr>
          <w:rFonts w:ascii="Times New Roman" w:eastAsia="Times New Roman" w:hAnsi="Times New Roman" w:cs="Times New Roman"/>
          <w:lang w:val="de-DE" w:eastAsia="en-GB"/>
        </w:rPr>
        <w:tab/>
        <w:t>Unterstützung der allgemeinen Aktivitäten des Referates, insbesondere im Zusammenhang mit den Arbeitsgruppen für Strategie, Ökonomie und Vorausschau.</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DC22A2" w:rsidRPr="00DC22A2">
        <w:rPr>
          <w:rFonts w:ascii="Times New Roman" w:eastAsia="Times New Roman" w:hAnsi="Times New Roman" w:cs="Times New Roman"/>
          <w:lang w:val="de-DE" w:eastAsia="en-GB"/>
        </w:rPr>
        <w:t>Wissenschaft, Forschung und Innovation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DC22A2"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Der Experte/ die Expertin verfügt über einen multidisziplinären Hintergrund und fundierte Kenntnisse von Politikgestaltung. Er/sie hat eine mindestens zweijährige Erfahrung im Bereich politische Analyse. Darüber hinaus wäre es von Vorteil, wenn der Experte/ die Expertin Erfahrungen in den Bereichen F&amp;I-Politik sowie Behandlung von EU-spezifischen Themen nachweisen könnte.</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DC22A2"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DC22A2">
        <w:rPr>
          <w:rFonts w:ascii="Times New Roman" w:eastAsia="Times New Roman" w:hAnsi="Times New Roman" w:cs="Times New Roman"/>
          <w:lang w:val="de-DE" w:eastAsia="en-GB"/>
        </w:rPr>
        <w:t>Bewerberinnen und Bewerber müssen gründliche Kenntnisse in einer Sprache der Europäischen Union und ausreichende Kenntnisse in einer weiteren Sprache der Europäischen Union besitzen. Für Bewerber/ Bewerberinnen dieser Ausschreibung sind gründliche Kenntnisse der englischen Sprache in Wort und Schrift essentiell.</w:t>
      </w:r>
    </w:p>
    <w:p w:rsidR="00CC14A9"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22A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C22A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008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hobz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1312</Words>
  <Characters>9322</Characters>
  <Application>Microsoft Office Word</Application>
  <DocSecurity>0</DocSecurity>
  <Lines>202</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2021-12-13T16:08:00Z</dcterms:created>
  <dcterms:modified xsi:type="dcterms:W3CDTF">2021-12-13T16:08:00Z</dcterms:modified>
</cp:coreProperties>
</file>