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E0F9D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EE0F9D" w:rsidTr="00F13F23">
        <w:tc>
          <w:tcPr>
            <w:tcW w:w="4811" w:type="dxa"/>
            <w:vAlign w:val="center"/>
          </w:tcPr>
          <w:p w:rsidR="00F13F23" w:rsidRPr="00EE0F9D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EE0F9D"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EE0F9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EE0F9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EE0F9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EE0F9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EE0F9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EE0F9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EE0F9D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EE0F9D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EE0F9D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EE0F9D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684869" w:rsidRPr="00EE0F9D">
        <w:rPr>
          <w:rStyle w:val="tlid-translation"/>
          <w:sz w:val="24"/>
          <w:szCs w:val="24"/>
          <w:lang w:val="bg-BG"/>
        </w:rPr>
        <w:t>Киев</w:t>
      </w:r>
      <w:r w:rsidR="001D4F9E" w:rsidRPr="00EE0F9D">
        <w:rPr>
          <w:rStyle w:val="tlid-translation"/>
          <w:sz w:val="24"/>
          <w:szCs w:val="24"/>
          <w:lang w:val="bg-BG"/>
        </w:rPr>
        <w:t xml:space="preserve"> 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EE0F9D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bookmarkEnd w:id="0"/>
    <w:p w:rsidR="00D10230" w:rsidRPr="00EE0F9D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EE0F9D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684869" w:rsidRPr="00EE0F9D">
        <w:rPr>
          <w:rStyle w:val="tlid-translation"/>
          <w:b/>
          <w:sz w:val="24"/>
          <w:szCs w:val="24"/>
          <w:lang w:val="bg-BG"/>
        </w:rPr>
        <w:t>Украйна</w:t>
      </w:r>
      <w:r w:rsidR="001D4F9E" w:rsidRPr="00EE0F9D">
        <w:rPr>
          <w:rStyle w:val="tlid-translation"/>
          <w:b/>
          <w:sz w:val="24"/>
          <w:szCs w:val="24"/>
          <w:lang w:val="bg-BG"/>
        </w:rPr>
        <w:t xml:space="preserve"> </w:t>
      </w: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EE0F9D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4869" w:rsidRPr="00EE0F9D" w:rsidRDefault="00684869" w:rsidP="00684869">
      <w:pPr>
        <w:numPr>
          <w:ilvl w:val="0"/>
          <w:numId w:val="19"/>
        </w:numPr>
        <w:spacing w:after="100" w:line="240" w:lineRule="auto"/>
        <w:rPr>
          <w:rFonts w:cs="Calibri Light"/>
          <w:sz w:val="24"/>
          <w:szCs w:val="24"/>
          <w:lang w:val="bg-BG"/>
        </w:rPr>
      </w:pPr>
      <w:r w:rsidRPr="00EE0F9D">
        <w:rPr>
          <w:rFonts w:cs="Calibri Light"/>
          <w:sz w:val="24"/>
          <w:szCs w:val="24"/>
          <w:lang w:val="bg-BG"/>
        </w:rPr>
        <w:t xml:space="preserve">Осигуряване на приобщаващо и качествено образование и подобряване на училищната инфраструктура </w:t>
      </w:r>
    </w:p>
    <w:p w:rsidR="00684869" w:rsidRPr="00EE0F9D" w:rsidRDefault="00684869" w:rsidP="00684869">
      <w:pPr>
        <w:numPr>
          <w:ilvl w:val="0"/>
          <w:numId w:val="19"/>
        </w:numPr>
        <w:spacing w:after="100" w:line="240" w:lineRule="auto"/>
        <w:rPr>
          <w:rFonts w:cs="Calibri Light"/>
          <w:sz w:val="24"/>
          <w:szCs w:val="24"/>
          <w:lang w:val="bg-BG"/>
        </w:rPr>
      </w:pPr>
      <w:r w:rsidRPr="00EE0F9D">
        <w:rPr>
          <w:rFonts w:cs="Calibri Light"/>
          <w:sz w:val="24"/>
          <w:szCs w:val="24"/>
          <w:lang w:val="bg-BG"/>
        </w:rPr>
        <w:t xml:space="preserve">Опазване на културното многообразие и общото културно и историческо наследство и насърчаване на междукултурното разбирателство </w:t>
      </w:r>
    </w:p>
    <w:p w:rsidR="00684869" w:rsidRPr="00EE0F9D" w:rsidRDefault="00684869" w:rsidP="00684869">
      <w:pPr>
        <w:numPr>
          <w:ilvl w:val="0"/>
          <w:numId w:val="19"/>
        </w:numPr>
        <w:spacing w:after="100" w:line="240" w:lineRule="auto"/>
        <w:rPr>
          <w:rFonts w:cs="Calibri Light"/>
          <w:sz w:val="24"/>
          <w:szCs w:val="24"/>
          <w:lang w:val="bg-BG"/>
        </w:rPr>
      </w:pPr>
      <w:r w:rsidRPr="00EE0F9D">
        <w:rPr>
          <w:rFonts w:cs="Calibri Light"/>
          <w:sz w:val="24"/>
          <w:szCs w:val="24"/>
          <w:lang w:val="bg-BG"/>
        </w:rPr>
        <w:t>Подкрепа за свободата на словото и медиите чрез насърчаване на качествена, независима и гражданска журналистика</w:t>
      </w:r>
    </w:p>
    <w:p w:rsidR="00684869" w:rsidRPr="00EE0F9D" w:rsidRDefault="00684869" w:rsidP="00684869">
      <w:pPr>
        <w:numPr>
          <w:ilvl w:val="0"/>
          <w:numId w:val="19"/>
        </w:numPr>
        <w:spacing w:after="0" w:line="240" w:lineRule="auto"/>
        <w:contextualSpacing/>
        <w:rPr>
          <w:rFonts w:cs="Calibri Light"/>
          <w:sz w:val="24"/>
          <w:szCs w:val="24"/>
          <w:lang w:val="bg-BG"/>
        </w:rPr>
      </w:pPr>
      <w:r w:rsidRPr="00EE0F9D">
        <w:rPr>
          <w:rFonts w:cs="Calibri Light"/>
          <w:sz w:val="24"/>
          <w:szCs w:val="24"/>
          <w:lang w:val="bg-BG"/>
        </w:rPr>
        <w:t>Подкрепа за осигуряване на универсално здравно покритие и достъп до качествени здравни услуги</w:t>
      </w:r>
    </w:p>
    <w:p w:rsidR="00684869" w:rsidRPr="00EE0F9D" w:rsidRDefault="00684869" w:rsidP="00684869">
      <w:pPr>
        <w:numPr>
          <w:ilvl w:val="0"/>
          <w:numId w:val="19"/>
        </w:numPr>
        <w:spacing w:after="0" w:line="240" w:lineRule="auto"/>
        <w:contextualSpacing/>
        <w:rPr>
          <w:rFonts w:cs="Calibri Light"/>
          <w:sz w:val="24"/>
          <w:szCs w:val="24"/>
          <w:lang w:val="bg-BG"/>
        </w:rPr>
      </w:pPr>
      <w:r w:rsidRPr="00EE0F9D">
        <w:rPr>
          <w:rFonts w:cs="Calibri Light"/>
          <w:sz w:val="24"/>
          <w:szCs w:val="24"/>
          <w:lang w:val="bg-BG"/>
        </w:rPr>
        <w:t>Подкрепа за развитие на административния капацитет на малкия и среден бизнес, подобряване на достъпа до европейския пазар чрез прилагане  стандартите на ЕС</w:t>
      </w:r>
    </w:p>
    <w:p w:rsidR="00B93894" w:rsidRPr="00EE0F9D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EE0F9D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Изграждане и оборудване на специализирани учебни кабинети - езикови, лаборатории, физкултурни салони и др.;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Модернизиране на инфраструктурата на образователните институции;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Осъвременяване и попълване на библиотечния фонд на образователните институции;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Организиране на курсове за повишаване квалификацията на педагогическия състав;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Внедряване на съвременни технологии за повишаване качеството на учебния процес;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lastRenderedPageBreak/>
        <w:t>Организиране и провеждане на фестивали (кино, театър, опера, танци, фолклор, музика и др.), изложби, концерти и др.;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Поддръжка, ремонт и реконструкция на културна инфраструктура (театри, кина, центрове, галерии, паметници, мемориали);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Финансиране и промотиране на филми, свързани с културното многообразие на Украйна;</w:t>
      </w:r>
    </w:p>
    <w:p w:rsidR="00397B9C" w:rsidRPr="00EE0F9D" w:rsidRDefault="00977874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Изграждане и оборудване на здравни центрове, лаборатории, клиники и др. п.;</w:t>
      </w:r>
    </w:p>
    <w:p w:rsidR="00977874" w:rsidRPr="00EE0F9D" w:rsidRDefault="00977874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Закупуване на медикаменти</w:t>
      </w:r>
      <w:r w:rsidR="00437534" w:rsidRPr="00EE0F9D">
        <w:rPr>
          <w:rFonts w:asciiTheme="minorHAnsi" w:hAnsiTheme="minorHAnsi" w:cstheme="minorHAnsi"/>
          <w:lang w:val="bg-BG"/>
        </w:rPr>
        <w:t xml:space="preserve"> и</w:t>
      </w:r>
      <w:r w:rsidRPr="00EE0F9D">
        <w:rPr>
          <w:rFonts w:asciiTheme="minorHAnsi" w:hAnsiTheme="minorHAnsi" w:cstheme="minorHAnsi"/>
          <w:lang w:val="bg-BG"/>
        </w:rPr>
        <w:t xml:space="preserve"> консумативи за обекти в здравния сектор;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Създаване на специализирани органи на държавната и местна администрация за оказване на консултантска помощ на представителите на бизнеса с насока сътрудничество с ЕС;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Организиране на курсове за повишаване квалификацията на служителите на държавната и местна администрация, ангажирани с подпомагането на частния сектор в сътрудничеството му с ЕС;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Подпомагане присъствието на местните фирми и производители при позиционирането им на пазара в ЕС;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Подобряване на качество и капацитет на дейността на местния бизнес, насочен към сътрудничество с ЕС;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Финансиране на журналистически платформи и проекти, насочени към обективно отразяване;</w:t>
      </w:r>
    </w:p>
    <w:p w:rsidR="00397B9C" w:rsidRPr="00EE0F9D" w:rsidRDefault="00397B9C" w:rsidP="00397B9C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EE0F9D">
        <w:rPr>
          <w:rFonts w:asciiTheme="minorHAnsi" w:hAnsiTheme="minorHAnsi" w:cstheme="minorHAnsi"/>
          <w:lang w:val="bg-BG"/>
        </w:rPr>
        <w:t>Финансиране на етнически и малцинствени печатни издания;</w:t>
      </w:r>
    </w:p>
    <w:p w:rsidR="00326EB3" w:rsidRPr="00EE0F9D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EE0F9D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EE0F9D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</w:t>
      </w:r>
      <w:r w:rsidRPr="00EE0F9D">
        <w:rPr>
          <w:rFonts w:eastAsia="Times New Roman" w:cstheme="minorHAnsi"/>
          <w:b/>
          <w:sz w:val="24"/>
          <w:szCs w:val="24"/>
          <w:lang w:val="bg-BG"/>
        </w:rPr>
        <w:t> </w:t>
      </w:r>
      <w:r w:rsidRPr="00EE0F9D">
        <w:rPr>
          <w:rFonts w:eastAsia="Times New Roman" w:cstheme="minorHAnsi"/>
          <w:sz w:val="24"/>
          <w:szCs w:val="24"/>
          <w:lang w:val="bg-BG"/>
        </w:rPr>
        <w:t>ученици и студенти (включително лица със специални потребности и в неравностойно положение);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 преподаватели и административен персонал на училища и университети;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 любители на театралното и филмово изкуство;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 лекари, здравни работници, управители на здравни обекти;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 предприемачи, производители, земеделци;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 служители на държавната и местна администрация;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 представители на малцинствени групи;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 журналисти на свободна практика;</w:t>
      </w:r>
    </w:p>
    <w:p w:rsidR="00977874" w:rsidRPr="00EE0F9D" w:rsidRDefault="00977874" w:rsidP="00977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EE0F9D">
        <w:rPr>
          <w:rFonts w:eastAsia="Times New Roman" w:cstheme="minorHAnsi"/>
          <w:sz w:val="24"/>
          <w:szCs w:val="24"/>
          <w:lang w:val="bg-BG"/>
        </w:rPr>
        <w:t>- анализатори и политически експерти на свободна практика.</w:t>
      </w:r>
    </w:p>
    <w:p w:rsidR="004A5F20" w:rsidRPr="00EE0F9D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EE0F9D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EE0F9D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>- утвърждаване на доброто име и международния авторитет на България;</w:t>
      </w: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>- повишаване качеството на образованието и внедряването на нови обучителни технологии;</w:t>
      </w: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>- модернизиране на съществуващите пространства за култура;</w:t>
      </w: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>- създаването на независими медийни проекти;</w:t>
      </w: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lastRenderedPageBreak/>
        <w:t>- организиране и провеждане на различни културни събития и утвърждаването им в културния календар на страната;</w:t>
      </w: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>- подобряване на социално-икономическото развитие и доброто управление, водещо към устойчиво и приобщаващо икономическо развитие. Насърчаване икономическото сътрудничество с България и ЕС като цяло;</w:t>
      </w: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 xml:space="preserve">- намаляване на бедността и повишаването на благоденствието; </w:t>
      </w:r>
    </w:p>
    <w:p w:rsidR="00977874" w:rsidRPr="00EE0F9D" w:rsidRDefault="00977874" w:rsidP="00977874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>- задълбочаване на взаимодействието между институциите на централно, регионално и местно ниво.</w:t>
      </w:r>
    </w:p>
    <w:p w:rsidR="00B93894" w:rsidRPr="00EE0F9D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EE0F9D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EE0F9D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EE0F9D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EE0F9D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EE0F9D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EE0F9D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EE0F9D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EE0F9D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EE0F9D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EE0F9D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EE0F9D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EE0F9D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EE0F9D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EE0F9D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EE0F9D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EE0F9D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EE0F9D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EE0F9D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Pr="00EE0F9D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EE0F9D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EE0F9D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EE0F9D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EE0F9D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EE0F9D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EE0F9D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EE0F9D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EE0F9D">
        <w:rPr>
          <w:rFonts w:asciiTheme="minorHAnsi" w:hAnsiTheme="minorHAnsi" w:cstheme="minorHAnsi"/>
          <w:iCs/>
          <w:lang w:val="bg-BG"/>
        </w:rPr>
        <w:t xml:space="preserve">- </w:t>
      </w:r>
      <w:r w:rsidRPr="00EE0F9D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EE0F9D">
        <w:rPr>
          <w:rFonts w:asciiTheme="minorHAnsi" w:hAnsiTheme="minorHAnsi" w:cstheme="minorHAnsi"/>
          <w:iCs/>
          <w:lang w:val="bg-BG"/>
        </w:rPr>
        <w:t>70 000</w:t>
      </w:r>
      <w:r w:rsidRPr="00EE0F9D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Pr="00EE0F9D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EE0F9D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EE0F9D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EE0F9D">
        <w:rPr>
          <w:rFonts w:asciiTheme="minorHAnsi" w:hAnsiTheme="minorHAnsi" w:cstheme="minorHAnsi"/>
          <w:iCs/>
          <w:lang w:val="bg-BG"/>
        </w:rPr>
        <w:t xml:space="preserve">дейности </w:t>
      </w:r>
      <w:r w:rsidR="004A3ED3" w:rsidRPr="00EE0F9D">
        <w:rPr>
          <w:rFonts w:asciiTheme="minorHAnsi" w:hAnsiTheme="minorHAnsi" w:cstheme="minorHAnsi"/>
          <w:iCs/>
          <w:lang w:val="bg-BG"/>
        </w:rPr>
        <w:t>–</w:t>
      </w:r>
      <w:r w:rsidR="006810BF" w:rsidRPr="00EE0F9D">
        <w:rPr>
          <w:rFonts w:asciiTheme="minorHAnsi" w:hAnsiTheme="minorHAnsi" w:cstheme="minorHAnsi"/>
          <w:iCs/>
          <w:lang w:val="bg-BG"/>
        </w:rPr>
        <w:t xml:space="preserve"> </w:t>
      </w:r>
      <w:r w:rsidR="004A3ED3" w:rsidRPr="00EE0F9D">
        <w:rPr>
          <w:rFonts w:asciiTheme="minorHAnsi" w:hAnsiTheme="minorHAnsi" w:cstheme="minorHAnsi"/>
          <w:iCs/>
          <w:lang w:val="bg-BG"/>
        </w:rPr>
        <w:t xml:space="preserve">от 70 000 </w:t>
      </w:r>
      <w:r w:rsidRPr="00EE0F9D">
        <w:rPr>
          <w:rFonts w:asciiTheme="minorHAnsi" w:hAnsiTheme="minorHAnsi" w:cstheme="minorHAnsi"/>
          <w:iCs/>
          <w:lang w:val="bg-BG"/>
        </w:rPr>
        <w:t xml:space="preserve">до </w:t>
      </w:r>
      <w:r w:rsidR="004A3ED3" w:rsidRPr="00EE0F9D">
        <w:rPr>
          <w:rFonts w:asciiTheme="minorHAnsi" w:hAnsiTheme="minorHAnsi" w:cstheme="minorHAnsi"/>
          <w:color w:val="212121"/>
          <w:lang w:val="bg-BG"/>
        </w:rPr>
        <w:t>270 000</w:t>
      </w:r>
      <w:r w:rsidR="005C594D" w:rsidRPr="00EE0F9D">
        <w:rPr>
          <w:rFonts w:cstheme="minorHAnsi"/>
          <w:color w:val="212121"/>
          <w:lang w:val="bg-BG"/>
        </w:rPr>
        <w:t xml:space="preserve"> </w:t>
      </w:r>
      <w:r w:rsidRPr="00EE0F9D">
        <w:rPr>
          <w:rFonts w:asciiTheme="minorHAnsi" w:hAnsiTheme="minorHAnsi" w:cstheme="minorHAnsi"/>
          <w:iCs/>
          <w:lang w:val="bg-BG"/>
        </w:rPr>
        <w:t>лв.</w:t>
      </w:r>
    </w:p>
    <w:p w:rsidR="001B1E0A" w:rsidRPr="00EE0F9D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EE0F9D">
        <w:rPr>
          <w:rFonts w:cstheme="minorHAnsi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EE0F9D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EE0F9D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EE0F9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Pr="00EE0F9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EE0F9D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EE0F9D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EE0F9D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EE0F9D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EE0F9D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EE0F9D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Pr="00EE0F9D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EE0F9D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EE0F9D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EE0F9D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EE0F9D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EE0F9D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EE0F9D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EE0F9D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EE0F9D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EE0F9D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EE0F9D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EE0F9D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EE0F9D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EE0F9D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4A3ED3" w:rsidRPr="00EE0F9D">
        <w:rPr>
          <w:rFonts w:asciiTheme="minorHAnsi" w:hAnsiTheme="minorHAnsi" w:cstheme="minorHAnsi"/>
          <w:color w:val="212121"/>
          <w:lang w:val="bg-BG"/>
        </w:rPr>
        <w:t>Украйна</w:t>
      </w:r>
      <w:r w:rsidRPr="00EE0F9D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EE0F9D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EE0F9D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EE0F9D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EE0F9D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EE0F9D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EE0F9D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EE0F9D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EE0F9D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EE0F9D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EE0F9D">
        <w:rPr>
          <w:rFonts w:asciiTheme="minorHAnsi" w:hAnsiTheme="minorHAnsi" w:cstheme="minorHAnsi"/>
          <w:color w:val="212121"/>
          <w:lang w:val="bg-BG"/>
        </w:rPr>
        <w:t>;</w:t>
      </w:r>
      <w:r w:rsidRPr="00EE0F9D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EE0F9D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EE0F9D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EE0F9D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EE0F9D">
        <w:rPr>
          <w:rFonts w:asciiTheme="minorHAnsi" w:hAnsiTheme="minorHAnsi" w:cstheme="minorHAnsi"/>
          <w:color w:val="212121"/>
          <w:lang w:val="bg-BG"/>
        </w:rPr>
        <w:t>ародни организации</w:t>
      </w:r>
      <w:r w:rsidR="00351785" w:rsidRPr="00EE0F9D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EE0F9D" w:rsidRDefault="004249B4" w:rsidP="004D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cstheme="minorHAnsi"/>
          <w:color w:val="FF0000"/>
          <w:lang w:val="bg-BG"/>
        </w:rPr>
      </w:pPr>
    </w:p>
    <w:p w:rsidR="00D744CA" w:rsidRPr="00EE0F9D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EE0F9D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EE0F9D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</w:t>
      </w:r>
      <w:r w:rsidRPr="00EE0F9D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EE0F9D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EE0F9D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03775" w:rsidRPr="00EE0F9D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EE0F9D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EE0F9D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EE0F9D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EE0F9D">
        <w:rPr>
          <w:lang w:val="bg-BG"/>
        </w:rPr>
        <w:t xml:space="preserve"> и да отговарят на </w:t>
      </w:r>
      <w:r w:rsidR="005C03E0" w:rsidRPr="00EE0F9D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EE0F9D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EE0F9D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EE0F9D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EE0F9D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EE0F9D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EE0F9D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EE0F9D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EE0F9D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EE0F9D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EE0F9D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EE0F9D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EE0F9D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EE0F9D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EE0F9D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EE0F9D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EE0F9D">
        <w:rPr>
          <w:lang w:val="bg-BG"/>
        </w:rPr>
        <w:t xml:space="preserve"> </w:t>
      </w:r>
      <w:r w:rsidR="001B1E0A" w:rsidRPr="00EE0F9D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EE0F9D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EE0F9D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4A3ED3" w:rsidRPr="00EE0F9D" w:rsidRDefault="004A3ED3" w:rsidP="004A3ED3">
      <w:pPr>
        <w:spacing w:after="120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 xml:space="preserve">Дейности, допринасящи за укрепване на публичните институции в </w:t>
      </w:r>
      <w:r w:rsidR="004D71BD" w:rsidRPr="00EE0F9D">
        <w:rPr>
          <w:rFonts w:cs="Calibri"/>
          <w:sz w:val="24"/>
          <w:szCs w:val="24"/>
          <w:lang w:val="bg-BG"/>
        </w:rPr>
        <w:t>Украйна</w:t>
      </w:r>
      <w:r w:rsidRPr="00EE0F9D">
        <w:rPr>
          <w:rFonts w:cs="Calibri"/>
          <w:sz w:val="24"/>
          <w:szCs w:val="24"/>
          <w:lang w:val="bg-BG"/>
        </w:rPr>
        <w:t>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>Разработване на нови/осъвременяване на съществуващи обучителни модули;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 xml:space="preserve">Организиране и провеждане на обучения за служителите от администрацията на </w:t>
      </w:r>
      <w:r w:rsidR="005B53B6" w:rsidRPr="00EE0F9D">
        <w:rPr>
          <w:rFonts w:cs="Calibri"/>
          <w:lang w:val="bg-BG"/>
        </w:rPr>
        <w:t>Украйна</w:t>
      </w:r>
      <w:r w:rsidRPr="00EE0F9D">
        <w:rPr>
          <w:rFonts w:asciiTheme="minorHAnsi" w:hAnsiTheme="minorHAnsi" w:cs="Calibri"/>
          <w:lang w:val="bg-BG"/>
        </w:rPr>
        <w:t>;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 xml:space="preserve"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</w:t>
      </w:r>
      <w:r w:rsidR="005B53B6" w:rsidRPr="00EE0F9D">
        <w:rPr>
          <w:rFonts w:cs="Calibri"/>
          <w:lang w:val="bg-BG"/>
        </w:rPr>
        <w:t>Украйна</w:t>
      </w:r>
      <w:r w:rsidRPr="00EE0F9D">
        <w:rPr>
          <w:rFonts w:asciiTheme="minorHAnsi" w:hAnsiTheme="minorHAnsi" w:cs="Calibri"/>
          <w:lang w:val="bg-BG"/>
        </w:rPr>
        <w:t>;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>Организиране и провеждане на семинари, форуми, конференции (при спазване на мерките свързани с пандемията от COVID -19);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>Разработване на изследвания и стратегии;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>Дейности за повишаване на информираността за правата на гражданите;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lastRenderedPageBreak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4A3ED3" w:rsidRPr="00EE0F9D" w:rsidRDefault="004A3ED3" w:rsidP="004A3ED3">
      <w:pPr>
        <w:pStyle w:val="ListParagraph"/>
        <w:numPr>
          <w:ilvl w:val="0"/>
          <w:numId w:val="21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власти.</w:t>
      </w:r>
    </w:p>
    <w:p w:rsidR="004A3ED3" w:rsidRPr="00EE0F9D" w:rsidRDefault="004A3ED3" w:rsidP="004A3ED3">
      <w:pPr>
        <w:spacing w:after="120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4A3ED3" w:rsidRPr="00EE0F9D" w:rsidRDefault="004A3ED3" w:rsidP="004A3ED3">
      <w:pPr>
        <w:pStyle w:val="ListParagraph"/>
        <w:numPr>
          <w:ilvl w:val="0"/>
          <w:numId w:val="2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4A3ED3" w:rsidRPr="00EE0F9D" w:rsidRDefault="004A3ED3" w:rsidP="004A3ED3">
      <w:pPr>
        <w:pStyle w:val="ListParagraph"/>
        <w:numPr>
          <w:ilvl w:val="0"/>
          <w:numId w:val="2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1134"/>
        <w:jc w:val="both"/>
        <w:rPr>
          <w:rFonts w:asciiTheme="minorHAnsi" w:hAnsiTheme="minorHAnsi" w:cs="Calibri"/>
          <w:lang w:val="bg-BG"/>
        </w:rPr>
      </w:pPr>
      <w:r w:rsidRPr="00EE0F9D">
        <w:rPr>
          <w:rFonts w:asciiTheme="minorHAnsi" w:hAnsiTheme="minorHAnsi" w:cs="Calibri"/>
          <w:lang w:val="bg-BG"/>
        </w:rPr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EE0F9D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EE0F9D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EE0F9D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81F02" w:rsidRPr="00EE0F9D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EE0F9D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EE0F9D">
          <w:rPr>
            <w:rStyle w:val="Hyperlink"/>
            <w:lang w:val="bg-BG"/>
          </w:rPr>
          <w:t>https://www.mfa.bg/bg/3865</w:t>
        </w:r>
      </w:hyperlink>
    </w:p>
    <w:p w:rsidR="007C034A" w:rsidRPr="00EE0F9D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EE0F9D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4A3ED3" w:rsidRPr="00EE0F9D">
        <w:rPr>
          <w:rFonts w:cstheme="minorHAnsi"/>
          <w:color w:val="212121"/>
          <w:lang w:val="bg-BG"/>
        </w:rPr>
        <w:t xml:space="preserve">Киев </w:t>
      </w:r>
      <w:r w:rsidR="001A1179" w:rsidRPr="00EE0F9D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EE0F9D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EE0F9D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EE0F9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EE0F9D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0745C7" w:rsidRPr="00EE0F9D" w:rsidRDefault="000745C7" w:rsidP="000745C7">
      <w:pPr>
        <w:spacing w:after="120"/>
        <w:jc w:val="both"/>
        <w:rPr>
          <w:rFonts w:cs="Calibri"/>
          <w:sz w:val="24"/>
          <w:szCs w:val="24"/>
          <w:lang w:val="bg-BG"/>
        </w:rPr>
      </w:pPr>
      <w:r w:rsidRPr="00EE0F9D">
        <w:rPr>
          <w:rFonts w:cs="Calibri"/>
          <w:sz w:val="24"/>
          <w:szCs w:val="24"/>
          <w:lang w:val="bg-BG"/>
        </w:rPr>
        <w:t xml:space="preserve">Проектните предложения (сканирани в PDF формат) следва да бъдат изпратени на електронен адрес: </w:t>
      </w:r>
      <w:hyperlink r:id="rId10" w:history="1">
        <w:r w:rsidRPr="00EE0F9D">
          <w:rPr>
            <w:rStyle w:val="Hyperlink"/>
            <w:rFonts w:ascii="Cambria" w:hAnsi="Cambria"/>
            <w:sz w:val="24"/>
            <w:szCs w:val="24"/>
            <w:lang w:val="bg-BG"/>
          </w:rPr>
          <w:t>Bulgarian.ODA.Kiev@mfa.bg</w:t>
        </w:r>
      </w:hyperlink>
    </w:p>
    <w:p w:rsidR="000745C7" w:rsidRPr="00EE0F9D" w:rsidRDefault="000745C7" w:rsidP="000745C7">
      <w:pPr>
        <w:spacing w:after="120"/>
        <w:jc w:val="both"/>
        <w:rPr>
          <w:rFonts w:ascii="Cambria" w:hAnsi="Cambria" w:cs="Calibri"/>
          <w:b/>
          <w:lang w:val="bg-BG"/>
        </w:rPr>
      </w:pPr>
      <w:r w:rsidRPr="00EE0F9D">
        <w:rPr>
          <w:rFonts w:ascii="Cambria" w:hAnsi="Cambria" w:cs="Calibri"/>
          <w:b/>
          <w:lang w:val="bg-BG"/>
        </w:rPr>
        <w:t xml:space="preserve">Крайният срок за набиране на предложения е </w:t>
      </w:r>
      <w:r w:rsidRPr="00EE0F9D">
        <w:rPr>
          <w:rFonts w:ascii="Cambria" w:hAnsi="Cambria" w:cs="Calibri"/>
          <w:b/>
          <w:u w:val="single"/>
          <w:lang w:val="bg-BG"/>
        </w:rPr>
        <w:t>30 юни 2021 г.</w:t>
      </w:r>
      <w:r w:rsidRPr="00EE0F9D">
        <w:rPr>
          <w:rFonts w:ascii="Cambria" w:hAnsi="Cambria" w:cs="Calibri"/>
          <w:b/>
          <w:lang w:val="bg-BG"/>
        </w:rPr>
        <w:t xml:space="preserve"> </w:t>
      </w:r>
    </w:p>
    <w:p w:rsidR="00896D8E" w:rsidRPr="00EE0F9D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5933" w:rsidRPr="00EE0F9D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EE0F9D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EE0F9D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Pr="00EE0F9D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EE0F9D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513D9A" w:rsidRPr="00EE0F9D">
        <w:rPr>
          <w:rFonts w:eastAsia="Times New Roman" w:cstheme="minorHAnsi"/>
          <w:color w:val="212121"/>
          <w:sz w:val="24"/>
          <w:szCs w:val="24"/>
          <w:lang w:val="bg-BG"/>
        </w:rPr>
        <w:t>Украйна</w:t>
      </w:r>
      <w:r w:rsidR="00076984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EE0F9D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EE0F9D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EE0F9D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EE0F9D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Pr="00EE0F9D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EE0F9D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EE0F9D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EE0F9D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EE0F9D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F75440" w:rsidRPr="00EE0F9D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EE0F9D">
        <w:rPr>
          <w:b/>
          <w:sz w:val="24"/>
          <w:szCs w:val="24"/>
          <w:lang w:val="bg-BG"/>
        </w:rPr>
        <w:t>Чл.23</w:t>
      </w:r>
      <w:r w:rsidRPr="00EE0F9D">
        <w:rPr>
          <w:sz w:val="24"/>
          <w:szCs w:val="24"/>
          <w:lang w:val="bg-BG"/>
        </w:rPr>
        <w:t>(</w:t>
      </w:r>
      <w:r w:rsidRPr="00EE0F9D">
        <w:rPr>
          <w:b/>
          <w:sz w:val="24"/>
          <w:szCs w:val="24"/>
          <w:lang w:val="bg-BG"/>
        </w:rPr>
        <w:t>3</w:t>
      </w:r>
      <w:r w:rsidRPr="00EE0F9D">
        <w:rPr>
          <w:sz w:val="24"/>
          <w:szCs w:val="24"/>
          <w:lang w:val="bg-BG"/>
        </w:rPr>
        <w:t xml:space="preserve">) </w:t>
      </w:r>
      <w:r w:rsidRPr="00EE0F9D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EE0F9D">
        <w:rPr>
          <w:rFonts w:cs="Verdana"/>
          <w:sz w:val="24"/>
          <w:szCs w:val="24"/>
          <w:lang w:val="bg-BG"/>
        </w:rPr>
        <w:t xml:space="preserve">: </w:t>
      </w:r>
    </w:p>
    <w:p w:rsidR="00BC6297" w:rsidRPr="00EE0F9D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BC6297" w:rsidRPr="00EE0F9D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BC6297" w:rsidRPr="00EE0F9D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EE0F9D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EE0F9D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EE0F9D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EE0F9D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EE0F9D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EE0F9D">
        <w:rPr>
          <w:rFonts w:cs="Verdana"/>
          <w:sz w:val="24"/>
          <w:szCs w:val="24"/>
          <w:lang w:val="bg-BG"/>
        </w:rPr>
        <w:t xml:space="preserve">: </w:t>
      </w: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BC6297" w:rsidRPr="00EE0F9D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BC6297" w:rsidRPr="00EE0F9D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EE0F9D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EE0F9D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EE0F9D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BC6297" w:rsidRPr="00EE0F9D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EE0F9D">
        <w:rPr>
          <w:rFonts w:cs="Verdana"/>
          <w:b/>
          <w:sz w:val="24"/>
          <w:szCs w:val="24"/>
          <w:lang w:val="bg-BG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EE0F9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EE0F9D">
        <w:rPr>
          <w:rFonts w:cs="Verdana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EE0F9D">
        <w:rPr>
          <w:rFonts w:cs="Verdana"/>
          <w:sz w:val="24"/>
          <w:szCs w:val="24"/>
          <w:lang w:val="bg-BG"/>
        </w:rPr>
        <w:t xml:space="preserve">: </w:t>
      </w:r>
    </w:p>
    <w:p w:rsidR="00BC6297" w:rsidRPr="00EE0F9D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bg-BG"/>
        </w:rPr>
      </w:pPr>
    </w:p>
    <w:p w:rsidR="00BC6297" w:rsidRPr="00EE0F9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EE0F9D">
        <w:rPr>
          <w:rFonts w:ascii="Cambria" w:hAnsi="Cambria" w:cs="Verdana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EE0F9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EE0F9D">
        <w:rPr>
          <w:rFonts w:ascii="Cambria" w:hAnsi="Cambria" w:cs="Verdana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EE0F9D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EE0F9D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4F" w:rsidRDefault="006A064F" w:rsidP="003E46F1">
      <w:pPr>
        <w:spacing w:after="0" w:line="240" w:lineRule="auto"/>
      </w:pPr>
      <w:r>
        <w:separator/>
      </w:r>
    </w:p>
  </w:endnote>
  <w:endnote w:type="continuationSeparator" w:id="0">
    <w:p w:rsidR="006A064F" w:rsidRDefault="006A064F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4F" w:rsidRDefault="006A064F" w:rsidP="003E46F1">
      <w:pPr>
        <w:spacing w:after="0" w:line="240" w:lineRule="auto"/>
      </w:pPr>
      <w:r>
        <w:separator/>
      </w:r>
    </w:p>
  </w:footnote>
  <w:footnote w:type="continuationSeparator" w:id="0">
    <w:p w:rsidR="006A064F" w:rsidRDefault="006A064F" w:rsidP="003E46F1">
      <w:pPr>
        <w:spacing w:after="0" w:line="240" w:lineRule="auto"/>
      </w:pPr>
      <w:r>
        <w:continuationSeparator/>
      </w:r>
    </w:p>
  </w:footnote>
  <w:footnote w:id="1">
    <w:p w:rsidR="002B22DC" w:rsidRPr="00327425" w:rsidRDefault="002B22D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9A0F8F"/>
    <w:multiLevelType w:val="hybridMultilevel"/>
    <w:tmpl w:val="10248EA0"/>
    <w:lvl w:ilvl="0" w:tplc="A7BC5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410"/>
    <w:multiLevelType w:val="hybridMultilevel"/>
    <w:tmpl w:val="058E7D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50A6"/>
    <w:multiLevelType w:val="hybridMultilevel"/>
    <w:tmpl w:val="49247B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D43717"/>
    <w:multiLevelType w:val="hybridMultilevel"/>
    <w:tmpl w:val="71703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17"/>
  </w:num>
  <w:num w:numId="7">
    <w:abstractNumId w:val="18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  <w:num w:numId="18">
    <w:abstractNumId w:val="5"/>
  </w:num>
  <w:num w:numId="19">
    <w:abstractNumId w:val="4"/>
  </w:num>
  <w:num w:numId="20">
    <w:abstractNumId w:val="12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45C7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B22DC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97B9C"/>
    <w:rsid w:val="003B61BC"/>
    <w:rsid w:val="003D6175"/>
    <w:rsid w:val="003E46F1"/>
    <w:rsid w:val="003E784F"/>
    <w:rsid w:val="00403339"/>
    <w:rsid w:val="00403775"/>
    <w:rsid w:val="0041066A"/>
    <w:rsid w:val="004249B4"/>
    <w:rsid w:val="00437534"/>
    <w:rsid w:val="00457382"/>
    <w:rsid w:val="00457B41"/>
    <w:rsid w:val="004735B1"/>
    <w:rsid w:val="00494D41"/>
    <w:rsid w:val="004A3ED3"/>
    <w:rsid w:val="004A5F20"/>
    <w:rsid w:val="004D6D1D"/>
    <w:rsid w:val="004D71BD"/>
    <w:rsid w:val="004E03DD"/>
    <w:rsid w:val="004F4160"/>
    <w:rsid w:val="00513D9A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B53B6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84869"/>
    <w:rsid w:val="00695619"/>
    <w:rsid w:val="006A064F"/>
    <w:rsid w:val="006D0F40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77874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14EE2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B76A5"/>
    <w:rsid w:val="00EC3CFC"/>
    <w:rsid w:val="00EC777C"/>
    <w:rsid w:val="00EE0328"/>
    <w:rsid w:val="00EE0F9D"/>
    <w:rsid w:val="00F11136"/>
    <w:rsid w:val="00F13F23"/>
    <w:rsid w:val="00F75440"/>
    <w:rsid w:val="00F810C5"/>
    <w:rsid w:val="00F86914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9E9A5-F8AC-447A-9D4A-7B53741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lgarian.ODA.Kiev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87D2D98-E36D-4C20-85F7-86911D7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Maria I. Stoyanova</cp:lastModifiedBy>
  <cp:revision>2</cp:revision>
  <cp:lastPrinted>2019-03-21T14:53:00Z</cp:lastPrinted>
  <dcterms:created xsi:type="dcterms:W3CDTF">2021-05-07T13:59:00Z</dcterms:created>
  <dcterms:modified xsi:type="dcterms:W3CDTF">2021-05-07T13:59:00Z</dcterms:modified>
</cp:coreProperties>
</file>