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26" w:rsidRDefault="00456006" w:rsidP="00AA7992">
      <w:pPr>
        <w:spacing w:after="120"/>
        <w:rPr>
          <w:rFonts w:ascii="Cambria" w:hAnsi="Cambria"/>
        </w:rPr>
      </w:pPr>
      <w:r w:rsidRPr="002F2ABD">
        <w:rPr>
          <w:rFonts w:ascii="Cambria" w:hAnsi="Cambria"/>
        </w:rPr>
        <w:tab/>
      </w:r>
    </w:p>
    <w:p w:rsidR="00EC71C8" w:rsidRPr="00DF29F3" w:rsidRDefault="00F06996" w:rsidP="00DF29F3">
      <w:pPr>
        <w:spacing w:after="120"/>
        <w:ind w:firstLine="709"/>
        <w:jc w:val="right"/>
        <w:rPr>
          <w:rFonts w:ascii="Cambria" w:hAnsi="Cambria"/>
          <w:b/>
          <w:bCs/>
        </w:rPr>
      </w:pPr>
      <w:r w:rsidRPr="00DF29F3">
        <w:rPr>
          <w:rFonts w:ascii="Cambria" w:hAnsi="Cambria"/>
          <w:b/>
          <w:bCs/>
        </w:rPr>
        <w:t>Проект!</w:t>
      </w:r>
    </w:p>
    <w:p w:rsidR="009440B0" w:rsidRPr="00DF29F3" w:rsidRDefault="009440B0" w:rsidP="00DF29F3">
      <w:pPr>
        <w:spacing w:after="120"/>
        <w:ind w:firstLine="709"/>
        <w:jc w:val="center"/>
        <w:rPr>
          <w:rFonts w:ascii="Cambria" w:eastAsia="Calibri" w:hAnsi="Cambria"/>
          <w:b/>
          <w:bCs/>
          <w:lang w:eastAsia="en-US"/>
        </w:rPr>
      </w:pPr>
      <w:r w:rsidRPr="00DF29F3">
        <w:rPr>
          <w:rFonts w:ascii="Cambria" w:eastAsia="Calibri" w:hAnsi="Cambria"/>
          <w:b/>
          <w:bCs/>
          <w:lang w:eastAsia="en-US"/>
        </w:rPr>
        <w:t>М О Т И В И</w:t>
      </w:r>
    </w:p>
    <w:p w:rsidR="009440B0" w:rsidRPr="00DF29F3" w:rsidRDefault="009440B0" w:rsidP="00DF29F3">
      <w:pPr>
        <w:spacing w:after="120"/>
        <w:ind w:firstLine="709"/>
        <w:jc w:val="center"/>
        <w:rPr>
          <w:rFonts w:ascii="Cambria" w:eastAsia="Calibri" w:hAnsi="Cambria"/>
          <w:lang w:eastAsia="en-US"/>
        </w:rPr>
      </w:pPr>
      <w:r w:rsidRPr="00DF29F3">
        <w:rPr>
          <w:rFonts w:ascii="Cambria" w:eastAsia="Calibri" w:hAnsi="Cambria"/>
          <w:lang w:eastAsia="en-US"/>
        </w:rPr>
        <w:t xml:space="preserve">Към проект на </w:t>
      </w:r>
      <w:r w:rsidR="00615429" w:rsidRPr="00DF29F3">
        <w:rPr>
          <w:rFonts w:ascii="Cambria" w:eastAsia="Calibri" w:hAnsi="Cambria"/>
          <w:lang w:eastAsia="en-US"/>
        </w:rPr>
        <w:t>Наредба за изменение и допълнение на Наредба  № 3 от 17.07.2008 г. за условията и реда за организиране и провеждане на обучения от Дипломатическия институт към министъра на външните работи, издадена от министъра на външните работи (обн., ДВ, бр. 70 от 2008 г., изм., бр. 5 от 2010 г.)</w:t>
      </w:r>
    </w:p>
    <w:p w:rsidR="00615429" w:rsidRPr="00DF29F3" w:rsidRDefault="00615429" w:rsidP="00DF29F3">
      <w:pPr>
        <w:spacing w:after="120"/>
        <w:ind w:firstLine="709"/>
        <w:jc w:val="center"/>
        <w:rPr>
          <w:rFonts w:ascii="Cambria" w:eastAsia="Calibri" w:hAnsi="Cambria"/>
          <w:lang w:eastAsia="en-US"/>
        </w:rPr>
      </w:pPr>
    </w:p>
    <w:p w:rsidR="00615429" w:rsidRPr="006823AD" w:rsidRDefault="008836C8" w:rsidP="006823AD">
      <w:pPr>
        <w:spacing w:after="120"/>
        <w:ind w:firstLine="709"/>
        <w:jc w:val="both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>С</w:t>
      </w:r>
      <w:r w:rsidR="00615429" w:rsidRPr="006823AD">
        <w:rPr>
          <w:rFonts w:ascii="Cambria" w:hAnsi="Cambria"/>
          <w:lang w:eastAsia="en-US"/>
        </w:rPr>
        <w:t>ъгласно чл. 82, т.2 и 3 от Закона за дипломатическата служба Дипломатическият институт  организира и провежда обучение за повишаване на професионалната квалификация на служителите на Министерството на външните работи и на служителите в други бюджетни организации, включително курсове по чуждоезиково обучение, както и подготвя, осигурява и провежда курсове по дипломатическо обучение за служители на чуждестранни дипломатически служби и чуждестранни държавни администрации. Законо</w:t>
      </w:r>
      <w:r w:rsidR="004E7EAF">
        <w:rPr>
          <w:rFonts w:ascii="Cambria" w:hAnsi="Cambria"/>
          <w:lang w:eastAsia="en-US"/>
        </w:rPr>
        <w:t>дателят е предвидил условия и редът</w:t>
      </w:r>
      <w:r w:rsidR="00615429" w:rsidRPr="006823AD">
        <w:rPr>
          <w:rFonts w:ascii="Cambria" w:hAnsi="Cambria"/>
          <w:lang w:eastAsia="en-US"/>
        </w:rPr>
        <w:t xml:space="preserve"> за организиране и про</w:t>
      </w:r>
      <w:r w:rsidR="004E7EAF">
        <w:rPr>
          <w:rFonts w:ascii="Cambria" w:hAnsi="Cambria"/>
          <w:lang w:eastAsia="en-US"/>
        </w:rPr>
        <w:t>веждане на посочените обучения д</w:t>
      </w:r>
      <w:r w:rsidR="00615429" w:rsidRPr="006823AD">
        <w:rPr>
          <w:rFonts w:ascii="Cambria" w:hAnsi="Cambria"/>
          <w:lang w:eastAsia="en-US"/>
        </w:rPr>
        <w:t xml:space="preserve">а бъдат определени с наредба на министъра на външните работи, която именно е Наредба  № 3 от 17.07.2008 г. за условията и реда за организиране и провеждане на обучения от Дипломатическия институт към министъра на външните работи, издадена от министъра на външните работи (обн., ДВ, бр. 70 от 2008 г., изм., бр. 5 от 2010 г.) (по-нататък за краткост „Наредба №3“) . </w:t>
      </w:r>
    </w:p>
    <w:p w:rsidR="009440B0" w:rsidRPr="006823AD" w:rsidRDefault="009440B0" w:rsidP="006823AD">
      <w:pPr>
        <w:spacing w:after="120"/>
        <w:ind w:firstLine="709"/>
        <w:jc w:val="both"/>
        <w:rPr>
          <w:rFonts w:ascii="Cambria" w:hAnsi="Cambria"/>
          <w:lang w:eastAsia="en-US"/>
        </w:rPr>
      </w:pPr>
      <w:r w:rsidRPr="006823AD">
        <w:rPr>
          <w:rFonts w:ascii="Cambria" w:hAnsi="Cambria"/>
          <w:lang w:eastAsia="en-US"/>
        </w:rPr>
        <w:t xml:space="preserve">В процеса на прилагането на Наредба № </w:t>
      </w:r>
      <w:r w:rsidR="00615429" w:rsidRPr="006823AD">
        <w:rPr>
          <w:rFonts w:ascii="Cambria" w:hAnsi="Cambria"/>
          <w:lang w:eastAsia="en-US"/>
        </w:rPr>
        <w:t xml:space="preserve">3 </w:t>
      </w:r>
      <w:r w:rsidRPr="006823AD">
        <w:rPr>
          <w:rFonts w:ascii="Cambria" w:hAnsi="Cambria"/>
          <w:lang w:eastAsia="en-US"/>
        </w:rPr>
        <w:t xml:space="preserve">е установена </w:t>
      </w:r>
      <w:r w:rsidR="00615429" w:rsidRPr="006823AD">
        <w:rPr>
          <w:rFonts w:ascii="Cambria" w:hAnsi="Cambria"/>
          <w:lang w:eastAsia="en-US"/>
        </w:rPr>
        <w:t>необходимост от актуализиране на правната уредба относно обучителната дейност на Дипломатическия институт съобразно актуалните потребности от обучения и курсове.</w:t>
      </w:r>
    </w:p>
    <w:p w:rsidR="00412F56" w:rsidRPr="006823AD" w:rsidRDefault="00615429" w:rsidP="006823AD">
      <w:pPr>
        <w:spacing w:after="120"/>
        <w:ind w:firstLine="709"/>
        <w:jc w:val="both"/>
        <w:rPr>
          <w:rFonts w:ascii="Cambria" w:hAnsi="Cambria"/>
          <w:lang w:eastAsia="en-US"/>
        </w:rPr>
      </w:pPr>
      <w:r w:rsidRPr="006823AD">
        <w:rPr>
          <w:rFonts w:ascii="Cambria" w:hAnsi="Cambria"/>
          <w:lang w:eastAsia="en-US"/>
        </w:rPr>
        <w:t>От издаването й през 2008 г. до днес Наредба №3 е била актуализирана само веднъж преди 10 години. Наредба №3 е основният нормативен акт, с който Дипломатическият институт определя своята обучителна и квалификационна политика, включително и чуждоезиковата подготовка на служителите в дипломатическата служба. Налице е необходимост от допълване на уредбата по отношение на вече утвърдени обучения, въвеждане на нови обучителни курсове, премахване на нерелевантни или отпаднали дейности, както и извършване на някои структурни промени в наредбата</w:t>
      </w:r>
      <w:r w:rsidR="003E6C47" w:rsidRPr="006823AD">
        <w:rPr>
          <w:rFonts w:ascii="Cambria" w:hAnsi="Cambria"/>
          <w:lang w:eastAsia="en-US"/>
        </w:rPr>
        <w:t>.</w:t>
      </w:r>
      <w:r w:rsidR="0097232E" w:rsidRPr="0097232E">
        <w:t xml:space="preserve"> </w:t>
      </w:r>
      <w:r w:rsidR="0097232E" w:rsidRPr="0097232E">
        <w:rPr>
          <w:rFonts w:ascii="Cambria" w:hAnsi="Cambria"/>
          <w:lang w:eastAsia="en-US"/>
        </w:rPr>
        <w:t>Произтичащ ангажимент на Дипломатическия институт от  проведен  проект №BG05SFOP001-2.004-0005  по Оперативна програма „Добро управление“ е да въведе като устойчива практика проведени обучения по управленски умения в дипломатическата служба и предмандатна подготовка</w:t>
      </w:r>
      <w:r w:rsidR="0097232E">
        <w:rPr>
          <w:rFonts w:ascii="Cambria" w:hAnsi="Cambria"/>
          <w:lang w:eastAsia="en-US"/>
        </w:rPr>
        <w:t>.</w:t>
      </w:r>
    </w:p>
    <w:p w:rsidR="003E6C47" w:rsidRPr="003E6C47" w:rsidRDefault="00412F56" w:rsidP="006823AD">
      <w:pPr>
        <w:spacing w:after="120"/>
        <w:ind w:firstLine="709"/>
        <w:jc w:val="both"/>
        <w:rPr>
          <w:rFonts w:ascii="Cambria" w:hAnsi="Cambria"/>
          <w:lang w:eastAsia="en-US"/>
        </w:rPr>
      </w:pPr>
      <w:r w:rsidRPr="006823AD">
        <w:rPr>
          <w:rFonts w:ascii="Cambria" w:hAnsi="Cambria"/>
          <w:lang w:eastAsia="en-US"/>
        </w:rPr>
        <w:t>Настоящите изменения целят ре</w:t>
      </w:r>
      <w:r w:rsidR="003E6C47" w:rsidRPr="006823AD">
        <w:rPr>
          <w:rFonts w:ascii="Cambria" w:eastAsia="Calibri" w:hAnsi="Cambria"/>
          <w:lang w:eastAsia="en-US"/>
        </w:rPr>
        <w:t>гламентацията на обучителна</w:t>
      </w:r>
      <w:r w:rsidR="004E7EAF">
        <w:rPr>
          <w:rFonts w:ascii="Cambria" w:eastAsia="Calibri" w:hAnsi="Cambria"/>
          <w:lang w:eastAsia="en-US"/>
        </w:rPr>
        <w:t>та</w:t>
      </w:r>
      <w:r w:rsidR="003E6C47" w:rsidRPr="006823AD">
        <w:rPr>
          <w:rFonts w:ascii="Cambria" w:eastAsia="Calibri" w:hAnsi="Cambria"/>
          <w:lang w:eastAsia="en-US"/>
        </w:rPr>
        <w:t xml:space="preserve"> дейност на Дипломатическия институт да отразява актуалните потребности от обучения </w:t>
      </w:r>
      <w:r w:rsidR="003E6C47" w:rsidRPr="006823AD">
        <w:rPr>
          <w:rFonts w:ascii="Cambria" w:eastAsia="Calibri" w:hAnsi="Cambria"/>
          <w:lang w:eastAsia="en-US"/>
        </w:rPr>
        <w:lastRenderedPageBreak/>
        <w:t>и курсове</w:t>
      </w:r>
      <w:r w:rsidR="004E7EAF">
        <w:rPr>
          <w:rFonts w:ascii="Cambria" w:eastAsia="Calibri" w:hAnsi="Cambria"/>
          <w:lang w:eastAsia="en-US"/>
        </w:rPr>
        <w:t>;</w:t>
      </w:r>
      <w:r w:rsidRPr="006823AD">
        <w:rPr>
          <w:rFonts w:ascii="Cambria" w:eastAsia="Calibri" w:hAnsi="Cambria"/>
          <w:lang w:eastAsia="en-US"/>
        </w:rPr>
        <w:t xml:space="preserve"> п</w:t>
      </w:r>
      <w:r w:rsidR="003E6C47" w:rsidRPr="003E6C47">
        <w:rPr>
          <w:rFonts w:ascii="Cambria" w:eastAsia="Calibri" w:hAnsi="Cambria"/>
          <w:lang w:eastAsia="en-US"/>
        </w:rPr>
        <w:t>о-плътно ангажиране в обучителния процес на различни целеви групи в дипломатическата служба</w:t>
      </w:r>
      <w:r w:rsidRPr="006823AD">
        <w:rPr>
          <w:rFonts w:ascii="Cambria" w:eastAsia="Calibri" w:hAnsi="Cambria"/>
          <w:lang w:eastAsia="en-US"/>
        </w:rPr>
        <w:t>; п</w:t>
      </w:r>
      <w:r w:rsidR="003E6C47" w:rsidRPr="003E6C47">
        <w:rPr>
          <w:rFonts w:ascii="Cambria" w:eastAsia="Calibri" w:hAnsi="Cambria"/>
          <w:lang w:eastAsia="en-US"/>
        </w:rPr>
        <w:t>овишаването на професионалн</w:t>
      </w:r>
      <w:r w:rsidRPr="006823AD">
        <w:rPr>
          <w:rFonts w:ascii="Cambria" w:eastAsia="Calibri" w:hAnsi="Cambria"/>
          <w:lang w:eastAsia="en-US"/>
        </w:rPr>
        <w:t>ата квалификация на служителите в съответствие с потребностите на дипломатическата служба.</w:t>
      </w:r>
    </w:p>
    <w:p w:rsidR="00B0674A" w:rsidRPr="006823AD" w:rsidRDefault="004B6585" w:rsidP="006823AD">
      <w:pPr>
        <w:spacing w:after="120"/>
        <w:ind w:firstLine="709"/>
        <w:jc w:val="both"/>
        <w:rPr>
          <w:rFonts w:ascii="Cambria" w:hAnsi="Cambria"/>
          <w:lang w:eastAsia="en-US"/>
        </w:rPr>
      </w:pPr>
      <w:r w:rsidRPr="006823AD">
        <w:rPr>
          <w:rFonts w:ascii="Cambria" w:hAnsi="Cambria"/>
          <w:lang w:eastAsia="en-US"/>
        </w:rPr>
        <w:t xml:space="preserve">В Глава първа от Наредба №3 се извеждат някои общи положения по отношение на обученията: </w:t>
      </w:r>
      <w:r w:rsidR="006222C8" w:rsidRPr="006823AD">
        <w:rPr>
          <w:rFonts w:ascii="Cambria" w:hAnsi="Cambria"/>
          <w:lang w:eastAsia="en-US"/>
        </w:rPr>
        <w:t>директорът на Института одобрява със своя заповед отделно ръководство за провеждане на обучението или курсът, в което се определят изисквания към кандидатите, които желаят да участват в обучението или курсът;</w:t>
      </w:r>
      <w:r w:rsidR="00DF29F3" w:rsidRPr="006823AD">
        <w:rPr>
          <w:rFonts w:ascii="Cambria" w:hAnsi="Cambria"/>
          <w:lang w:eastAsia="en-US"/>
        </w:rPr>
        <w:t xml:space="preserve"> </w:t>
      </w:r>
      <w:r w:rsidR="006222C8" w:rsidRPr="006823AD">
        <w:rPr>
          <w:rFonts w:ascii="Cambria" w:hAnsi="Cambria"/>
          <w:lang w:eastAsia="en-US"/>
        </w:rPr>
        <w:t>правила и начин на провеждане и завършване на обучението или курсът; обхват и съдържание на програмата;</w:t>
      </w:r>
      <w:r w:rsidR="00DF29F3" w:rsidRPr="006823AD">
        <w:rPr>
          <w:rFonts w:ascii="Cambria" w:hAnsi="Cambria"/>
          <w:lang w:eastAsia="en-US"/>
        </w:rPr>
        <w:t xml:space="preserve"> </w:t>
      </w:r>
      <w:r w:rsidR="006222C8" w:rsidRPr="006823AD">
        <w:rPr>
          <w:rFonts w:ascii="Cambria" w:hAnsi="Cambria"/>
          <w:lang w:eastAsia="en-US"/>
        </w:rPr>
        <w:t>лекторски състав.</w:t>
      </w:r>
    </w:p>
    <w:p w:rsidR="00BF7471" w:rsidRPr="006823AD" w:rsidRDefault="0097232E" w:rsidP="006823AD">
      <w:pPr>
        <w:spacing w:after="120"/>
        <w:ind w:firstLine="709"/>
        <w:jc w:val="both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>Усъвършенстват се разпоредбите относно</w:t>
      </w:r>
      <w:r w:rsidR="004E7EAF">
        <w:rPr>
          <w:rFonts w:ascii="Cambria" w:hAnsi="Cambria"/>
          <w:lang w:eastAsia="en-US"/>
        </w:rPr>
        <w:t xml:space="preserve"> основния</w:t>
      </w:r>
      <w:r w:rsidR="00B0674A" w:rsidRPr="006823AD">
        <w:rPr>
          <w:rFonts w:ascii="Cambria" w:hAnsi="Cambria"/>
          <w:lang w:eastAsia="en-US"/>
        </w:rPr>
        <w:t xml:space="preserve"> дипломатически курс, предназначен за всички нива в дипломатическата служба, за запознаване с базови въпроси на системата и политиката на МВнР, както и за новопостъпили държавни служители и новоназначени дипломати с конкурс със специфични изисквания</w:t>
      </w:r>
      <w:r w:rsidR="004E7EAF">
        <w:rPr>
          <w:rFonts w:ascii="Cambria" w:hAnsi="Cambria"/>
          <w:lang w:eastAsia="en-US"/>
        </w:rPr>
        <w:t xml:space="preserve"> за квалификация и опит</w:t>
      </w:r>
      <w:r w:rsidR="00B0674A" w:rsidRPr="006823AD">
        <w:rPr>
          <w:rFonts w:ascii="Cambria" w:hAnsi="Cambria"/>
          <w:lang w:eastAsia="en-US"/>
        </w:rPr>
        <w:t>.</w:t>
      </w:r>
    </w:p>
    <w:p w:rsidR="00BF7471" w:rsidRDefault="00BF7471" w:rsidP="006823AD">
      <w:pPr>
        <w:spacing w:after="120"/>
        <w:ind w:firstLine="709"/>
        <w:jc w:val="both"/>
        <w:rPr>
          <w:rFonts w:ascii="Cambria" w:hAnsi="Cambria"/>
          <w:lang w:val="en-US" w:eastAsia="en-US"/>
        </w:rPr>
      </w:pPr>
      <w:r w:rsidRPr="006823AD">
        <w:rPr>
          <w:rFonts w:ascii="Cambria" w:hAnsi="Cambria"/>
          <w:lang w:eastAsia="en-US"/>
        </w:rPr>
        <w:t>Курсът по консулска дипломация</w:t>
      </w:r>
      <w:r w:rsidR="00B0674A" w:rsidRPr="006823AD">
        <w:rPr>
          <w:rFonts w:ascii="Cambria" w:hAnsi="Cambria"/>
          <w:lang w:eastAsia="en-US"/>
        </w:rPr>
        <w:t xml:space="preserve"> се обогатява освен с регламентирания вече курс и с по-кратко издание за запознаване с основите на консулската проблематика. </w:t>
      </w:r>
      <w:r w:rsidR="00B0674A" w:rsidRPr="006823AD">
        <w:rPr>
          <w:rFonts w:ascii="Cambria" w:hAnsi="Cambria"/>
          <w:lang w:val="en-US" w:eastAsia="en-US"/>
        </w:rPr>
        <w:t xml:space="preserve">Основната му цел е да бъде повишена експертизата на служителите на МВнР по теми, свързани с консулската дейност и необходимите психологически качества за практикуването й зад граница. Обучението следва да бъде насочено към представители на МВнР с интерес за развитие в консулската сфера. </w:t>
      </w:r>
    </w:p>
    <w:p w:rsidR="00B0674A" w:rsidRPr="006823AD" w:rsidRDefault="006823AD" w:rsidP="006823AD">
      <w:pPr>
        <w:spacing w:after="120"/>
        <w:ind w:firstLine="709"/>
        <w:jc w:val="both"/>
        <w:rPr>
          <w:rFonts w:ascii="Cambria" w:hAnsi="Cambria"/>
          <w:lang w:val="en-US" w:eastAsia="en-US"/>
        </w:rPr>
      </w:pPr>
      <w:r w:rsidRPr="006823AD">
        <w:rPr>
          <w:rFonts w:ascii="Cambria" w:hAnsi="Cambria"/>
          <w:lang w:eastAsia="en-US"/>
        </w:rPr>
        <w:t xml:space="preserve">Въвежда се нов курс по </w:t>
      </w:r>
      <w:r w:rsidR="00B0674A" w:rsidRPr="006823AD">
        <w:rPr>
          <w:rFonts w:ascii="Cambria" w:hAnsi="Cambria"/>
          <w:lang w:eastAsia="en-US"/>
        </w:rPr>
        <w:t>управленски умения</w:t>
      </w:r>
      <w:r w:rsidR="0097232E">
        <w:rPr>
          <w:rFonts w:ascii="Cambria" w:hAnsi="Cambria"/>
          <w:lang w:eastAsia="en-US"/>
        </w:rPr>
        <w:t xml:space="preserve"> в дипломатическата служба</w:t>
      </w:r>
      <w:r w:rsidRPr="006823AD">
        <w:rPr>
          <w:rFonts w:ascii="Cambria" w:hAnsi="Cambria"/>
          <w:lang w:eastAsia="en-US"/>
        </w:rPr>
        <w:t>, който</w:t>
      </w:r>
      <w:r w:rsidR="00B0674A" w:rsidRPr="006823AD">
        <w:rPr>
          <w:rFonts w:ascii="Cambria" w:hAnsi="Cambria"/>
          <w:lang w:eastAsia="en-US"/>
        </w:rPr>
        <w:t xml:space="preserve"> е предназначен за онези служители в МВнР, заели ръководни позиции през последната календарна година. </w:t>
      </w:r>
      <w:r w:rsidR="00B0674A" w:rsidRPr="006823AD">
        <w:rPr>
          <w:rFonts w:ascii="Cambria" w:hAnsi="Cambria"/>
          <w:lang w:val="en-US" w:eastAsia="en-US"/>
        </w:rPr>
        <w:t xml:space="preserve">Целите на обучението са свързани с придобиване, развиване и задълбочаване на специализираните знания и умения на служителите на МВнР, необходими за изпълнението на техните професионални ангажименти в качеството им на ръководители на ниво директор или началник на отдел. </w:t>
      </w:r>
    </w:p>
    <w:p w:rsidR="006823AD" w:rsidRPr="006823AD" w:rsidRDefault="00B0674A" w:rsidP="006823AD">
      <w:pPr>
        <w:spacing w:after="120"/>
        <w:ind w:firstLine="709"/>
        <w:jc w:val="both"/>
        <w:rPr>
          <w:rFonts w:ascii="Cambria" w:hAnsi="Cambria"/>
          <w:bCs/>
          <w:lang w:eastAsia="en-US"/>
        </w:rPr>
      </w:pPr>
      <w:r w:rsidRPr="006823AD">
        <w:rPr>
          <w:rFonts w:ascii="Cambria" w:hAnsi="Cambria"/>
          <w:lang w:eastAsia="en-US"/>
        </w:rPr>
        <w:t xml:space="preserve">В самостоятелен раздел са обособени обученията, свързани с предмандатна подготовка – обща, специализирана консулска и по чужди езици. Този раздел е в пряка връзка с чл. 30 от </w:t>
      </w:r>
      <w:r w:rsidRPr="006823AD">
        <w:rPr>
          <w:rFonts w:ascii="Cambria" w:hAnsi="Cambria"/>
          <w:bCs/>
          <w:lang w:val="x-none" w:eastAsia="en-US"/>
        </w:rPr>
        <w:t>Н</w:t>
      </w:r>
      <w:r w:rsidRPr="006823AD">
        <w:rPr>
          <w:rFonts w:ascii="Cambria" w:hAnsi="Cambria"/>
          <w:bCs/>
          <w:lang w:eastAsia="en-US"/>
        </w:rPr>
        <w:t>аредба</w:t>
      </w:r>
      <w:r w:rsidRPr="006823AD">
        <w:rPr>
          <w:rFonts w:ascii="Cambria" w:hAnsi="Cambria"/>
          <w:bCs/>
          <w:lang w:val="x-none" w:eastAsia="en-US"/>
        </w:rPr>
        <w:t xml:space="preserve"> № 1 от 14.10.2013 г. за кариерното развитие на дипломатическите служители и ротацията на служителите в дипломатическата служба</w:t>
      </w:r>
      <w:r w:rsidR="006823AD" w:rsidRPr="006823AD">
        <w:rPr>
          <w:rFonts w:ascii="Cambria" w:hAnsi="Cambria"/>
          <w:bCs/>
          <w:lang w:eastAsia="en-US"/>
        </w:rPr>
        <w:t>, съгласно която „</w:t>
      </w:r>
      <w:r w:rsidRPr="006823AD">
        <w:rPr>
          <w:rFonts w:ascii="Cambria" w:hAnsi="Cambria"/>
          <w:lang w:val="x-none" w:eastAsia="en-US"/>
        </w:rPr>
        <w:t>Служителите, определени за заемане на длъжности в задгранични представителства, задължително преминават подготовка преди началото на дългосрочната командировка по план, утвърден от постоянния секретар</w:t>
      </w:r>
      <w:r w:rsidR="006823AD" w:rsidRPr="006823AD">
        <w:rPr>
          <w:rFonts w:ascii="Cambria" w:hAnsi="Cambria"/>
          <w:lang w:eastAsia="en-US"/>
        </w:rPr>
        <w:t>“</w:t>
      </w:r>
      <w:r w:rsidRPr="006823AD">
        <w:rPr>
          <w:rFonts w:ascii="Cambria" w:hAnsi="Cambria"/>
          <w:lang w:val="x-none" w:eastAsia="en-US"/>
        </w:rPr>
        <w:t>.</w:t>
      </w:r>
      <w:r w:rsidR="006823AD" w:rsidRPr="006823AD">
        <w:rPr>
          <w:rFonts w:ascii="Cambria" w:hAnsi="Cambria"/>
          <w:bCs/>
          <w:lang w:eastAsia="en-US"/>
        </w:rPr>
        <w:t xml:space="preserve"> По отношение на </w:t>
      </w:r>
      <w:r w:rsidRPr="006823AD">
        <w:rPr>
          <w:rFonts w:ascii="Cambria" w:hAnsi="Cambria"/>
          <w:lang w:val="en-US" w:eastAsia="en-US"/>
        </w:rPr>
        <w:t>ръководителите на дипломатическите и консулските представителства</w:t>
      </w:r>
      <w:r w:rsidR="006823AD" w:rsidRPr="006823AD">
        <w:rPr>
          <w:rFonts w:ascii="Cambria" w:hAnsi="Cambria"/>
          <w:lang w:val="en-US" w:eastAsia="en-US"/>
        </w:rPr>
        <w:t xml:space="preserve"> на Република България се предвижда Дипломатическият институт да провежда семинар като </w:t>
      </w:r>
      <w:r w:rsidR="006823AD" w:rsidRPr="006823AD">
        <w:rPr>
          <w:rFonts w:ascii="Cambria" w:hAnsi="Cambria"/>
          <w:lang w:eastAsia="en-US"/>
        </w:rPr>
        <w:t xml:space="preserve">за тази цел </w:t>
      </w:r>
      <w:r w:rsidRPr="006823AD">
        <w:rPr>
          <w:rFonts w:ascii="Cambria" w:hAnsi="Cambria"/>
          <w:lang w:eastAsia="en-US"/>
        </w:rPr>
        <w:t xml:space="preserve">в раздела за предмандатна подготовка </w:t>
      </w:r>
      <w:r w:rsidR="006823AD" w:rsidRPr="006823AD">
        <w:rPr>
          <w:rFonts w:ascii="Cambria" w:hAnsi="Cambria"/>
          <w:lang w:eastAsia="en-US"/>
        </w:rPr>
        <w:t xml:space="preserve">е </w:t>
      </w:r>
      <w:r w:rsidRPr="006823AD">
        <w:rPr>
          <w:rFonts w:ascii="Cambria" w:hAnsi="Cambria"/>
          <w:lang w:eastAsia="en-US"/>
        </w:rPr>
        <w:t xml:space="preserve">посочена тази конкретна целева група.  </w:t>
      </w:r>
    </w:p>
    <w:p w:rsidR="00B0674A" w:rsidRPr="006823AD" w:rsidRDefault="006823AD" w:rsidP="006823AD">
      <w:pPr>
        <w:spacing w:after="120"/>
        <w:ind w:firstLine="709"/>
        <w:jc w:val="both"/>
        <w:rPr>
          <w:rFonts w:ascii="Cambria" w:hAnsi="Cambria"/>
          <w:bCs/>
          <w:lang w:eastAsia="en-US"/>
        </w:rPr>
      </w:pPr>
      <w:r w:rsidRPr="006823AD">
        <w:rPr>
          <w:rFonts w:ascii="Cambria" w:hAnsi="Cambria"/>
          <w:lang w:eastAsia="en-US"/>
        </w:rPr>
        <w:t>Новите обучения</w:t>
      </w:r>
      <w:r w:rsidR="00B0674A" w:rsidRPr="006823AD">
        <w:rPr>
          <w:rFonts w:ascii="Cambria" w:hAnsi="Cambria"/>
          <w:lang w:eastAsia="en-US"/>
        </w:rPr>
        <w:t xml:space="preserve"> са съобразени с динамиката на работа в системата на МВнР и се предвижда да се провеждат в отделни кратки модули, като е възможно да се организират както присъствено, така и онлайн. </w:t>
      </w:r>
    </w:p>
    <w:p w:rsidR="004E7EAF" w:rsidRDefault="00B0674A" w:rsidP="006823AD">
      <w:pPr>
        <w:spacing w:after="120"/>
        <w:ind w:firstLine="709"/>
        <w:jc w:val="both"/>
        <w:rPr>
          <w:rFonts w:ascii="Cambria" w:hAnsi="Cambria"/>
          <w:lang w:eastAsia="en-US"/>
        </w:rPr>
      </w:pPr>
      <w:r w:rsidRPr="006823AD">
        <w:rPr>
          <w:rFonts w:ascii="Cambria" w:hAnsi="Cambria"/>
          <w:lang w:eastAsia="en-US"/>
        </w:rPr>
        <w:t xml:space="preserve">В главата, регламентираща повишаването на квалификацията </w:t>
      </w:r>
      <w:r w:rsidR="00863BE7">
        <w:rPr>
          <w:rFonts w:ascii="Cambria" w:hAnsi="Cambria"/>
          <w:lang w:eastAsia="en-US"/>
        </w:rPr>
        <w:t xml:space="preserve">на служители в </w:t>
      </w:r>
      <w:r w:rsidRPr="006823AD">
        <w:rPr>
          <w:rFonts w:ascii="Cambria" w:hAnsi="Cambria"/>
          <w:lang w:eastAsia="en-US"/>
        </w:rPr>
        <w:t xml:space="preserve">други бюджетни организации се предвижда изрично посочване на възможност за участие в курсовете за предмандатна подготовка и в тематичните </w:t>
      </w:r>
      <w:r w:rsidRPr="006823AD">
        <w:rPr>
          <w:rFonts w:ascii="Cambria" w:hAnsi="Cambria"/>
          <w:lang w:eastAsia="en-US"/>
        </w:rPr>
        <w:lastRenderedPageBreak/>
        <w:t xml:space="preserve">курсове </w:t>
      </w:r>
      <w:r w:rsidRPr="006823AD">
        <w:rPr>
          <w:rFonts w:ascii="Cambria" w:hAnsi="Cambria"/>
          <w:lang w:val="en-US" w:eastAsia="en-US"/>
        </w:rPr>
        <w:t>(</w:t>
      </w:r>
      <w:r w:rsidR="006823AD" w:rsidRPr="006823AD">
        <w:rPr>
          <w:rFonts w:ascii="Cambria" w:hAnsi="Cambria"/>
          <w:lang w:eastAsia="en-US"/>
        </w:rPr>
        <w:t xml:space="preserve">напр. </w:t>
      </w:r>
      <w:r w:rsidRPr="006823AD">
        <w:rPr>
          <w:rFonts w:ascii="Cambria" w:hAnsi="Cambria"/>
          <w:lang w:eastAsia="en-US"/>
        </w:rPr>
        <w:t>дипломатически протокол и етикет, публична дипломация, дигитална дипломация, икономическа дипломация, енергийна дипломация и др</w:t>
      </w:r>
      <w:r w:rsidRPr="006823AD">
        <w:rPr>
          <w:rFonts w:ascii="Cambria" w:hAnsi="Cambria"/>
          <w:lang w:val="en-US" w:eastAsia="en-US"/>
        </w:rPr>
        <w:t>)</w:t>
      </w:r>
      <w:r w:rsidRPr="006823AD">
        <w:rPr>
          <w:rFonts w:ascii="Cambria" w:hAnsi="Cambria"/>
          <w:lang w:eastAsia="en-US"/>
        </w:rPr>
        <w:t xml:space="preserve">. Министърът на външните работи, както и досега одобрява Годишния план на ДИ, съпътстван от учебен календар, в който се предвиждат конкретни курсове за предстоящата година. </w:t>
      </w:r>
    </w:p>
    <w:p w:rsidR="00B0674A" w:rsidRPr="006823AD" w:rsidRDefault="006823AD" w:rsidP="006823AD">
      <w:pPr>
        <w:spacing w:after="120"/>
        <w:ind w:firstLine="709"/>
        <w:jc w:val="both"/>
        <w:rPr>
          <w:rFonts w:ascii="Cambria" w:hAnsi="Cambria"/>
          <w:lang w:eastAsia="en-US"/>
        </w:rPr>
      </w:pPr>
      <w:bookmarkStart w:id="0" w:name="_GoBack"/>
      <w:bookmarkEnd w:id="0"/>
      <w:r w:rsidRPr="006823AD">
        <w:rPr>
          <w:rFonts w:ascii="Cambria" w:hAnsi="Cambria"/>
          <w:lang w:eastAsia="en-US"/>
        </w:rPr>
        <w:t>С проекта на наредба се п</w:t>
      </w:r>
      <w:r w:rsidR="00B0674A" w:rsidRPr="006823AD">
        <w:rPr>
          <w:rFonts w:ascii="Cambria" w:hAnsi="Cambria"/>
          <w:lang w:eastAsia="en-US"/>
        </w:rPr>
        <w:t>ремахва</w:t>
      </w:r>
      <w:r w:rsidRPr="006823AD">
        <w:rPr>
          <w:rFonts w:ascii="Cambria" w:hAnsi="Cambria"/>
          <w:lang w:eastAsia="en-US"/>
        </w:rPr>
        <w:t>т</w:t>
      </w:r>
      <w:r w:rsidR="00B0674A" w:rsidRPr="006823AD">
        <w:rPr>
          <w:rFonts w:ascii="Cambria" w:hAnsi="Cambria"/>
          <w:lang w:eastAsia="en-US"/>
        </w:rPr>
        <w:t xml:space="preserve"> нерелевантни или отпаднали</w:t>
      </w:r>
      <w:r w:rsidRPr="006823AD">
        <w:rPr>
          <w:rFonts w:ascii="Cambria" w:hAnsi="Cambria"/>
          <w:lang w:eastAsia="en-US"/>
        </w:rPr>
        <w:t xml:space="preserve"> дейности. Тук попада </w:t>
      </w:r>
      <w:r w:rsidR="00B0674A" w:rsidRPr="006823AD">
        <w:rPr>
          <w:rFonts w:ascii="Cambria" w:hAnsi="Cambria"/>
          <w:lang w:eastAsia="en-US"/>
        </w:rPr>
        <w:t xml:space="preserve">отпадането на основния дипломатически курс за служители от общата администрация, като се трансформира възможността за участие на такива служители в основния дипломатически курс. Отпада също специализираният дипломатически курс за дипломатически служители </w:t>
      </w:r>
      <w:r w:rsidR="00B0674A" w:rsidRPr="006823AD">
        <w:rPr>
          <w:rFonts w:ascii="Cambria" w:hAnsi="Cambria"/>
          <w:lang w:val="en-US" w:eastAsia="en-US"/>
        </w:rPr>
        <w:t>(</w:t>
      </w:r>
      <w:r w:rsidR="00B0674A" w:rsidRPr="006823AD">
        <w:rPr>
          <w:rFonts w:ascii="Cambria" w:hAnsi="Cambria"/>
          <w:lang w:eastAsia="en-US"/>
        </w:rPr>
        <w:t>за т.нар. средна кариера дипломати</w:t>
      </w:r>
      <w:r w:rsidR="00B0674A" w:rsidRPr="006823AD">
        <w:rPr>
          <w:rFonts w:ascii="Cambria" w:hAnsi="Cambria"/>
          <w:lang w:val="en-US" w:eastAsia="en-US"/>
        </w:rPr>
        <w:t>)</w:t>
      </w:r>
      <w:r w:rsidR="00B0674A" w:rsidRPr="006823AD">
        <w:rPr>
          <w:rFonts w:ascii="Cambria" w:hAnsi="Cambria"/>
          <w:lang w:eastAsia="en-US"/>
        </w:rPr>
        <w:t xml:space="preserve"> като се предвижда включването на нови тематични курсове за тази целева група. Отпада курсът по военна дипломация в главата, регламентираща повишаването на квалификацията в други бюджетни организации. </w:t>
      </w:r>
    </w:p>
    <w:p w:rsidR="008D373A" w:rsidRPr="006823AD" w:rsidRDefault="00632281" w:rsidP="006823AD">
      <w:pPr>
        <w:spacing w:after="120"/>
        <w:ind w:firstLine="709"/>
        <w:jc w:val="both"/>
        <w:rPr>
          <w:rFonts w:ascii="Cambria" w:hAnsi="Cambria"/>
          <w:lang w:eastAsia="en-US"/>
        </w:rPr>
      </w:pPr>
      <w:r w:rsidRPr="006823AD">
        <w:rPr>
          <w:rFonts w:ascii="Cambria" w:hAnsi="Cambria"/>
          <w:lang w:eastAsia="en-US"/>
        </w:rPr>
        <w:t>Не са необходими финансови</w:t>
      </w:r>
      <w:r w:rsidR="008D373A" w:rsidRPr="006823AD">
        <w:rPr>
          <w:rFonts w:ascii="Cambria" w:hAnsi="Cambria"/>
          <w:lang w:eastAsia="en-US"/>
        </w:rPr>
        <w:t xml:space="preserve"> и други средства </w:t>
      </w:r>
      <w:r w:rsidRPr="006823AD">
        <w:rPr>
          <w:rFonts w:ascii="Cambria" w:hAnsi="Cambria"/>
          <w:lang w:eastAsia="en-US"/>
        </w:rPr>
        <w:t xml:space="preserve">за прилагането на новата уредба, тъй като финансовото обезпечаване на новите курсове и обучения ще се осъществява в рамките на бюджета на Дипломатическия институт към министъра на външните работи. </w:t>
      </w:r>
    </w:p>
    <w:p w:rsidR="008836C8" w:rsidRPr="008836C8" w:rsidRDefault="00632281" w:rsidP="008836C8">
      <w:pPr>
        <w:spacing w:after="120"/>
        <w:ind w:firstLine="709"/>
        <w:jc w:val="both"/>
        <w:rPr>
          <w:rFonts w:ascii="Cambria" w:hAnsi="Cambria"/>
          <w:lang w:eastAsia="en-US"/>
        </w:rPr>
      </w:pPr>
      <w:r w:rsidRPr="006823AD">
        <w:rPr>
          <w:rFonts w:ascii="Cambria" w:hAnsi="Cambria"/>
          <w:lang w:eastAsia="en-US"/>
        </w:rPr>
        <w:t xml:space="preserve">Очакваните резултати от прилагането на новата уредба са свързани с цялостно актуализиране на обучителната дейност на Дипломатическия институт, по-широко участие на служителите от МВнР и други бюджетни организации в провежданите обучения и курсове, повишаване на професионалната квалификация </w:t>
      </w:r>
      <w:r w:rsidR="003E6C47" w:rsidRPr="006823AD">
        <w:rPr>
          <w:rFonts w:ascii="Cambria" w:hAnsi="Cambria"/>
          <w:lang w:eastAsia="en-US"/>
        </w:rPr>
        <w:t xml:space="preserve">на служителите, участвали в обученията и курсовете на Дипломатическия институт. </w:t>
      </w:r>
      <w:r w:rsidR="008836C8" w:rsidRPr="008836C8">
        <w:rPr>
          <w:rFonts w:ascii="Cambria" w:hAnsi="Cambria"/>
          <w:lang w:eastAsia="en-US"/>
        </w:rPr>
        <w:t xml:space="preserve">На базата на въведените промени в Наредба №3 може да се прогнозира промяна в посещаемостта и интереса </w:t>
      </w:r>
      <w:r w:rsidR="008836C8">
        <w:rPr>
          <w:rFonts w:ascii="Cambria" w:hAnsi="Cambria"/>
          <w:lang w:val="en-US" w:eastAsia="en-US"/>
        </w:rPr>
        <w:t xml:space="preserve"> </w:t>
      </w:r>
      <w:r w:rsidR="008836C8">
        <w:rPr>
          <w:rFonts w:ascii="Cambria" w:hAnsi="Cambria"/>
          <w:lang w:eastAsia="en-US"/>
        </w:rPr>
        <w:t>към обученията. Очаква се двукратно увеличаване на участниците в Курса по консулска дипломация.  По отношение на курса по предмандатна подготовка, м</w:t>
      </w:r>
      <w:r w:rsidR="008836C8" w:rsidRPr="008836C8">
        <w:rPr>
          <w:rFonts w:ascii="Cambria" w:hAnsi="Cambria"/>
          <w:lang w:eastAsia="en-US"/>
        </w:rPr>
        <w:t xml:space="preserve">оже да се предвиди, че след регламентирането му, броят на участниците ще съвпада с </w:t>
      </w:r>
      <w:r w:rsidR="008836C8">
        <w:rPr>
          <w:rFonts w:ascii="Cambria" w:hAnsi="Cambria"/>
          <w:lang w:eastAsia="en-US"/>
        </w:rPr>
        <w:t xml:space="preserve">броя на служителите, участващи в </w:t>
      </w:r>
      <w:r w:rsidR="008836C8" w:rsidRPr="008836C8">
        <w:rPr>
          <w:rFonts w:ascii="Cambria" w:hAnsi="Cambria"/>
          <w:lang w:eastAsia="en-US"/>
        </w:rPr>
        <w:t xml:space="preserve">ротацията за съответната година. </w:t>
      </w:r>
      <w:r w:rsidR="008836C8">
        <w:rPr>
          <w:rFonts w:ascii="Cambria" w:hAnsi="Cambria"/>
          <w:lang w:eastAsia="en-US"/>
        </w:rPr>
        <w:t>Курсът по у</w:t>
      </w:r>
      <w:r w:rsidR="008836C8" w:rsidRPr="008836C8">
        <w:rPr>
          <w:rFonts w:ascii="Cambria" w:hAnsi="Cambria"/>
          <w:lang w:eastAsia="en-US"/>
        </w:rPr>
        <w:t>правленски уме</w:t>
      </w:r>
      <w:r w:rsidR="008836C8">
        <w:rPr>
          <w:rFonts w:ascii="Cambria" w:hAnsi="Cambria"/>
          <w:lang w:eastAsia="en-US"/>
        </w:rPr>
        <w:t xml:space="preserve">ния в дипломатическата служба, ставайки част от </w:t>
      </w:r>
      <w:r w:rsidR="008836C8" w:rsidRPr="008836C8">
        <w:rPr>
          <w:rFonts w:ascii="Cambria" w:hAnsi="Cambria"/>
          <w:lang w:eastAsia="en-US"/>
        </w:rPr>
        <w:t>посто</w:t>
      </w:r>
      <w:r w:rsidR="008836C8">
        <w:rPr>
          <w:rFonts w:ascii="Cambria" w:hAnsi="Cambria"/>
          <w:lang w:eastAsia="en-US"/>
        </w:rPr>
        <w:t xml:space="preserve">янната част от програмата на ДИ, </w:t>
      </w:r>
      <w:r w:rsidR="008836C8" w:rsidRPr="008836C8">
        <w:rPr>
          <w:rFonts w:ascii="Cambria" w:hAnsi="Cambria"/>
          <w:lang w:eastAsia="en-US"/>
        </w:rPr>
        <w:t>може да се п</w:t>
      </w:r>
      <w:r w:rsidR="008836C8">
        <w:rPr>
          <w:rFonts w:ascii="Cambria" w:hAnsi="Cambria"/>
          <w:lang w:eastAsia="en-US"/>
        </w:rPr>
        <w:t>редвиди в него да участват до тридесет</w:t>
      </w:r>
      <w:r w:rsidR="008836C8" w:rsidRPr="008836C8">
        <w:rPr>
          <w:rFonts w:ascii="Cambria" w:hAnsi="Cambria"/>
          <w:lang w:eastAsia="en-US"/>
        </w:rPr>
        <w:t xml:space="preserve"> служители на година.</w:t>
      </w:r>
      <w:r w:rsidR="008836C8">
        <w:rPr>
          <w:rFonts w:ascii="Cambria" w:hAnsi="Cambria"/>
          <w:lang w:eastAsia="en-US"/>
        </w:rPr>
        <w:t xml:space="preserve"> Р</w:t>
      </w:r>
      <w:r w:rsidR="008836C8" w:rsidRPr="008836C8">
        <w:rPr>
          <w:rFonts w:ascii="Cambria" w:hAnsi="Cambria"/>
          <w:lang w:eastAsia="en-US"/>
        </w:rPr>
        <w:t>а</w:t>
      </w:r>
      <w:r w:rsidR="008836C8">
        <w:rPr>
          <w:rFonts w:ascii="Cambria" w:hAnsi="Cambria"/>
          <w:lang w:eastAsia="en-US"/>
        </w:rPr>
        <w:t>знообразието при т</w:t>
      </w:r>
      <w:r w:rsidR="008836C8" w:rsidRPr="008836C8">
        <w:rPr>
          <w:rFonts w:ascii="Cambria" w:hAnsi="Cambria"/>
          <w:lang w:eastAsia="en-US"/>
        </w:rPr>
        <w:t>ематични</w:t>
      </w:r>
      <w:r w:rsidR="008836C8">
        <w:rPr>
          <w:rFonts w:ascii="Cambria" w:hAnsi="Cambria"/>
          <w:lang w:eastAsia="en-US"/>
        </w:rPr>
        <w:t>те</w:t>
      </w:r>
      <w:r w:rsidR="008836C8" w:rsidRPr="008836C8">
        <w:rPr>
          <w:rFonts w:ascii="Cambria" w:hAnsi="Cambria"/>
          <w:lang w:eastAsia="en-US"/>
        </w:rPr>
        <w:t xml:space="preserve"> курсове е много голямо и нормативното им дефиниране и включване на участници от други администрации и други потенциални целеви групи ще  позволи допълнително ра</w:t>
      </w:r>
      <w:r w:rsidR="008836C8">
        <w:rPr>
          <w:rFonts w:ascii="Cambria" w:hAnsi="Cambria"/>
          <w:lang w:eastAsia="en-US"/>
        </w:rPr>
        <w:t>зширяване на кръга от участници и</w:t>
      </w:r>
      <w:r w:rsidR="008836C8" w:rsidRPr="008836C8">
        <w:rPr>
          <w:rFonts w:ascii="Cambria" w:hAnsi="Cambria"/>
          <w:lang w:eastAsia="en-US"/>
        </w:rPr>
        <w:t xml:space="preserve"> на популярността н</w:t>
      </w:r>
      <w:r w:rsidR="008836C8">
        <w:rPr>
          <w:rFonts w:ascii="Cambria" w:hAnsi="Cambria"/>
          <w:lang w:eastAsia="en-US"/>
        </w:rPr>
        <w:t>а ДИ</w:t>
      </w:r>
      <w:r w:rsidR="008836C8" w:rsidRPr="008836C8">
        <w:rPr>
          <w:rFonts w:ascii="Cambria" w:hAnsi="Cambria"/>
          <w:lang w:eastAsia="en-US"/>
        </w:rPr>
        <w:t>.</w:t>
      </w:r>
      <w:r w:rsidR="008836C8">
        <w:rPr>
          <w:rFonts w:ascii="Cambria" w:hAnsi="Cambria"/>
          <w:lang w:eastAsia="en-US"/>
        </w:rPr>
        <w:t xml:space="preserve"> Промените в регламентацията на </w:t>
      </w:r>
      <w:r w:rsidR="008836C8" w:rsidRPr="008836C8">
        <w:rPr>
          <w:rFonts w:ascii="Cambria" w:hAnsi="Cambria"/>
          <w:lang w:eastAsia="en-US"/>
        </w:rPr>
        <w:t>чуждоезиковата подготовка ще повиши значително ефективността от провежданите към момента обучения. Към момента едва 10% от записалите се в такива курсове успешно пола</w:t>
      </w:r>
      <w:r w:rsidR="0097232E">
        <w:rPr>
          <w:rFonts w:ascii="Cambria" w:hAnsi="Cambria"/>
          <w:lang w:eastAsia="en-US"/>
        </w:rPr>
        <w:t>гат изпит за завършено ниво в Дипломатическия институт</w:t>
      </w:r>
      <w:r w:rsidR="008836C8" w:rsidRPr="008836C8">
        <w:rPr>
          <w:rFonts w:ascii="Cambria" w:hAnsi="Cambria"/>
          <w:lang w:eastAsia="en-US"/>
        </w:rPr>
        <w:t xml:space="preserve">. С промяната на подхода в тази политика може да се очаква повишаване в процента на успешно завършилите съответните обучения. </w:t>
      </w:r>
      <w:r w:rsidR="008836C8">
        <w:rPr>
          <w:rFonts w:ascii="Cambria" w:hAnsi="Cambria"/>
          <w:lang w:eastAsia="en-US"/>
        </w:rPr>
        <w:t>Актуализирането на регламентацията на глава пета</w:t>
      </w:r>
      <w:r w:rsidR="008836C8" w:rsidRPr="008836C8">
        <w:rPr>
          <w:rFonts w:ascii="Cambria" w:hAnsi="Cambria"/>
          <w:lang w:eastAsia="en-US"/>
        </w:rPr>
        <w:t xml:space="preserve"> </w:t>
      </w:r>
      <w:r w:rsidR="0097232E">
        <w:rPr>
          <w:rFonts w:ascii="Cambria" w:hAnsi="Cambria"/>
          <w:lang w:eastAsia="en-US"/>
        </w:rPr>
        <w:t xml:space="preserve">от Наредба №3 </w:t>
      </w:r>
      <w:r w:rsidR="008836C8" w:rsidRPr="008836C8">
        <w:rPr>
          <w:rFonts w:ascii="Cambria" w:hAnsi="Cambria"/>
          <w:lang w:eastAsia="en-US"/>
        </w:rPr>
        <w:t>ще даде основание за започване на нов вид обучение, кое</w:t>
      </w:r>
      <w:r w:rsidR="008836C8">
        <w:rPr>
          <w:rFonts w:ascii="Cambria" w:hAnsi="Cambria"/>
          <w:lang w:eastAsia="en-US"/>
        </w:rPr>
        <w:t>то очаквано ще привлече около четиридесет</w:t>
      </w:r>
      <w:r w:rsidR="008836C8" w:rsidRPr="008836C8">
        <w:rPr>
          <w:rFonts w:ascii="Cambria" w:hAnsi="Cambria"/>
          <w:lang w:eastAsia="en-US"/>
        </w:rPr>
        <w:t xml:space="preserve"> </w:t>
      </w:r>
      <w:r w:rsidR="008836C8">
        <w:rPr>
          <w:rFonts w:ascii="Cambria" w:hAnsi="Cambria"/>
          <w:lang w:eastAsia="en-US"/>
        </w:rPr>
        <w:t>допълнителни обучаеми от чуждестранните дипломатически служби</w:t>
      </w:r>
      <w:r w:rsidR="008836C8" w:rsidRPr="008836C8">
        <w:rPr>
          <w:rFonts w:ascii="Cambria" w:hAnsi="Cambria"/>
          <w:lang w:eastAsia="en-US"/>
        </w:rPr>
        <w:t>, които ще бъдат приобщени към българската култура, политика и традиции.</w:t>
      </w:r>
    </w:p>
    <w:p w:rsidR="006222C8" w:rsidRPr="006823AD" w:rsidRDefault="00632281" w:rsidP="006823AD">
      <w:pPr>
        <w:spacing w:after="120"/>
        <w:ind w:firstLine="709"/>
        <w:jc w:val="both"/>
        <w:rPr>
          <w:rFonts w:ascii="Cambria" w:hAnsi="Cambria"/>
          <w:lang w:eastAsia="en-US"/>
        </w:rPr>
      </w:pPr>
      <w:r w:rsidRPr="006823AD">
        <w:rPr>
          <w:rFonts w:ascii="Cambria" w:hAnsi="Cambria"/>
          <w:lang w:eastAsia="en-US"/>
        </w:rPr>
        <w:t xml:space="preserve">Проектът на акт не е свързан с изпълнение на актове на Европейския съюз, поради което не се налага извършването на анализ за съответствие </w:t>
      </w:r>
      <w:r w:rsidR="008D373A" w:rsidRPr="006823AD">
        <w:rPr>
          <w:rFonts w:ascii="Cambria" w:hAnsi="Cambria"/>
          <w:lang w:eastAsia="en-US"/>
        </w:rPr>
        <w:t>с правото на Европейския съюз.</w:t>
      </w:r>
    </w:p>
    <w:sectPr w:rsidR="006222C8" w:rsidRPr="006823AD" w:rsidSect="00AF7195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560" w:header="709" w:footer="6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74" w:rsidRDefault="00F80174">
      <w:r>
        <w:separator/>
      </w:r>
    </w:p>
  </w:endnote>
  <w:endnote w:type="continuationSeparator" w:id="0">
    <w:p w:rsidR="00F80174" w:rsidRDefault="00F8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F3" w:rsidRDefault="003F05E3" w:rsidP="000C4E6B">
    <w:pPr>
      <w:pStyle w:val="Footer"/>
      <w:jc w:val="center"/>
    </w:pPr>
    <w:r>
      <w:t>Стр</w:t>
    </w:r>
    <w:r w:rsidR="00E64A26">
      <w:rPr>
        <w:lang w:val="en-US"/>
      </w:rPr>
      <w:t>.</w:t>
    </w:r>
    <w:r w:rsidR="004C08F3" w:rsidRPr="004647DF">
      <w:t xml:space="preserve"> </w:t>
    </w:r>
    <w:r w:rsidR="00787E76" w:rsidRPr="004647DF">
      <w:fldChar w:fldCharType="begin"/>
    </w:r>
    <w:r w:rsidR="004C08F3" w:rsidRPr="004647DF">
      <w:instrText xml:space="preserve"> PAGE </w:instrText>
    </w:r>
    <w:r w:rsidR="00787E76" w:rsidRPr="004647DF">
      <w:fldChar w:fldCharType="separate"/>
    </w:r>
    <w:r w:rsidR="004E7EAF">
      <w:rPr>
        <w:noProof/>
      </w:rPr>
      <w:t>2</w:t>
    </w:r>
    <w:r w:rsidR="00787E76" w:rsidRPr="004647DF">
      <w:fldChar w:fldCharType="end"/>
    </w:r>
    <w:r w:rsidR="004C08F3" w:rsidRPr="004647DF">
      <w:t xml:space="preserve"> </w:t>
    </w:r>
    <w:r>
      <w:t>от</w:t>
    </w:r>
    <w:r w:rsidR="004C08F3" w:rsidRPr="004647DF">
      <w:t xml:space="preserve"> </w:t>
    </w:r>
    <w:r w:rsidR="00787E76" w:rsidRPr="004647DF">
      <w:fldChar w:fldCharType="begin"/>
    </w:r>
    <w:r w:rsidR="004C08F3" w:rsidRPr="004647DF">
      <w:instrText xml:space="preserve"> NUMPAGES </w:instrText>
    </w:r>
    <w:r w:rsidR="00787E76" w:rsidRPr="004647DF">
      <w:fldChar w:fldCharType="separate"/>
    </w:r>
    <w:r w:rsidR="004E7EAF">
      <w:rPr>
        <w:noProof/>
      </w:rPr>
      <w:t>3</w:t>
    </w:r>
    <w:r w:rsidR="00787E76" w:rsidRPr="004647D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F3" w:rsidRDefault="00594F1D" w:rsidP="001B5861">
    <w:pPr>
      <w:pStyle w:val="Footer"/>
      <w:rPr>
        <w:rFonts w:cs="Arial"/>
        <w:smallCaps/>
        <w:sz w:val="20"/>
        <w:szCs w:val="20"/>
        <w:lang w:val="en-GB"/>
      </w:rPr>
    </w:pPr>
    <w:r>
      <w:rPr>
        <w:rFonts w:cs="Arial"/>
        <w:small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33020</wp:posOffset>
              </wp:positionH>
              <wp:positionV relativeFrom="paragraph">
                <wp:posOffset>149860</wp:posOffset>
              </wp:positionV>
              <wp:extent cx="3352800" cy="0"/>
              <wp:effectExtent l="13970" t="6985" r="5080" b="120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52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BEF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.6pt;margin-top:11.8pt;width:26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+E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"/>
          </w:pict>
        </mc:Fallback>
      </mc:AlternateContent>
    </w:r>
  </w:p>
  <w:p w:rsidR="00140A9B" w:rsidRDefault="00140A9B" w:rsidP="001B5861">
    <w:pPr>
      <w:pStyle w:val="Footer"/>
      <w:tabs>
        <w:tab w:val="left" w:pos="2718"/>
      </w:tabs>
      <w:spacing w:before="120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ул. Александър Жендов 2, София 1113</w:t>
    </w:r>
  </w:p>
  <w:p w:rsidR="00140A9B" w:rsidRDefault="00140A9B" w:rsidP="001B5861">
    <w:pPr>
      <w:pStyle w:val="Foo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тел.: </w:t>
    </w:r>
    <w:r>
      <w:rPr>
        <w:rFonts w:ascii="Cambria" w:hAnsi="Cambria"/>
        <w:sz w:val="20"/>
        <w:szCs w:val="20"/>
      </w:rPr>
      <w:softHyphen/>
      <w:t>+359 (2) 948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29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 xml:space="preserve">99, факс: +359 (2) </w:t>
    </w:r>
    <w:r w:rsidR="00CC4A11" w:rsidRPr="00CC4A11">
      <w:rPr>
        <w:rFonts w:ascii="Cambria" w:hAnsi="Cambria"/>
        <w:sz w:val="20"/>
        <w:szCs w:val="20"/>
      </w:rPr>
      <w:t>948 31 01</w:t>
    </w:r>
  </w:p>
  <w:p w:rsidR="001B5861" w:rsidRDefault="00140A9B" w:rsidP="001B5861">
    <w:pPr>
      <w:pStyle w:val="Foo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  <w:lang w:val="en-US"/>
      </w:rPr>
      <w:t>e</w:t>
    </w:r>
    <w:r>
      <w:rPr>
        <w:rFonts w:ascii="Cambria" w:hAnsi="Cambria"/>
        <w:sz w:val="20"/>
        <w:szCs w:val="20"/>
      </w:rPr>
      <w:t>-</w:t>
    </w:r>
    <w:r>
      <w:rPr>
        <w:rFonts w:ascii="Cambria" w:hAnsi="Cambria"/>
        <w:sz w:val="20"/>
        <w:szCs w:val="20"/>
        <w:lang w:val="en-US"/>
      </w:rPr>
      <w:t>mail</w:t>
    </w:r>
    <w:r>
      <w:rPr>
        <w:rFonts w:ascii="Cambria" w:hAnsi="Cambria"/>
        <w:sz w:val="20"/>
        <w:szCs w:val="20"/>
      </w:rPr>
      <w:t xml:space="preserve">: </w:t>
    </w:r>
    <w:hyperlink r:id="rId1" w:history="1">
      <w:r>
        <w:rPr>
          <w:rStyle w:val="Hyperlink"/>
          <w:rFonts w:ascii="Cambria" w:hAnsi="Cambria"/>
          <w:sz w:val="20"/>
          <w:szCs w:val="20"/>
          <w:lang w:val="en-GB"/>
        </w:rPr>
        <w:t>minister</w:t>
      </w:r>
      <w:r>
        <w:rPr>
          <w:rStyle w:val="Hyperlink"/>
          <w:rFonts w:ascii="Cambria" w:hAnsi="Cambria"/>
          <w:sz w:val="20"/>
          <w:szCs w:val="20"/>
        </w:rPr>
        <w:t>@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интернет страница: </w:t>
    </w:r>
    <w:hyperlink r:id="rId2" w:history="1">
      <w:r>
        <w:rPr>
          <w:rStyle w:val="Hyperlink"/>
          <w:rFonts w:ascii="Cambria" w:hAnsi="Cambria"/>
          <w:sz w:val="20"/>
          <w:szCs w:val="20"/>
          <w:lang w:val="en-GB"/>
        </w:rPr>
        <w:t>www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</w:t>
    </w:r>
  </w:p>
  <w:p w:rsidR="004C08F3" w:rsidRPr="00140A9B" w:rsidRDefault="00140A9B" w:rsidP="001B5861">
    <w:pPr>
      <w:pStyle w:val="Footer"/>
      <w:rPr>
        <w:rFonts w:ascii="Cambria" w:hAnsi="Cambria"/>
        <w:lang w:val="en-US"/>
      </w:rPr>
    </w:pPr>
    <w:r>
      <w:rPr>
        <w:rFonts w:ascii="Cambria" w:hAnsi="Cambria"/>
        <w:sz w:val="20"/>
        <w:szCs w:val="20"/>
      </w:rPr>
      <w:t xml:space="preserve">следете ни на: </w:t>
    </w:r>
    <w:r>
      <w:rPr>
        <w:rFonts w:ascii="Cambria" w:hAnsi="Cambria"/>
        <w:sz w:val="20"/>
        <w:szCs w:val="20"/>
        <w:lang w:val="en-US"/>
      </w:rPr>
      <w:t>twitter</w:t>
    </w:r>
    <w:r>
      <w:rPr>
        <w:rFonts w:ascii="Cambria" w:hAnsi="Cambria"/>
        <w:sz w:val="20"/>
        <w:szCs w:val="20"/>
      </w:rPr>
      <w:t>/</w:t>
    </w:r>
    <w:r>
      <w:rPr>
        <w:rFonts w:ascii="Cambria" w:hAnsi="Cambria"/>
        <w:sz w:val="20"/>
        <w:szCs w:val="20"/>
        <w:lang w:val="en-US"/>
      </w:rPr>
      <w:t>mfabulgaria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74" w:rsidRDefault="00F80174">
      <w:r>
        <w:separator/>
      </w:r>
    </w:p>
  </w:footnote>
  <w:footnote w:type="continuationSeparator" w:id="0">
    <w:p w:rsidR="00F80174" w:rsidRDefault="00F8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06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476"/>
      <w:gridCol w:w="6830"/>
    </w:tblGrid>
    <w:tr w:rsidR="004C08F3" w:rsidRPr="002F2ABD" w:rsidTr="00615429">
      <w:trPr>
        <w:trHeight w:val="1395"/>
      </w:trPr>
      <w:tc>
        <w:tcPr>
          <w:tcW w:w="1476" w:type="dxa"/>
          <w:tcBorders>
            <w:top w:val="nil"/>
            <w:left w:val="nil"/>
            <w:bottom w:val="nil"/>
            <w:right w:val="nil"/>
          </w:tcBorders>
        </w:tcPr>
        <w:p w:rsidR="004C08F3" w:rsidRPr="002F2ABD" w:rsidRDefault="00594F1D" w:rsidP="00661431">
          <w:pPr>
            <w:pStyle w:val="Header"/>
            <w:rPr>
              <w:rFonts w:ascii="Cambria" w:hAnsi="Cambria"/>
            </w:rPr>
          </w:pPr>
          <w:r w:rsidRPr="002F2ABD">
            <w:rPr>
              <w:rFonts w:ascii="Cambria" w:hAnsi="Cambria"/>
              <w:noProof/>
            </w:rPr>
            <w:drawing>
              <wp:inline distT="0" distB="0" distL="0" distR="0">
                <wp:extent cx="800100" cy="676275"/>
                <wp:effectExtent l="0" t="0" r="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0" w:type="dxa"/>
          <w:tcBorders>
            <w:top w:val="nil"/>
            <w:left w:val="nil"/>
            <w:bottom w:val="nil"/>
            <w:right w:val="nil"/>
          </w:tcBorders>
        </w:tcPr>
        <w:p w:rsidR="000C5668" w:rsidRPr="002F2ABD" w:rsidRDefault="000C5668" w:rsidP="000C4E6B">
          <w:pPr>
            <w:pStyle w:val="Header"/>
            <w:rPr>
              <w:rFonts w:ascii="Cambria" w:hAnsi="Cambria" w:cs="Arial"/>
              <w:b/>
              <w:sz w:val="28"/>
              <w:szCs w:val="28"/>
              <w:lang w:val="en-US"/>
            </w:rPr>
          </w:pPr>
        </w:p>
        <w:p w:rsidR="004C08F3" w:rsidRPr="00527F6B" w:rsidRDefault="00594F1D" w:rsidP="000C5668">
          <w:pPr>
            <w:pStyle w:val="Header"/>
            <w:spacing w:line="360" w:lineRule="auto"/>
            <w:rPr>
              <w:rFonts w:ascii="Cambria" w:hAnsi="Cambria"/>
              <w:b/>
              <w:lang w:val="en-US"/>
            </w:rPr>
          </w:pPr>
          <w:r w:rsidRPr="00527F6B">
            <w:rPr>
              <w:rFonts w:ascii="Cambria" w:hAnsi="Cambria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-29845</wp:posOffset>
                    </wp:positionH>
                    <wp:positionV relativeFrom="paragraph">
                      <wp:posOffset>246380</wp:posOffset>
                    </wp:positionV>
                    <wp:extent cx="2705100" cy="0"/>
                    <wp:effectExtent l="8255" t="8255" r="10795" b="10795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7051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30E9D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2.35pt;margin-top:19.4pt;width:21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tu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"/>
                </w:pict>
              </mc:Fallback>
            </mc:AlternateContent>
          </w:r>
          <w:r w:rsidR="00820929" w:rsidRPr="00527F6B">
            <w:rPr>
              <w:rFonts w:ascii="Cambria" w:hAnsi="Cambria"/>
              <w:b/>
            </w:rPr>
            <w:t>РЕПУБЛИКА БЪЛГАРИЯ</w:t>
          </w:r>
        </w:p>
        <w:p w:rsidR="009E57DC" w:rsidRPr="000A19CC" w:rsidRDefault="009E57DC" w:rsidP="009E57DC">
          <w:pPr>
            <w:pStyle w:val="Header"/>
            <w:rPr>
              <w:rFonts w:ascii="Cambria" w:hAnsi="Cambria"/>
              <w:b/>
              <w:lang w:val="ru-RU"/>
            </w:rPr>
          </w:pPr>
          <w:r>
            <w:rPr>
              <w:rFonts w:ascii="Cambria" w:hAnsi="Cambria"/>
              <w:b/>
            </w:rPr>
            <w:t>ЗАМЕСТНИК МИНИСТЪР-ПРЕДСЕДАТЕЛ</w:t>
          </w:r>
          <w:r w:rsidRPr="00FF726E">
            <w:rPr>
              <w:rFonts w:ascii="Cambria" w:hAnsi="Cambria"/>
              <w:b/>
              <w:lang w:val="ru-RU"/>
            </w:rPr>
            <w:t xml:space="preserve"> </w:t>
          </w:r>
        </w:p>
        <w:p w:rsidR="009E57DC" w:rsidRPr="000A19CC" w:rsidRDefault="009E57DC" w:rsidP="009E57DC">
          <w:pPr>
            <w:pStyle w:val="Header"/>
            <w:rPr>
              <w:rFonts w:ascii="Cambria" w:hAnsi="Cambria"/>
              <w:b/>
              <w:lang w:val="ru-RU"/>
            </w:rPr>
          </w:pPr>
          <w:r>
            <w:rPr>
              <w:rFonts w:ascii="Cambria" w:hAnsi="Cambria"/>
              <w:b/>
            </w:rPr>
            <w:t>ПО ПРАВОСЪДНАТА РЕФОРМА И</w:t>
          </w:r>
          <w:r w:rsidRPr="00FF726E">
            <w:rPr>
              <w:rFonts w:ascii="Cambria" w:hAnsi="Cambria"/>
              <w:b/>
              <w:lang w:val="ru-RU"/>
            </w:rPr>
            <w:t xml:space="preserve"> </w:t>
          </w:r>
        </w:p>
        <w:p w:rsidR="004C08F3" w:rsidRPr="002F2ABD" w:rsidRDefault="009E57DC" w:rsidP="009E57DC">
          <w:pPr>
            <w:pStyle w:val="Header"/>
            <w:rPr>
              <w:rFonts w:ascii="Cambria" w:hAnsi="Cambria" w:cs="Arial"/>
              <w:b/>
              <w:sz w:val="26"/>
            </w:rPr>
          </w:pPr>
          <w:r>
            <w:rPr>
              <w:rFonts w:ascii="Cambria" w:hAnsi="Cambria"/>
              <w:b/>
            </w:rPr>
            <w:t>МИНИСТЪР НА</w:t>
          </w:r>
          <w:r>
            <w:rPr>
              <w:rFonts w:ascii="Cambria" w:hAnsi="Cambria"/>
              <w:b/>
              <w:lang w:val="en-US"/>
            </w:rPr>
            <w:t xml:space="preserve"> </w:t>
          </w:r>
          <w:r w:rsidRPr="00527F6B">
            <w:rPr>
              <w:rFonts w:ascii="Cambria" w:hAnsi="Cambria"/>
              <w:b/>
            </w:rPr>
            <w:t>ВЪНШНИТЕ РАБОТИ</w:t>
          </w:r>
        </w:p>
      </w:tc>
    </w:tr>
  </w:tbl>
  <w:p w:rsidR="004C08F3" w:rsidRPr="002F2ABD" w:rsidRDefault="004C08F3" w:rsidP="000C4E6B">
    <w:pPr>
      <w:pStyle w:val="Header"/>
      <w:jc w:val="center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740CB"/>
    <w:multiLevelType w:val="hybridMultilevel"/>
    <w:tmpl w:val="719AB704"/>
    <w:lvl w:ilvl="0" w:tplc="947CDD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505A60"/>
    <w:multiLevelType w:val="hybridMultilevel"/>
    <w:tmpl w:val="45C0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D53B4"/>
    <w:multiLevelType w:val="hybridMultilevel"/>
    <w:tmpl w:val="6F407F24"/>
    <w:lvl w:ilvl="0" w:tplc="F0E0636A">
      <w:numFmt w:val="bullet"/>
      <w:lvlText w:val="-"/>
      <w:lvlJc w:val="left"/>
      <w:pPr>
        <w:ind w:left="928" w:hanging="360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F1732D4"/>
    <w:multiLevelType w:val="hybridMultilevel"/>
    <w:tmpl w:val="AE32622E"/>
    <w:lvl w:ilvl="0" w:tplc="DE4467C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3E078B"/>
    <w:multiLevelType w:val="hybridMultilevel"/>
    <w:tmpl w:val="38C2CE16"/>
    <w:lvl w:ilvl="0" w:tplc="593CEE0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09"/>
    <w:rsid w:val="00002989"/>
    <w:rsid w:val="00007A26"/>
    <w:rsid w:val="00012163"/>
    <w:rsid w:val="00012625"/>
    <w:rsid w:val="000557E6"/>
    <w:rsid w:val="00057058"/>
    <w:rsid w:val="00074A91"/>
    <w:rsid w:val="00082130"/>
    <w:rsid w:val="00087485"/>
    <w:rsid w:val="00091099"/>
    <w:rsid w:val="00094D72"/>
    <w:rsid w:val="00097EDE"/>
    <w:rsid w:val="000A038D"/>
    <w:rsid w:val="000A18A2"/>
    <w:rsid w:val="000A3640"/>
    <w:rsid w:val="000B27D3"/>
    <w:rsid w:val="000B533C"/>
    <w:rsid w:val="000C4E6B"/>
    <w:rsid w:val="000C5668"/>
    <w:rsid w:val="000C56B7"/>
    <w:rsid w:val="000D1FA6"/>
    <w:rsid w:val="000D250E"/>
    <w:rsid w:val="000F0498"/>
    <w:rsid w:val="000F34F4"/>
    <w:rsid w:val="001065D6"/>
    <w:rsid w:val="001112B4"/>
    <w:rsid w:val="00112F8C"/>
    <w:rsid w:val="00116F4E"/>
    <w:rsid w:val="00140A9B"/>
    <w:rsid w:val="00150551"/>
    <w:rsid w:val="001603C4"/>
    <w:rsid w:val="0016258F"/>
    <w:rsid w:val="001649C0"/>
    <w:rsid w:val="00172147"/>
    <w:rsid w:val="00172944"/>
    <w:rsid w:val="00173E43"/>
    <w:rsid w:val="001845AE"/>
    <w:rsid w:val="00186131"/>
    <w:rsid w:val="00195D61"/>
    <w:rsid w:val="001B5861"/>
    <w:rsid w:val="001E16D2"/>
    <w:rsid w:val="001E7154"/>
    <w:rsid w:val="001E7A66"/>
    <w:rsid w:val="001F2F77"/>
    <w:rsid w:val="001F3ADB"/>
    <w:rsid w:val="001F4F68"/>
    <w:rsid w:val="002228C0"/>
    <w:rsid w:val="002530D8"/>
    <w:rsid w:val="002620BC"/>
    <w:rsid w:val="002667D4"/>
    <w:rsid w:val="00273008"/>
    <w:rsid w:val="00273844"/>
    <w:rsid w:val="00274D55"/>
    <w:rsid w:val="002848DD"/>
    <w:rsid w:val="002B3DAD"/>
    <w:rsid w:val="002C3192"/>
    <w:rsid w:val="002C49AB"/>
    <w:rsid w:val="002D2DD6"/>
    <w:rsid w:val="002E028B"/>
    <w:rsid w:val="002E6014"/>
    <w:rsid w:val="002F2106"/>
    <w:rsid w:val="002F2ABD"/>
    <w:rsid w:val="00303896"/>
    <w:rsid w:val="00311236"/>
    <w:rsid w:val="0031214E"/>
    <w:rsid w:val="003127CF"/>
    <w:rsid w:val="0032343E"/>
    <w:rsid w:val="00326E86"/>
    <w:rsid w:val="00334A3A"/>
    <w:rsid w:val="00336AE3"/>
    <w:rsid w:val="003534D8"/>
    <w:rsid w:val="003556DB"/>
    <w:rsid w:val="00362D35"/>
    <w:rsid w:val="0036393A"/>
    <w:rsid w:val="003A1CA1"/>
    <w:rsid w:val="003A4C5E"/>
    <w:rsid w:val="003B268E"/>
    <w:rsid w:val="003B4B69"/>
    <w:rsid w:val="003B50F6"/>
    <w:rsid w:val="003B6ACA"/>
    <w:rsid w:val="003C406F"/>
    <w:rsid w:val="003C6E55"/>
    <w:rsid w:val="003E2A14"/>
    <w:rsid w:val="003E5997"/>
    <w:rsid w:val="003E5FF2"/>
    <w:rsid w:val="003E6C47"/>
    <w:rsid w:val="003F05E3"/>
    <w:rsid w:val="00401A50"/>
    <w:rsid w:val="00406D67"/>
    <w:rsid w:val="0040793B"/>
    <w:rsid w:val="0041217F"/>
    <w:rsid w:val="00412F56"/>
    <w:rsid w:val="004147EF"/>
    <w:rsid w:val="00414DC4"/>
    <w:rsid w:val="004305DE"/>
    <w:rsid w:val="0045250D"/>
    <w:rsid w:val="00456006"/>
    <w:rsid w:val="00470C15"/>
    <w:rsid w:val="004778FB"/>
    <w:rsid w:val="004A4414"/>
    <w:rsid w:val="004A51BA"/>
    <w:rsid w:val="004A601D"/>
    <w:rsid w:val="004B2E00"/>
    <w:rsid w:val="004B470E"/>
    <w:rsid w:val="004B4768"/>
    <w:rsid w:val="004B6585"/>
    <w:rsid w:val="004C08F3"/>
    <w:rsid w:val="004C3E18"/>
    <w:rsid w:val="004D1D45"/>
    <w:rsid w:val="004E3BB7"/>
    <w:rsid w:val="004E442D"/>
    <w:rsid w:val="004E492E"/>
    <w:rsid w:val="004E7EAF"/>
    <w:rsid w:val="004F36A8"/>
    <w:rsid w:val="004F5909"/>
    <w:rsid w:val="005003C0"/>
    <w:rsid w:val="005047CA"/>
    <w:rsid w:val="00510B87"/>
    <w:rsid w:val="0051396C"/>
    <w:rsid w:val="00516E66"/>
    <w:rsid w:val="0052356A"/>
    <w:rsid w:val="00523B00"/>
    <w:rsid w:val="00527F6B"/>
    <w:rsid w:val="00542CBE"/>
    <w:rsid w:val="00556E9E"/>
    <w:rsid w:val="005739C4"/>
    <w:rsid w:val="005840F1"/>
    <w:rsid w:val="00593277"/>
    <w:rsid w:val="00594F1D"/>
    <w:rsid w:val="005A1CEB"/>
    <w:rsid w:val="005A47CE"/>
    <w:rsid w:val="005A5DA1"/>
    <w:rsid w:val="005A6660"/>
    <w:rsid w:val="005B577C"/>
    <w:rsid w:val="005D1A48"/>
    <w:rsid w:val="005F5B2C"/>
    <w:rsid w:val="005F6FD0"/>
    <w:rsid w:val="00605C65"/>
    <w:rsid w:val="00606749"/>
    <w:rsid w:val="00615429"/>
    <w:rsid w:val="00621F98"/>
    <w:rsid w:val="006222C8"/>
    <w:rsid w:val="006262DF"/>
    <w:rsid w:val="00631836"/>
    <w:rsid w:val="00632281"/>
    <w:rsid w:val="00637EE9"/>
    <w:rsid w:val="00641C62"/>
    <w:rsid w:val="00651A47"/>
    <w:rsid w:val="00651DC5"/>
    <w:rsid w:val="006561A3"/>
    <w:rsid w:val="00661431"/>
    <w:rsid w:val="00675088"/>
    <w:rsid w:val="006823AD"/>
    <w:rsid w:val="006922E1"/>
    <w:rsid w:val="00694AD3"/>
    <w:rsid w:val="006A229A"/>
    <w:rsid w:val="006B308B"/>
    <w:rsid w:val="006B4816"/>
    <w:rsid w:val="006C2E3C"/>
    <w:rsid w:val="006E2542"/>
    <w:rsid w:val="00703EBF"/>
    <w:rsid w:val="007157C6"/>
    <w:rsid w:val="00723191"/>
    <w:rsid w:val="007414BD"/>
    <w:rsid w:val="00764939"/>
    <w:rsid w:val="00773104"/>
    <w:rsid w:val="00776ED1"/>
    <w:rsid w:val="007802B3"/>
    <w:rsid w:val="00780FAB"/>
    <w:rsid w:val="00785E16"/>
    <w:rsid w:val="00787E76"/>
    <w:rsid w:val="00794162"/>
    <w:rsid w:val="007A6DDA"/>
    <w:rsid w:val="007B757A"/>
    <w:rsid w:val="007C107E"/>
    <w:rsid w:val="007C1D9B"/>
    <w:rsid w:val="007D6218"/>
    <w:rsid w:val="007D72BD"/>
    <w:rsid w:val="00810C12"/>
    <w:rsid w:val="0081186F"/>
    <w:rsid w:val="00814A88"/>
    <w:rsid w:val="00820929"/>
    <w:rsid w:val="0082251D"/>
    <w:rsid w:val="008436F7"/>
    <w:rsid w:val="00844A6F"/>
    <w:rsid w:val="008604D8"/>
    <w:rsid w:val="00863BE7"/>
    <w:rsid w:val="00864887"/>
    <w:rsid w:val="00871B1D"/>
    <w:rsid w:val="00872808"/>
    <w:rsid w:val="008808C5"/>
    <w:rsid w:val="008836C8"/>
    <w:rsid w:val="00892ADD"/>
    <w:rsid w:val="008B6FE3"/>
    <w:rsid w:val="008C2B24"/>
    <w:rsid w:val="008C3DC8"/>
    <w:rsid w:val="008D373A"/>
    <w:rsid w:val="008D39E1"/>
    <w:rsid w:val="009049F5"/>
    <w:rsid w:val="00915ABB"/>
    <w:rsid w:val="009208AF"/>
    <w:rsid w:val="00921C0E"/>
    <w:rsid w:val="00927086"/>
    <w:rsid w:val="009311BA"/>
    <w:rsid w:val="00933378"/>
    <w:rsid w:val="0093549B"/>
    <w:rsid w:val="0094380B"/>
    <w:rsid w:val="009440B0"/>
    <w:rsid w:val="009659E9"/>
    <w:rsid w:val="00970326"/>
    <w:rsid w:val="0097232E"/>
    <w:rsid w:val="00992A45"/>
    <w:rsid w:val="00992E9E"/>
    <w:rsid w:val="009A1768"/>
    <w:rsid w:val="009B2739"/>
    <w:rsid w:val="009B43D2"/>
    <w:rsid w:val="009B7369"/>
    <w:rsid w:val="009C2F38"/>
    <w:rsid w:val="009C3822"/>
    <w:rsid w:val="009C7B52"/>
    <w:rsid w:val="009D3A9F"/>
    <w:rsid w:val="009D58A6"/>
    <w:rsid w:val="009E2FAD"/>
    <w:rsid w:val="009E578E"/>
    <w:rsid w:val="009E57DC"/>
    <w:rsid w:val="009E7B40"/>
    <w:rsid w:val="009F600D"/>
    <w:rsid w:val="00A163A2"/>
    <w:rsid w:val="00A2041C"/>
    <w:rsid w:val="00A37942"/>
    <w:rsid w:val="00A64575"/>
    <w:rsid w:val="00A7090D"/>
    <w:rsid w:val="00A73067"/>
    <w:rsid w:val="00A74CDF"/>
    <w:rsid w:val="00A762D0"/>
    <w:rsid w:val="00A95BCE"/>
    <w:rsid w:val="00AA5BD8"/>
    <w:rsid w:val="00AA7992"/>
    <w:rsid w:val="00AB2E64"/>
    <w:rsid w:val="00AC29EB"/>
    <w:rsid w:val="00AC2E99"/>
    <w:rsid w:val="00AC3FB6"/>
    <w:rsid w:val="00AD0CF1"/>
    <w:rsid w:val="00AD38A3"/>
    <w:rsid w:val="00AE0572"/>
    <w:rsid w:val="00AE2E44"/>
    <w:rsid w:val="00AF7195"/>
    <w:rsid w:val="00B02B64"/>
    <w:rsid w:val="00B02E5F"/>
    <w:rsid w:val="00B03FDD"/>
    <w:rsid w:val="00B05615"/>
    <w:rsid w:val="00B0674A"/>
    <w:rsid w:val="00B12555"/>
    <w:rsid w:val="00B162EF"/>
    <w:rsid w:val="00B23CFA"/>
    <w:rsid w:val="00B2438F"/>
    <w:rsid w:val="00B25801"/>
    <w:rsid w:val="00B31287"/>
    <w:rsid w:val="00B42DA0"/>
    <w:rsid w:val="00B660D0"/>
    <w:rsid w:val="00B75FE7"/>
    <w:rsid w:val="00BC75A4"/>
    <w:rsid w:val="00BD1E76"/>
    <w:rsid w:val="00BE0F80"/>
    <w:rsid w:val="00BE5ED3"/>
    <w:rsid w:val="00BF075E"/>
    <w:rsid w:val="00BF7471"/>
    <w:rsid w:val="00C01147"/>
    <w:rsid w:val="00C0583C"/>
    <w:rsid w:val="00C14E22"/>
    <w:rsid w:val="00C31B73"/>
    <w:rsid w:val="00C47455"/>
    <w:rsid w:val="00C5146D"/>
    <w:rsid w:val="00C6665A"/>
    <w:rsid w:val="00C72B31"/>
    <w:rsid w:val="00C777E6"/>
    <w:rsid w:val="00C86B9B"/>
    <w:rsid w:val="00C94AF9"/>
    <w:rsid w:val="00C94C87"/>
    <w:rsid w:val="00C97EBB"/>
    <w:rsid w:val="00CA2CAD"/>
    <w:rsid w:val="00CB56C9"/>
    <w:rsid w:val="00CC4A11"/>
    <w:rsid w:val="00CC7E8F"/>
    <w:rsid w:val="00CE1A1A"/>
    <w:rsid w:val="00CE29C0"/>
    <w:rsid w:val="00CF3764"/>
    <w:rsid w:val="00CF5256"/>
    <w:rsid w:val="00CF675F"/>
    <w:rsid w:val="00D0328E"/>
    <w:rsid w:val="00D044C9"/>
    <w:rsid w:val="00D14F3D"/>
    <w:rsid w:val="00D14F3E"/>
    <w:rsid w:val="00D30161"/>
    <w:rsid w:val="00D33097"/>
    <w:rsid w:val="00D34BCB"/>
    <w:rsid w:val="00D4320C"/>
    <w:rsid w:val="00D572B1"/>
    <w:rsid w:val="00D60ED2"/>
    <w:rsid w:val="00D72EDE"/>
    <w:rsid w:val="00D74577"/>
    <w:rsid w:val="00D75614"/>
    <w:rsid w:val="00D845E3"/>
    <w:rsid w:val="00D912DE"/>
    <w:rsid w:val="00D91DDA"/>
    <w:rsid w:val="00DA043F"/>
    <w:rsid w:val="00DA5AFF"/>
    <w:rsid w:val="00DB17DC"/>
    <w:rsid w:val="00DB5962"/>
    <w:rsid w:val="00DB7C7D"/>
    <w:rsid w:val="00DC6D7F"/>
    <w:rsid w:val="00DD182B"/>
    <w:rsid w:val="00DF29F3"/>
    <w:rsid w:val="00E03EA6"/>
    <w:rsid w:val="00E11A9C"/>
    <w:rsid w:val="00E13C8B"/>
    <w:rsid w:val="00E15E0B"/>
    <w:rsid w:val="00E168C6"/>
    <w:rsid w:val="00E218A2"/>
    <w:rsid w:val="00E353D6"/>
    <w:rsid w:val="00E37AF2"/>
    <w:rsid w:val="00E52081"/>
    <w:rsid w:val="00E52BD3"/>
    <w:rsid w:val="00E54B0A"/>
    <w:rsid w:val="00E56DC2"/>
    <w:rsid w:val="00E64A26"/>
    <w:rsid w:val="00E746BD"/>
    <w:rsid w:val="00E87A3B"/>
    <w:rsid w:val="00E87E20"/>
    <w:rsid w:val="00EA4005"/>
    <w:rsid w:val="00EC1202"/>
    <w:rsid w:val="00EC43CC"/>
    <w:rsid w:val="00EC6BF8"/>
    <w:rsid w:val="00EC71C8"/>
    <w:rsid w:val="00ED44BC"/>
    <w:rsid w:val="00EE21BB"/>
    <w:rsid w:val="00EF755C"/>
    <w:rsid w:val="00EF7FF5"/>
    <w:rsid w:val="00F01352"/>
    <w:rsid w:val="00F04442"/>
    <w:rsid w:val="00F06996"/>
    <w:rsid w:val="00F166E0"/>
    <w:rsid w:val="00F25E05"/>
    <w:rsid w:val="00F35EFA"/>
    <w:rsid w:val="00F44B22"/>
    <w:rsid w:val="00F46355"/>
    <w:rsid w:val="00F55F16"/>
    <w:rsid w:val="00F624A7"/>
    <w:rsid w:val="00F70000"/>
    <w:rsid w:val="00F80174"/>
    <w:rsid w:val="00FC1454"/>
    <w:rsid w:val="00FC452D"/>
    <w:rsid w:val="00FC4D8B"/>
    <w:rsid w:val="00FC4ED7"/>
    <w:rsid w:val="00FC59A4"/>
    <w:rsid w:val="00FD5949"/>
    <w:rsid w:val="00FE5EDB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5AA1AE"/>
  <w15:chartTrackingRefBased/>
  <w15:docId w15:val="{89DE3F37-DAD3-405A-B32B-4E454361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014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4E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C4E6B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0C4E6B"/>
    <w:rPr>
      <w:color w:val="0000FF"/>
      <w:u w:val="single"/>
    </w:rPr>
  </w:style>
  <w:style w:type="paragraph" w:styleId="BalloonText">
    <w:name w:val="Balloon Text"/>
    <w:basedOn w:val="Normal"/>
    <w:semiHidden/>
    <w:rsid w:val="00AD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808C5"/>
    <w:pPr>
      <w:suppressAutoHyphens/>
      <w:ind w:left="720"/>
    </w:pPr>
    <w:rPr>
      <w:rFonts w:ascii="Times New Roman" w:hAnsi="Times New Roman"/>
      <w:kern w:val="1"/>
      <w:lang w:eastAsia="ar-SA"/>
    </w:rPr>
  </w:style>
  <w:style w:type="character" w:customStyle="1" w:styleId="FooterChar">
    <w:name w:val="Footer Char"/>
    <w:link w:val="Footer"/>
    <w:rsid w:val="00140A9B"/>
    <w:rPr>
      <w:rFonts w:ascii="Calibri" w:hAnsi="Calibri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8C3D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a.bg" TargetMode="External"/><Relationship Id="rId1" Type="http://schemas.openxmlformats.org/officeDocument/2006/relationships/hyperlink" Target="mailto:minister@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penkova\Desktop\NM%20Letter%20templates\Template%20NM%20form%20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101EC3-4C74-482D-8D54-B285A758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NM form BG.dot</Template>
  <TotalTime>148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MFA</Company>
  <LinksUpToDate>false</LinksUpToDate>
  <CharactersWithSpaces>8641</CharactersWithSpaces>
  <SharedDoc>false</SharedDoc>
  <HLinks>
    <vt:vector size="12" baseType="variant">
      <vt:variant>
        <vt:i4>6946943</vt:i4>
      </vt:variant>
      <vt:variant>
        <vt:i4>9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  <vt:variant>
        <vt:i4>1572898</vt:i4>
      </vt:variant>
      <vt:variant>
        <vt:i4>6</vt:i4>
      </vt:variant>
      <vt:variant>
        <vt:i4>0</vt:i4>
      </vt:variant>
      <vt:variant>
        <vt:i4>5</vt:i4>
      </vt:variant>
      <vt:variant>
        <vt:lpwstr>mailto:minister@mfa.bg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dpenkova</dc:creator>
  <cp:keywords/>
  <cp:lastModifiedBy>Elisaveta Paunova</cp:lastModifiedBy>
  <cp:revision>12</cp:revision>
  <cp:lastPrinted>2020-10-21T11:09:00Z</cp:lastPrinted>
  <dcterms:created xsi:type="dcterms:W3CDTF">2020-10-14T11:27:00Z</dcterms:created>
  <dcterms:modified xsi:type="dcterms:W3CDTF">2020-10-21T13:05:00Z</dcterms:modified>
</cp:coreProperties>
</file>