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3227D5" w:rsidP="001F42E3">
            <w:pPr>
              <w:rPr>
                <w:rFonts w:ascii="Times New Roman" w:eastAsia="Times New Roman" w:hAnsi="Times New Roman" w:cs="Times New Roman"/>
                <w:b/>
                <w:sz w:val="24"/>
                <w:szCs w:val="20"/>
                <w:lang w:val="de-DE" w:eastAsia="en-GB"/>
              </w:rPr>
            </w:pPr>
            <w:r w:rsidRPr="003227D5">
              <w:rPr>
                <w:rFonts w:ascii="Times New Roman" w:eastAsia="Times New Roman" w:hAnsi="Times New Roman" w:cs="Times New Roman"/>
                <w:b/>
                <w:sz w:val="24"/>
                <w:szCs w:val="20"/>
                <w:lang w:val="de-DE" w:eastAsia="en-GB"/>
              </w:rPr>
              <w:t xml:space="preserve">DEVCO-G-1_DEL </w:t>
            </w:r>
            <w:r w:rsidR="001F42E3">
              <w:rPr>
                <w:rFonts w:ascii="Times New Roman" w:eastAsia="Times New Roman" w:hAnsi="Times New Roman" w:cs="Times New Roman"/>
                <w:b/>
                <w:sz w:val="24"/>
                <w:szCs w:val="20"/>
                <w:lang w:val="de-DE" w:eastAsia="en-GB"/>
              </w:rPr>
              <w:t>Kolumbien</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227D5" w:rsidRPr="00665F04" w:rsidRDefault="003227D5" w:rsidP="003227D5">
            <w:pPr>
              <w:rPr>
                <w:rFonts w:ascii="Times New Roman" w:eastAsia="Times New Roman" w:hAnsi="Times New Roman" w:cs="Times New Roman"/>
                <w:b/>
                <w:lang w:val="fi-FI" w:eastAsia="en-GB"/>
              </w:rPr>
            </w:pPr>
            <w:r w:rsidRPr="00665F04">
              <w:rPr>
                <w:rFonts w:ascii="Times New Roman" w:eastAsia="Times New Roman" w:hAnsi="Times New Roman" w:cs="Times New Roman"/>
                <w:b/>
                <w:lang w:val="fi-FI" w:eastAsia="en-GB"/>
              </w:rPr>
              <w:t>Jorge DE LA CABALLERIA</w:t>
            </w:r>
          </w:p>
          <w:p w:rsidR="00A80B19" w:rsidRPr="003165AD" w:rsidRDefault="00573E7E" w:rsidP="003227D5">
            <w:pPr>
              <w:rPr>
                <w:rFonts w:ascii="Times New Roman" w:eastAsia="Times New Roman" w:hAnsi="Times New Roman" w:cs="Times New Roman"/>
                <w:b/>
                <w:sz w:val="24"/>
                <w:szCs w:val="20"/>
                <w:lang w:val="fi-FI" w:eastAsia="en-GB"/>
              </w:rPr>
            </w:pPr>
            <w:hyperlink r:id="rId7" w:history="1">
              <w:r w:rsidR="003227D5" w:rsidRPr="00665F04">
                <w:rPr>
                  <w:rStyle w:val="Hyperlink"/>
                  <w:rFonts w:ascii="Times New Roman" w:eastAsia="Times New Roman" w:hAnsi="Times New Roman" w:cs="Times New Roman"/>
                  <w:b/>
                  <w:lang w:val="fi-FI" w:eastAsia="en-GB"/>
                </w:rPr>
                <w:t>Juan-Jorge.DE-LA-CABALLERIA@ec.europa.eu</w:t>
              </w:r>
            </w:hyperlink>
            <w:r w:rsidR="00A80B19" w:rsidRPr="003165AD">
              <w:rPr>
                <w:rFonts w:ascii="Times New Roman" w:eastAsia="Times New Roman" w:hAnsi="Times New Roman" w:cs="Times New Roman"/>
                <w:b/>
                <w:sz w:val="24"/>
                <w:szCs w:val="20"/>
                <w:lang w:val="fi-FI" w:eastAsia="en-GB"/>
              </w:rPr>
              <w:t xml:space="preserve">  </w:t>
            </w:r>
          </w:p>
          <w:p w:rsidR="00950BA5" w:rsidRDefault="00950BA5" w:rsidP="00A80B19">
            <w:pPr>
              <w:rPr>
                <w:rFonts w:ascii="Times New Roman" w:eastAsia="Times New Roman" w:hAnsi="Times New Roman" w:cs="Times New Roman"/>
                <w:b/>
                <w:sz w:val="24"/>
                <w:szCs w:val="20"/>
                <w:lang w:val="fi-FI" w:eastAsia="en-GB"/>
              </w:rPr>
            </w:pP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573E7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3227D5" w:rsidP="001F42E3">
            <w:pPr>
              <w:rPr>
                <w:rFonts w:ascii="Times New Roman" w:eastAsia="Times New Roman" w:hAnsi="Times New Roman" w:cs="Times New Roman"/>
                <w:b/>
                <w:sz w:val="24"/>
                <w:szCs w:val="20"/>
                <w:lang w:val="de-DE" w:eastAsia="en-GB"/>
              </w:rPr>
            </w:pP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r w:rsidR="001F42E3">
              <w:rPr>
                <w:rFonts w:ascii="Times New Roman" w:eastAsia="Times New Roman" w:hAnsi="Times New Roman" w:cs="Times New Roman"/>
                <w:b/>
                <w:lang w:val="de-DE" w:eastAsia="en-GB"/>
              </w:rPr>
              <w:t xml:space="preserve"> Kolumbien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227D5"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Der Stelleninhaber wird der Sektion Zusammenarbeit angehören und für die Durchführung der verschiedenen von der EU in Kolumbien finanzierten Kooperationsprogramme und -projekte zuständig sein, einschließlich der Programme und Projekte, die aus dem EU-Treuhandfonds für Kolumbien finanziert werden. Insbesondere bereitet er/sie Projekte vor, ermittelt und formuliert sie und unterstützt die Verwaltung der entsprechenden Verträge (u.a. Zuschüsse, Dienstleistungen, delegierte Abkommen), die mit der ländlichen Entwicklung und/oder der Friedenskonsolidierung zusammenhängen. Der ANS wird unter der Aufsicht eines Verwalters (Leiter Zusammenarbeit/EU-Treuhandfondsmanager) arbeiten. Unbeschadet des Grundsatzes der loyalen Zusammenarbeit zwischen den nationalen/regionalen und europäischen Verwaltungen wird der ANS keine Einzelfälle bearbeiten, die Auswirkungen auf Akten haben, mit denen er in den zwei Jahren vor seinem Eintritt in die Kommission in seiner nationalen Verwaltung zu tun gehabt hätte, oder unmittelbar angrenzende Fälle. In keinem Fall vertritt er/sie die Kommission, um finanzielle oder sonstige Verpflichtungen einzugehen oder um im Namen der Kommission zu verhandeln.</w:t>
      </w: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r w:rsidRPr="003227D5">
        <w:rPr>
          <w:rFonts w:ascii="Times New Roman" w:eastAsia="Times New Roman" w:hAnsi="Times New Roman" w:cs="Times New Roman"/>
          <w:u w:val="single"/>
          <w:lang w:val="de-DE" w:eastAsia="en-GB"/>
        </w:rPr>
        <w:t>Funktionen und Aufgaben</w:t>
      </w:r>
      <w:r w:rsidRPr="003227D5">
        <w:rPr>
          <w:rFonts w:ascii="Times New Roman" w:eastAsia="Times New Roman" w:hAnsi="Times New Roman" w:cs="Times New Roman"/>
          <w:lang w:val="de-DE" w:eastAsia="en-GB"/>
        </w:rPr>
        <w:t>:</w:t>
      </w: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Projektgestaltung: Ermittlung der Interventionslogik und Festlegung der Aktivitäten, Ergebnisse, Ziele, des Arbeitsplans, des Budgets und der Indikatoren zur Messung des Fortschritts sowie Festlegung der Prozesse, Instrumente und Methoden, die zur Gewährleistung einer effektiven und effizienten Projektdurchführung eingesetzt werden sollen.</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Vertragsvorbereitung: Unterstützung bei der Ausarbeitung von Aufgabenbereichen, der Vorbereitung von Aufrufen zur Einreichung von Vorschlägen und Ausschreibungen und der damit verbundenen Auftragsvergabe.</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lastRenderedPageBreak/>
        <w:t>-</w:t>
      </w:r>
      <w:r w:rsidRPr="003227D5">
        <w:rPr>
          <w:rFonts w:ascii="Times New Roman" w:eastAsia="Times New Roman" w:hAnsi="Times New Roman" w:cs="Times New Roman"/>
          <w:lang w:val="de-DE" w:eastAsia="en-GB"/>
        </w:rPr>
        <w:tab/>
        <w:t>Überwachung des Fortschritts durch Besuche vor Ort und Identifizierung von Risiken für rechtzeitiges Handeln und eine frühzeitige Lösung.</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Koordination und Zusammenarbeit mit Partnern (EU-Mitgliedstaaten, Geber) und Interessenvertretern (lokale und nationale Ansprechpartner, Organisationen der Zivilgesellschaft usw.), um Ansätze zu verbinden und zu harmonisieren und gemeinsame Interessen und die Erzielung von Ergebnissen zu fördern, im Einklang mit den Prinzipien von Team Europe und gemeinsam geht es besser.</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Ausarbeitung von Fortschrittsberichten (technisch). Bereitstellung von Input für die Sitzungen des operativen EU-Treuhandfonds und des EUTF-Lenkungsausschusses.</w:t>
      </w:r>
    </w:p>
    <w:p w:rsidR="00360EA0" w:rsidRPr="00360EA0"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Systematisierung bewährter Praktiken und gezogener Lehren.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3227D5" w:rsidRPr="003227D5">
        <w:rPr>
          <w:rFonts w:ascii="Times New Roman" w:eastAsia="Times New Roman" w:hAnsi="Times New Roman" w:cs="Times New Roman"/>
          <w:lang w:val="de-DE" w:eastAsia="en-GB"/>
        </w:rPr>
        <w:t>Betriebswirtschaft, Politik- oder Sozialwissenschaften, internationalen Studien oder einem entwicklungsbezogenen Bereich</w:t>
      </w:r>
      <w:r w:rsidR="003227D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227D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Mindestens drei Jahre Erfahrung in administrativen, juristischen, wissenschaftlichen, technischen, beratenden oder Aufsichtsfunktionen</w:t>
      </w:r>
      <w:r w:rsidR="009D1458" w:rsidRPr="009D1458">
        <w:rPr>
          <w:rFonts w:ascii="Times New Roman" w:eastAsia="Times New Roman" w:hAnsi="Times New Roman" w:cs="Times New Roman"/>
          <w:lang w:val="de-DE" w:eastAsia="en-GB"/>
        </w:rPr>
        <w:t>.</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227D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Gründliche Kenntnis einer der EU-Sprachen und ausreichende Kenntnis des Spanischen in dem für die Wahrnehmung der Aufgaben erforderlichen Umfang</w:t>
      </w:r>
      <w:r w:rsidR="00A80B19" w:rsidRPr="00A80B1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w:t>
      </w:r>
      <w:r w:rsidRPr="00950BA5">
        <w:rPr>
          <w:rFonts w:ascii="Times New Roman" w:eastAsia="Times New Roman" w:hAnsi="Times New Roman" w:cs="Times New Roman"/>
          <w:lang w:val="de-DE" w:eastAsia="en-GB"/>
        </w:rPr>
        <w:lastRenderedPageBreak/>
        <w:t>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73E7E">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F42E3"/>
    <w:rsid w:val="003227D5"/>
    <w:rsid w:val="00360EA0"/>
    <w:rsid w:val="00534042"/>
    <w:rsid w:val="00573E7E"/>
    <w:rsid w:val="00950BA5"/>
    <w:rsid w:val="009D1458"/>
    <w:rsid w:val="00A80B19"/>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E454D"/>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uan-Jorge.DE-LA-CABALLERIA@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9268</Characters>
  <Application>Microsoft Office Word</Application>
  <DocSecurity>0</DocSecurity>
  <Lines>197</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2020-11-11T13:57:00Z</dcterms:created>
  <dcterms:modified xsi:type="dcterms:W3CDTF">2020-11-11T13:57:00Z</dcterms:modified>
</cp:coreProperties>
</file>