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C187E" w14:textId="77777777" w:rsidR="00A60F6D" w:rsidRPr="009C706F" w:rsidRDefault="00A60F6D" w:rsidP="0057499E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  <w:lang w:val="bg-BG" w:eastAsia="bg-BG"/>
        </w:rPr>
      </w:pP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ОБЯВЛЕНИЕ</w:t>
      </w:r>
    </w:p>
    <w:p w14:paraId="1464484F" w14:textId="77777777" w:rsidR="00A60F6D" w:rsidRPr="009C706F" w:rsidRDefault="00A60F6D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Министерството на външните работи</w:t>
      </w:r>
      <w:r w:rsidR="003B6E99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,</w:t>
      </w: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на основание чл. 10а, ал. 2 от Закона за д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ържавния служител и чл. 1</w:t>
      </w:r>
      <w:r w:rsidR="00E75FA3" w:rsidRPr="00E75FA3">
        <w:rPr>
          <w:rFonts w:asciiTheme="majorHAnsi" w:hAnsiTheme="majorHAnsi"/>
          <w:b/>
          <w:bCs/>
          <w:sz w:val="22"/>
          <w:szCs w:val="22"/>
          <w:lang w:val="bg-BG" w:eastAsia="bg-BG"/>
        </w:rPr>
        <w:t>4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, ал. 1 от Наредбата за провеждане на конкурсите и подбора при мобилност на държавни служители /приета с ПМС № 304 от 03.12.2019 г., </w:t>
      </w:r>
      <w:proofErr w:type="spellStart"/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обн</w:t>
      </w:r>
      <w:proofErr w:type="spellEnd"/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. ДВ, бр.97 от 10.12.2019 г., изм. и доп. ДВ, бр.9 от 31.01.2020</w:t>
      </w:r>
      <w:r w:rsidR="0029684A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</w:t>
      </w:r>
      <w:r w:rsidR="00D7156D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г./,</w:t>
      </w: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обявява ко</w:t>
      </w:r>
      <w:r w:rsidR="00B71376"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нкурс за назначаване на</w:t>
      </w:r>
      <w:r w:rsidR="005D37DB" w:rsidRPr="009C706F">
        <w:rPr>
          <w:rFonts w:asciiTheme="majorHAnsi" w:hAnsiTheme="majorHAnsi"/>
          <w:b/>
          <w:sz w:val="22"/>
          <w:szCs w:val="22"/>
          <w:lang w:val="bg-BG"/>
        </w:rPr>
        <w:t xml:space="preserve"> държав</w:t>
      </w:r>
      <w:r w:rsidR="008B5B19" w:rsidRPr="009C706F">
        <w:rPr>
          <w:rFonts w:asciiTheme="majorHAnsi" w:hAnsiTheme="majorHAnsi"/>
          <w:b/>
          <w:sz w:val="22"/>
          <w:szCs w:val="22"/>
          <w:lang w:val="bg-BG"/>
        </w:rPr>
        <w:t>е</w:t>
      </w:r>
      <w:r w:rsidR="00807539" w:rsidRPr="009C706F">
        <w:rPr>
          <w:rFonts w:asciiTheme="majorHAnsi" w:hAnsiTheme="majorHAnsi"/>
          <w:b/>
          <w:sz w:val="22"/>
          <w:szCs w:val="22"/>
          <w:lang w:val="bg-BG"/>
        </w:rPr>
        <w:t>н служител на свободна</w:t>
      </w:r>
      <w:r w:rsidR="008B5B19" w:rsidRPr="009C706F">
        <w:rPr>
          <w:rFonts w:asciiTheme="majorHAnsi" w:hAnsiTheme="majorHAnsi"/>
          <w:b/>
          <w:sz w:val="22"/>
          <w:szCs w:val="22"/>
          <w:lang w:val="bg-BG"/>
        </w:rPr>
        <w:t xml:space="preserve"> </w:t>
      </w:r>
      <w:r w:rsidR="00807539" w:rsidRPr="009C706F">
        <w:rPr>
          <w:rFonts w:asciiTheme="majorHAnsi" w:hAnsiTheme="majorHAnsi"/>
          <w:b/>
          <w:sz w:val="22"/>
          <w:szCs w:val="22"/>
          <w:lang w:val="bg-BG"/>
        </w:rPr>
        <w:t xml:space="preserve"> длъжност</w:t>
      </w:r>
      <w:r w:rsidR="005D37DB" w:rsidRPr="009C706F">
        <w:rPr>
          <w:rFonts w:asciiTheme="majorHAnsi" w:hAnsiTheme="majorHAnsi"/>
          <w:b/>
          <w:sz w:val="22"/>
          <w:szCs w:val="22"/>
          <w:lang w:val="bg-BG"/>
        </w:rPr>
        <w:t>:</w:t>
      </w:r>
    </w:p>
    <w:p w14:paraId="6636AA75" w14:textId="77777777" w:rsidR="0014238C" w:rsidRPr="009C706F" w:rsidRDefault="0014238C" w:rsidP="002C2552">
      <w:pPr>
        <w:jc w:val="both"/>
        <w:rPr>
          <w:rFonts w:asciiTheme="majorHAnsi" w:hAnsiTheme="majorHAnsi"/>
          <w:b/>
          <w:bCs/>
          <w:sz w:val="22"/>
          <w:szCs w:val="22"/>
          <w:lang w:val="bg-BG" w:eastAsia="bg-BG"/>
        </w:rPr>
      </w:pPr>
    </w:p>
    <w:p w14:paraId="5A362757" w14:textId="77777777" w:rsidR="005E7422" w:rsidRPr="009C706F" w:rsidRDefault="00B51E54" w:rsidP="002C2552">
      <w:pPr>
        <w:pStyle w:val="ListParagraph"/>
        <w:spacing w:line="240" w:lineRule="auto"/>
        <w:jc w:val="center"/>
        <w:rPr>
          <w:rFonts w:asciiTheme="majorHAnsi" w:hAnsiTheme="majorHAnsi"/>
        </w:rPr>
      </w:pPr>
      <w:r w:rsidRPr="009C706F">
        <w:rPr>
          <w:rFonts w:asciiTheme="majorHAnsi" w:hAnsiTheme="majorHAnsi"/>
          <w:b/>
          <w:color w:val="262626" w:themeColor="text1" w:themeTint="D9"/>
        </w:rPr>
        <w:t>„</w:t>
      </w:r>
      <w:r w:rsidR="0034531B" w:rsidRPr="009C706F">
        <w:rPr>
          <w:rFonts w:asciiTheme="majorHAnsi" w:hAnsiTheme="majorHAnsi"/>
          <w:b/>
          <w:color w:val="404040" w:themeColor="text1" w:themeTint="BF"/>
        </w:rPr>
        <w:t>Старши</w:t>
      </w:r>
      <w:r w:rsidR="003D7A4F" w:rsidRPr="009C706F">
        <w:rPr>
          <w:rFonts w:asciiTheme="majorHAnsi" w:hAnsiTheme="majorHAnsi"/>
          <w:b/>
          <w:color w:val="404040" w:themeColor="text1" w:themeTint="BF"/>
        </w:rPr>
        <w:t xml:space="preserve"> юрисконсулт</w:t>
      </w:r>
      <w:r w:rsidRPr="009C706F">
        <w:rPr>
          <w:rFonts w:asciiTheme="majorHAnsi" w:hAnsiTheme="majorHAnsi"/>
          <w:b/>
          <w:color w:val="262626" w:themeColor="text1" w:themeTint="D9"/>
        </w:rPr>
        <w:t>”</w:t>
      </w:r>
      <w:r w:rsidR="005D37DB" w:rsidRPr="009C706F">
        <w:rPr>
          <w:rFonts w:asciiTheme="majorHAnsi" w:hAnsiTheme="majorHAnsi"/>
          <w:b/>
          <w:color w:val="262626" w:themeColor="text1" w:themeTint="D9"/>
        </w:rPr>
        <w:t xml:space="preserve"> </w:t>
      </w:r>
      <w:r w:rsidR="00786942" w:rsidRPr="009C706F">
        <w:rPr>
          <w:rFonts w:asciiTheme="majorHAnsi" w:hAnsiTheme="majorHAnsi"/>
          <w:color w:val="262626" w:themeColor="text1" w:themeTint="D9"/>
        </w:rPr>
        <w:t xml:space="preserve">в </w:t>
      </w:r>
      <w:r w:rsidR="001D4BEE" w:rsidRPr="009C706F">
        <w:rPr>
          <w:rFonts w:asciiTheme="majorHAnsi" w:hAnsiTheme="majorHAnsi"/>
          <w:color w:val="262626" w:themeColor="text1" w:themeTint="D9"/>
        </w:rPr>
        <w:t>отдел „Обществени поръчки и международни проекти”, дирекция „Управление на собствеността и материално-техническо осигуряване”</w:t>
      </w:r>
      <w:r w:rsidR="006D74E1" w:rsidRPr="009C706F">
        <w:rPr>
          <w:rFonts w:asciiTheme="majorHAnsi" w:hAnsiTheme="majorHAnsi"/>
        </w:rPr>
        <w:t>- една щатна бройка</w:t>
      </w:r>
      <w:r w:rsidR="005D37DB" w:rsidRPr="009C706F">
        <w:rPr>
          <w:rFonts w:asciiTheme="majorHAnsi" w:hAnsiTheme="majorHAnsi"/>
        </w:rPr>
        <w:t>.</w:t>
      </w:r>
    </w:p>
    <w:p w14:paraId="6A901077" w14:textId="77777777" w:rsidR="00F85461" w:rsidRPr="009C706F" w:rsidRDefault="007C4E16" w:rsidP="002C2552">
      <w:pPr>
        <w:ind w:right="-180"/>
        <w:jc w:val="both"/>
        <w:rPr>
          <w:rFonts w:asciiTheme="majorHAnsi" w:hAnsiTheme="majorHAnsi"/>
          <w:sz w:val="22"/>
          <w:szCs w:val="22"/>
          <w:lang w:val="bg-BG"/>
        </w:rPr>
      </w:pPr>
      <w:r w:rsidRPr="009C706F">
        <w:rPr>
          <w:rFonts w:asciiTheme="majorHAnsi" w:hAnsiTheme="majorHAnsi" w:cs="Calibri"/>
          <w:b/>
          <w:sz w:val="22"/>
          <w:szCs w:val="22"/>
          <w:lang w:val="bg-BG"/>
        </w:rPr>
        <w:t xml:space="preserve">Описание на длъжността: </w:t>
      </w:r>
      <w:r w:rsidR="009C706F" w:rsidRPr="009C706F">
        <w:rPr>
          <w:rFonts w:asciiTheme="majorHAnsi" w:hAnsiTheme="majorHAnsi"/>
          <w:sz w:val="22"/>
          <w:szCs w:val="22"/>
          <w:lang w:val="bg-BG"/>
        </w:rPr>
        <w:t>Осигурява условия за прилагането на Закона за обществените поръчки. Подготвя необходимите документи за провеждане на обществени поръчки в страната и дава методически указания за провеждане на такива извън страната. Осъществява дейности по изготвянето и  сключването на договори от компетентността на дирекцията, по които страна е министерството.</w:t>
      </w:r>
    </w:p>
    <w:p w14:paraId="33D49998" w14:textId="77777777" w:rsidR="00D7156D" w:rsidRPr="009C706F" w:rsidRDefault="00D7156D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</w:p>
    <w:p w14:paraId="7E15396D" w14:textId="77777777" w:rsidR="00F85461" w:rsidRPr="009C706F" w:rsidRDefault="00033DF4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sz w:val="22"/>
          <w:szCs w:val="22"/>
          <w:lang w:val="bg-BG"/>
        </w:rPr>
        <w:t xml:space="preserve">Размерът на основната заплата за длъжността </w:t>
      </w:r>
      <w:r w:rsidR="00F85461" w:rsidRPr="009C706F">
        <w:rPr>
          <w:rFonts w:asciiTheme="majorHAnsi" w:hAnsiTheme="majorHAnsi"/>
          <w:sz w:val="22"/>
          <w:szCs w:val="22"/>
          <w:lang w:val="bg-BG"/>
        </w:rPr>
        <w:t xml:space="preserve">ще бъде определен от органа по назначаване, съгласно </w:t>
      </w:r>
      <w:r w:rsidR="001A75CF" w:rsidRPr="009C706F">
        <w:rPr>
          <w:rFonts w:asciiTheme="majorHAnsi" w:hAnsiTheme="majorHAnsi"/>
          <w:sz w:val="22"/>
          <w:szCs w:val="22"/>
          <w:lang w:val="bg-BG"/>
        </w:rPr>
        <w:t xml:space="preserve">Наредбата за заплатите на служителите в държавната администрация, в границите </w:t>
      </w:r>
      <w:r w:rsidR="001A75CF" w:rsidRPr="009C706F">
        <w:rPr>
          <w:rFonts w:asciiTheme="majorHAnsi" w:hAnsiTheme="majorHAnsi"/>
          <w:b/>
          <w:sz w:val="22"/>
          <w:szCs w:val="22"/>
          <w:lang w:val="bg-BG"/>
        </w:rPr>
        <w:t xml:space="preserve">от </w:t>
      </w:r>
      <w:r w:rsidR="0034531B" w:rsidRPr="009C706F">
        <w:rPr>
          <w:rFonts w:asciiTheme="majorHAnsi" w:hAnsiTheme="majorHAnsi"/>
          <w:b/>
          <w:sz w:val="22"/>
          <w:szCs w:val="22"/>
          <w:lang w:val="bg-BG"/>
        </w:rPr>
        <w:t xml:space="preserve">610 </w:t>
      </w:r>
      <w:r w:rsidR="001A75CF" w:rsidRPr="009C706F">
        <w:rPr>
          <w:rFonts w:asciiTheme="majorHAnsi" w:hAnsiTheme="majorHAnsi"/>
          <w:b/>
          <w:sz w:val="22"/>
          <w:szCs w:val="22"/>
          <w:lang w:val="bg-BG"/>
        </w:rPr>
        <w:t xml:space="preserve">лв.  до </w:t>
      </w:r>
      <w:r w:rsidR="0034531B" w:rsidRPr="009C706F">
        <w:rPr>
          <w:rFonts w:asciiTheme="majorHAnsi" w:hAnsiTheme="majorHAnsi"/>
          <w:b/>
          <w:sz w:val="22"/>
          <w:szCs w:val="22"/>
          <w:lang w:val="bg-BG"/>
        </w:rPr>
        <w:t>2400</w:t>
      </w:r>
      <w:r w:rsidR="001A75CF" w:rsidRPr="009C706F">
        <w:rPr>
          <w:rFonts w:asciiTheme="majorHAnsi" w:hAnsiTheme="majorHAnsi"/>
          <w:b/>
          <w:sz w:val="22"/>
          <w:szCs w:val="22"/>
          <w:lang w:val="bg-BG"/>
        </w:rPr>
        <w:t xml:space="preserve"> лв.</w:t>
      </w:r>
    </w:p>
    <w:p w14:paraId="0F49094E" w14:textId="77777777" w:rsidR="00033DF4" w:rsidRPr="009C706F" w:rsidRDefault="00033DF4" w:rsidP="002C2552">
      <w:pPr>
        <w:jc w:val="both"/>
        <w:rPr>
          <w:rFonts w:asciiTheme="majorHAnsi" w:hAnsiTheme="majorHAnsi"/>
          <w:sz w:val="22"/>
          <w:szCs w:val="22"/>
          <w:lang w:val="bg-BG"/>
        </w:rPr>
      </w:pPr>
    </w:p>
    <w:p w14:paraId="7FF6AECD" w14:textId="77777777" w:rsidR="00F8493B" w:rsidRPr="009C706F" w:rsidRDefault="00F8493B" w:rsidP="002C255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sz w:val="22"/>
          <w:szCs w:val="22"/>
          <w:lang w:val="bg-BG"/>
        </w:rPr>
        <w:t>Минимални и специфични изисквания, предвидени в нормативните актове за заемане на длъжността. Кандидатите следва:</w:t>
      </w:r>
    </w:p>
    <w:p w14:paraId="359CFAE4" w14:textId="77777777" w:rsidR="00F8493B" w:rsidRPr="009C706F" w:rsidRDefault="00F8493B" w:rsidP="002C2552">
      <w:pPr>
        <w:pStyle w:val="ListParagraph"/>
        <w:spacing w:after="0" w:line="240" w:lineRule="auto"/>
        <w:ind w:left="0"/>
        <w:jc w:val="both"/>
        <w:rPr>
          <w:rFonts w:asciiTheme="majorHAnsi" w:hAnsiTheme="majorHAnsi"/>
        </w:rPr>
      </w:pPr>
      <w:r w:rsidRPr="009C706F">
        <w:rPr>
          <w:rFonts w:asciiTheme="majorHAnsi" w:hAnsiTheme="majorHAnsi"/>
          <w:b/>
        </w:rPr>
        <w:t xml:space="preserve"> </w:t>
      </w:r>
    </w:p>
    <w:p w14:paraId="6251BF96" w14:textId="77777777" w:rsidR="00390CB7" w:rsidRPr="00390CB7" w:rsidRDefault="00390CB7" w:rsidP="00122498">
      <w:pPr>
        <w:numPr>
          <w:ilvl w:val="0"/>
          <w:numId w:val="27"/>
        </w:numPr>
        <w:tabs>
          <w:tab w:val="left" w:pos="709"/>
          <w:tab w:val="left" w:pos="9356"/>
        </w:tabs>
        <w:ind w:right="342"/>
        <w:contextualSpacing/>
        <w:jc w:val="both"/>
        <w:rPr>
          <w:rFonts w:ascii="Cambria" w:hAnsi="Cambria"/>
          <w:lang w:val="bg-BG"/>
        </w:rPr>
      </w:pPr>
      <w:r w:rsidRPr="00390CB7">
        <w:rPr>
          <w:rFonts w:asciiTheme="majorHAnsi" w:eastAsia="Calibri" w:hAnsiTheme="majorHAnsi" w:cs="Tahoma"/>
          <w:color w:val="000000"/>
          <w:sz w:val="23"/>
          <w:szCs w:val="23"/>
          <w:lang w:val="bg-BG"/>
        </w:rPr>
        <w:t>Да са български граждани и да нямат друго гражданство, освен на държава – членка на Европейския съюз;</w:t>
      </w:r>
    </w:p>
    <w:p w14:paraId="752FD79F" w14:textId="77777777" w:rsidR="00390CB7" w:rsidRPr="00390CB7" w:rsidRDefault="00390CB7" w:rsidP="00122498">
      <w:pPr>
        <w:numPr>
          <w:ilvl w:val="0"/>
          <w:numId w:val="27"/>
        </w:numPr>
        <w:tabs>
          <w:tab w:val="left" w:pos="709"/>
          <w:tab w:val="left" w:pos="9356"/>
        </w:tabs>
        <w:ind w:right="342"/>
        <w:contextualSpacing/>
        <w:jc w:val="both"/>
        <w:rPr>
          <w:rFonts w:ascii="Cambria" w:hAnsi="Cambria"/>
          <w:lang w:val="bg-BG"/>
        </w:rPr>
      </w:pPr>
      <w:r w:rsidRPr="00390CB7">
        <w:rPr>
          <w:rFonts w:ascii="Cambria" w:hAnsi="Cambria" w:cs="Calibri Light"/>
          <w:lang w:val="bg-BG"/>
        </w:rPr>
        <w:t>Да притежават завършено висше образование с образователно-квалификационна степен „магистър“ по специалност „Право“;</w:t>
      </w:r>
    </w:p>
    <w:p w14:paraId="476FF1D0" w14:textId="77777777" w:rsidR="004656FC" w:rsidRPr="004656FC" w:rsidRDefault="00390CB7" w:rsidP="004656FC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spacing w:line="240" w:lineRule="auto"/>
        <w:ind w:left="709" w:right="-92" w:hanging="283"/>
        <w:jc w:val="both"/>
        <w:rPr>
          <w:rFonts w:asciiTheme="majorHAnsi" w:hAnsiTheme="majorHAnsi" w:cs="Tahoma"/>
          <w:color w:val="000000"/>
          <w:sz w:val="23"/>
          <w:szCs w:val="23"/>
        </w:rPr>
      </w:pPr>
      <w:r>
        <w:rPr>
          <w:rFonts w:ascii="Cambria" w:hAnsi="Cambria" w:cs="Calibri Light"/>
        </w:rPr>
        <w:t xml:space="preserve">Да притежават </w:t>
      </w:r>
      <w:r w:rsidRPr="00574E1F">
        <w:rPr>
          <w:rFonts w:ascii="Cambria" w:hAnsi="Cambria" w:cs="Calibri Light"/>
        </w:rPr>
        <w:t>юридическа правоспособност;</w:t>
      </w:r>
    </w:p>
    <w:p w14:paraId="2C9C8690" w14:textId="77777777" w:rsidR="004656FC" w:rsidRPr="004656FC" w:rsidRDefault="004656FC" w:rsidP="00122498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ind w:left="709" w:right="-92" w:hanging="283"/>
        <w:jc w:val="both"/>
        <w:rPr>
          <w:rFonts w:asciiTheme="majorHAnsi" w:eastAsia="Calibri" w:hAnsiTheme="majorHAnsi"/>
          <w:sz w:val="23"/>
          <w:szCs w:val="23"/>
        </w:rPr>
      </w:pPr>
      <w:r w:rsidRPr="004656FC">
        <w:rPr>
          <w:rFonts w:ascii="Cambria" w:hAnsi="Cambria" w:cs="Calibri Light"/>
        </w:rPr>
        <w:t xml:space="preserve"> </w:t>
      </w:r>
      <w:r w:rsidRPr="004656FC">
        <w:rPr>
          <w:rFonts w:asciiTheme="majorHAnsi" w:hAnsiTheme="majorHAnsi" w:cs="Tahoma"/>
          <w:color w:val="000000"/>
          <w:sz w:val="23"/>
          <w:szCs w:val="23"/>
        </w:rPr>
        <w:t xml:space="preserve">Да владеят най-малко един чужд език; </w:t>
      </w:r>
    </w:p>
    <w:p w14:paraId="0BE31F87" w14:textId="77777777" w:rsidR="004656FC" w:rsidRDefault="00390CB7" w:rsidP="00122498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ind w:left="709" w:right="-92" w:hanging="283"/>
        <w:jc w:val="both"/>
        <w:rPr>
          <w:rFonts w:asciiTheme="majorHAnsi" w:eastAsia="Calibri" w:hAnsiTheme="majorHAnsi"/>
          <w:sz w:val="23"/>
          <w:szCs w:val="23"/>
        </w:rPr>
      </w:pPr>
      <w:r w:rsidRPr="004656FC">
        <w:rPr>
          <w:rFonts w:asciiTheme="majorHAnsi" w:eastAsia="Calibri" w:hAnsiTheme="majorHAnsi"/>
          <w:sz w:val="23"/>
          <w:szCs w:val="23"/>
        </w:rPr>
        <w:t xml:space="preserve">Да притежават компютърна грамотност MS Office; </w:t>
      </w:r>
    </w:p>
    <w:p w14:paraId="233D3006" w14:textId="77777777" w:rsidR="004656FC" w:rsidRDefault="00390CB7" w:rsidP="00122498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ind w:left="709" w:right="-92" w:hanging="283"/>
        <w:jc w:val="both"/>
        <w:rPr>
          <w:rFonts w:asciiTheme="majorHAnsi" w:eastAsia="Calibri" w:hAnsiTheme="majorHAnsi"/>
          <w:sz w:val="23"/>
          <w:szCs w:val="23"/>
        </w:rPr>
      </w:pPr>
      <w:r w:rsidRPr="004656FC">
        <w:rPr>
          <w:rFonts w:asciiTheme="majorHAnsi" w:eastAsia="Calibri" w:hAnsiTheme="majorHAnsi"/>
          <w:sz w:val="23"/>
          <w:szCs w:val="23"/>
        </w:rPr>
        <w:t>Да не страдат от хронично психическо заболяване;</w:t>
      </w:r>
    </w:p>
    <w:p w14:paraId="7D680F92" w14:textId="77777777" w:rsidR="004656FC" w:rsidRDefault="00390CB7" w:rsidP="00122498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ind w:left="709" w:right="-92" w:hanging="283"/>
        <w:jc w:val="both"/>
        <w:rPr>
          <w:rFonts w:asciiTheme="majorHAnsi" w:eastAsia="Calibri" w:hAnsiTheme="majorHAnsi"/>
          <w:sz w:val="23"/>
          <w:szCs w:val="23"/>
        </w:rPr>
      </w:pPr>
      <w:r w:rsidRPr="004656FC">
        <w:rPr>
          <w:rFonts w:asciiTheme="majorHAnsi" w:eastAsia="Calibri" w:hAnsiTheme="majorHAnsi"/>
          <w:sz w:val="23"/>
          <w:szCs w:val="23"/>
        </w:rPr>
        <w:t>Да притежават минимален професионален опит – 2 години, или минимален ранг за държавен служител – I</w:t>
      </w:r>
      <w:r w:rsidRPr="004656FC">
        <w:rPr>
          <w:rFonts w:asciiTheme="majorHAnsi" w:eastAsia="Calibri" w:hAnsiTheme="majorHAnsi"/>
          <w:sz w:val="23"/>
          <w:szCs w:val="23"/>
          <w:lang w:val="en-US"/>
        </w:rPr>
        <w:t>V</w:t>
      </w:r>
      <w:r w:rsidRPr="004656FC">
        <w:rPr>
          <w:rFonts w:asciiTheme="majorHAnsi" w:eastAsia="Calibri" w:hAnsiTheme="majorHAnsi"/>
          <w:sz w:val="23"/>
          <w:szCs w:val="23"/>
        </w:rPr>
        <w:t xml:space="preserve"> младши;</w:t>
      </w:r>
    </w:p>
    <w:p w14:paraId="1C2A597D" w14:textId="77777777" w:rsidR="00390CB7" w:rsidRPr="004656FC" w:rsidRDefault="00390CB7" w:rsidP="00122498">
      <w:pPr>
        <w:pStyle w:val="ListParagraph"/>
        <w:numPr>
          <w:ilvl w:val="0"/>
          <w:numId w:val="27"/>
        </w:numPr>
        <w:tabs>
          <w:tab w:val="left" w:pos="709"/>
          <w:tab w:val="left" w:pos="9356"/>
        </w:tabs>
        <w:ind w:left="709" w:right="-92" w:hanging="283"/>
        <w:jc w:val="both"/>
        <w:rPr>
          <w:rFonts w:asciiTheme="majorHAnsi" w:eastAsia="Calibri" w:hAnsiTheme="majorHAnsi"/>
          <w:sz w:val="23"/>
          <w:szCs w:val="23"/>
        </w:rPr>
      </w:pPr>
      <w:r w:rsidRPr="004656FC">
        <w:rPr>
          <w:rFonts w:asciiTheme="majorHAnsi" w:eastAsia="Calibri" w:hAnsiTheme="majorHAnsi"/>
          <w:sz w:val="23"/>
          <w:szCs w:val="23"/>
        </w:rPr>
        <w:t>Да отговарят на другите изисквания за заемане на държавна служба по чл. 7, ал. 1 и 2 от Закона за държавния служител.</w:t>
      </w:r>
    </w:p>
    <w:p w14:paraId="1FB7D738" w14:textId="77777777" w:rsidR="00243A01" w:rsidRPr="009C706F" w:rsidRDefault="00243A01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</w:p>
    <w:p w14:paraId="6AC84BC5" w14:textId="77777777" w:rsidR="00845883" w:rsidRPr="009C706F" w:rsidRDefault="00845883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sz w:val="22"/>
          <w:szCs w:val="22"/>
          <w:lang w:val="bg-BG"/>
        </w:rPr>
        <w:t>Начин на провеждане на конкурс</w:t>
      </w:r>
      <w:r w:rsidR="00E75EEB" w:rsidRPr="009C706F">
        <w:rPr>
          <w:rFonts w:asciiTheme="majorHAnsi" w:hAnsiTheme="majorHAnsi"/>
          <w:b/>
          <w:sz w:val="22"/>
          <w:szCs w:val="22"/>
          <w:lang w:val="bg-BG"/>
        </w:rPr>
        <w:t>а</w:t>
      </w:r>
      <w:r w:rsidRPr="009C706F">
        <w:rPr>
          <w:rFonts w:asciiTheme="majorHAnsi" w:hAnsiTheme="majorHAnsi"/>
          <w:b/>
          <w:sz w:val="22"/>
          <w:szCs w:val="22"/>
          <w:lang w:val="bg-BG"/>
        </w:rPr>
        <w:t>:</w:t>
      </w:r>
    </w:p>
    <w:p w14:paraId="210FA8E6" w14:textId="77777777" w:rsidR="006C3D92" w:rsidRPr="009C706F" w:rsidRDefault="006C3D92" w:rsidP="002C2552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</w:p>
    <w:p w14:paraId="70CF3B6B" w14:textId="77777777" w:rsidR="00F85461" w:rsidRPr="009C706F" w:rsidRDefault="00F85461" w:rsidP="002C2552">
      <w:pPr>
        <w:pStyle w:val="ListParagraph"/>
        <w:numPr>
          <w:ilvl w:val="0"/>
          <w:numId w:val="16"/>
        </w:numPr>
        <w:spacing w:line="240" w:lineRule="auto"/>
        <w:ind w:left="426" w:firstLine="0"/>
        <w:jc w:val="both"/>
        <w:rPr>
          <w:rFonts w:asciiTheme="majorHAnsi" w:hAnsiTheme="majorHAnsi"/>
          <w:b/>
        </w:rPr>
      </w:pPr>
      <w:r w:rsidRPr="009C706F">
        <w:rPr>
          <w:rFonts w:asciiTheme="majorHAnsi" w:hAnsiTheme="majorHAnsi"/>
          <w:b/>
        </w:rPr>
        <w:t>Първи етап:</w:t>
      </w:r>
    </w:p>
    <w:p w14:paraId="59277D18" w14:textId="77777777" w:rsidR="0003507D" w:rsidRPr="0003507D" w:rsidRDefault="0003507D" w:rsidP="0003507D">
      <w:pPr>
        <w:pStyle w:val="ListParagraph"/>
        <w:numPr>
          <w:ilvl w:val="0"/>
          <w:numId w:val="27"/>
        </w:numPr>
        <w:autoSpaceDE w:val="0"/>
        <w:autoSpaceDN w:val="0"/>
        <w:spacing w:before="100" w:beforeAutospacing="1" w:after="100" w:afterAutospacing="1"/>
        <w:jc w:val="both"/>
        <w:rPr>
          <w:rFonts w:asciiTheme="majorHAnsi" w:hAnsiTheme="majorHAnsi"/>
          <w:sz w:val="23"/>
          <w:szCs w:val="23"/>
          <w:lang w:eastAsia="bg-BG"/>
        </w:rPr>
      </w:pPr>
      <w:r w:rsidRPr="0003507D">
        <w:rPr>
          <w:rFonts w:asciiTheme="majorHAnsi" w:hAnsiTheme="majorHAnsi"/>
          <w:sz w:val="23"/>
          <w:szCs w:val="23"/>
          <w:lang w:eastAsia="bg-BG"/>
        </w:rPr>
        <w:t>Писмена разработка по въпроси от обхвата на изискванията на длъжността, свързани с прилагане на закона и подзаконовите нормативни актове в сферата на обществените поръчки.</w:t>
      </w:r>
    </w:p>
    <w:p w14:paraId="5AF6DA0F" w14:textId="77777777" w:rsidR="00F85461" w:rsidRPr="009C706F" w:rsidRDefault="00F85461" w:rsidP="002C2552">
      <w:pPr>
        <w:pStyle w:val="ListParagraph"/>
        <w:numPr>
          <w:ilvl w:val="0"/>
          <w:numId w:val="16"/>
        </w:numPr>
        <w:spacing w:line="240" w:lineRule="auto"/>
        <w:ind w:left="426" w:firstLine="0"/>
        <w:jc w:val="both"/>
        <w:rPr>
          <w:rFonts w:asciiTheme="majorHAnsi" w:hAnsiTheme="majorHAnsi"/>
          <w:b/>
        </w:rPr>
      </w:pPr>
      <w:r w:rsidRPr="009C706F">
        <w:rPr>
          <w:rFonts w:asciiTheme="majorHAnsi" w:hAnsiTheme="majorHAnsi"/>
          <w:b/>
        </w:rPr>
        <w:t>Втори етап:</w:t>
      </w:r>
    </w:p>
    <w:p w14:paraId="4B185135" w14:textId="77777777" w:rsidR="00F85461" w:rsidRDefault="00F85461" w:rsidP="002C2552">
      <w:pPr>
        <w:pStyle w:val="ListParagraph"/>
        <w:numPr>
          <w:ilvl w:val="0"/>
          <w:numId w:val="17"/>
        </w:numPr>
        <w:spacing w:line="240" w:lineRule="auto"/>
        <w:ind w:left="0" w:firstLine="426"/>
        <w:jc w:val="both"/>
        <w:rPr>
          <w:rFonts w:asciiTheme="majorHAnsi" w:hAnsiTheme="majorHAnsi"/>
        </w:rPr>
      </w:pPr>
      <w:r w:rsidRPr="009C706F">
        <w:rPr>
          <w:rFonts w:asciiTheme="majorHAnsi" w:hAnsiTheme="majorHAnsi"/>
        </w:rPr>
        <w:t>Интервю.</w:t>
      </w:r>
    </w:p>
    <w:p w14:paraId="7EF03D56" w14:textId="77777777" w:rsidR="00E4466F" w:rsidRPr="002142E4" w:rsidRDefault="00E4466F" w:rsidP="00E4466F">
      <w:pPr>
        <w:pStyle w:val="NormalWeb"/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lastRenderedPageBreak/>
        <w:t>На писмения изпит кандидатите могат да ползват собствени сборници на следните нормативни актове:</w:t>
      </w:r>
    </w:p>
    <w:p w14:paraId="616DF956" w14:textId="77777777" w:rsidR="00E4466F" w:rsidRPr="002142E4" w:rsidRDefault="00E4466F" w:rsidP="00E4466F">
      <w:pPr>
        <w:pStyle w:val="NormalWeb"/>
        <w:numPr>
          <w:ilvl w:val="0"/>
          <w:numId w:val="41"/>
        </w:numPr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t>закон за обществените поръчки;</w:t>
      </w:r>
    </w:p>
    <w:p w14:paraId="53034410" w14:textId="77777777" w:rsidR="00E4466F" w:rsidRPr="002142E4" w:rsidRDefault="00E4466F" w:rsidP="00E4466F">
      <w:pPr>
        <w:pStyle w:val="NormalWeb"/>
        <w:numPr>
          <w:ilvl w:val="0"/>
          <w:numId w:val="42"/>
        </w:numPr>
        <w:rPr>
          <w:rFonts w:asciiTheme="majorHAnsi" w:hAnsiTheme="majorHAnsi" w:cs="Calibri"/>
          <w:color w:val="000000"/>
          <w:lang w:val="bg-BG"/>
        </w:rPr>
      </w:pPr>
      <w:r w:rsidRPr="002142E4">
        <w:rPr>
          <w:rFonts w:asciiTheme="majorHAnsi" w:hAnsiTheme="majorHAnsi" w:cs="Calibri"/>
          <w:color w:val="000000"/>
          <w:lang w:val="bg-BG"/>
        </w:rPr>
        <w:t>правилник за прилагане на закона за обществените поръчки.</w:t>
      </w:r>
    </w:p>
    <w:p w14:paraId="3F570243" w14:textId="77777777" w:rsidR="00E4466F" w:rsidRPr="009C706F" w:rsidRDefault="00E4466F" w:rsidP="00E4466F">
      <w:pPr>
        <w:pStyle w:val="ListParagraph"/>
        <w:spacing w:line="240" w:lineRule="auto"/>
        <w:ind w:left="426"/>
        <w:jc w:val="both"/>
        <w:rPr>
          <w:rFonts w:asciiTheme="majorHAnsi" w:hAnsiTheme="majorHAnsi"/>
        </w:rPr>
      </w:pPr>
    </w:p>
    <w:p w14:paraId="07FEA620" w14:textId="77777777" w:rsidR="00845883" w:rsidRPr="009C706F" w:rsidRDefault="00845883" w:rsidP="002C2552">
      <w:pPr>
        <w:jc w:val="both"/>
        <w:rPr>
          <w:rFonts w:asciiTheme="majorHAnsi" w:hAnsiTheme="majorHAnsi"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sz w:val="22"/>
          <w:szCs w:val="22"/>
          <w:lang w:val="bg-BG"/>
        </w:rPr>
        <w:t>Необходими документи за участие в конкурса:</w:t>
      </w:r>
    </w:p>
    <w:p w14:paraId="4F37CEAC" w14:textId="77777777" w:rsidR="00845883" w:rsidRPr="009C706F" w:rsidRDefault="00845883" w:rsidP="002C2552">
      <w:pPr>
        <w:ind w:left="705"/>
        <w:jc w:val="both"/>
        <w:rPr>
          <w:rFonts w:asciiTheme="majorHAnsi" w:hAnsiTheme="majorHAnsi"/>
          <w:b/>
          <w:sz w:val="22"/>
          <w:szCs w:val="22"/>
          <w:lang w:val="bg-BG"/>
        </w:rPr>
      </w:pPr>
    </w:p>
    <w:p w14:paraId="2B008D67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14:paraId="4F3D77FE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0431215F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 xml:space="preserve">Копия от документи за придобитата образователно-квалификационна </w:t>
      </w:r>
      <w:r w:rsidRPr="009C706F">
        <w:rPr>
          <w:rFonts w:asciiTheme="majorHAnsi" w:eastAsia="Calibri" w:hAnsiTheme="majorHAnsi"/>
          <w:b/>
          <w:sz w:val="22"/>
          <w:szCs w:val="22"/>
          <w:lang w:val="bg-BG"/>
        </w:rPr>
        <w:t>степен</w:t>
      </w:r>
      <w:r w:rsidRPr="009C706F">
        <w:rPr>
          <w:rFonts w:asciiTheme="majorHAnsi" w:eastAsia="Calibri" w:hAnsiTheme="majorHAnsi"/>
          <w:sz w:val="22"/>
          <w:szCs w:val="22"/>
          <w:lang w:val="bg-BG"/>
        </w:rPr>
        <w:t xml:space="preserve">, допълнителна квалификация и </w:t>
      </w:r>
      <w:r w:rsidRPr="009C706F">
        <w:rPr>
          <w:rFonts w:asciiTheme="majorHAnsi" w:eastAsia="Calibri" w:hAnsiTheme="majorHAnsi"/>
          <w:b/>
          <w:sz w:val="22"/>
          <w:szCs w:val="22"/>
          <w:lang w:val="bg-BG"/>
        </w:rPr>
        <w:t>правоспособност</w:t>
      </w:r>
      <w:r w:rsidRPr="009C706F">
        <w:rPr>
          <w:rFonts w:asciiTheme="majorHAnsi" w:eastAsia="Calibri" w:hAnsiTheme="majorHAnsi"/>
          <w:sz w:val="22"/>
          <w:szCs w:val="22"/>
          <w:lang w:val="bg-BG"/>
        </w:rPr>
        <w:t>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9C706F">
        <w:rPr>
          <w:rFonts w:asciiTheme="majorHAnsi" w:eastAsia="Calibri" w:hAnsiTheme="majorHAnsi"/>
          <w:sz w:val="22"/>
          <w:szCs w:val="22"/>
          <w:lang w:val="bg-BG"/>
        </w:rPr>
        <w:t>обн</w:t>
      </w:r>
      <w:proofErr w:type="spellEnd"/>
      <w:r w:rsidRPr="009C706F">
        <w:rPr>
          <w:rFonts w:asciiTheme="majorHAnsi" w:eastAsia="Calibri" w:hAnsiTheme="majorHAnsi"/>
          <w:sz w:val="22"/>
          <w:szCs w:val="22"/>
          <w:lang w:val="bg-BG"/>
        </w:rPr>
        <w:t xml:space="preserve">. ДВ, бр. 69 от 22.08.2000 г., </w:t>
      </w:r>
      <w:proofErr w:type="spellStart"/>
      <w:r w:rsidRPr="009C706F">
        <w:rPr>
          <w:rFonts w:asciiTheme="majorHAnsi" w:eastAsia="Calibri" w:hAnsiTheme="majorHAnsi"/>
          <w:sz w:val="22"/>
          <w:szCs w:val="22"/>
          <w:lang w:val="bg-BG"/>
        </w:rPr>
        <w:t>посл</w:t>
      </w:r>
      <w:proofErr w:type="spellEnd"/>
      <w:r w:rsidRPr="009C706F">
        <w:rPr>
          <w:rFonts w:asciiTheme="majorHAnsi" w:eastAsia="Calibri" w:hAnsiTheme="majorHAnsi"/>
          <w:sz w:val="22"/>
          <w:szCs w:val="22"/>
          <w:lang w:val="bg-BG"/>
        </w:rPr>
        <w:t xml:space="preserve">. изм. </w:t>
      </w:r>
      <w:proofErr w:type="spellStart"/>
      <w:r w:rsidRPr="009C706F">
        <w:rPr>
          <w:rFonts w:asciiTheme="majorHAnsi" w:eastAsia="Calibri" w:hAnsiTheme="majorHAnsi"/>
          <w:sz w:val="22"/>
          <w:szCs w:val="22"/>
          <w:lang w:val="bg-BG"/>
        </w:rPr>
        <w:t>обн</w:t>
      </w:r>
      <w:proofErr w:type="spellEnd"/>
      <w:r w:rsidRPr="009C706F">
        <w:rPr>
          <w:rFonts w:asciiTheme="majorHAnsi" w:eastAsia="Calibri" w:hAnsiTheme="majorHAnsi"/>
          <w:sz w:val="22"/>
          <w:szCs w:val="22"/>
          <w:lang w:val="bg-BG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;</w:t>
      </w:r>
    </w:p>
    <w:p w14:paraId="6BD9E1AC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9C706F">
        <w:rPr>
          <w:rFonts w:asciiTheme="majorHAnsi" w:eastAsia="Calibri" w:hAnsiTheme="majorHAnsi"/>
          <w:sz w:val="22"/>
          <w:szCs w:val="22"/>
          <w:lang w:val="bg-BG"/>
        </w:rPr>
        <w:t>обн</w:t>
      </w:r>
      <w:proofErr w:type="spellEnd"/>
      <w:r w:rsidRPr="009C706F">
        <w:rPr>
          <w:rFonts w:asciiTheme="majorHAnsi" w:eastAsia="Calibri" w:hAnsiTheme="majorHAnsi"/>
          <w:sz w:val="22"/>
          <w:szCs w:val="22"/>
          <w:lang w:val="bg-BG"/>
        </w:rPr>
        <w:t>. ДВ, бр. 92 от 22.10.2013 г.);</w:t>
      </w:r>
    </w:p>
    <w:p w14:paraId="20B36B1D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14:paraId="1E20F31B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 xml:space="preserve"> Копия от документи, удостоверяващи продължителността на професионалния опит;</w:t>
      </w:r>
    </w:p>
    <w:p w14:paraId="711B15CB" w14:textId="77777777" w:rsidR="00D7156D" w:rsidRPr="009C706F" w:rsidRDefault="00D7156D" w:rsidP="00D7156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eastAsia="Calibri" w:hAnsiTheme="majorHAnsi"/>
          <w:sz w:val="22"/>
          <w:szCs w:val="22"/>
          <w:lang w:val="bg-BG"/>
        </w:rPr>
        <w:t>Декларация или сертификат за притежавани компютърни умения.</w:t>
      </w:r>
    </w:p>
    <w:p w14:paraId="371FF56C" w14:textId="093020EB" w:rsidR="00D7156D" w:rsidRDefault="001540FF" w:rsidP="00D7156D">
      <w:p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9C706F">
        <w:rPr>
          <w:rFonts w:asciiTheme="majorHAnsi" w:hAnsiTheme="majorHAnsi"/>
          <w:sz w:val="22"/>
          <w:szCs w:val="22"/>
          <w:lang w:val="bg-BG"/>
        </w:rPr>
        <w:lastRenderedPageBreak/>
        <w:t>Необходимите документи</w:t>
      </w:r>
      <w:r w:rsidR="003F52C9" w:rsidRPr="009C706F">
        <w:rPr>
          <w:rFonts w:asciiTheme="majorHAnsi" w:hAnsiTheme="majorHAnsi"/>
          <w:sz w:val="22"/>
          <w:szCs w:val="22"/>
          <w:lang w:val="bg-BG"/>
        </w:rPr>
        <w:t xml:space="preserve"> за участие в конкурс</w:t>
      </w:r>
      <w:r w:rsidR="00CA1FBC" w:rsidRPr="009C706F">
        <w:rPr>
          <w:rFonts w:asciiTheme="majorHAnsi" w:hAnsiTheme="majorHAnsi"/>
          <w:sz w:val="22"/>
          <w:szCs w:val="22"/>
          <w:lang w:val="bg-BG"/>
        </w:rPr>
        <w:t>а</w:t>
      </w:r>
      <w:r w:rsidRPr="009C706F">
        <w:rPr>
          <w:rFonts w:asciiTheme="majorHAnsi" w:hAnsiTheme="majorHAnsi"/>
          <w:sz w:val="22"/>
          <w:szCs w:val="22"/>
          <w:lang w:val="bg-BG"/>
        </w:rPr>
        <w:t xml:space="preserve"> се подават лично или чрез пълномощник в </w:t>
      </w:r>
      <w:r w:rsidR="005D351E">
        <w:rPr>
          <w:rFonts w:asciiTheme="majorHAnsi" w:hAnsiTheme="majorHAnsi"/>
          <w:sz w:val="22"/>
          <w:szCs w:val="22"/>
          <w:lang w:val="bg-BG"/>
        </w:rPr>
        <w:t xml:space="preserve">приемната на </w:t>
      </w:r>
      <w:r w:rsidRPr="009C706F">
        <w:rPr>
          <w:rFonts w:asciiTheme="majorHAnsi" w:hAnsiTheme="majorHAnsi"/>
          <w:sz w:val="22"/>
          <w:szCs w:val="22"/>
          <w:lang w:val="bg-BG"/>
        </w:rPr>
        <w:t xml:space="preserve">Министерството на външните работи, гр. София, ул. „Александър Жендов” № 2, </w:t>
      </w:r>
      <w:r w:rsidR="00D7156D" w:rsidRPr="009C706F">
        <w:rPr>
          <w:rFonts w:asciiTheme="majorHAnsi" w:eastAsia="Calibri" w:hAnsiTheme="majorHAnsi"/>
          <w:sz w:val="22"/>
          <w:szCs w:val="22"/>
          <w:lang w:val="bg-BG"/>
        </w:rPr>
        <w:t xml:space="preserve">от </w:t>
      </w:r>
      <w:r w:rsidR="00D7156D" w:rsidRPr="005D351E">
        <w:rPr>
          <w:rFonts w:asciiTheme="majorHAnsi" w:eastAsia="Calibri" w:hAnsiTheme="majorHAnsi"/>
          <w:sz w:val="22"/>
          <w:szCs w:val="22"/>
          <w:lang w:val="bg-BG"/>
        </w:rPr>
        <w:t>15</w:t>
      </w:r>
      <w:r w:rsidR="008D6B64">
        <w:rPr>
          <w:rFonts w:asciiTheme="majorHAnsi" w:eastAsia="Calibri" w:hAnsiTheme="majorHAnsi"/>
          <w:sz w:val="22"/>
          <w:szCs w:val="22"/>
          <w:lang w:val="bg-BG"/>
        </w:rPr>
        <w:t>:</w:t>
      </w:r>
      <w:r w:rsidR="00D7156D" w:rsidRPr="005D351E">
        <w:rPr>
          <w:rFonts w:asciiTheme="majorHAnsi" w:eastAsia="Calibri" w:hAnsiTheme="majorHAnsi"/>
          <w:sz w:val="22"/>
          <w:szCs w:val="22"/>
          <w:lang w:val="bg-BG"/>
        </w:rPr>
        <w:t>30 до 16</w:t>
      </w:r>
      <w:r w:rsidR="008D6B64" w:rsidRPr="008D6B64">
        <w:rPr>
          <w:rFonts w:asciiTheme="majorHAnsi" w:eastAsia="Calibri" w:hAnsiTheme="majorHAnsi"/>
          <w:sz w:val="22"/>
          <w:szCs w:val="22"/>
          <w:lang w:val="bg-BG"/>
        </w:rPr>
        <w:t>:</w:t>
      </w:r>
      <w:r w:rsidR="00D7156D" w:rsidRPr="005D351E">
        <w:rPr>
          <w:rFonts w:asciiTheme="majorHAnsi" w:eastAsia="Calibri" w:hAnsiTheme="majorHAnsi"/>
          <w:sz w:val="22"/>
          <w:szCs w:val="22"/>
          <w:lang w:val="bg-BG"/>
        </w:rPr>
        <w:t>30 часа</w:t>
      </w:r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 xml:space="preserve"> или по електронен път на имейл адрес: </w:t>
      </w:r>
      <w:hyperlink r:id="rId8" w:history="1">
        <w:r w:rsidR="00B608DA">
          <w:rPr>
            <w:rStyle w:val="Hyperlink"/>
            <w:rFonts w:ascii="Cambria" w:hAnsi="Cambria"/>
          </w:rPr>
          <w:t>kariera</w:t>
        </w:r>
        <w:r w:rsidR="00B608DA" w:rsidRPr="00B608DA">
          <w:rPr>
            <w:rStyle w:val="Hyperlink"/>
            <w:rFonts w:ascii="Cambria" w:hAnsi="Cambria"/>
            <w:lang w:val="bg-BG"/>
          </w:rPr>
          <w:t>@</w:t>
        </w:r>
        <w:r w:rsidR="00B608DA">
          <w:rPr>
            <w:rStyle w:val="Hyperlink"/>
            <w:rFonts w:ascii="Cambria" w:hAnsi="Cambria"/>
          </w:rPr>
          <w:t>mfa</w:t>
        </w:r>
        <w:r w:rsidR="00B608DA" w:rsidRPr="00B608DA">
          <w:rPr>
            <w:rStyle w:val="Hyperlink"/>
            <w:rFonts w:ascii="Cambria" w:hAnsi="Cambria"/>
            <w:lang w:val="bg-BG"/>
          </w:rPr>
          <w:t>.</w:t>
        </w:r>
        <w:r w:rsidR="00B608DA">
          <w:rPr>
            <w:rStyle w:val="Hyperlink"/>
            <w:rFonts w:ascii="Cambria" w:hAnsi="Cambria"/>
          </w:rPr>
          <w:t>bg</w:t>
        </w:r>
      </w:hyperlink>
      <w:r w:rsidR="005D351E">
        <w:rPr>
          <w:rFonts w:asciiTheme="majorHAnsi" w:eastAsia="Calibri" w:hAnsiTheme="majorHAnsi"/>
          <w:sz w:val="22"/>
          <w:szCs w:val="22"/>
          <w:lang w:val="bg-BG"/>
        </w:rPr>
        <w:t>,</w:t>
      </w:r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 xml:space="preserve"> като в този случай заявлението по чл. 17, ал. </w:t>
      </w:r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>2</w:t>
      </w:r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 xml:space="preserve"> </w:t>
      </w:r>
      <w:r w:rsidR="00122498" w:rsidRPr="005D351E">
        <w:rPr>
          <w:rFonts w:asciiTheme="majorHAnsi" w:eastAsia="Calibri" w:hAnsiTheme="majorHAnsi"/>
          <w:sz w:val="22"/>
          <w:szCs w:val="22"/>
          <w:lang w:val="bg-BG"/>
        </w:rPr>
        <w:t>от Наредбата за провеждане на конкурсите и подбора при мобилност на държавни служители</w:t>
      </w:r>
      <w:r w:rsidR="00122498" w:rsidRPr="005D351E">
        <w:rPr>
          <w:rFonts w:asciiTheme="majorHAnsi" w:eastAsia="Calibri" w:hAnsiTheme="majorHAnsi"/>
          <w:sz w:val="22"/>
          <w:szCs w:val="22"/>
          <w:lang w:val="bg-BG"/>
        </w:rPr>
        <w:t xml:space="preserve"> </w:t>
      </w:r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 xml:space="preserve">и декларацията по т. </w:t>
      </w:r>
      <w:r w:rsidR="00122498">
        <w:rPr>
          <w:rFonts w:asciiTheme="majorHAnsi" w:eastAsia="Calibri" w:hAnsiTheme="majorHAnsi"/>
          <w:sz w:val="22"/>
          <w:szCs w:val="22"/>
          <w:lang w:val="bg-BG"/>
        </w:rPr>
        <w:t>2 от необходимите документи за участие в конкурса</w:t>
      </w:r>
      <w:bookmarkStart w:id="0" w:name="_GoBack"/>
      <w:bookmarkEnd w:id="0"/>
      <w:r w:rsidR="005D351E" w:rsidRPr="005D351E">
        <w:rPr>
          <w:rFonts w:asciiTheme="majorHAnsi" w:eastAsia="Calibri" w:hAnsiTheme="majorHAnsi"/>
          <w:sz w:val="22"/>
          <w:szCs w:val="22"/>
          <w:lang w:val="bg-BG"/>
        </w:rPr>
        <w:t>, следва да бъдат подписани от кандидата с електронен подпис.</w:t>
      </w:r>
    </w:p>
    <w:p w14:paraId="601700A1" w14:textId="77777777" w:rsidR="005D351E" w:rsidRPr="009C706F" w:rsidRDefault="005D351E" w:rsidP="00D7156D">
      <w:p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val="bg-BG"/>
        </w:rPr>
      </w:pPr>
    </w:p>
    <w:p w14:paraId="6D801CDE" w14:textId="77777777" w:rsidR="001540FF" w:rsidRPr="009C706F" w:rsidRDefault="008B5B19" w:rsidP="002C2552">
      <w:pPr>
        <w:tabs>
          <w:tab w:val="left" w:pos="709"/>
        </w:tabs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/>
          <w:sz w:val="22"/>
          <w:szCs w:val="22"/>
          <w:lang w:val="bg-BG"/>
        </w:rPr>
        <w:t>Документите се подават в 1</w:t>
      </w:r>
      <w:r w:rsidR="00C00802" w:rsidRPr="009C706F">
        <w:rPr>
          <w:rFonts w:asciiTheme="majorHAnsi" w:hAnsiTheme="majorHAnsi"/>
          <w:b/>
          <w:sz w:val="22"/>
          <w:szCs w:val="22"/>
          <w:lang w:val="bg-BG"/>
        </w:rPr>
        <w:t>0</w:t>
      </w:r>
      <w:r w:rsidR="005670E5" w:rsidRPr="009C706F">
        <w:rPr>
          <w:rFonts w:asciiTheme="majorHAnsi" w:hAnsiTheme="majorHAnsi"/>
          <w:b/>
          <w:sz w:val="22"/>
          <w:szCs w:val="22"/>
          <w:lang w:val="bg-BG"/>
        </w:rPr>
        <w:t>-дневен срок от публикуване на О</w:t>
      </w:r>
      <w:r w:rsidR="001540FF" w:rsidRPr="009C706F">
        <w:rPr>
          <w:rFonts w:asciiTheme="majorHAnsi" w:hAnsiTheme="majorHAnsi"/>
          <w:b/>
          <w:sz w:val="22"/>
          <w:szCs w:val="22"/>
          <w:lang w:val="bg-BG"/>
        </w:rPr>
        <w:t xml:space="preserve">бявлението за конкурса. </w:t>
      </w:r>
    </w:p>
    <w:p w14:paraId="66E05E91" w14:textId="77777777" w:rsidR="00B22F0A" w:rsidRPr="009C706F" w:rsidRDefault="001540FF" w:rsidP="002C2552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9C706F">
        <w:rPr>
          <w:rFonts w:asciiTheme="majorHAnsi" w:hAnsiTheme="majorHAnsi"/>
          <w:bCs/>
          <w:sz w:val="22"/>
          <w:szCs w:val="22"/>
          <w:lang w:val="bg-BG" w:eastAsia="bg-BG"/>
        </w:rPr>
        <w:t>М</w:t>
      </w:r>
      <w:r w:rsidR="00A60F6D" w:rsidRPr="009C706F">
        <w:rPr>
          <w:rFonts w:asciiTheme="majorHAnsi" w:hAnsiTheme="majorHAnsi"/>
          <w:bCs/>
          <w:sz w:val="22"/>
          <w:szCs w:val="22"/>
          <w:lang w:val="bg-BG" w:eastAsia="bg-BG"/>
        </w:rPr>
        <w:t>ясто</w:t>
      </w:r>
      <w:r w:rsidRPr="009C706F">
        <w:rPr>
          <w:rFonts w:asciiTheme="majorHAnsi" w:hAnsiTheme="majorHAnsi"/>
          <w:bCs/>
          <w:sz w:val="22"/>
          <w:szCs w:val="22"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9C706F">
        <w:rPr>
          <w:rFonts w:asciiTheme="majorHAnsi" w:hAnsiTheme="majorHAnsi"/>
          <w:bCs/>
          <w:sz w:val="22"/>
          <w:szCs w:val="22"/>
          <w:lang w:val="bg-BG" w:eastAsia="bg-BG"/>
        </w:rPr>
        <w:t>,</w:t>
      </w:r>
      <w:r w:rsidRPr="009C706F">
        <w:rPr>
          <w:rFonts w:asciiTheme="majorHAnsi" w:hAnsiTheme="majorHAnsi"/>
          <w:bCs/>
          <w:sz w:val="22"/>
          <w:szCs w:val="22"/>
          <w:lang w:val="bg-BG" w:eastAsia="bg-BG"/>
        </w:rPr>
        <w:t xml:space="preserve"> </w:t>
      </w:r>
      <w:r w:rsidR="003F52C9" w:rsidRPr="009C706F">
        <w:rPr>
          <w:rFonts w:asciiTheme="majorHAnsi" w:hAnsiTheme="majorHAnsi"/>
          <w:bCs/>
          <w:sz w:val="22"/>
          <w:szCs w:val="22"/>
          <w:lang w:val="bg-BG" w:eastAsia="bg-BG"/>
        </w:rPr>
        <w:t>е</w:t>
      </w:r>
      <w:r w:rsidRPr="009C706F">
        <w:rPr>
          <w:rFonts w:asciiTheme="majorHAnsi" w:hAnsiTheme="majorHAnsi"/>
          <w:bCs/>
          <w:sz w:val="22"/>
          <w:szCs w:val="22"/>
          <w:lang w:val="bg-BG" w:eastAsia="bg-BG"/>
        </w:rPr>
        <w:t xml:space="preserve"> </w:t>
      </w:r>
      <w:r w:rsidRPr="009C706F">
        <w:rPr>
          <w:rFonts w:asciiTheme="majorHAnsi" w:hAnsiTheme="majorHAnsi"/>
          <w:b/>
          <w:bCs/>
          <w:sz w:val="22"/>
          <w:szCs w:val="22"/>
          <w:lang w:val="bg-BG" w:eastAsia="bg-BG"/>
        </w:rPr>
        <w:t>Пропускът за посетители</w:t>
      </w:r>
      <w:r w:rsidRPr="009C706F">
        <w:rPr>
          <w:rFonts w:asciiTheme="majorHAnsi" w:hAnsiTheme="majorHAnsi"/>
          <w:bCs/>
          <w:sz w:val="22"/>
          <w:szCs w:val="22"/>
          <w:lang w:val="bg-BG" w:eastAsia="bg-BG"/>
        </w:rPr>
        <w:t xml:space="preserve"> на</w:t>
      </w:r>
      <w:r w:rsidR="00A60F6D" w:rsidRPr="009C706F">
        <w:rPr>
          <w:rFonts w:asciiTheme="majorHAnsi" w:hAnsiTheme="majorHAnsi"/>
          <w:bCs/>
          <w:sz w:val="22"/>
          <w:szCs w:val="22"/>
          <w:lang w:val="bg-BG" w:eastAsia="bg-BG"/>
        </w:rPr>
        <w:t xml:space="preserve"> Министерството на външните</w:t>
      </w:r>
      <w:r w:rsidR="004D205D" w:rsidRPr="009C706F">
        <w:rPr>
          <w:rFonts w:asciiTheme="majorHAnsi" w:hAnsiTheme="majorHAnsi"/>
          <w:bCs/>
          <w:sz w:val="22"/>
          <w:szCs w:val="22"/>
          <w:lang w:val="bg-BG" w:eastAsia="bg-BG"/>
        </w:rPr>
        <w:t xml:space="preserve"> работи</w:t>
      </w:r>
      <w:r w:rsidR="00A60F6D" w:rsidRPr="009C706F">
        <w:rPr>
          <w:rFonts w:asciiTheme="majorHAnsi" w:hAnsiTheme="majorHAnsi"/>
          <w:sz w:val="22"/>
          <w:szCs w:val="22"/>
          <w:lang w:val="bg-BG" w:eastAsia="bg-BG"/>
        </w:rPr>
        <w:t>, гр. София, ул. „Александър Жендов” № 2 и</w:t>
      </w:r>
      <w:r w:rsidR="001D4BEE" w:rsidRPr="009C706F">
        <w:rPr>
          <w:rFonts w:asciiTheme="majorHAnsi" w:eastAsia="Calibri" w:hAnsiTheme="majorHAnsi"/>
          <w:b/>
          <w:sz w:val="22"/>
          <w:szCs w:val="22"/>
          <w:lang w:val="bg-BG"/>
        </w:rPr>
        <w:t xml:space="preserve"> </w:t>
      </w:r>
      <w:r w:rsidR="001D4BEE" w:rsidRPr="009C706F">
        <w:rPr>
          <w:rFonts w:asciiTheme="majorHAnsi" w:hAnsiTheme="majorHAnsi"/>
          <w:b/>
          <w:sz w:val="22"/>
          <w:szCs w:val="22"/>
          <w:lang w:val="bg-BG" w:eastAsia="bg-BG"/>
        </w:rPr>
        <w:t>интернет страницата</w:t>
      </w:r>
      <w:r w:rsidR="001D4BEE" w:rsidRPr="009C706F">
        <w:rPr>
          <w:rFonts w:asciiTheme="majorHAnsi" w:hAnsiTheme="majorHAnsi"/>
          <w:sz w:val="22"/>
          <w:szCs w:val="22"/>
          <w:lang w:val="bg-BG" w:eastAsia="bg-BG"/>
        </w:rPr>
        <w:t xml:space="preserve"> на МВнР</w:t>
      </w:r>
      <w:r w:rsidR="00A60F6D" w:rsidRPr="009C706F">
        <w:rPr>
          <w:rFonts w:asciiTheme="majorHAnsi" w:hAnsiTheme="majorHAnsi"/>
          <w:b/>
          <w:sz w:val="22"/>
          <w:szCs w:val="22"/>
          <w:lang w:val="bg-BG" w:eastAsia="bg-BG"/>
        </w:rPr>
        <w:t>.</w:t>
      </w:r>
    </w:p>
    <w:p w14:paraId="4898CC7F" w14:textId="77777777" w:rsidR="002C2552" w:rsidRPr="009C706F" w:rsidRDefault="002C2552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sz w:val="22"/>
          <w:szCs w:val="22"/>
          <w:lang w:val="bg-BG"/>
        </w:rPr>
      </w:pPr>
    </w:p>
    <w:sectPr w:rsidR="002C2552" w:rsidRPr="009C706F" w:rsidSect="005D35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A435" w14:textId="77777777" w:rsidR="00122498" w:rsidRDefault="00122498" w:rsidP="00894A08">
      <w:r>
        <w:separator/>
      </w:r>
    </w:p>
  </w:endnote>
  <w:endnote w:type="continuationSeparator" w:id="0">
    <w:p w14:paraId="202AAD22" w14:textId="77777777" w:rsidR="00122498" w:rsidRDefault="00122498" w:rsidP="00894A08">
      <w:r>
        <w:continuationSeparator/>
      </w:r>
    </w:p>
  </w:endnote>
  <w:endnote w:type="continuationNotice" w:id="1">
    <w:p w14:paraId="7FACABA6" w14:textId="77777777" w:rsidR="00701A23" w:rsidRDefault="00701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7779" w14:textId="77777777" w:rsidR="00122498" w:rsidRPr="00E00905" w:rsidRDefault="00122498" w:rsidP="00A0295F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Pr="00E00905">
      <w:rPr>
        <w:rFonts w:ascii="Calibri" w:hAnsi="Calibri" w:cs="Arial"/>
        <w:smallCaps/>
        <w:sz w:val="20"/>
        <w:szCs w:val="20"/>
        <w:lang w:val="bg-BG"/>
      </w:rPr>
      <w:t xml:space="preserve"> 971 24 13,</w:t>
    </w:r>
  </w:p>
  <w:p w14:paraId="155E4808" w14:textId="77777777" w:rsidR="00122498" w:rsidRPr="00E00905" w:rsidRDefault="00122498" w:rsidP="00A0295F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r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</w:hyperlink>
  </w:p>
  <w:p w14:paraId="5CFE241C" w14:textId="77777777" w:rsidR="00122498" w:rsidRDefault="00122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39DD" w14:textId="77777777" w:rsidR="00122498" w:rsidRPr="004656FC" w:rsidRDefault="00122498" w:rsidP="00122498">
    <w:pPr>
      <w:pStyle w:val="Footer"/>
      <w:spacing w:line="360" w:lineRule="auto"/>
      <w:jc w:val="center"/>
      <w:rPr>
        <w:rFonts w:asciiTheme="majorHAnsi" w:hAnsiTheme="majorHAnsi" w:cs="Arial"/>
        <w:smallCaps/>
        <w:sz w:val="20"/>
        <w:szCs w:val="20"/>
        <w:lang w:val="bg-BG"/>
      </w:rPr>
    </w:pPr>
    <w:r w:rsidRPr="004656FC">
      <w:rPr>
        <w:rFonts w:asciiTheme="majorHAnsi" w:hAnsiTheme="majorHAnsi" w:cs="Arial"/>
        <w:smallCaps/>
        <w:sz w:val="20"/>
        <w:szCs w:val="20"/>
        <w:lang w:val="bg-BG"/>
      </w:rPr>
      <w:t>София 1113, ул. “Александър Жендов” 2, тел. 948 2999, факс 971 24 13,</w:t>
    </w:r>
  </w:p>
  <w:p w14:paraId="506C8B2E" w14:textId="77777777" w:rsidR="00122498" w:rsidRPr="00E00905" w:rsidRDefault="00122498" w:rsidP="00122498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r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r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B846" w14:textId="77777777" w:rsidR="00122498" w:rsidRDefault="00122498" w:rsidP="00894A08">
      <w:r>
        <w:separator/>
      </w:r>
    </w:p>
  </w:footnote>
  <w:footnote w:type="continuationSeparator" w:id="0">
    <w:p w14:paraId="01599907" w14:textId="77777777" w:rsidR="00122498" w:rsidRDefault="00122498" w:rsidP="00894A08">
      <w:r>
        <w:continuationSeparator/>
      </w:r>
    </w:p>
  </w:footnote>
  <w:footnote w:type="continuationNotice" w:id="1">
    <w:p w14:paraId="6473E044" w14:textId="77777777" w:rsidR="00701A23" w:rsidRDefault="00701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9D29" w14:textId="77777777" w:rsidR="00701A23" w:rsidRDefault="0070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122498" w:rsidRPr="008A20EA" w14:paraId="5297DD4A" w14:textId="77777777" w:rsidTr="00122498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14:paraId="7ACE261C" w14:textId="77777777" w:rsidR="00122498" w:rsidRDefault="00122498">
          <w:pPr>
            <w:pStyle w:val="Header"/>
          </w:pPr>
          <w:r>
            <w:rPr>
              <w:b/>
              <w:noProof/>
              <w:lang w:val="bg-BG" w:eastAsia="bg-BG"/>
            </w:rPr>
            <w:drawing>
              <wp:inline distT="0" distB="0" distL="0" distR="0" wp14:anchorId="2AE3B160" wp14:editId="7C186BAA">
                <wp:extent cx="904875" cy="76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14:paraId="5198EE51" w14:textId="77777777" w:rsidR="00122498" w:rsidRPr="009C706F" w:rsidRDefault="00122498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14:paraId="72FB73DD" w14:textId="77777777" w:rsidR="00122498" w:rsidRPr="009C706F" w:rsidRDefault="00122498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14:paraId="3398C857" w14:textId="77777777" w:rsidR="00122498" w:rsidRPr="00501647" w:rsidRDefault="00122498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14:paraId="074A908B" w14:textId="77777777" w:rsidR="00122498" w:rsidRDefault="00122498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14:paraId="271153F3" w14:textId="77777777" w:rsidR="00122498" w:rsidRPr="00F71498" w:rsidRDefault="00122498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697"/>
    <w:multiLevelType w:val="hybridMultilevel"/>
    <w:tmpl w:val="9502E4A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613A8"/>
    <w:multiLevelType w:val="hybridMultilevel"/>
    <w:tmpl w:val="AE94ED90"/>
    <w:lvl w:ilvl="0" w:tplc="5E626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4C8B"/>
    <w:multiLevelType w:val="hybridMultilevel"/>
    <w:tmpl w:val="6E3424D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2EA756A"/>
    <w:multiLevelType w:val="multilevel"/>
    <w:tmpl w:val="97FE90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4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956"/>
    <w:multiLevelType w:val="hybridMultilevel"/>
    <w:tmpl w:val="556A4A18"/>
    <w:lvl w:ilvl="0" w:tplc="BCFA66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A58CE"/>
    <w:multiLevelType w:val="hybridMultilevel"/>
    <w:tmpl w:val="02FE4AF0"/>
    <w:lvl w:ilvl="0" w:tplc="7132008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363E8"/>
    <w:multiLevelType w:val="hybridMultilevel"/>
    <w:tmpl w:val="304AD4C2"/>
    <w:lvl w:ilvl="0" w:tplc="58424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63246"/>
    <w:multiLevelType w:val="hybridMultilevel"/>
    <w:tmpl w:val="BC92AEB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1B1"/>
    <w:multiLevelType w:val="hybridMultilevel"/>
    <w:tmpl w:val="E250BECC"/>
    <w:lvl w:ilvl="0" w:tplc="8B966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A81DE0"/>
    <w:multiLevelType w:val="hybridMultilevel"/>
    <w:tmpl w:val="DA185588"/>
    <w:lvl w:ilvl="0" w:tplc="B9CC72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1CE11215"/>
    <w:multiLevelType w:val="hybridMultilevel"/>
    <w:tmpl w:val="DA767FDE"/>
    <w:lvl w:ilvl="0" w:tplc="1B3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6F0"/>
    <w:multiLevelType w:val="hybridMultilevel"/>
    <w:tmpl w:val="9B9413AA"/>
    <w:lvl w:ilvl="0" w:tplc="A7BC88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4562CF9"/>
    <w:multiLevelType w:val="hybridMultilevel"/>
    <w:tmpl w:val="C936A5F6"/>
    <w:lvl w:ilvl="0" w:tplc="640CB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0FA1"/>
    <w:multiLevelType w:val="hybridMultilevel"/>
    <w:tmpl w:val="7E00688A"/>
    <w:lvl w:ilvl="0" w:tplc="F8C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28FD"/>
    <w:multiLevelType w:val="hybridMultilevel"/>
    <w:tmpl w:val="75385612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03E8B"/>
    <w:multiLevelType w:val="hybridMultilevel"/>
    <w:tmpl w:val="5BDEAC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6587E"/>
    <w:multiLevelType w:val="hybridMultilevel"/>
    <w:tmpl w:val="8998089E"/>
    <w:lvl w:ilvl="0" w:tplc="ECEE06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0905"/>
    <w:multiLevelType w:val="hybridMultilevel"/>
    <w:tmpl w:val="70746DDA"/>
    <w:lvl w:ilvl="0" w:tplc="7488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1CDF"/>
    <w:multiLevelType w:val="hybridMultilevel"/>
    <w:tmpl w:val="9E9650A0"/>
    <w:lvl w:ilvl="0" w:tplc="B12C862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0A12A12"/>
    <w:multiLevelType w:val="hybridMultilevel"/>
    <w:tmpl w:val="50BE075E"/>
    <w:lvl w:ilvl="0" w:tplc="A7BC8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A02CC"/>
    <w:multiLevelType w:val="hybridMultilevel"/>
    <w:tmpl w:val="27FA0552"/>
    <w:lvl w:ilvl="0" w:tplc="0402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6F50EE"/>
    <w:multiLevelType w:val="hybridMultilevel"/>
    <w:tmpl w:val="FCA60294"/>
    <w:lvl w:ilvl="0" w:tplc="5232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FF2"/>
    <w:multiLevelType w:val="hybridMultilevel"/>
    <w:tmpl w:val="76062F1A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80BE6"/>
    <w:multiLevelType w:val="hybridMultilevel"/>
    <w:tmpl w:val="35C40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F11F4"/>
    <w:multiLevelType w:val="hybridMultilevel"/>
    <w:tmpl w:val="05C8094C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F386F"/>
    <w:multiLevelType w:val="hybridMultilevel"/>
    <w:tmpl w:val="6602F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ED3A9C"/>
    <w:multiLevelType w:val="hybridMultilevel"/>
    <w:tmpl w:val="FAFE93A8"/>
    <w:lvl w:ilvl="0" w:tplc="748814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13218"/>
    <w:multiLevelType w:val="hybridMultilevel"/>
    <w:tmpl w:val="FEF4954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33AC"/>
    <w:multiLevelType w:val="hybridMultilevel"/>
    <w:tmpl w:val="A68E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501A1"/>
    <w:multiLevelType w:val="hybridMultilevel"/>
    <w:tmpl w:val="5100C1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7D4C"/>
    <w:multiLevelType w:val="hybridMultilevel"/>
    <w:tmpl w:val="2F460D12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018EA"/>
    <w:multiLevelType w:val="hybridMultilevel"/>
    <w:tmpl w:val="E8C211D8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11413"/>
    <w:multiLevelType w:val="hybridMultilevel"/>
    <w:tmpl w:val="A1B6683A"/>
    <w:lvl w:ilvl="0" w:tplc="74881466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3"/>
  </w:num>
  <w:num w:numId="5">
    <w:abstractNumId w:val="13"/>
  </w:num>
  <w:num w:numId="6">
    <w:abstractNumId w:val="4"/>
  </w:num>
  <w:num w:numId="7">
    <w:abstractNumId w:val="3"/>
  </w:num>
  <w:num w:numId="8">
    <w:abstractNumId w:val="37"/>
  </w:num>
  <w:num w:numId="9">
    <w:abstractNumId w:val="11"/>
  </w:num>
  <w:num w:numId="10">
    <w:abstractNumId w:val="14"/>
  </w:num>
  <w:num w:numId="11">
    <w:abstractNumId w:val="17"/>
  </w:num>
  <w:num w:numId="12">
    <w:abstractNumId w:val="21"/>
  </w:num>
  <w:num w:numId="13">
    <w:abstractNumId w:val="8"/>
  </w:num>
  <w:num w:numId="14">
    <w:abstractNumId w:val="35"/>
  </w:num>
  <w:num w:numId="15">
    <w:abstractNumId w:val="15"/>
  </w:num>
  <w:num w:numId="16">
    <w:abstractNumId w:val="22"/>
  </w:num>
  <w:num w:numId="17">
    <w:abstractNumId w:val="33"/>
  </w:num>
  <w:num w:numId="18">
    <w:abstractNumId w:val="31"/>
  </w:num>
  <w:num w:numId="19">
    <w:abstractNumId w:val="25"/>
  </w:num>
  <w:num w:numId="20">
    <w:abstractNumId w:val="39"/>
  </w:num>
  <w:num w:numId="21">
    <w:abstractNumId w:val="27"/>
  </w:num>
  <w:num w:numId="22">
    <w:abstractNumId w:val="34"/>
  </w:num>
  <w:num w:numId="23">
    <w:abstractNumId w:val="2"/>
  </w:num>
  <w:num w:numId="24">
    <w:abstractNumId w:val="16"/>
  </w:num>
  <w:num w:numId="25">
    <w:abstractNumId w:val="5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</w:num>
  <w:num w:numId="29">
    <w:abstractNumId w:val="7"/>
  </w:num>
  <w:num w:numId="30">
    <w:abstractNumId w:val="19"/>
  </w:num>
  <w:num w:numId="31">
    <w:abstractNumId w:val="18"/>
  </w:num>
  <w:num w:numId="32">
    <w:abstractNumId w:val="40"/>
  </w:num>
  <w:num w:numId="33">
    <w:abstractNumId w:val="38"/>
  </w:num>
  <w:num w:numId="34">
    <w:abstractNumId w:val="32"/>
  </w:num>
  <w:num w:numId="35">
    <w:abstractNumId w:val="1"/>
  </w:num>
  <w:num w:numId="36">
    <w:abstractNumId w:val="24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0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78AC"/>
    <w:rsid w:val="00033DF4"/>
    <w:rsid w:val="0003507D"/>
    <w:rsid w:val="00051EB0"/>
    <w:rsid w:val="000635C8"/>
    <w:rsid w:val="000704AA"/>
    <w:rsid w:val="00085260"/>
    <w:rsid w:val="0008671B"/>
    <w:rsid w:val="000A20F1"/>
    <w:rsid w:val="000A23A1"/>
    <w:rsid w:val="000A3AF6"/>
    <w:rsid w:val="000B3379"/>
    <w:rsid w:val="000B3961"/>
    <w:rsid w:val="000F67C6"/>
    <w:rsid w:val="0011643C"/>
    <w:rsid w:val="00122498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3633"/>
    <w:rsid w:val="00223B23"/>
    <w:rsid w:val="00242F1D"/>
    <w:rsid w:val="00243A01"/>
    <w:rsid w:val="002621D5"/>
    <w:rsid w:val="002645F1"/>
    <w:rsid w:val="0026766A"/>
    <w:rsid w:val="002915DF"/>
    <w:rsid w:val="0029684A"/>
    <w:rsid w:val="002A0D64"/>
    <w:rsid w:val="002C2552"/>
    <w:rsid w:val="002D2FC5"/>
    <w:rsid w:val="002E2B14"/>
    <w:rsid w:val="002E76FF"/>
    <w:rsid w:val="002F641D"/>
    <w:rsid w:val="00306426"/>
    <w:rsid w:val="00315469"/>
    <w:rsid w:val="0032151A"/>
    <w:rsid w:val="003226CB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D7A4F"/>
    <w:rsid w:val="003F0084"/>
    <w:rsid w:val="003F0FAD"/>
    <w:rsid w:val="003F52C9"/>
    <w:rsid w:val="003F6863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77A23"/>
    <w:rsid w:val="004952BB"/>
    <w:rsid w:val="004D205D"/>
    <w:rsid w:val="004D4206"/>
    <w:rsid w:val="004F0C5E"/>
    <w:rsid w:val="00501FAA"/>
    <w:rsid w:val="00507F3E"/>
    <w:rsid w:val="00522372"/>
    <w:rsid w:val="00525BC7"/>
    <w:rsid w:val="00527C21"/>
    <w:rsid w:val="00547D22"/>
    <w:rsid w:val="00555C80"/>
    <w:rsid w:val="00564615"/>
    <w:rsid w:val="005670E5"/>
    <w:rsid w:val="0057499E"/>
    <w:rsid w:val="00582E2D"/>
    <w:rsid w:val="005B24B5"/>
    <w:rsid w:val="005C0077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85233"/>
    <w:rsid w:val="00692453"/>
    <w:rsid w:val="006B2A43"/>
    <w:rsid w:val="006C3693"/>
    <w:rsid w:val="006C3D92"/>
    <w:rsid w:val="006C4724"/>
    <w:rsid w:val="006D74E1"/>
    <w:rsid w:val="006F10AB"/>
    <w:rsid w:val="006F38C9"/>
    <w:rsid w:val="006F5B99"/>
    <w:rsid w:val="00701A23"/>
    <w:rsid w:val="0070328A"/>
    <w:rsid w:val="00716C1E"/>
    <w:rsid w:val="00722A87"/>
    <w:rsid w:val="0072766B"/>
    <w:rsid w:val="0073356E"/>
    <w:rsid w:val="00751CDD"/>
    <w:rsid w:val="00760EE0"/>
    <w:rsid w:val="00763985"/>
    <w:rsid w:val="00775F2E"/>
    <w:rsid w:val="00782928"/>
    <w:rsid w:val="00786942"/>
    <w:rsid w:val="00790A71"/>
    <w:rsid w:val="00797B68"/>
    <w:rsid w:val="007C16E1"/>
    <w:rsid w:val="007C4E16"/>
    <w:rsid w:val="007D3396"/>
    <w:rsid w:val="007F00EB"/>
    <w:rsid w:val="007F13D8"/>
    <w:rsid w:val="008005D5"/>
    <w:rsid w:val="00802387"/>
    <w:rsid w:val="00807539"/>
    <w:rsid w:val="00822495"/>
    <w:rsid w:val="008324C0"/>
    <w:rsid w:val="008420E7"/>
    <w:rsid w:val="00845883"/>
    <w:rsid w:val="00853E4C"/>
    <w:rsid w:val="0085422B"/>
    <w:rsid w:val="00861449"/>
    <w:rsid w:val="00863F93"/>
    <w:rsid w:val="00867AA5"/>
    <w:rsid w:val="00886D53"/>
    <w:rsid w:val="00894A08"/>
    <w:rsid w:val="00894CA6"/>
    <w:rsid w:val="008A3309"/>
    <w:rsid w:val="008B5B19"/>
    <w:rsid w:val="008B5B75"/>
    <w:rsid w:val="008D330B"/>
    <w:rsid w:val="008D6B64"/>
    <w:rsid w:val="008D79F5"/>
    <w:rsid w:val="008E0289"/>
    <w:rsid w:val="008E5E1B"/>
    <w:rsid w:val="00914A7B"/>
    <w:rsid w:val="009304B2"/>
    <w:rsid w:val="00945980"/>
    <w:rsid w:val="00967560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F57AE"/>
    <w:rsid w:val="00A002AF"/>
    <w:rsid w:val="00A0295F"/>
    <w:rsid w:val="00A3717F"/>
    <w:rsid w:val="00A43019"/>
    <w:rsid w:val="00A444CD"/>
    <w:rsid w:val="00A52B0D"/>
    <w:rsid w:val="00A60F6D"/>
    <w:rsid w:val="00A61461"/>
    <w:rsid w:val="00A72571"/>
    <w:rsid w:val="00A80708"/>
    <w:rsid w:val="00A8356C"/>
    <w:rsid w:val="00A95551"/>
    <w:rsid w:val="00AA03A5"/>
    <w:rsid w:val="00AA736A"/>
    <w:rsid w:val="00AC5433"/>
    <w:rsid w:val="00AD4820"/>
    <w:rsid w:val="00AE1513"/>
    <w:rsid w:val="00AE3F9C"/>
    <w:rsid w:val="00AF6EE6"/>
    <w:rsid w:val="00B01E9F"/>
    <w:rsid w:val="00B22F0A"/>
    <w:rsid w:val="00B26D50"/>
    <w:rsid w:val="00B320F2"/>
    <w:rsid w:val="00B40684"/>
    <w:rsid w:val="00B408CF"/>
    <w:rsid w:val="00B40F43"/>
    <w:rsid w:val="00B427D2"/>
    <w:rsid w:val="00B51E54"/>
    <w:rsid w:val="00B608DA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F2178"/>
    <w:rsid w:val="00C00802"/>
    <w:rsid w:val="00C030F3"/>
    <w:rsid w:val="00C225BA"/>
    <w:rsid w:val="00C34429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22D71"/>
    <w:rsid w:val="00D35AB1"/>
    <w:rsid w:val="00D36418"/>
    <w:rsid w:val="00D7156D"/>
    <w:rsid w:val="00D73A79"/>
    <w:rsid w:val="00D85369"/>
    <w:rsid w:val="00D86960"/>
    <w:rsid w:val="00DA764D"/>
    <w:rsid w:val="00DB6C47"/>
    <w:rsid w:val="00DF4150"/>
    <w:rsid w:val="00E00959"/>
    <w:rsid w:val="00E07861"/>
    <w:rsid w:val="00E145FA"/>
    <w:rsid w:val="00E27E1A"/>
    <w:rsid w:val="00E30C15"/>
    <w:rsid w:val="00E41652"/>
    <w:rsid w:val="00E4466F"/>
    <w:rsid w:val="00E47EFA"/>
    <w:rsid w:val="00E50776"/>
    <w:rsid w:val="00E70A9D"/>
    <w:rsid w:val="00E75EEB"/>
    <w:rsid w:val="00E75FA3"/>
    <w:rsid w:val="00E8218F"/>
    <w:rsid w:val="00E966A2"/>
    <w:rsid w:val="00E97FC0"/>
    <w:rsid w:val="00EA744B"/>
    <w:rsid w:val="00EB75A0"/>
    <w:rsid w:val="00EC06DF"/>
    <w:rsid w:val="00EC0E0F"/>
    <w:rsid w:val="00EE0885"/>
    <w:rsid w:val="00EF2D2E"/>
    <w:rsid w:val="00F1770E"/>
    <w:rsid w:val="00F21F6E"/>
    <w:rsid w:val="00F61460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1EA79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E4466F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3A63-B25D-4DFC-99FC-D266E93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Tanya Vlahova</cp:lastModifiedBy>
  <cp:revision>6</cp:revision>
  <cp:lastPrinted>2017-06-12T09:25:00Z</cp:lastPrinted>
  <dcterms:created xsi:type="dcterms:W3CDTF">2020-08-19T12:08:00Z</dcterms:created>
  <dcterms:modified xsi:type="dcterms:W3CDTF">2020-10-15T12:18:00Z</dcterms:modified>
</cp:coreProperties>
</file>