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3A110C" w:rsidP="00F42D2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FISMA-B-3</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A110C" w:rsidRPr="003A110C" w:rsidRDefault="003A110C" w:rsidP="003A110C">
            <w:pPr>
              <w:rPr>
                <w:rFonts w:ascii="Times New Roman" w:hAnsi="Times New Roman" w:cs="Times New Roman"/>
                <w:b/>
                <w:lang w:val="en-GB"/>
              </w:rPr>
            </w:pPr>
            <w:r w:rsidRPr="003A110C">
              <w:rPr>
                <w:rFonts w:ascii="Times New Roman" w:hAnsi="Times New Roman" w:cs="Times New Roman"/>
                <w:b/>
                <w:lang w:val="en-GB"/>
              </w:rPr>
              <w:t>Eric DUCOULOMBIER</w:t>
            </w:r>
          </w:p>
          <w:p w:rsidR="003A110C" w:rsidRPr="003A110C" w:rsidRDefault="003A110C" w:rsidP="003A110C">
            <w:pPr>
              <w:rPr>
                <w:rFonts w:ascii="Times New Roman" w:hAnsi="Times New Roman" w:cs="Times New Roman"/>
                <w:b/>
                <w:lang w:val="en-GB"/>
              </w:rPr>
            </w:pPr>
            <w:hyperlink r:id="rId8" w:history="1">
              <w:r w:rsidRPr="00066C43">
                <w:rPr>
                  <w:rStyle w:val="Hyperlink"/>
                  <w:rFonts w:ascii="Times New Roman" w:hAnsi="Times New Roman" w:cs="Times New Roman"/>
                  <w:b/>
                  <w:lang w:val="en-GB"/>
                </w:rPr>
                <w:t>Eric.ducoulombier@ec.europa.eu</w:t>
              </w:r>
            </w:hyperlink>
            <w:r>
              <w:rPr>
                <w:rFonts w:ascii="Times New Roman" w:hAnsi="Times New Roman" w:cs="Times New Roman"/>
                <w:b/>
                <w:lang w:val="en-GB"/>
              </w:rPr>
              <w:t xml:space="preserve"> </w:t>
            </w:r>
          </w:p>
          <w:p w:rsidR="00381739" w:rsidRPr="008E1D2A" w:rsidRDefault="003A110C" w:rsidP="003A110C">
            <w:pPr>
              <w:rPr>
                <w:rFonts w:ascii="Times New Roman" w:hAnsi="Times New Roman" w:cs="Times New Roman"/>
                <w:b/>
              </w:rPr>
            </w:pPr>
            <w:r w:rsidRPr="003A110C">
              <w:rPr>
                <w:rFonts w:ascii="Times New Roman" w:hAnsi="Times New Roman" w:cs="Times New Roman"/>
                <w:b/>
                <w:lang w:val="en-GB"/>
              </w:rPr>
              <w:t>+ 32 2 29 65467</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1F18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5157B" w:rsidRDefault="0015157B" w:rsidP="0015157B">
      <w:pPr>
        <w:spacing w:after="0" w:line="240" w:lineRule="auto"/>
        <w:ind w:left="426"/>
        <w:contextualSpacing/>
        <w:jc w:val="both"/>
        <w:rPr>
          <w:rFonts w:ascii="Times New Roman" w:eastAsia="Times New Roman" w:hAnsi="Times New Roman" w:cs="Times New Roman"/>
          <w:lang w:eastAsia="en-GB"/>
        </w:rPr>
      </w:pPr>
      <w:r w:rsidRPr="0015157B">
        <w:rPr>
          <w:rFonts w:ascii="Times New Roman" w:eastAsia="Times New Roman" w:hAnsi="Times New Roman" w:cs="Times New Roman"/>
          <w:lang w:eastAsia="en-GB"/>
        </w:rPr>
        <w:t xml:space="preserve">L’END travaillera au sein de l’équipe chargée de l’intégration du marché des paiements de l’UE. Il travaillera principalement sur les questions suivantes: </w:t>
      </w:r>
    </w:p>
    <w:p w:rsidR="0015157B" w:rsidRPr="0015157B" w:rsidRDefault="0015157B" w:rsidP="0015157B">
      <w:pPr>
        <w:spacing w:after="0" w:line="240" w:lineRule="auto"/>
        <w:ind w:left="426"/>
        <w:contextualSpacing/>
        <w:jc w:val="both"/>
        <w:rPr>
          <w:rFonts w:ascii="Times New Roman" w:eastAsia="Times New Roman" w:hAnsi="Times New Roman" w:cs="Times New Roman"/>
          <w:lang w:eastAsia="en-GB"/>
        </w:rPr>
      </w:pPr>
    </w:p>
    <w:p w:rsidR="0015157B" w:rsidRPr="0015157B" w:rsidRDefault="0015157B" w:rsidP="0015157B">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15157B">
        <w:rPr>
          <w:rFonts w:ascii="Times New Roman" w:eastAsia="Times New Roman" w:hAnsi="Times New Roman" w:cs="Times New Roman"/>
          <w:lang w:eastAsia="en-GB"/>
        </w:rPr>
        <w:t xml:space="preserve">Préparer, lancer et gérer le réexamen et la révision éventuelle de la deuxième directive sur les services de paiement (DSP2). Lancer un contrat d’étude à cet effet. </w:t>
      </w:r>
    </w:p>
    <w:p w:rsidR="0015157B" w:rsidRPr="0015157B" w:rsidRDefault="0015157B" w:rsidP="0015157B">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15157B">
        <w:rPr>
          <w:rFonts w:ascii="Times New Roman" w:eastAsia="Times New Roman" w:hAnsi="Times New Roman" w:cs="Times New Roman"/>
          <w:lang w:eastAsia="en-GB"/>
        </w:rPr>
        <w:t>Veiller à l’application, à l’exécution au respect et à l’interprétation correctes de la DSP2, notamment au moyen de questions-réponses, de notes interprétatives, d’une assistance au service juridique dans les affaires portées devant la Cour de justice de l’Union européenne, etc.</w:t>
      </w:r>
    </w:p>
    <w:p w:rsidR="0015157B" w:rsidRPr="0015157B" w:rsidRDefault="0015157B" w:rsidP="0015157B">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15157B">
        <w:rPr>
          <w:rFonts w:ascii="Times New Roman" w:eastAsia="Times New Roman" w:hAnsi="Times New Roman" w:cs="Times New Roman"/>
          <w:lang w:eastAsia="en-GB"/>
        </w:rPr>
        <w:t xml:space="preserve">Traiter toute procédure d’infraction liée à la DSP2. </w:t>
      </w:r>
    </w:p>
    <w:p w:rsidR="0015157B" w:rsidRPr="0015157B" w:rsidRDefault="0015157B" w:rsidP="0015157B">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15157B">
        <w:rPr>
          <w:rFonts w:ascii="Times New Roman" w:eastAsia="Times New Roman" w:hAnsi="Times New Roman" w:cs="Times New Roman"/>
          <w:lang w:eastAsia="en-GB"/>
        </w:rPr>
        <w:t xml:space="preserve">Travailler, en collaboration avec l’Autorité bancaire européenne (ABE), à l’application des normes techniques de réglementation relatives à l'authentification forte du client et à des normes ouvertes communes et sécurisées de communication entre les banques et les </w:t>
      </w:r>
      <w:proofErr w:type="spellStart"/>
      <w:r w:rsidRPr="0015157B">
        <w:rPr>
          <w:rFonts w:ascii="Times New Roman" w:eastAsia="Times New Roman" w:hAnsi="Times New Roman" w:cs="Times New Roman"/>
          <w:lang w:eastAsia="en-GB"/>
        </w:rPr>
        <w:t>Fintechs</w:t>
      </w:r>
      <w:proofErr w:type="spellEnd"/>
      <w:r w:rsidRPr="0015157B">
        <w:rPr>
          <w:rFonts w:ascii="Times New Roman" w:eastAsia="Times New Roman" w:hAnsi="Times New Roman" w:cs="Times New Roman"/>
          <w:lang w:eastAsia="en-GB"/>
        </w:rPr>
        <w:t xml:space="preserve">. Assister à toutes les réunions pertinentes avec les parties prenantes. </w:t>
      </w:r>
    </w:p>
    <w:p w:rsidR="0015157B" w:rsidRPr="0015157B" w:rsidRDefault="0015157B" w:rsidP="0015157B">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15157B">
        <w:rPr>
          <w:rFonts w:ascii="Times New Roman" w:eastAsia="Times New Roman" w:hAnsi="Times New Roman" w:cs="Times New Roman"/>
          <w:lang w:eastAsia="en-GB"/>
        </w:rPr>
        <w:t xml:space="preserve">Collaborer avec toutes les parties prenantes privées et publiques afin de promouvoir la bonne coopération entre tous les acteurs afin de favoriser l’innovation et la concurrence dans le domaine des paiements, sur la base de la DSP2. </w:t>
      </w:r>
    </w:p>
    <w:p w:rsidR="001F18BF" w:rsidRPr="0015157B" w:rsidRDefault="0015157B" w:rsidP="0015157B">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15157B">
        <w:rPr>
          <w:rFonts w:ascii="Times New Roman" w:eastAsia="Times New Roman" w:hAnsi="Times New Roman" w:cs="Times New Roman"/>
          <w:lang w:eastAsia="en-GB"/>
        </w:rPr>
        <w:t>Coopérer, le cas échéant, avec les membres de l’équipe sur d’autres questions liées aux paiements pour lesquelles l’END pourrait apporter son expertise. À titre d’exemple, on peut citer la monnaie électronique et les crypto-actifs.</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15157B" w:rsidRPr="0015157B">
        <w:t xml:space="preserve"> </w:t>
      </w:r>
      <w:r w:rsidR="0015157B">
        <w:rPr>
          <w:rFonts w:ascii="Times New Roman" w:hAnsi="Times New Roman" w:cs="Times New Roman"/>
        </w:rPr>
        <w:t>u</w:t>
      </w:r>
      <w:r w:rsidR="0015157B" w:rsidRPr="0015157B">
        <w:rPr>
          <w:rFonts w:ascii="Times New Roman" w:hAnsi="Times New Roman" w:cs="Times New Roman"/>
        </w:rPr>
        <w:t>n profil juridique serait particulièrement souhaitable en raison de la nature des tâches à accomplir</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5157B" w:rsidRPr="0015157B" w:rsidRDefault="0015157B" w:rsidP="0015157B">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Trois</w:t>
      </w:r>
      <w:r w:rsidRPr="0015157B">
        <w:rPr>
          <w:rFonts w:ascii="Times New Roman" w:eastAsia="Times New Roman" w:hAnsi="Times New Roman" w:cs="Times New Roman"/>
          <w:lang w:eastAsia="en-GB"/>
        </w:rPr>
        <w:t xml:space="preserve"> années d’expérience dans le domaine des </w:t>
      </w:r>
      <w:r>
        <w:rPr>
          <w:rFonts w:ascii="Times New Roman" w:eastAsia="Times New Roman" w:hAnsi="Times New Roman" w:cs="Times New Roman"/>
          <w:lang w:eastAsia="en-GB"/>
        </w:rPr>
        <w:t>paiements seraient souhaitables.</w:t>
      </w:r>
    </w:p>
    <w:p w:rsidR="0015157B" w:rsidRPr="0015157B" w:rsidRDefault="0015157B" w:rsidP="0015157B">
      <w:pPr>
        <w:tabs>
          <w:tab w:val="left" w:pos="709"/>
        </w:tabs>
        <w:spacing w:after="0" w:line="240" w:lineRule="auto"/>
        <w:ind w:left="709" w:right="60"/>
        <w:jc w:val="both"/>
        <w:rPr>
          <w:rFonts w:ascii="Times New Roman" w:eastAsia="Times New Roman" w:hAnsi="Times New Roman" w:cs="Times New Roman"/>
          <w:lang w:eastAsia="en-GB"/>
        </w:rPr>
      </w:pPr>
      <w:r w:rsidRPr="0015157B">
        <w:rPr>
          <w:rFonts w:ascii="Times New Roman" w:eastAsia="Times New Roman" w:hAnsi="Times New Roman" w:cs="Times New Roman"/>
          <w:lang w:eastAsia="en-GB"/>
        </w:rPr>
        <w:t>Capacité d’anal</w:t>
      </w:r>
      <w:r>
        <w:rPr>
          <w:rFonts w:ascii="Times New Roman" w:eastAsia="Times New Roman" w:hAnsi="Times New Roman" w:cs="Times New Roman"/>
          <w:lang w:eastAsia="en-GB"/>
        </w:rPr>
        <w:t>yse et de réflexion stratégique.</w:t>
      </w:r>
    </w:p>
    <w:p w:rsidR="00E109FB" w:rsidRDefault="0015157B" w:rsidP="0015157B">
      <w:pPr>
        <w:tabs>
          <w:tab w:val="left" w:pos="709"/>
        </w:tabs>
        <w:spacing w:after="0" w:line="240" w:lineRule="auto"/>
        <w:ind w:left="709" w:right="60"/>
        <w:jc w:val="both"/>
        <w:rPr>
          <w:rFonts w:ascii="Times New Roman" w:eastAsia="Times New Roman" w:hAnsi="Times New Roman" w:cs="Times New Roman"/>
          <w:lang w:eastAsia="en-GB"/>
        </w:rPr>
      </w:pPr>
      <w:r w:rsidRPr="0015157B">
        <w:rPr>
          <w:rFonts w:ascii="Times New Roman" w:eastAsia="Times New Roman" w:hAnsi="Times New Roman" w:cs="Times New Roman"/>
          <w:lang w:eastAsia="en-GB"/>
        </w:rPr>
        <w:t>Capacité de travailler en équipe et d’établir de bonnes relations avec des partenaires externes</w:t>
      </w:r>
      <w:r w:rsidR="00E97925" w:rsidRPr="00E97925">
        <w:rPr>
          <w:rFonts w:ascii="Times New Roman" w:eastAsia="Times New Roman" w:hAnsi="Times New Roman" w:cs="Times New Roman"/>
          <w:lang w:eastAsia="en-GB"/>
        </w:rPr>
        <w:t>.</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15157B" w:rsidP="001F18BF">
      <w:pPr>
        <w:spacing w:after="0" w:line="240" w:lineRule="auto"/>
        <w:ind w:left="709"/>
        <w:rPr>
          <w:rFonts w:ascii="Times New Roman" w:eastAsia="Times New Roman" w:hAnsi="Times New Roman" w:cs="Times New Roman"/>
          <w:lang w:eastAsia="en-GB"/>
        </w:rPr>
      </w:pPr>
      <w:r w:rsidRPr="0015157B">
        <w:rPr>
          <w:rFonts w:ascii="Times New Roman" w:eastAsia="Times New Roman" w:hAnsi="Times New Roman" w:cs="Times New Roman"/>
          <w:lang w:eastAsia="en-GB"/>
        </w:rPr>
        <w:t>Très bon niveau en anglais (écrit, parlé et lu)</w:t>
      </w:r>
      <w:r w:rsidR="009F0386" w:rsidRPr="009F0386">
        <w:rPr>
          <w:rFonts w:ascii="Times New Roman" w:eastAsia="Times New Roman" w:hAnsi="Times New Roman" w:cs="Times New Roman"/>
          <w:lang w:eastAsia="en-GB"/>
        </w:rPr>
        <w:t>.</w:t>
      </w:r>
      <w:r w:rsidR="000F45DB">
        <w:rPr>
          <w:rFonts w:ascii="Times New Roman" w:eastAsia="Times New Roman" w:hAnsi="Times New Roman" w:cs="Times New Roman"/>
          <w:lang w:eastAsia="en-GB"/>
        </w:rPr>
        <w:t xml:space="preserve">  La connaissance d’autres langues, en particulier le français ou l’allemand, est un avantage.</w:t>
      </w:r>
      <w:bookmarkStart w:id="0" w:name="_GoBack"/>
      <w:bookmarkEnd w:id="0"/>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F45D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8474D9"/>
    <w:multiLevelType w:val="hybridMultilevel"/>
    <w:tmpl w:val="08F05DEE"/>
    <w:lvl w:ilvl="0" w:tplc="DB469E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56B123A"/>
    <w:multiLevelType w:val="hybridMultilevel"/>
    <w:tmpl w:val="E0C6CB0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3"/>
  </w:num>
  <w:num w:numId="3">
    <w:abstractNumId w:val="15"/>
  </w:num>
  <w:num w:numId="4">
    <w:abstractNumId w:val="8"/>
  </w:num>
  <w:num w:numId="5">
    <w:abstractNumId w:val="4"/>
  </w:num>
  <w:num w:numId="6">
    <w:abstractNumId w:val="1"/>
  </w:num>
  <w:num w:numId="7">
    <w:abstractNumId w:val="10"/>
  </w:num>
  <w:num w:numId="8">
    <w:abstractNumId w:val="5"/>
  </w:num>
  <w:num w:numId="9">
    <w:abstractNumId w:val="11"/>
  </w:num>
  <w:num w:numId="10">
    <w:abstractNumId w:val="2"/>
  </w:num>
  <w:num w:numId="11">
    <w:abstractNumId w:val="0"/>
  </w:num>
  <w:num w:numId="12">
    <w:abstractNumId w:val="14"/>
  </w:num>
  <w:num w:numId="13">
    <w:abstractNumId w:val="12"/>
  </w:num>
  <w:num w:numId="14">
    <w:abstractNumId w:val="16"/>
  </w:num>
  <w:num w:numId="15">
    <w:abstractNumId w:val="7"/>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0F45DB"/>
    <w:rsid w:val="0015157B"/>
    <w:rsid w:val="0019598C"/>
    <w:rsid w:val="001D1CEB"/>
    <w:rsid w:val="001F18BF"/>
    <w:rsid w:val="00294A59"/>
    <w:rsid w:val="002A3536"/>
    <w:rsid w:val="002D3AB2"/>
    <w:rsid w:val="003445AE"/>
    <w:rsid w:val="00381739"/>
    <w:rsid w:val="003A110C"/>
    <w:rsid w:val="00443EC9"/>
    <w:rsid w:val="00454905"/>
    <w:rsid w:val="004D1C94"/>
    <w:rsid w:val="00534042"/>
    <w:rsid w:val="006321C7"/>
    <w:rsid w:val="006851C8"/>
    <w:rsid w:val="00745B97"/>
    <w:rsid w:val="00762B34"/>
    <w:rsid w:val="007F46B6"/>
    <w:rsid w:val="00803AF5"/>
    <w:rsid w:val="00804B2F"/>
    <w:rsid w:val="00892A2B"/>
    <w:rsid w:val="008E1D2A"/>
    <w:rsid w:val="00902804"/>
    <w:rsid w:val="009F0386"/>
    <w:rsid w:val="00A1432A"/>
    <w:rsid w:val="00B36D07"/>
    <w:rsid w:val="00BA34CF"/>
    <w:rsid w:val="00BC14A5"/>
    <w:rsid w:val="00CF677F"/>
    <w:rsid w:val="00D869ED"/>
    <w:rsid w:val="00D9400C"/>
    <w:rsid w:val="00E109FB"/>
    <w:rsid w:val="00E97925"/>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715F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c.ducoulombi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1145</Words>
  <Characters>8158</Characters>
  <Application>Microsoft Office Word</Application>
  <DocSecurity>0</DocSecurity>
  <Lines>185</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2020-10-12T10:59:00Z</dcterms:created>
  <dcterms:modified xsi:type="dcterms:W3CDTF">2020-10-12T11:04:00Z</dcterms:modified>
</cp:coreProperties>
</file>