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E37BC" w14:textId="77777777" w:rsidR="00593FF9" w:rsidRPr="00593FF9" w:rsidRDefault="00593FF9" w:rsidP="00593FF9">
      <w:pPr>
        <w:autoSpaceDE w:val="0"/>
        <w:autoSpaceDN w:val="0"/>
        <w:adjustRightInd w:val="0"/>
        <w:spacing w:after="0" w:line="240" w:lineRule="auto"/>
        <w:jc w:val="center"/>
        <w:rPr>
          <w:rFonts w:ascii="Times New Roman" w:hAnsi="Times New Roman" w:cs="Times New Roman"/>
          <w:b/>
          <w:bCs/>
          <w:sz w:val="28"/>
          <w:szCs w:val="28"/>
        </w:rPr>
      </w:pPr>
      <w:bookmarkStart w:id="0" w:name="_GoBack"/>
      <w:bookmarkEnd w:id="0"/>
      <w:r>
        <w:rPr>
          <w:rFonts w:ascii="Times New Roman" w:hAnsi="Times New Roman"/>
          <w:b/>
          <w:bCs/>
          <w:sz w:val="28"/>
          <w:szCs w:val="28"/>
        </w:rPr>
        <w:t xml:space="preserve">ПОДБОР НА СРОЧНО НАЕТИ СЛУЖИТЕЛИ (СТЕПЕН AD13) </w:t>
      </w:r>
    </w:p>
    <w:p w14:paraId="7CAD0208" w14:textId="77777777" w:rsidR="00593FF9" w:rsidRPr="00593FF9" w:rsidRDefault="00720F6A" w:rsidP="00593FF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b/>
          <w:bCs/>
          <w:sz w:val="28"/>
          <w:szCs w:val="28"/>
        </w:rPr>
        <w:t>ЗА ГЕНЕРАЛНА ДИРЕКЦИЯ „КОМУНИКАЦИИ“</w:t>
      </w:r>
    </w:p>
    <w:p w14:paraId="1433EBD6" w14:textId="47A03795" w:rsidR="00593FF9" w:rsidRPr="00593FF9" w:rsidRDefault="00593FF9" w:rsidP="00593FF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b/>
          <w:bCs/>
          <w:sz w:val="28"/>
          <w:szCs w:val="28"/>
        </w:rPr>
        <w:t>COM/2020/20051</w:t>
      </w:r>
    </w:p>
    <w:p w14:paraId="26EB3F32" w14:textId="77777777" w:rsidR="00593FF9" w:rsidRPr="00593FF9" w:rsidRDefault="00593FF9" w:rsidP="00593FF9">
      <w:pPr>
        <w:jc w:val="center"/>
        <w:rPr>
          <w:rFonts w:ascii="Arial" w:hAnsi="Arial" w:cs="Arial"/>
          <w:b/>
          <w:sz w:val="28"/>
        </w:rPr>
      </w:pPr>
      <w:r>
        <w:rPr>
          <w:rFonts w:ascii="Arial" w:hAnsi="Arial"/>
          <w:b/>
          <w:sz w:val="28"/>
        </w:rPr>
        <w:t>__________________________________________________</w:t>
      </w:r>
    </w:p>
    <w:p w14:paraId="29E41B76" w14:textId="77777777" w:rsidR="00593FF9" w:rsidRDefault="00593FF9" w:rsidP="000E0C7D">
      <w:pPr>
        <w:spacing w:after="120" w:line="240" w:lineRule="auto"/>
        <w:contextualSpacing/>
        <w:jc w:val="both"/>
        <w:rPr>
          <w:rFonts w:ascii="Times New Roman" w:hAnsi="Times New Roman" w:cs="Times New Roman"/>
          <w:sz w:val="24"/>
          <w:szCs w:val="24"/>
        </w:rPr>
      </w:pPr>
      <w:r>
        <w:rPr>
          <w:rFonts w:ascii="Times New Roman" w:hAnsi="Times New Roman"/>
          <w:sz w:val="24"/>
          <w:szCs w:val="24"/>
        </w:rPr>
        <w:t xml:space="preserve">Европейската комисия организира външна процедура за подбор на кандидати за длъжността РЪКОВОДИТЕЛ НА ПРЕДСТАВИТЕЛСТВО в </w:t>
      </w:r>
      <w:r>
        <w:rPr>
          <w:rFonts w:ascii="Times New Roman" w:hAnsi="Times New Roman"/>
          <w:caps/>
          <w:sz w:val="24"/>
          <w:szCs w:val="24"/>
        </w:rPr>
        <w:t>Букурещ</w:t>
      </w:r>
      <w:r>
        <w:rPr>
          <w:rFonts w:ascii="Times New Roman" w:hAnsi="Times New Roman"/>
          <w:sz w:val="24"/>
          <w:szCs w:val="24"/>
        </w:rPr>
        <w:t xml:space="preserve">. Мястото на работа е в Букурещ, Румъния. Представителството е част от генерална дирекция „Комуникации“ (дирекция DGA1.C „Представителство и комуникация в държавите членки“). </w:t>
      </w:r>
    </w:p>
    <w:p w14:paraId="2EFE3D7C" w14:textId="77777777" w:rsidR="00593FF9" w:rsidRPr="00593FF9" w:rsidRDefault="00593FF9" w:rsidP="00593FF9">
      <w:pPr>
        <w:spacing w:after="120" w:line="240" w:lineRule="auto"/>
        <w:contextualSpacing/>
        <w:jc w:val="both"/>
        <w:rPr>
          <w:rFonts w:ascii="Arial" w:hAnsi="Arial" w:cs="Arial"/>
          <w:sz w:val="24"/>
          <w:szCs w:val="24"/>
        </w:rPr>
      </w:pPr>
    </w:p>
    <w:p w14:paraId="6A8979B0" w14:textId="77777777" w:rsidR="00593FF9" w:rsidRPr="00B85358" w:rsidRDefault="00593FF9" w:rsidP="00B85358">
      <w:pPr>
        <w:pStyle w:val="ListParagraph"/>
        <w:numPr>
          <w:ilvl w:val="0"/>
          <w:numId w:val="6"/>
        </w:numPr>
        <w:spacing w:after="120" w:line="240" w:lineRule="auto"/>
        <w:rPr>
          <w:rFonts w:ascii="Times New Roman" w:hAnsi="Times New Roman" w:cs="Times New Roman"/>
          <w:b/>
          <w:sz w:val="24"/>
          <w:szCs w:val="24"/>
        </w:rPr>
      </w:pPr>
      <w:r>
        <w:rPr>
          <w:rFonts w:ascii="Times New Roman" w:hAnsi="Times New Roman"/>
          <w:b/>
          <w:sz w:val="24"/>
          <w:szCs w:val="24"/>
        </w:rPr>
        <w:t xml:space="preserve">ЕСТЕСТВО НА СЛУЖЕБНИТЕ ЗАДЪЛЖЕНИЯ </w:t>
      </w:r>
    </w:p>
    <w:p w14:paraId="370E4542" w14:textId="77777777" w:rsidR="00593FF9" w:rsidRPr="00593FF9" w:rsidRDefault="00593FF9" w:rsidP="00593FF9">
      <w:pPr>
        <w:spacing w:after="120" w:line="240" w:lineRule="auto"/>
        <w:contextualSpacing/>
        <w:rPr>
          <w:rFonts w:ascii="Times New Roman" w:hAnsi="Times New Roman" w:cs="Times New Roman"/>
          <w:sz w:val="24"/>
          <w:szCs w:val="24"/>
        </w:rPr>
      </w:pPr>
      <w:r>
        <w:rPr>
          <w:rFonts w:ascii="Times New Roman" w:hAnsi="Times New Roman"/>
          <w:sz w:val="24"/>
          <w:szCs w:val="24"/>
        </w:rPr>
        <w:t xml:space="preserve">Ръководителят на Представителството в Букурещ отговаря за: </w:t>
      </w:r>
    </w:p>
    <w:p w14:paraId="3983B32B" w14:textId="77777777" w:rsidR="00593FF9" w:rsidRPr="00593FF9" w:rsidRDefault="00593FF9" w:rsidP="00152961">
      <w:pPr>
        <w:pStyle w:val="ListParagraph"/>
        <w:numPr>
          <w:ilvl w:val="0"/>
          <w:numId w:val="1"/>
        </w:numPr>
        <w:spacing w:after="120" w:line="240" w:lineRule="auto"/>
        <w:jc w:val="both"/>
        <w:rPr>
          <w:rFonts w:ascii="Times New Roman" w:hAnsi="Times New Roman" w:cs="Times New Roman"/>
          <w:sz w:val="24"/>
          <w:szCs w:val="24"/>
        </w:rPr>
      </w:pPr>
      <w:r>
        <w:rPr>
          <w:rFonts w:ascii="Times New Roman" w:hAnsi="Times New Roman"/>
          <w:sz w:val="24"/>
          <w:szCs w:val="24"/>
        </w:rPr>
        <w:t xml:space="preserve">изпълнението на задачите на говорител на Европейската комисия в държавата членка домакин; </w:t>
      </w:r>
    </w:p>
    <w:p w14:paraId="0C7D4953" w14:textId="77777777" w:rsidR="00593FF9" w:rsidRPr="00593FF9" w:rsidRDefault="00593FF9" w:rsidP="00152961">
      <w:pPr>
        <w:pStyle w:val="ListParagraph"/>
        <w:numPr>
          <w:ilvl w:val="0"/>
          <w:numId w:val="1"/>
        </w:numPr>
        <w:spacing w:after="120" w:line="240" w:lineRule="auto"/>
        <w:jc w:val="both"/>
        <w:rPr>
          <w:rFonts w:ascii="Times New Roman" w:hAnsi="Times New Roman" w:cs="Times New Roman"/>
          <w:sz w:val="24"/>
          <w:szCs w:val="24"/>
        </w:rPr>
      </w:pPr>
      <w:r>
        <w:rPr>
          <w:rFonts w:ascii="Times New Roman" w:hAnsi="Times New Roman"/>
          <w:sz w:val="24"/>
          <w:szCs w:val="24"/>
        </w:rPr>
        <w:t xml:space="preserve">разясняването на политиките на Комисията и изграждането на подкрепа за тях; </w:t>
      </w:r>
    </w:p>
    <w:p w14:paraId="3D729A51" w14:textId="77777777" w:rsidR="00593FF9" w:rsidRPr="00593FF9" w:rsidRDefault="00593FF9" w:rsidP="00152961">
      <w:pPr>
        <w:pStyle w:val="ListParagraph"/>
        <w:numPr>
          <w:ilvl w:val="0"/>
          <w:numId w:val="1"/>
        </w:numPr>
        <w:spacing w:after="120" w:line="240" w:lineRule="auto"/>
        <w:jc w:val="both"/>
        <w:rPr>
          <w:rFonts w:ascii="Times New Roman" w:hAnsi="Times New Roman" w:cs="Times New Roman"/>
          <w:sz w:val="24"/>
          <w:szCs w:val="24"/>
        </w:rPr>
      </w:pPr>
      <w:r>
        <w:rPr>
          <w:rFonts w:ascii="Times New Roman" w:hAnsi="Times New Roman"/>
          <w:sz w:val="24"/>
          <w:szCs w:val="24"/>
        </w:rPr>
        <w:t xml:space="preserve">наблюдението на политическите, икономическите и социалните промени и докладването за тях; </w:t>
      </w:r>
    </w:p>
    <w:p w14:paraId="7096F2DC" w14:textId="77777777" w:rsidR="00593FF9" w:rsidRPr="00593FF9" w:rsidRDefault="00593FF9" w:rsidP="00152961">
      <w:pPr>
        <w:pStyle w:val="ListParagraph"/>
        <w:numPr>
          <w:ilvl w:val="0"/>
          <w:numId w:val="1"/>
        </w:numPr>
        <w:spacing w:after="120" w:line="240" w:lineRule="auto"/>
        <w:jc w:val="both"/>
        <w:rPr>
          <w:rFonts w:ascii="Times New Roman" w:hAnsi="Times New Roman" w:cs="Times New Roman"/>
          <w:sz w:val="24"/>
          <w:szCs w:val="24"/>
        </w:rPr>
      </w:pPr>
      <w:r>
        <w:rPr>
          <w:rFonts w:ascii="Times New Roman" w:hAnsi="Times New Roman"/>
          <w:sz w:val="24"/>
          <w:szCs w:val="24"/>
        </w:rPr>
        <w:t xml:space="preserve">упражняването на цялостна отговорност за дейностите по комуникация с медиите, целящи създаването на положителен образ на Комисията и предаването на нейните политически послания на медиите и чрез тях; </w:t>
      </w:r>
    </w:p>
    <w:p w14:paraId="69EFCF2A" w14:textId="77777777" w:rsidR="00593FF9" w:rsidRPr="00593FF9" w:rsidRDefault="00593FF9" w:rsidP="00152961">
      <w:pPr>
        <w:pStyle w:val="ListParagraph"/>
        <w:numPr>
          <w:ilvl w:val="0"/>
          <w:numId w:val="1"/>
        </w:numPr>
        <w:spacing w:after="120" w:line="240" w:lineRule="auto"/>
        <w:jc w:val="both"/>
        <w:rPr>
          <w:rFonts w:ascii="Times New Roman" w:hAnsi="Times New Roman" w:cs="Times New Roman"/>
          <w:sz w:val="24"/>
          <w:szCs w:val="24"/>
        </w:rPr>
      </w:pPr>
      <w:r>
        <w:rPr>
          <w:rFonts w:ascii="Times New Roman" w:hAnsi="Times New Roman"/>
          <w:sz w:val="24"/>
          <w:szCs w:val="24"/>
        </w:rPr>
        <w:t xml:space="preserve">координирането и изпълнението на дейностите на Представителството, като осигурява тяхната съгласуваност и съвместимост с комуникационните приоритети на Комисията; </w:t>
      </w:r>
    </w:p>
    <w:p w14:paraId="2FEB782B" w14:textId="77777777" w:rsidR="00593FF9" w:rsidRPr="00593FF9" w:rsidRDefault="00593FF9" w:rsidP="00152961">
      <w:pPr>
        <w:pStyle w:val="ListParagraph"/>
        <w:numPr>
          <w:ilvl w:val="0"/>
          <w:numId w:val="1"/>
        </w:numPr>
        <w:spacing w:after="120" w:line="240" w:lineRule="auto"/>
        <w:jc w:val="both"/>
        <w:rPr>
          <w:rFonts w:ascii="Times New Roman" w:hAnsi="Times New Roman" w:cs="Times New Roman"/>
          <w:sz w:val="24"/>
          <w:szCs w:val="24"/>
        </w:rPr>
      </w:pPr>
      <w:r>
        <w:rPr>
          <w:rFonts w:ascii="Times New Roman" w:hAnsi="Times New Roman"/>
          <w:sz w:val="24"/>
          <w:szCs w:val="24"/>
        </w:rPr>
        <w:t xml:space="preserve">координирането на предоставянето на информация за широката общественост, включително чрез мрежите за информация и документация на генерална дирекция „Комуникации“ (ГД „Комуникации“); </w:t>
      </w:r>
    </w:p>
    <w:p w14:paraId="776DD166" w14:textId="77777777" w:rsidR="00593FF9" w:rsidRPr="00593FF9" w:rsidRDefault="00593FF9" w:rsidP="00152961">
      <w:pPr>
        <w:pStyle w:val="ListParagraph"/>
        <w:numPr>
          <w:ilvl w:val="0"/>
          <w:numId w:val="1"/>
        </w:numPr>
        <w:spacing w:after="120" w:line="240" w:lineRule="auto"/>
        <w:jc w:val="both"/>
        <w:rPr>
          <w:rFonts w:ascii="Times New Roman" w:hAnsi="Times New Roman" w:cs="Times New Roman"/>
          <w:sz w:val="24"/>
          <w:szCs w:val="24"/>
        </w:rPr>
      </w:pPr>
      <w:r>
        <w:rPr>
          <w:rFonts w:ascii="Times New Roman" w:hAnsi="Times New Roman"/>
          <w:sz w:val="24"/>
          <w:szCs w:val="24"/>
        </w:rPr>
        <w:t xml:space="preserve">управлението и координирането на човешките и финансовите ресурси на Представителството; </w:t>
      </w:r>
    </w:p>
    <w:p w14:paraId="4B0736B5" w14:textId="77777777" w:rsidR="00593FF9" w:rsidRPr="00593FF9" w:rsidRDefault="00593FF9" w:rsidP="00152961">
      <w:pPr>
        <w:pStyle w:val="ListParagraph"/>
        <w:numPr>
          <w:ilvl w:val="0"/>
          <w:numId w:val="1"/>
        </w:numPr>
        <w:spacing w:after="120" w:line="240" w:lineRule="auto"/>
        <w:jc w:val="both"/>
        <w:rPr>
          <w:rFonts w:ascii="Times New Roman" w:hAnsi="Times New Roman" w:cs="Times New Roman"/>
          <w:sz w:val="24"/>
          <w:szCs w:val="24"/>
        </w:rPr>
      </w:pPr>
      <w:r>
        <w:rPr>
          <w:rFonts w:ascii="Times New Roman" w:hAnsi="Times New Roman"/>
          <w:sz w:val="24"/>
          <w:szCs w:val="24"/>
        </w:rPr>
        <w:t xml:space="preserve">координирането на инициативи с информационното бюро за връзка на Европейския парламент; </w:t>
      </w:r>
    </w:p>
    <w:p w14:paraId="6ECA92F2" w14:textId="77777777" w:rsidR="00593FF9" w:rsidRPr="00593FF9" w:rsidRDefault="00593FF9" w:rsidP="00152961">
      <w:pPr>
        <w:pStyle w:val="ListParagraph"/>
        <w:numPr>
          <w:ilvl w:val="0"/>
          <w:numId w:val="1"/>
        </w:numPr>
        <w:spacing w:after="120" w:line="240" w:lineRule="auto"/>
        <w:jc w:val="both"/>
        <w:rPr>
          <w:rFonts w:ascii="Times New Roman" w:hAnsi="Times New Roman" w:cs="Times New Roman"/>
          <w:sz w:val="24"/>
          <w:szCs w:val="24"/>
        </w:rPr>
      </w:pPr>
      <w:r>
        <w:rPr>
          <w:rFonts w:ascii="Times New Roman" w:hAnsi="Times New Roman"/>
          <w:sz w:val="24"/>
          <w:szCs w:val="24"/>
        </w:rPr>
        <w:t xml:space="preserve">подпомагането на Комисията чрез предоставяне на връзки с национални и местни органи и анализ на политическата ситуация. </w:t>
      </w:r>
    </w:p>
    <w:p w14:paraId="6C743BE8" w14:textId="77777777" w:rsidR="00593FF9" w:rsidRDefault="00593FF9" w:rsidP="00593FF9">
      <w:pPr>
        <w:spacing w:after="120" w:line="240" w:lineRule="auto"/>
        <w:ind w:hanging="1"/>
        <w:contextualSpacing/>
        <w:jc w:val="both"/>
        <w:rPr>
          <w:rFonts w:ascii="Times New Roman" w:hAnsi="Times New Roman" w:cs="Times New Roman"/>
          <w:sz w:val="24"/>
          <w:szCs w:val="24"/>
        </w:rPr>
      </w:pPr>
      <w:r>
        <w:rPr>
          <w:rFonts w:ascii="Times New Roman" w:hAnsi="Times New Roman"/>
          <w:sz w:val="24"/>
          <w:szCs w:val="24"/>
        </w:rPr>
        <w:t xml:space="preserve">Ръководителят на Представителството отговаря също така за постигането на годишните цели на Представителството, определени със съгласието на висшето ръководство на ГД „Комуникации“. </w:t>
      </w:r>
    </w:p>
    <w:p w14:paraId="422B25FF" w14:textId="77777777" w:rsidR="00593FF9" w:rsidRPr="00593FF9" w:rsidRDefault="00593FF9" w:rsidP="00593FF9">
      <w:pPr>
        <w:spacing w:after="120" w:line="240" w:lineRule="auto"/>
        <w:ind w:hanging="1"/>
        <w:contextualSpacing/>
        <w:jc w:val="both"/>
        <w:rPr>
          <w:rFonts w:ascii="Times New Roman" w:hAnsi="Times New Roman" w:cs="Times New Roman"/>
          <w:sz w:val="24"/>
          <w:szCs w:val="24"/>
        </w:rPr>
      </w:pPr>
    </w:p>
    <w:p w14:paraId="0C5D8513" w14:textId="2C7F5F78" w:rsidR="00593FF9" w:rsidRDefault="00593FF9" w:rsidP="00593FF9">
      <w:pPr>
        <w:spacing w:after="120" w:line="240" w:lineRule="auto"/>
        <w:ind w:hanging="1"/>
        <w:contextualSpacing/>
        <w:jc w:val="both"/>
        <w:rPr>
          <w:rFonts w:ascii="Times New Roman" w:hAnsi="Times New Roman" w:cs="Times New Roman"/>
          <w:sz w:val="24"/>
          <w:szCs w:val="24"/>
        </w:rPr>
      </w:pPr>
      <w:r>
        <w:rPr>
          <w:rFonts w:ascii="Times New Roman" w:hAnsi="Times New Roman"/>
          <w:sz w:val="24"/>
          <w:szCs w:val="24"/>
        </w:rPr>
        <w:t xml:space="preserve">Ръководителят на Представителството следи за всички аспекти на работата на Представителството, като изпълнява функциите на вторично оправомощен разпоредител с бюджетни кредити. Поради това длъжността се счита за „чувствителна“ и мандатът е първоначално ограничен до три години с възможност за еднократно удължаване за най-много две години. </w:t>
      </w:r>
    </w:p>
    <w:p w14:paraId="7AC6F0C8" w14:textId="77777777" w:rsidR="00593FF9" w:rsidRPr="00593FF9" w:rsidRDefault="00593FF9" w:rsidP="00593FF9">
      <w:pPr>
        <w:spacing w:after="120" w:line="240" w:lineRule="auto"/>
        <w:ind w:hanging="1"/>
        <w:contextualSpacing/>
        <w:jc w:val="both"/>
        <w:rPr>
          <w:rFonts w:ascii="Times New Roman" w:hAnsi="Times New Roman" w:cs="Times New Roman"/>
          <w:sz w:val="24"/>
          <w:szCs w:val="24"/>
        </w:rPr>
      </w:pPr>
    </w:p>
    <w:p w14:paraId="3D10226A" w14:textId="77777777" w:rsidR="00593FF9" w:rsidRPr="00B85358" w:rsidRDefault="00593FF9" w:rsidP="00B85358">
      <w:pPr>
        <w:pStyle w:val="ListParagraph"/>
        <w:numPr>
          <w:ilvl w:val="0"/>
          <w:numId w:val="6"/>
        </w:numPr>
        <w:spacing w:after="120" w:line="240" w:lineRule="auto"/>
        <w:rPr>
          <w:rFonts w:ascii="Times New Roman" w:hAnsi="Times New Roman" w:cs="Times New Roman"/>
          <w:b/>
          <w:sz w:val="24"/>
          <w:szCs w:val="24"/>
        </w:rPr>
      </w:pPr>
      <w:r>
        <w:rPr>
          <w:rFonts w:ascii="Times New Roman" w:hAnsi="Times New Roman"/>
          <w:b/>
          <w:sz w:val="24"/>
          <w:szCs w:val="24"/>
        </w:rPr>
        <w:t xml:space="preserve">ВИД И ПРОДЪЛЖИТЕЛНОСТ НА ДОГОВОРА </w:t>
      </w:r>
    </w:p>
    <w:p w14:paraId="2F051CCB" w14:textId="77777777" w:rsidR="00593FF9" w:rsidRPr="00593FF9" w:rsidRDefault="00593FF9" w:rsidP="00593FF9">
      <w:pPr>
        <w:spacing w:after="120" w:line="240" w:lineRule="auto"/>
        <w:ind w:hanging="1"/>
        <w:contextualSpacing/>
        <w:jc w:val="both"/>
        <w:rPr>
          <w:rFonts w:ascii="Times New Roman" w:hAnsi="Times New Roman" w:cs="Times New Roman"/>
          <w:sz w:val="24"/>
          <w:szCs w:val="24"/>
        </w:rPr>
      </w:pPr>
      <w:r>
        <w:rPr>
          <w:rFonts w:ascii="Times New Roman" w:hAnsi="Times New Roman"/>
          <w:sz w:val="24"/>
          <w:szCs w:val="24"/>
        </w:rPr>
        <w:t>На избрания кандидат може да бъде предложен срочен договор по член 2, буква б) от Условията за работа на другите служители на Европейския съюз</w:t>
      </w:r>
      <w:r>
        <w:rPr>
          <w:rStyle w:val="FootnoteReference"/>
          <w:rFonts w:ascii="Times New Roman" w:hAnsi="Times New Roman" w:cs="Times New Roman"/>
          <w:sz w:val="24"/>
          <w:szCs w:val="24"/>
        </w:rPr>
        <w:footnoteReference w:id="1"/>
      </w:r>
      <w:r>
        <w:rPr>
          <w:rFonts w:ascii="Times New Roman" w:hAnsi="Times New Roman"/>
          <w:sz w:val="24"/>
          <w:szCs w:val="24"/>
        </w:rPr>
        <w:t xml:space="preserve"> в съответствие с Решението на Комисията от 16 декември 2013 г. относно </w:t>
      </w:r>
      <w:r>
        <w:rPr>
          <w:rFonts w:ascii="Times New Roman" w:hAnsi="Times New Roman"/>
          <w:sz w:val="24"/>
          <w:szCs w:val="24"/>
        </w:rPr>
        <w:lastRenderedPageBreak/>
        <w:t>политиките за наемане на работа и използване на срочно наети служители</w:t>
      </w:r>
      <w:r>
        <w:rPr>
          <w:rStyle w:val="FootnoteReference"/>
          <w:rFonts w:ascii="Times New Roman" w:hAnsi="Times New Roman" w:cs="Times New Roman"/>
          <w:sz w:val="24"/>
          <w:szCs w:val="24"/>
        </w:rPr>
        <w:footnoteReference w:id="2"/>
      </w:r>
      <w:r>
        <w:rPr>
          <w:rFonts w:ascii="Times New Roman" w:hAnsi="Times New Roman"/>
          <w:sz w:val="24"/>
          <w:szCs w:val="24"/>
        </w:rPr>
        <w:t xml:space="preserve">. Продължителността на първоначалния договор ще бъде три години с възможност за подновяване за най-много две години. </w:t>
      </w:r>
    </w:p>
    <w:p w14:paraId="722E5AE1" w14:textId="77777777" w:rsidR="00593FF9" w:rsidRDefault="00593FF9" w:rsidP="00593FF9">
      <w:pPr>
        <w:pStyle w:val="Default"/>
        <w:rPr>
          <w:color w:val="auto"/>
        </w:rPr>
      </w:pPr>
    </w:p>
    <w:p w14:paraId="77616059" w14:textId="77777777" w:rsidR="00777B51" w:rsidRDefault="00593FF9" w:rsidP="00777B51">
      <w:pPr>
        <w:spacing w:after="120" w:line="240" w:lineRule="auto"/>
        <w:ind w:hanging="1"/>
        <w:contextualSpacing/>
        <w:jc w:val="both"/>
        <w:rPr>
          <w:rFonts w:ascii="Times New Roman" w:hAnsi="Times New Roman" w:cs="Times New Roman"/>
          <w:sz w:val="24"/>
          <w:szCs w:val="24"/>
        </w:rPr>
      </w:pPr>
      <w:r>
        <w:rPr>
          <w:rFonts w:ascii="Times New Roman" w:hAnsi="Times New Roman"/>
          <w:sz w:val="24"/>
          <w:szCs w:val="24"/>
        </w:rPr>
        <w:t>При определянето на максималната продължителност на договора ще се вземат предвид и съответните разпоредби от Решението на Комисията от 16 декември 2013 г. относно максималната продължителност на използването на временно нает персонал (седем години в рамките на период от дванадесет години</w:t>
      </w:r>
      <w:r>
        <w:rPr>
          <w:rStyle w:val="FootnoteReference"/>
          <w:rFonts w:ascii="Times New Roman" w:hAnsi="Times New Roman" w:cs="Times New Roman"/>
          <w:sz w:val="24"/>
          <w:szCs w:val="24"/>
        </w:rPr>
        <w:footnoteReference w:id="3"/>
      </w:r>
      <w:r>
        <w:rPr>
          <w:rFonts w:ascii="Times New Roman" w:hAnsi="Times New Roman"/>
          <w:sz w:val="24"/>
          <w:szCs w:val="24"/>
        </w:rPr>
        <w:t>), както и съответните разпоредби на Решението на Комисията от 31 юли 2008 г. относно правилата за ротация (най-много 5 години на длъжността ръководител на представителство</w:t>
      </w:r>
      <w:r>
        <w:rPr>
          <w:rStyle w:val="FootnoteReference"/>
          <w:rFonts w:ascii="Times New Roman" w:hAnsi="Times New Roman" w:cs="Times New Roman"/>
          <w:sz w:val="24"/>
          <w:szCs w:val="24"/>
        </w:rPr>
        <w:footnoteReference w:id="4"/>
      </w:r>
      <w:r>
        <w:rPr>
          <w:rFonts w:ascii="Times New Roman" w:hAnsi="Times New Roman"/>
          <w:sz w:val="24"/>
          <w:szCs w:val="24"/>
        </w:rPr>
        <w:t xml:space="preserve">). </w:t>
      </w:r>
    </w:p>
    <w:p w14:paraId="6DBA24D9" w14:textId="77777777" w:rsidR="00777B51" w:rsidRPr="00475432" w:rsidRDefault="00777B51" w:rsidP="00777B51">
      <w:pPr>
        <w:spacing w:after="120" w:line="240" w:lineRule="auto"/>
        <w:contextualSpacing/>
        <w:jc w:val="both"/>
        <w:rPr>
          <w:rFonts w:ascii="Times New Roman" w:hAnsi="Times New Roman" w:cs="Times New Roman"/>
          <w:sz w:val="24"/>
          <w:szCs w:val="24"/>
        </w:rPr>
      </w:pPr>
    </w:p>
    <w:p w14:paraId="1924960A" w14:textId="77777777" w:rsidR="00593FF9" w:rsidRPr="00777B51" w:rsidRDefault="00593FF9" w:rsidP="00777B51">
      <w:pPr>
        <w:tabs>
          <w:tab w:val="left" w:pos="3544"/>
        </w:tabs>
        <w:spacing w:after="120" w:line="240" w:lineRule="auto"/>
        <w:rPr>
          <w:rFonts w:ascii="Times New Roman" w:hAnsi="Times New Roman" w:cs="Times New Roman"/>
          <w:bCs/>
          <w:sz w:val="24"/>
          <w:szCs w:val="24"/>
        </w:rPr>
      </w:pPr>
      <w:r>
        <w:rPr>
          <w:rFonts w:ascii="Times New Roman" w:hAnsi="Times New Roman"/>
          <w:b/>
          <w:bCs/>
          <w:sz w:val="24"/>
          <w:szCs w:val="24"/>
        </w:rPr>
        <w:t xml:space="preserve">МЯСТО НА РАБОТА </w:t>
      </w:r>
      <w:r>
        <w:tab/>
      </w:r>
      <w:r>
        <w:rPr>
          <w:rFonts w:ascii="Times New Roman" w:hAnsi="Times New Roman"/>
          <w:bCs/>
          <w:sz w:val="24"/>
          <w:szCs w:val="24"/>
        </w:rPr>
        <w:t xml:space="preserve">Букурещ, Румъния. </w:t>
      </w:r>
    </w:p>
    <w:p w14:paraId="2B9CC531" w14:textId="77777777" w:rsidR="00593FF9" w:rsidRDefault="00777B51" w:rsidP="00777B51">
      <w:pPr>
        <w:tabs>
          <w:tab w:val="left" w:pos="3544"/>
        </w:tabs>
        <w:spacing w:after="120" w:line="240" w:lineRule="auto"/>
        <w:rPr>
          <w:rFonts w:ascii="Times New Roman" w:hAnsi="Times New Roman" w:cs="Times New Roman"/>
          <w:bCs/>
          <w:sz w:val="24"/>
          <w:szCs w:val="24"/>
        </w:rPr>
      </w:pPr>
      <w:r>
        <w:rPr>
          <w:rFonts w:ascii="Times New Roman" w:hAnsi="Times New Roman"/>
          <w:b/>
          <w:bCs/>
          <w:sz w:val="24"/>
          <w:szCs w:val="24"/>
        </w:rPr>
        <w:t>НИВО</w:t>
      </w:r>
      <w:r>
        <w:tab/>
      </w:r>
      <w:r>
        <w:rPr>
          <w:rFonts w:ascii="Times New Roman" w:hAnsi="Times New Roman"/>
          <w:bCs/>
          <w:sz w:val="24"/>
          <w:szCs w:val="24"/>
        </w:rPr>
        <w:t>AD13</w:t>
      </w:r>
    </w:p>
    <w:p w14:paraId="3845AE2F" w14:textId="77777777" w:rsidR="00C4483C" w:rsidRDefault="00C4483C" w:rsidP="00C4483C">
      <w:pPr>
        <w:tabs>
          <w:tab w:val="left" w:pos="3544"/>
        </w:tabs>
        <w:spacing w:after="0" w:line="240" w:lineRule="auto"/>
        <w:rPr>
          <w:rFonts w:ascii="Times New Roman" w:hAnsi="Times New Roman" w:cs="Times New Roman"/>
          <w:bCs/>
          <w:sz w:val="24"/>
          <w:szCs w:val="24"/>
        </w:rPr>
      </w:pPr>
    </w:p>
    <w:p w14:paraId="6438228E" w14:textId="77777777" w:rsidR="00593FF9" w:rsidRPr="00777B51" w:rsidRDefault="00593FF9" w:rsidP="00B85358">
      <w:pPr>
        <w:pStyle w:val="ListParagraph"/>
        <w:numPr>
          <w:ilvl w:val="0"/>
          <w:numId w:val="6"/>
        </w:numPr>
        <w:spacing w:after="120" w:line="240" w:lineRule="auto"/>
        <w:contextualSpacing w:val="0"/>
        <w:rPr>
          <w:rFonts w:ascii="Times New Roman" w:hAnsi="Times New Roman" w:cs="Times New Roman"/>
          <w:b/>
          <w:sz w:val="24"/>
          <w:szCs w:val="24"/>
        </w:rPr>
      </w:pPr>
      <w:r>
        <w:rPr>
          <w:rFonts w:ascii="Times New Roman" w:hAnsi="Times New Roman"/>
          <w:b/>
          <w:sz w:val="24"/>
          <w:szCs w:val="24"/>
        </w:rPr>
        <w:t xml:space="preserve">УСЛОВИЯ ЗА ДОПУСКАНЕ </w:t>
      </w:r>
    </w:p>
    <w:p w14:paraId="5892877D" w14:textId="77777777" w:rsidR="00593FF9" w:rsidRPr="00777B51" w:rsidRDefault="00593FF9" w:rsidP="00777B51">
      <w:pPr>
        <w:pStyle w:val="ListParagraph"/>
        <w:spacing w:after="120" w:line="240" w:lineRule="auto"/>
        <w:ind w:left="426" w:hanging="426"/>
        <w:rPr>
          <w:rFonts w:ascii="Times New Roman" w:hAnsi="Times New Roman" w:cs="Times New Roman"/>
          <w:b/>
          <w:bCs/>
          <w:sz w:val="24"/>
          <w:szCs w:val="24"/>
        </w:rPr>
      </w:pPr>
      <w:r>
        <w:rPr>
          <w:rFonts w:ascii="Times New Roman" w:hAnsi="Times New Roman"/>
          <w:b/>
          <w:bCs/>
          <w:sz w:val="24"/>
          <w:szCs w:val="24"/>
        </w:rPr>
        <w:t xml:space="preserve">3.1 Общи условия </w:t>
      </w:r>
    </w:p>
    <w:p w14:paraId="0864A174" w14:textId="77777777" w:rsidR="002B10D9" w:rsidRDefault="00593FF9" w:rsidP="002B10D9">
      <w:pPr>
        <w:spacing w:after="120" w:line="240" w:lineRule="auto"/>
        <w:ind w:hanging="1"/>
        <w:contextualSpacing/>
        <w:jc w:val="both"/>
        <w:rPr>
          <w:rFonts w:ascii="Times New Roman" w:hAnsi="Times New Roman" w:cs="Times New Roman"/>
          <w:sz w:val="24"/>
          <w:szCs w:val="24"/>
        </w:rPr>
      </w:pPr>
      <w:r>
        <w:rPr>
          <w:rFonts w:ascii="Times New Roman" w:hAnsi="Times New Roman"/>
          <w:sz w:val="24"/>
          <w:szCs w:val="24"/>
        </w:rPr>
        <w:t xml:space="preserve">Кандидатите трябва да отговарят на изискванията, посочени в член 12 от Условията за работа на другите служители на Европейския съюз, сред които е притежаването на гражданство на държава — членка на Европейския съюз. </w:t>
      </w:r>
    </w:p>
    <w:p w14:paraId="179286DB" w14:textId="77777777" w:rsidR="00C4483C" w:rsidRPr="00777B51" w:rsidRDefault="00C4483C" w:rsidP="002B10D9">
      <w:pPr>
        <w:spacing w:after="120" w:line="240" w:lineRule="auto"/>
        <w:ind w:hanging="1"/>
        <w:contextualSpacing/>
        <w:jc w:val="both"/>
        <w:rPr>
          <w:rFonts w:ascii="Times New Roman" w:hAnsi="Times New Roman" w:cs="Times New Roman"/>
          <w:sz w:val="24"/>
          <w:szCs w:val="24"/>
        </w:rPr>
      </w:pPr>
    </w:p>
    <w:p w14:paraId="6B4C3D5F" w14:textId="43748E9C" w:rsidR="00593FF9" w:rsidRPr="00777B51" w:rsidRDefault="00593FF9" w:rsidP="00777B51">
      <w:pPr>
        <w:pStyle w:val="ListParagraph"/>
        <w:spacing w:after="120" w:line="240" w:lineRule="auto"/>
        <w:ind w:left="426" w:hanging="426"/>
        <w:rPr>
          <w:rFonts w:ascii="Times New Roman" w:hAnsi="Times New Roman" w:cs="Times New Roman"/>
          <w:b/>
          <w:bCs/>
          <w:sz w:val="24"/>
          <w:szCs w:val="24"/>
        </w:rPr>
      </w:pPr>
      <w:r>
        <w:rPr>
          <w:rFonts w:ascii="Times New Roman" w:hAnsi="Times New Roman"/>
          <w:b/>
          <w:bCs/>
          <w:sz w:val="24"/>
          <w:szCs w:val="24"/>
        </w:rPr>
        <w:t>3.2 Специфични условия — Допустимост</w:t>
      </w:r>
    </w:p>
    <w:p w14:paraId="66DB6018" w14:textId="77777777" w:rsidR="00593FF9" w:rsidRPr="00777B51" w:rsidRDefault="00593FF9" w:rsidP="00777B51">
      <w:pPr>
        <w:spacing w:after="120" w:line="240" w:lineRule="auto"/>
        <w:rPr>
          <w:rFonts w:ascii="Times New Roman" w:hAnsi="Times New Roman" w:cs="Times New Roman"/>
          <w:b/>
          <w:bCs/>
          <w:sz w:val="24"/>
          <w:szCs w:val="24"/>
        </w:rPr>
      </w:pPr>
      <w:r>
        <w:rPr>
          <w:rFonts w:ascii="Times New Roman" w:hAnsi="Times New Roman"/>
          <w:b/>
          <w:bCs/>
          <w:sz w:val="24"/>
          <w:szCs w:val="24"/>
        </w:rPr>
        <w:t xml:space="preserve">3.2.1 Квалификации </w:t>
      </w:r>
    </w:p>
    <w:p w14:paraId="090258DB" w14:textId="77777777" w:rsidR="00593FF9" w:rsidRPr="00777B51" w:rsidRDefault="00593FF9" w:rsidP="00777B51">
      <w:pPr>
        <w:spacing w:after="120" w:line="240" w:lineRule="auto"/>
        <w:ind w:hanging="1"/>
        <w:contextualSpacing/>
        <w:jc w:val="both"/>
        <w:rPr>
          <w:rFonts w:ascii="Times New Roman" w:hAnsi="Times New Roman" w:cs="Times New Roman"/>
          <w:sz w:val="24"/>
          <w:szCs w:val="24"/>
        </w:rPr>
      </w:pPr>
      <w:r>
        <w:rPr>
          <w:rFonts w:ascii="Times New Roman" w:hAnsi="Times New Roman"/>
          <w:sz w:val="24"/>
          <w:szCs w:val="24"/>
        </w:rPr>
        <w:t xml:space="preserve">Към крайния срок за подаване на кандидатурите кандидатите трябва да притежават: </w:t>
      </w:r>
    </w:p>
    <w:p w14:paraId="3A177EC2" w14:textId="77777777" w:rsidR="00593FF9" w:rsidRPr="00777B51" w:rsidRDefault="000E0C7D" w:rsidP="00777B51">
      <w:pPr>
        <w:spacing w:after="120" w:line="240" w:lineRule="auto"/>
        <w:ind w:hanging="1"/>
        <w:contextualSpacing/>
        <w:jc w:val="both"/>
        <w:rPr>
          <w:rFonts w:ascii="Times New Roman" w:hAnsi="Times New Roman" w:cs="Times New Roman"/>
          <w:sz w:val="24"/>
          <w:szCs w:val="24"/>
        </w:rPr>
      </w:pPr>
      <w:r>
        <w:rPr>
          <w:rFonts w:ascii="Times New Roman" w:hAnsi="Times New Roman"/>
          <w:sz w:val="24"/>
          <w:szCs w:val="24"/>
        </w:rPr>
        <w:t xml:space="preserve">образователна степен, която съответства на завършено висше образование, удостоверена с диплома, когато нормалната продължителност на висшето образование е четири или повече години, </w:t>
      </w:r>
    </w:p>
    <w:p w14:paraId="3266B0F8" w14:textId="77777777" w:rsidR="00593FF9" w:rsidRPr="00777B51" w:rsidRDefault="00593FF9" w:rsidP="00777B51">
      <w:pPr>
        <w:spacing w:after="120" w:line="240" w:lineRule="auto"/>
        <w:ind w:hanging="1"/>
        <w:contextualSpacing/>
        <w:jc w:val="both"/>
        <w:rPr>
          <w:rFonts w:ascii="Times New Roman" w:hAnsi="Times New Roman" w:cs="Times New Roman"/>
          <w:sz w:val="24"/>
          <w:szCs w:val="24"/>
        </w:rPr>
      </w:pPr>
      <w:r>
        <w:rPr>
          <w:rFonts w:ascii="Times New Roman" w:hAnsi="Times New Roman"/>
          <w:sz w:val="24"/>
          <w:szCs w:val="24"/>
        </w:rPr>
        <w:t xml:space="preserve">или </w:t>
      </w:r>
    </w:p>
    <w:p w14:paraId="289FE16D" w14:textId="77777777" w:rsidR="00593FF9" w:rsidRPr="00777B51" w:rsidRDefault="000E0C7D" w:rsidP="00777B51">
      <w:pPr>
        <w:spacing w:after="120" w:line="240" w:lineRule="auto"/>
        <w:ind w:hanging="1"/>
        <w:contextualSpacing/>
        <w:jc w:val="both"/>
        <w:rPr>
          <w:rFonts w:ascii="Times New Roman" w:hAnsi="Times New Roman" w:cs="Times New Roman"/>
          <w:sz w:val="24"/>
          <w:szCs w:val="24"/>
        </w:rPr>
      </w:pPr>
      <w:r>
        <w:rPr>
          <w:rFonts w:ascii="Times New Roman" w:hAnsi="Times New Roman"/>
          <w:sz w:val="24"/>
          <w:szCs w:val="24"/>
        </w:rPr>
        <w:t xml:space="preserve">образователна степен, която съответства на завършено висше образование с продължителност на обучението най-малко три години, удостоверена с диплома, и подходящ професионален опит от най-малко една година. </w:t>
      </w:r>
    </w:p>
    <w:p w14:paraId="1897E971" w14:textId="77777777" w:rsidR="00593FF9" w:rsidRPr="00777B51" w:rsidRDefault="00593FF9" w:rsidP="00777B51">
      <w:pPr>
        <w:spacing w:after="120" w:line="240" w:lineRule="auto"/>
        <w:ind w:hanging="1"/>
        <w:contextualSpacing/>
        <w:jc w:val="both"/>
        <w:rPr>
          <w:rFonts w:ascii="Times New Roman" w:hAnsi="Times New Roman" w:cs="Times New Roman"/>
          <w:sz w:val="24"/>
          <w:szCs w:val="24"/>
        </w:rPr>
      </w:pPr>
      <w:r>
        <w:rPr>
          <w:rFonts w:ascii="Times New Roman" w:hAnsi="Times New Roman"/>
          <w:sz w:val="24"/>
          <w:szCs w:val="24"/>
        </w:rPr>
        <w:t xml:space="preserve">Професионалният опит с продължителност най-малко една година се счита за неразделна част от дипломата и не се взема предвид при изчисляването на броя на годините професионален опит, който се изисква по-долу. </w:t>
      </w:r>
    </w:p>
    <w:p w14:paraId="16E35B89" w14:textId="77777777" w:rsidR="00593FF9" w:rsidRDefault="00593FF9" w:rsidP="00777B51">
      <w:pPr>
        <w:spacing w:after="120" w:line="240" w:lineRule="auto"/>
        <w:ind w:hanging="1"/>
        <w:contextualSpacing/>
        <w:jc w:val="both"/>
        <w:rPr>
          <w:rFonts w:ascii="Times New Roman" w:hAnsi="Times New Roman" w:cs="Times New Roman"/>
          <w:sz w:val="24"/>
          <w:szCs w:val="24"/>
        </w:rPr>
      </w:pPr>
      <w:r>
        <w:rPr>
          <w:rFonts w:ascii="Times New Roman" w:hAnsi="Times New Roman"/>
          <w:sz w:val="24"/>
          <w:szCs w:val="24"/>
        </w:rPr>
        <w:t>Под внимание се вземат единствено дипломите, които са издадени в държавите — членки на ЕС, или за които са издадени удостоверения за еквивалентност от органите на една от тези държави членки.</w:t>
      </w:r>
    </w:p>
    <w:p w14:paraId="2B3B5530" w14:textId="77777777" w:rsidR="002B10D9" w:rsidRDefault="002B10D9" w:rsidP="00777B51">
      <w:pPr>
        <w:spacing w:after="120" w:line="240" w:lineRule="auto"/>
        <w:ind w:hanging="1"/>
        <w:contextualSpacing/>
        <w:jc w:val="both"/>
        <w:rPr>
          <w:rFonts w:ascii="Times New Roman" w:hAnsi="Times New Roman" w:cs="Times New Roman"/>
          <w:sz w:val="24"/>
          <w:szCs w:val="24"/>
        </w:rPr>
      </w:pPr>
    </w:p>
    <w:p w14:paraId="1E3FD1AE" w14:textId="77777777" w:rsidR="00593FF9" w:rsidRPr="00475432" w:rsidRDefault="00593FF9" w:rsidP="00475432">
      <w:pPr>
        <w:spacing w:after="120" w:line="240" w:lineRule="auto"/>
        <w:rPr>
          <w:rFonts w:ascii="Times New Roman" w:hAnsi="Times New Roman" w:cs="Times New Roman"/>
          <w:b/>
          <w:bCs/>
          <w:sz w:val="24"/>
          <w:szCs w:val="24"/>
        </w:rPr>
      </w:pPr>
      <w:r>
        <w:rPr>
          <w:rFonts w:ascii="Times New Roman" w:hAnsi="Times New Roman"/>
          <w:b/>
          <w:bCs/>
          <w:sz w:val="24"/>
          <w:szCs w:val="24"/>
        </w:rPr>
        <w:t xml:space="preserve">3.2.2 Опит </w:t>
      </w:r>
    </w:p>
    <w:p w14:paraId="115BBF61" w14:textId="325197CF" w:rsidR="00593FF9" w:rsidRDefault="00593FF9" w:rsidP="00475432">
      <w:pPr>
        <w:spacing w:after="120" w:line="240" w:lineRule="auto"/>
        <w:ind w:hanging="1"/>
        <w:contextualSpacing/>
        <w:jc w:val="both"/>
        <w:rPr>
          <w:rFonts w:ascii="Times New Roman" w:hAnsi="Times New Roman" w:cs="Times New Roman"/>
          <w:sz w:val="24"/>
          <w:szCs w:val="24"/>
        </w:rPr>
      </w:pPr>
      <w:r>
        <w:rPr>
          <w:rFonts w:ascii="Times New Roman" w:hAnsi="Times New Roman"/>
          <w:sz w:val="24"/>
          <w:szCs w:val="24"/>
        </w:rPr>
        <w:t xml:space="preserve">Към крайната дата за подаване на кандидатурите, определена в настоящото обявление, кандидатите трябва да докажат, в допълнение към квалификациите, които се изискват по-горе, най-малко 15 години професионален опит, придобит </w:t>
      </w:r>
      <w:r>
        <w:rPr>
          <w:rFonts w:ascii="Times New Roman" w:hAnsi="Times New Roman"/>
          <w:sz w:val="24"/>
          <w:szCs w:val="24"/>
        </w:rPr>
        <w:lastRenderedPageBreak/>
        <w:t>след получаване на дипломата, изисквана за допускане до процедурата за подбор</w:t>
      </w:r>
      <w:r>
        <w:rPr>
          <w:rStyle w:val="FootnoteReference"/>
          <w:rFonts w:ascii="Times New Roman" w:hAnsi="Times New Roman" w:cs="Times New Roman"/>
          <w:sz w:val="24"/>
          <w:szCs w:val="24"/>
        </w:rPr>
        <w:footnoteReference w:id="5"/>
      </w:r>
      <w:r>
        <w:t>.</w:t>
      </w:r>
      <w:r>
        <w:rPr>
          <w:rFonts w:ascii="Times New Roman" w:hAnsi="Times New Roman"/>
          <w:sz w:val="24"/>
          <w:szCs w:val="24"/>
        </w:rPr>
        <w:t xml:space="preserve"> Кандидатите трябва да са упражнявали управленски функции най-малко през 4 от тези 15 години</w:t>
      </w:r>
      <w:r>
        <w:rPr>
          <w:rStyle w:val="FootnoteReference"/>
          <w:rFonts w:ascii="Times New Roman" w:hAnsi="Times New Roman" w:cs="Times New Roman"/>
          <w:sz w:val="24"/>
          <w:szCs w:val="24"/>
        </w:rPr>
        <w:footnoteReference w:id="6"/>
      </w:r>
      <w:r>
        <w:t>.</w:t>
      </w:r>
      <w:r>
        <w:rPr>
          <w:rFonts w:ascii="Times New Roman" w:hAnsi="Times New Roman"/>
          <w:sz w:val="24"/>
          <w:szCs w:val="24"/>
        </w:rPr>
        <w:t xml:space="preserve"> </w:t>
      </w:r>
    </w:p>
    <w:p w14:paraId="089CD204" w14:textId="77777777" w:rsidR="003108ED" w:rsidRDefault="003108ED" w:rsidP="003108ED">
      <w:pPr>
        <w:spacing w:after="120" w:line="240" w:lineRule="auto"/>
        <w:ind w:hanging="1"/>
        <w:contextualSpacing/>
        <w:jc w:val="both"/>
        <w:rPr>
          <w:rFonts w:ascii="Times New Roman" w:hAnsi="Times New Roman" w:cs="Times New Roman"/>
          <w:sz w:val="24"/>
          <w:szCs w:val="24"/>
        </w:rPr>
      </w:pPr>
      <w:r>
        <w:rPr>
          <w:rFonts w:ascii="Times New Roman" w:hAnsi="Times New Roman"/>
          <w:sz w:val="24"/>
          <w:szCs w:val="24"/>
        </w:rPr>
        <w:t xml:space="preserve">Следните елементи ще бъдат считани за големи предимства: </w:t>
      </w:r>
    </w:p>
    <w:p w14:paraId="76337C5F" w14:textId="77777777" w:rsidR="003108ED" w:rsidRDefault="003108ED" w:rsidP="003108ED">
      <w:pPr>
        <w:spacing w:after="120" w:line="240" w:lineRule="auto"/>
        <w:ind w:hanging="1"/>
        <w:contextualSpacing/>
        <w:jc w:val="both"/>
        <w:rPr>
          <w:rFonts w:ascii="Times New Roman" w:hAnsi="Times New Roman" w:cs="Times New Roman"/>
          <w:sz w:val="24"/>
          <w:szCs w:val="24"/>
        </w:rPr>
      </w:pPr>
      <w:r>
        <w:rPr>
          <w:rFonts w:ascii="Times New Roman" w:hAnsi="Times New Roman"/>
          <w:sz w:val="24"/>
          <w:szCs w:val="24"/>
        </w:rPr>
        <w:t xml:space="preserve">- доказан професионален опит в областта на информацията, комуникацията, медиите и политическите/икономическите въпроси, включително политически преговори с високопоставени служители и мрежа на високо равнище в държавата членка домакин; </w:t>
      </w:r>
    </w:p>
    <w:p w14:paraId="318C4795" w14:textId="418F8C29" w:rsidR="003108ED" w:rsidRPr="003108ED" w:rsidRDefault="003108ED" w:rsidP="003108ED">
      <w:pPr>
        <w:spacing w:after="120" w:line="240" w:lineRule="auto"/>
        <w:ind w:hanging="1"/>
        <w:contextualSpacing/>
        <w:jc w:val="both"/>
        <w:rPr>
          <w:rFonts w:ascii="Times New Roman" w:hAnsi="Times New Roman" w:cs="Times New Roman"/>
          <w:sz w:val="24"/>
          <w:szCs w:val="24"/>
        </w:rPr>
      </w:pPr>
      <w:r>
        <w:rPr>
          <w:rFonts w:ascii="Times New Roman" w:hAnsi="Times New Roman"/>
          <w:sz w:val="24"/>
          <w:szCs w:val="24"/>
        </w:rPr>
        <w:t>доказан опит в работата с журналисти и/или в управлението на комуникационни проекти или кампании;</w:t>
      </w:r>
    </w:p>
    <w:p w14:paraId="4909A22D" w14:textId="77777777" w:rsidR="003108ED" w:rsidRPr="00475432" w:rsidRDefault="003108ED" w:rsidP="00475432">
      <w:pPr>
        <w:spacing w:after="120" w:line="240" w:lineRule="auto"/>
        <w:ind w:hanging="1"/>
        <w:contextualSpacing/>
        <w:jc w:val="both"/>
        <w:rPr>
          <w:rFonts w:ascii="Times New Roman" w:hAnsi="Times New Roman" w:cs="Times New Roman"/>
          <w:sz w:val="24"/>
          <w:szCs w:val="24"/>
        </w:rPr>
      </w:pPr>
    </w:p>
    <w:p w14:paraId="2542844C" w14:textId="77777777" w:rsidR="003108ED" w:rsidRPr="003108ED" w:rsidRDefault="003108ED" w:rsidP="003108ED">
      <w:pPr>
        <w:spacing w:after="120" w:line="240" w:lineRule="auto"/>
        <w:ind w:hanging="1"/>
        <w:contextualSpacing/>
        <w:jc w:val="both"/>
        <w:rPr>
          <w:rFonts w:ascii="Times New Roman" w:hAnsi="Times New Roman" w:cs="Times New Roman"/>
          <w:b/>
          <w:bCs/>
          <w:sz w:val="24"/>
          <w:szCs w:val="24"/>
        </w:rPr>
      </w:pPr>
      <w:r>
        <w:rPr>
          <w:rFonts w:ascii="Times New Roman" w:hAnsi="Times New Roman"/>
          <w:b/>
          <w:bCs/>
          <w:sz w:val="24"/>
          <w:szCs w:val="24"/>
        </w:rPr>
        <w:t xml:space="preserve">3.2.3 Езици </w:t>
      </w:r>
    </w:p>
    <w:p w14:paraId="03DA2623" w14:textId="77777777" w:rsidR="003108ED" w:rsidRPr="003108ED" w:rsidRDefault="003108ED" w:rsidP="003108ED">
      <w:pPr>
        <w:spacing w:after="120" w:line="240" w:lineRule="auto"/>
        <w:ind w:hanging="1"/>
        <w:contextualSpacing/>
        <w:jc w:val="both"/>
        <w:rPr>
          <w:rFonts w:ascii="Times New Roman" w:hAnsi="Times New Roman" w:cs="Times New Roman"/>
          <w:sz w:val="24"/>
          <w:szCs w:val="24"/>
        </w:rPr>
      </w:pPr>
      <w:r>
        <w:rPr>
          <w:rFonts w:ascii="Times New Roman" w:hAnsi="Times New Roman"/>
          <w:sz w:val="24"/>
          <w:szCs w:val="24"/>
        </w:rPr>
        <w:t>Съгласно член 12, параграф 2, буква д) от Условията за работа на другите служители кандидатите трябва да владеят отлично един от официалните езици на ЕС</w:t>
      </w:r>
      <w:r>
        <w:rPr>
          <w:rFonts w:ascii="Times New Roman" w:hAnsi="Times New Roman" w:cs="Times New Roman"/>
          <w:sz w:val="24"/>
          <w:szCs w:val="24"/>
          <w:vertAlign w:val="superscript"/>
        </w:rPr>
        <w:footnoteReference w:id="7"/>
      </w:r>
      <w:r>
        <w:rPr>
          <w:rFonts w:ascii="Times New Roman" w:hAnsi="Times New Roman"/>
          <w:sz w:val="24"/>
          <w:szCs w:val="24"/>
        </w:rPr>
        <w:t xml:space="preserve"> и в задоволителна степен още един от официалните езици на ЕС. </w:t>
      </w:r>
    </w:p>
    <w:p w14:paraId="62F5CDFA" w14:textId="2646D84D" w:rsidR="003108ED" w:rsidRPr="003108ED" w:rsidRDefault="003108ED" w:rsidP="003108ED">
      <w:pPr>
        <w:spacing w:after="120" w:line="240" w:lineRule="auto"/>
        <w:ind w:hanging="1"/>
        <w:contextualSpacing/>
        <w:jc w:val="both"/>
        <w:rPr>
          <w:rFonts w:ascii="Times New Roman" w:hAnsi="Times New Roman" w:cs="Times New Roman"/>
          <w:sz w:val="24"/>
          <w:szCs w:val="24"/>
        </w:rPr>
      </w:pPr>
      <w:r>
        <w:rPr>
          <w:rFonts w:ascii="Times New Roman" w:hAnsi="Times New Roman"/>
          <w:sz w:val="24"/>
          <w:szCs w:val="24"/>
        </w:rPr>
        <w:t xml:space="preserve">Поради естеството на служебните задължения се изисква способност да се общува гладко на националния език на приемащата държава. </w:t>
      </w:r>
    </w:p>
    <w:p w14:paraId="0AEBD1AE" w14:textId="77777777" w:rsidR="003108ED" w:rsidRPr="003108ED" w:rsidRDefault="003108ED" w:rsidP="003108ED">
      <w:pPr>
        <w:spacing w:after="120" w:line="240" w:lineRule="auto"/>
        <w:ind w:hanging="1"/>
        <w:contextualSpacing/>
        <w:jc w:val="both"/>
        <w:rPr>
          <w:rFonts w:ascii="Times New Roman" w:hAnsi="Times New Roman" w:cs="Times New Roman"/>
          <w:sz w:val="24"/>
          <w:szCs w:val="24"/>
        </w:rPr>
      </w:pPr>
      <w:r>
        <w:rPr>
          <w:rFonts w:ascii="Times New Roman" w:hAnsi="Times New Roman"/>
          <w:sz w:val="24"/>
          <w:szCs w:val="24"/>
        </w:rPr>
        <w:t xml:space="preserve">За да може да общува ефективно и свободно с вътрешните и външните заинтересовани страни, кандидатът трябва да притежава отлични умения за устно и писмено общуване. </w:t>
      </w:r>
    </w:p>
    <w:p w14:paraId="07C9A470" w14:textId="0B624CDB" w:rsidR="00475432" w:rsidRDefault="00475432" w:rsidP="00C4483C">
      <w:pPr>
        <w:spacing w:after="120" w:line="240" w:lineRule="auto"/>
        <w:ind w:hanging="1"/>
        <w:contextualSpacing/>
        <w:jc w:val="both"/>
        <w:rPr>
          <w:rFonts w:ascii="Times New Roman" w:hAnsi="Times New Roman" w:cs="Times New Roman"/>
          <w:sz w:val="24"/>
          <w:szCs w:val="24"/>
        </w:rPr>
      </w:pPr>
    </w:p>
    <w:p w14:paraId="38DAEB02" w14:textId="652E2293" w:rsidR="001E5BA4" w:rsidRPr="00777B51" w:rsidRDefault="001E5BA4" w:rsidP="001E5BA4">
      <w:pPr>
        <w:pStyle w:val="ListParagraph"/>
        <w:numPr>
          <w:ilvl w:val="0"/>
          <w:numId w:val="6"/>
        </w:numPr>
        <w:spacing w:after="120" w:line="240" w:lineRule="auto"/>
        <w:contextualSpacing w:val="0"/>
        <w:rPr>
          <w:rFonts w:ascii="Times New Roman" w:hAnsi="Times New Roman" w:cs="Times New Roman"/>
          <w:b/>
          <w:sz w:val="24"/>
          <w:szCs w:val="24"/>
        </w:rPr>
      </w:pPr>
      <w:r>
        <w:rPr>
          <w:rFonts w:ascii="Times New Roman" w:hAnsi="Times New Roman"/>
          <w:b/>
          <w:sz w:val="24"/>
          <w:szCs w:val="24"/>
        </w:rPr>
        <w:t xml:space="preserve">КРИТЕРИИ ЗА ПОДБОР </w:t>
      </w:r>
    </w:p>
    <w:p w14:paraId="7B8202A8" w14:textId="079CA2D3" w:rsidR="001E5BA4" w:rsidRDefault="001E5BA4" w:rsidP="00187667">
      <w:pPr>
        <w:pStyle w:val="ListParagraph"/>
        <w:numPr>
          <w:ilvl w:val="0"/>
          <w:numId w:val="14"/>
        </w:numPr>
        <w:spacing w:after="120" w:line="240" w:lineRule="auto"/>
        <w:rPr>
          <w:rFonts w:ascii="Times New Roman" w:hAnsi="Times New Roman" w:cs="Times New Roman"/>
          <w:b/>
          <w:bCs/>
          <w:sz w:val="24"/>
          <w:szCs w:val="24"/>
        </w:rPr>
      </w:pPr>
      <w:r>
        <w:rPr>
          <w:rFonts w:ascii="Times New Roman" w:hAnsi="Times New Roman"/>
          <w:b/>
          <w:bCs/>
          <w:sz w:val="24"/>
          <w:szCs w:val="24"/>
        </w:rPr>
        <w:t>Лични качества</w:t>
      </w:r>
    </w:p>
    <w:p w14:paraId="6F50E075" w14:textId="77777777" w:rsidR="003108ED" w:rsidRPr="00187667" w:rsidRDefault="003108ED" w:rsidP="003108ED">
      <w:pPr>
        <w:numPr>
          <w:ilvl w:val="0"/>
          <w:numId w:val="2"/>
        </w:numPr>
        <w:spacing w:after="120" w:line="240" w:lineRule="auto"/>
        <w:contextualSpacing/>
        <w:rPr>
          <w:rFonts w:ascii="Times New Roman" w:hAnsi="Times New Roman" w:cs="Times New Roman"/>
          <w:bCs/>
          <w:sz w:val="24"/>
          <w:szCs w:val="24"/>
          <w:u w:val="single"/>
        </w:rPr>
      </w:pPr>
      <w:r>
        <w:rPr>
          <w:rFonts w:ascii="Times New Roman" w:hAnsi="Times New Roman"/>
          <w:bCs/>
          <w:sz w:val="24"/>
          <w:szCs w:val="24"/>
          <w:u w:val="single"/>
        </w:rPr>
        <w:t xml:space="preserve">способност да действа ефективно и с любезно отношение с всички лица за контакт и колеги, като по този начин изгражда стабилни работни отношения; </w:t>
      </w:r>
    </w:p>
    <w:p w14:paraId="7781A037" w14:textId="77777777" w:rsidR="003108ED" w:rsidRDefault="003108ED" w:rsidP="00187667">
      <w:pPr>
        <w:numPr>
          <w:ilvl w:val="0"/>
          <w:numId w:val="2"/>
        </w:numPr>
        <w:spacing w:after="120" w:line="240" w:lineRule="auto"/>
        <w:contextualSpacing/>
        <w:rPr>
          <w:rFonts w:ascii="Times New Roman" w:hAnsi="Times New Roman" w:cs="Times New Roman"/>
          <w:bCs/>
          <w:sz w:val="24"/>
          <w:szCs w:val="24"/>
          <w:u w:val="single"/>
        </w:rPr>
      </w:pPr>
      <w:r>
        <w:rPr>
          <w:rFonts w:ascii="Times New Roman" w:hAnsi="Times New Roman"/>
          <w:bCs/>
          <w:sz w:val="24"/>
          <w:szCs w:val="24"/>
          <w:u w:val="single"/>
        </w:rPr>
        <w:t xml:space="preserve">способност да поддържа дух на сътрудничество със службите от централата на Комисията въпреки географската отдалеченост; </w:t>
      </w:r>
    </w:p>
    <w:p w14:paraId="7B6F69B9" w14:textId="21ACA6A4" w:rsidR="003108ED" w:rsidRPr="00187667" w:rsidRDefault="003108ED" w:rsidP="00187667">
      <w:pPr>
        <w:numPr>
          <w:ilvl w:val="0"/>
          <w:numId w:val="2"/>
        </w:numPr>
        <w:spacing w:after="120" w:line="240" w:lineRule="auto"/>
        <w:contextualSpacing/>
        <w:rPr>
          <w:rFonts w:ascii="Times New Roman" w:hAnsi="Times New Roman" w:cs="Times New Roman"/>
          <w:bCs/>
          <w:sz w:val="24"/>
          <w:szCs w:val="24"/>
          <w:u w:val="single"/>
        </w:rPr>
      </w:pPr>
      <w:r>
        <w:rPr>
          <w:rFonts w:ascii="Times New Roman" w:hAnsi="Times New Roman"/>
          <w:bCs/>
          <w:sz w:val="24"/>
          <w:szCs w:val="24"/>
          <w:u w:val="single"/>
        </w:rPr>
        <w:t>динамизъм и издръжливост.</w:t>
      </w:r>
    </w:p>
    <w:p w14:paraId="3207A966" w14:textId="77777777" w:rsidR="003108ED" w:rsidRDefault="003108ED" w:rsidP="002B10D9">
      <w:pPr>
        <w:spacing w:after="120" w:line="240" w:lineRule="auto"/>
        <w:contextualSpacing/>
        <w:rPr>
          <w:rFonts w:ascii="Times New Roman" w:hAnsi="Times New Roman" w:cs="Times New Roman"/>
          <w:b/>
          <w:bCs/>
          <w:sz w:val="24"/>
          <w:szCs w:val="24"/>
          <w:u w:val="single"/>
        </w:rPr>
      </w:pPr>
    </w:p>
    <w:p w14:paraId="66B9D18B" w14:textId="77777777" w:rsidR="001E5BA4" w:rsidRDefault="001E5BA4" w:rsidP="001E5BA4">
      <w:pPr>
        <w:pStyle w:val="ListParagraph"/>
        <w:numPr>
          <w:ilvl w:val="0"/>
          <w:numId w:val="14"/>
        </w:numPr>
        <w:spacing w:after="120" w:line="240" w:lineRule="auto"/>
        <w:rPr>
          <w:rFonts w:ascii="Times New Roman" w:hAnsi="Times New Roman" w:cs="Times New Roman"/>
          <w:b/>
          <w:bCs/>
          <w:sz w:val="24"/>
          <w:szCs w:val="24"/>
        </w:rPr>
      </w:pPr>
      <w:r>
        <w:rPr>
          <w:rFonts w:ascii="Times New Roman" w:hAnsi="Times New Roman"/>
          <w:b/>
          <w:bCs/>
          <w:sz w:val="24"/>
          <w:szCs w:val="24"/>
        </w:rPr>
        <w:t>Специализирани умения</w:t>
      </w:r>
    </w:p>
    <w:p w14:paraId="725096AD" w14:textId="77777777" w:rsidR="003108ED" w:rsidRPr="00187667" w:rsidRDefault="003108ED" w:rsidP="003108ED">
      <w:pPr>
        <w:numPr>
          <w:ilvl w:val="0"/>
          <w:numId w:val="2"/>
        </w:numPr>
        <w:spacing w:after="120" w:line="240" w:lineRule="auto"/>
        <w:contextualSpacing/>
        <w:rPr>
          <w:rFonts w:ascii="Times New Roman" w:hAnsi="Times New Roman" w:cs="Times New Roman"/>
          <w:bCs/>
          <w:sz w:val="24"/>
          <w:szCs w:val="24"/>
          <w:u w:val="single"/>
        </w:rPr>
      </w:pPr>
      <w:r>
        <w:rPr>
          <w:rFonts w:ascii="Times New Roman" w:hAnsi="Times New Roman"/>
          <w:bCs/>
          <w:sz w:val="24"/>
          <w:szCs w:val="24"/>
          <w:u w:val="single"/>
        </w:rPr>
        <w:t xml:space="preserve">отлично познаване на политическите приоритети на Комисията и междуинституционалните отношения; </w:t>
      </w:r>
    </w:p>
    <w:p w14:paraId="18B15E2A" w14:textId="77777777" w:rsidR="003108ED" w:rsidRPr="003108ED" w:rsidRDefault="003108ED" w:rsidP="003108ED">
      <w:pPr>
        <w:numPr>
          <w:ilvl w:val="0"/>
          <w:numId w:val="2"/>
        </w:numPr>
        <w:spacing w:after="120" w:line="240" w:lineRule="auto"/>
        <w:contextualSpacing/>
        <w:rPr>
          <w:rFonts w:ascii="Times New Roman" w:hAnsi="Times New Roman" w:cs="Times New Roman"/>
          <w:b/>
          <w:bCs/>
          <w:sz w:val="24"/>
          <w:szCs w:val="24"/>
          <w:u w:val="single"/>
        </w:rPr>
      </w:pPr>
      <w:r>
        <w:rPr>
          <w:rFonts w:ascii="Times New Roman" w:hAnsi="Times New Roman"/>
          <w:bCs/>
          <w:sz w:val="24"/>
          <w:szCs w:val="24"/>
          <w:u w:val="single"/>
        </w:rPr>
        <w:t xml:space="preserve">отлично познаване на политическата ситуация и националните медии в държавата домакин, както и на ситуацията в съседните държави </w:t>
      </w:r>
      <w:r>
        <w:rPr>
          <w:rFonts w:ascii="Times New Roman" w:hAnsi="Times New Roman"/>
          <w:b/>
          <w:bCs/>
          <w:sz w:val="24"/>
          <w:szCs w:val="24"/>
          <w:u w:val="single"/>
        </w:rPr>
        <w:t xml:space="preserve">; </w:t>
      </w:r>
    </w:p>
    <w:p w14:paraId="24F159BC" w14:textId="77777777" w:rsidR="003108ED" w:rsidRPr="003108ED" w:rsidRDefault="003108ED" w:rsidP="003108ED">
      <w:pPr>
        <w:numPr>
          <w:ilvl w:val="0"/>
          <w:numId w:val="2"/>
        </w:numPr>
        <w:spacing w:after="120" w:line="240" w:lineRule="auto"/>
        <w:contextualSpacing/>
        <w:jc w:val="both"/>
        <w:rPr>
          <w:rFonts w:ascii="Times New Roman" w:hAnsi="Times New Roman" w:cs="Times New Roman"/>
          <w:sz w:val="24"/>
          <w:szCs w:val="24"/>
        </w:rPr>
      </w:pPr>
      <w:r>
        <w:rPr>
          <w:rFonts w:ascii="Times New Roman" w:hAnsi="Times New Roman"/>
          <w:sz w:val="24"/>
          <w:szCs w:val="24"/>
        </w:rPr>
        <w:t xml:space="preserve">способност да формулира и представя пред всякакъв тип публика ясно и подходящо послание и да създава положителен образ както на европейските институции като цяло, така и на Комисията в частност; </w:t>
      </w:r>
    </w:p>
    <w:p w14:paraId="5A0C3A8A" w14:textId="77777777" w:rsidR="003108ED" w:rsidRPr="003108ED" w:rsidRDefault="003108ED" w:rsidP="003108ED">
      <w:pPr>
        <w:numPr>
          <w:ilvl w:val="0"/>
          <w:numId w:val="2"/>
        </w:numPr>
        <w:spacing w:after="120" w:line="240" w:lineRule="auto"/>
        <w:contextualSpacing/>
        <w:jc w:val="both"/>
        <w:rPr>
          <w:rFonts w:ascii="Times New Roman" w:hAnsi="Times New Roman" w:cs="Times New Roman"/>
          <w:sz w:val="24"/>
          <w:szCs w:val="24"/>
        </w:rPr>
      </w:pPr>
      <w:r>
        <w:rPr>
          <w:rFonts w:ascii="Times New Roman" w:hAnsi="Times New Roman"/>
          <w:sz w:val="24"/>
          <w:szCs w:val="24"/>
        </w:rPr>
        <w:t xml:space="preserve">способност да извлича ползи от трудни ситуации; </w:t>
      </w:r>
    </w:p>
    <w:p w14:paraId="222EB7A5" w14:textId="77777777" w:rsidR="003108ED" w:rsidRPr="003108ED" w:rsidRDefault="003108ED" w:rsidP="003108ED">
      <w:pPr>
        <w:numPr>
          <w:ilvl w:val="0"/>
          <w:numId w:val="2"/>
        </w:numPr>
        <w:spacing w:after="120" w:line="240" w:lineRule="auto"/>
        <w:contextualSpacing/>
        <w:jc w:val="both"/>
        <w:rPr>
          <w:rFonts w:ascii="Times New Roman" w:hAnsi="Times New Roman" w:cs="Times New Roman"/>
          <w:sz w:val="24"/>
          <w:szCs w:val="24"/>
        </w:rPr>
      </w:pPr>
      <w:r>
        <w:rPr>
          <w:rFonts w:ascii="Times New Roman" w:hAnsi="Times New Roman"/>
          <w:sz w:val="24"/>
          <w:szCs w:val="24"/>
        </w:rPr>
        <w:lastRenderedPageBreak/>
        <w:t xml:space="preserve">способност да работи конструктивно с различните организации, с които контактува Представителството, включително тези на високо равнище (главно политически органи и медиите); </w:t>
      </w:r>
    </w:p>
    <w:p w14:paraId="754803EA" w14:textId="77777777" w:rsidR="003108ED" w:rsidRPr="003108ED" w:rsidRDefault="003108ED" w:rsidP="003108ED">
      <w:pPr>
        <w:numPr>
          <w:ilvl w:val="0"/>
          <w:numId w:val="2"/>
        </w:numPr>
        <w:spacing w:after="120" w:line="240" w:lineRule="auto"/>
        <w:contextualSpacing/>
        <w:jc w:val="both"/>
        <w:rPr>
          <w:rFonts w:ascii="Times New Roman" w:hAnsi="Times New Roman" w:cs="Times New Roman"/>
          <w:sz w:val="24"/>
          <w:szCs w:val="24"/>
        </w:rPr>
      </w:pPr>
      <w:r>
        <w:rPr>
          <w:rFonts w:ascii="Times New Roman" w:hAnsi="Times New Roman"/>
          <w:sz w:val="24"/>
          <w:szCs w:val="24"/>
        </w:rPr>
        <w:t xml:space="preserve">способност да води обсъждания и да постига оптимални резултати, като едновременно с това запазва добрите работни отношения с всички заинтересовани страни; </w:t>
      </w:r>
    </w:p>
    <w:p w14:paraId="66CB1314" w14:textId="77777777" w:rsidR="003108ED" w:rsidRPr="003108ED" w:rsidRDefault="003108ED" w:rsidP="003108ED">
      <w:pPr>
        <w:numPr>
          <w:ilvl w:val="0"/>
          <w:numId w:val="2"/>
        </w:numPr>
        <w:spacing w:after="120" w:line="240" w:lineRule="auto"/>
        <w:contextualSpacing/>
        <w:jc w:val="both"/>
        <w:rPr>
          <w:rFonts w:ascii="Times New Roman" w:hAnsi="Times New Roman" w:cs="Times New Roman"/>
          <w:sz w:val="24"/>
          <w:szCs w:val="24"/>
        </w:rPr>
      </w:pPr>
      <w:r>
        <w:rPr>
          <w:rFonts w:ascii="Times New Roman" w:hAnsi="Times New Roman"/>
          <w:sz w:val="24"/>
          <w:szCs w:val="24"/>
        </w:rPr>
        <w:t xml:space="preserve">солидни умения за работа с медиите и за общуване. </w:t>
      </w:r>
    </w:p>
    <w:p w14:paraId="15E0D173" w14:textId="77777777" w:rsidR="003108ED" w:rsidRPr="00187667" w:rsidRDefault="003108ED" w:rsidP="003108ED">
      <w:pPr>
        <w:numPr>
          <w:ilvl w:val="0"/>
          <w:numId w:val="2"/>
        </w:numPr>
        <w:spacing w:after="120" w:line="240" w:lineRule="auto"/>
        <w:contextualSpacing/>
        <w:rPr>
          <w:rFonts w:ascii="Times New Roman" w:hAnsi="Times New Roman" w:cs="Times New Roman"/>
          <w:bCs/>
          <w:sz w:val="24"/>
          <w:szCs w:val="24"/>
          <w:u w:val="single"/>
        </w:rPr>
      </w:pPr>
      <w:r>
        <w:rPr>
          <w:rFonts w:ascii="Times New Roman" w:hAnsi="Times New Roman"/>
          <w:bCs/>
          <w:sz w:val="24"/>
          <w:szCs w:val="24"/>
          <w:u w:val="single"/>
        </w:rPr>
        <w:t xml:space="preserve">разбиране на административните и финансовите процеси в институциите; </w:t>
      </w:r>
    </w:p>
    <w:p w14:paraId="6CCFE89D" w14:textId="77777777" w:rsidR="003108ED" w:rsidRPr="00187667" w:rsidRDefault="003108ED" w:rsidP="003108ED">
      <w:pPr>
        <w:numPr>
          <w:ilvl w:val="0"/>
          <w:numId w:val="2"/>
        </w:numPr>
        <w:spacing w:after="120" w:line="240" w:lineRule="auto"/>
        <w:contextualSpacing/>
        <w:rPr>
          <w:rFonts w:ascii="Times New Roman" w:hAnsi="Times New Roman" w:cs="Times New Roman"/>
          <w:bCs/>
          <w:sz w:val="24"/>
          <w:szCs w:val="24"/>
          <w:u w:val="single"/>
        </w:rPr>
      </w:pPr>
      <w:r>
        <w:rPr>
          <w:rFonts w:ascii="Times New Roman" w:hAnsi="Times New Roman"/>
          <w:bCs/>
          <w:sz w:val="24"/>
          <w:szCs w:val="24"/>
          <w:u w:val="single"/>
        </w:rPr>
        <w:t xml:space="preserve">разбирането на съответните процедури ще се счита за предимство; </w:t>
      </w:r>
    </w:p>
    <w:p w14:paraId="7F1BC5F1" w14:textId="77777777" w:rsidR="003108ED" w:rsidRPr="00187667" w:rsidRDefault="003108ED" w:rsidP="003108ED">
      <w:pPr>
        <w:numPr>
          <w:ilvl w:val="0"/>
          <w:numId w:val="2"/>
        </w:numPr>
        <w:spacing w:after="120" w:line="240" w:lineRule="auto"/>
        <w:contextualSpacing/>
        <w:rPr>
          <w:rFonts w:ascii="Times New Roman" w:hAnsi="Times New Roman" w:cs="Times New Roman"/>
          <w:bCs/>
          <w:sz w:val="24"/>
          <w:szCs w:val="24"/>
          <w:u w:val="single"/>
        </w:rPr>
      </w:pPr>
      <w:r>
        <w:rPr>
          <w:rFonts w:ascii="Times New Roman" w:hAnsi="Times New Roman"/>
          <w:bCs/>
          <w:sz w:val="24"/>
          <w:szCs w:val="24"/>
          <w:u w:val="single"/>
        </w:rPr>
        <w:t xml:space="preserve">разбиране на правилата и практиките за управление на човешките ресурси в Комисията. </w:t>
      </w:r>
    </w:p>
    <w:p w14:paraId="0065565C" w14:textId="5A11BD1B" w:rsidR="003108ED" w:rsidRDefault="003108ED" w:rsidP="002B10D9">
      <w:pPr>
        <w:spacing w:after="120" w:line="240" w:lineRule="auto"/>
        <w:contextualSpacing/>
        <w:rPr>
          <w:rFonts w:ascii="Times New Roman" w:hAnsi="Times New Roman" w:cs="Times New Roman"/>
          <w:b/>
          <w:bCs/>
          <w:sz w:val="24"/>
          <w:szCs w:val="24"/>
          <w:u w:val="single"/>
        </w:rPr>
      </w:pPr>
    </w:p>
    <w:p w14:paraId="15C1F06A" w14:textId="3403A089" w:rsidR="001E5BA4" w:rsidRPr="00777B51" w:rsidRDefault="001E5BA4" w:rsidP="001E5BA4">
      <w:pPr>
        <w:pStyle w:val="ListParagraph"/>
        <w:numPr>
          <w:ilvl w:val="0"/>
          <w:numId w:val="14"/>
        </w:numPr>
        <w:spacing w:after="120" w:line="240" w:lineRule="auto"/>
        <w:rPr>
          <w:rFonts w:ascii="Times New Roman" w:hAnsi="Times New Roman" w:cs="Times New Roman"/>
          <w:b/>
          <w:bCs/>
          <w:sz w:val="24"/>
          <w:szCs w:val="24"/>
        </w:rPr>
      </w:pPr>
      <w:r>
        <w:rPr>
          <w:rFonts w:ascii="Times New Roman" w:hAnsi="Times New Roman"/>
          <w:b/>
          <w:bCs/>
          <w:sz w:val="24"/>
          <w:szCs w:val="24"/>
        </w:rPr>
        <w:t>Управленски умения</w:t>
      </w:r>
    </w:p>
    <w:p w14:paraId="09810EF4" w14:textId="77777777" w:rsidR="00475432" w:rsidRDefault="00593FF9" w:rsidP="00475432">
      <w:pPr>
        <w:pStyle w:val="ListParagraph"/>
        <w:numPr>
          <w:ilvl w:val="0"/>
          <w:numId w:val="2"/>
        </w:numPr>
        <w:spacing w:after="120" w:line="240" w:lineRule="auto"/>
        <w:jc w:val="both"/>
        <w:rPr>
          <w:rFonts w:ascii="Times New Roman" w:hAnsi="Times New Roman" w:cs="Times New Roman"/>
          <w:sz w:val="24"/>
          <w:szCs w:val="24"/>
        </w:rPr>
      </w:pPr>
      <w:r>
        <w:rPr>
          <w:rFonts w:ascii="Times New Roman" w:hAnsi="Times New Roman"/>
          <w:sz w:val="24"/>
          <w:szCs w:val="24"/>
        </w:rPr>
        <w:t xml:space="preserve">способността да ръководи и мотивира мултидисциплинарен и мултикултурен екип от квалифицирани служители в комплексна политическа обстановка; </w:t>
      </w:r>
    </w:p>
    <w:p w14:paraId="37275459" w14:textId="77777777" w:rsidR="00475432" w:rsidRPr="00475432" w:rsidRDefault="00593FF9" w:rsidP="00475432">
      <w:pPr>
        <w:pStyle w:val="ListParagraph"/>
        <w:numPr>
          <w:ilvl w:val="0"/>
          <w:numId w:val="2"/>
        </w:numPr>
        <w:spacing w:after="120" w:line="240" w:lineRule="auto"/>
        <w:jc w:val="both"/>
      </w:pPr>
      <w:r>
        <w:rPr>
          <w:rFonts w:ascii="Times New Roman" w:hAnsi="Times New Roman"/>
          <w:sz w:val="24"/>
          <w:szCs w:val="24"/>
        </w:rPr>
        <w:t xml:space="preserve">способността да определя и адаптира целите на Представителството в съответствие с основните комуникационни дейности на Комисията; </w:t>
      </w:r>
    </w:p>
    <w:p w14:paraId="7ADBAC86" w14:textId="77777777" w:rsidR="00593FF9" w:rsidRPr="00475432" w:rsidRDefault="00593FF9" w:rsidP="00475432">
      <w:pPr>
        <w:pStyle w:val="ListParagraph"/>
        <w:numPr>
          <w:ilvl w:val="0"/>
          <w:numId w:val="2"/>
        </w:numPr>
        <w:spacing w:after="120" w:line="240" w:lineRule="auto"/>
        <w:jc w:val="both"/>
        <w:rPr>
          <w:rFonts w:ascii="Times New Roman" w:hAnsi="Times New Roman" w:cs="Times New Roman"/>
          <w:sz w:val="24"/>
          <w:szCs w:val="24"/>
        </w:rPr>
      </w:pPr>
      <w:r>
        <w:rPr>
          <w:rFonts w:ascii="Times New Roman" w:hAnsi="Times New Roman"/>
          <w:sz w:val="24"/>
          <w:szCs w:val="24"/>
        </w:rPr>
        <w:t xml:space="preserve">способността да определя приоритети и да се съсредоточава върху тях, както и да проследява и да оценява работата за постигане на поставените цели в сътрудничество с екипа; </w:t>
      </w:r>
    </w:p>
    <w:p w14:paraId="7D7C5CFE" w14:textId="09042BA3" w:rsidR="00C65880" w:rsidRPr="00187667" w:rsidRDefault="00593FF9" w:rsidP="007C2054">
      <w:pPr>
        <w:pStyle w:val="ListParagraph"/>
        <w:numPr>
          <w:ilvl w:val="0"/>
          <w:numId w:val="2"/>
        </w:numPr>
        <w:spacing w:after="120" w:line="240" w:lineRule="auto"/>
        <w:ind w:left="426" w:hanging="426"/>
        <w:jc w:val="both"/>
        <w:rPr>
          <w:rFonts w:ascii="Times New Roman" w:hAnsi="Times New Roman" w:cs="Times New Roman"/>
          <w:b/>
          <w:bCs/>
          <w:sz w:val="24"/>
          <w:szCs w:val="24"/>
        </w:rPr>
      </w:pPr>
      <w:r>
        <w:rPr>
          <w:rFonts w:ascii="Times New Roman" w:hAnsi="Times New Roman"/>
          <w:sz w:val="24"/>
          <w:szCs w:val="24"/>
        </w:rPr>
        <w:t xml:space="preserve">способността да набира и мотивира колеги, които ще допринесат в пълна степен за постигането на целите на Представителството. </w:t>
      </w:r>
    </w:p>
    <w:p w14:paraId="270883BF" w14:textId="77777777" w:rsidR="00C65880" w:rsidRDefault="00C65880" w:rsidP="00475432">
      <w:pPr>
        <w:spacing w:after="120" w:line="240" w:lineRule="auto"/>
        <w:rPr>
          <w:rFonts w:ascii="Times New Roman" w:hAnsi="Times New Roman" w:cs="Times New Roman"/>
          <w:b/>
          <w:bCs/>
          <w:sz w:val="24"/>
          <w:szCs w:val="24"/>
        </w:rPr>
      </w:pPr>
    </w:p>
    <w:p w14:paraId="38CF4187" w14:textId="77777777" w:rsidR="00593FF9" w:rsidRPr="002B10D9" w:rsidRDefault="00593FF9" w:rsidP="001E5BA4">
      <w:pPr>
        <w:pStyle w:val="ListParagraph"/>
        <w:numPr>
          <w:ilvl w:val="0"/>
          <w:numId w:val="6"/>
        </w:numPr>
        <w:spacing w:after="120" w:line="240" w:lineRule="auto"/>
        <w:rPr>
          <w:rFonts w:ascii="Times New Roman" w:hAnsi="Times New Roman" w:cs="Times New Roman"/>
          <w:b/>
          <w:sz w:val="24"/>
          <w:szCs w:val="24"/>
        </w:rPr>
      </w:pPr>
      <w:r>
        <w:rPr>
          <w:rFonts w:ascii="Times New Roman" w:hAnsi="Times New Roman"/>
          <w:b/>
          <w:sz w:val="24"/>
          <w:szCs w:val="24"/>
        </w:rPr>
        <w:t xml:space="preserve">ПРОВЕЖДАНЕ НА ПРОЦЕДУРАТА </w:t>
      </w:r>
    </w:p>
    <w:p w14:paraId="02119E54" w14:textId="77777777" w:rsidR="00593FF9" w:rsidRPr="002B10D9" w:rsidRDefault="00593FF9" w:rsidP="002B10D9">
      <w:pPr>
        <w:spacing w:after="240" w:line="240" w:lineRule="auto"/>
        <w:jc w:val="both"/>
        <w:rPr>
          <w:rFonts w:ascii="Times New Roman" w:hAnsi="Times New Roman" w:cs="Times New Roman"/>
          <w:sz w:val="24"/>
          <w:szCs w:val="24"/>
        </w:rPr>
      </w:pPr>
      <w:r>
        <w:rPr>
          <w:rFonts w:ascii="Times New Roman" w:hAnsi="Times New Roman"/>
          <w:sz w:val="24"/>
          <w:szCs w:val="24"/>
        </w:rPr>
        <w:t xml:space="preserve">Процедурата за подбор ще се проведе на три отделни последователни етапа: </w:t>
      </w:r>
    </w:p>
    <w:p w14:paraId="78F3BE86" w14:textId="08784E94" w:rsidR="00593FF9" w:rsidRPr="002B10D9" w:rsidRDefault="008209C6" w:rsidP="002B10D9">
      <w:pPr>
        <w:spacing w:after="120" w:line="240" w:lineRule="auto"/>
        <w:rPr>
          <w:rFonts w:ascii="Times New Roman" w:hAnsi="Times New Roman" w:cs="Times New Roman"/>
          <w:b/>
          <w:bCs/>
          <w:sz w:val="24"/>
          <w:szCs w:val="24"/>
        </w:rPr>
      </w:pPr>
      <w:r>
        <w:rPr>
          <w:rFonts w:ascii="Times New Roman" w:hAnsi="Times New Roman"/>
          <w:b/>
          <w:bCs/>
          <w:sz w:val="24"/>
          <w:szCs w:val="24"/>
        </w:rPr>
        <w:t xml:space="preserve">5.1. </w:t>
      </w:r>
      <w:r>
        <w:rPr>
          <w:rFonts w:ascii="Times New Roman" w:hAnsi="Times New Roman"/>
          <w:b/>
          <w:bCs/>
          <w:sz w:val="24"/>
          <w:szCs w:val="24"/>
          <w:u w:val="single"/>
        </w:rPr>
        <w:t>Предварителен подбор</w:t>
      </w:r>
      <w:r>
        <w:rPr>
          <w:rFonts w:ascii="Times New Roman" w:hAnsi="Times New Roman"/>
          <w:b/>
          <w:bCs/>
          <w:sz w:val="24"/>
          <w:szCs w:val="24"/>
        </w:rPr>
        <w:t xml:space="preserve"> </w:t>
      </w:r>
    </w:p>
    <w:p w14:paraId="39E11BDC" w14:textId="77777777" w:rsidR="00593FF9" w:rsidRPr="002B10D9" w:rsidRDefault="00593FF9" w:rsidP="002B10D9">
      <w:pPr>
        <w:spacing w:after="240" w:line="240" w:lineRule="auto"/>
        <w:jc w:val="both"/>
        <w:rPr>
          <w:rFonts w:ascii="Times New Roman" w:hAnsi="Times New Roman" w:cs="Times New Roman"/>
          <w:sz w:val="24"/>
          <w:szCs w:val="24"/>
        </w:rPr>
      </w:pPr>
      <w:r>
        <w:rPr>
          <w:rFonts w:ascii="Times New Roman" w:hAnsi="Times New Roman"/>
          <w:sz w:val="24"/>
          <w:szCs w:val="24"/>
        </w:rPr>
        <w:t xml:space="preserve">Комисията за подбор, съставена в съответствие с член 2, буква в) от Решението на Комисията от 16 декември 2013 г. относно политиките за наемане на работа и използване на срочно наети служители, ще направи предварителен подбор на кандидатите въз основа на техните квалификации и професионален опит. </w:t>
      </w:r>
    </w:p>
    <w:p w14:paraId="0BF6972C" w14:textId="0A6B4675" w:rsidR="00593FF9" w:rsidRPr="002B10D9" w:rsidRDefault="008209C6" w:rsidP="002B10D9">
      <w:pPr>
        <w:spacing w:after="120" w:line="240" w:lineRule="auto"/>
        <w:rPr>
          <w:rFonts w:ascii="Times New Roman" w:hAnsi="Times New Roman" w:cs="Times New Roman"/>
          <w:b/>
          <w:bCs/>
          <w:sz w:val="24"/>
          <w:szCs w:val="24"/>
        </w:rPr>
      </w:pPr>
      <w:r>
        <w:rPr>
          <w:rFonts w:ascii="Times New Roman" w:hAnsi="Times New Roman"/>
          <w:b/>
          <w:bCs/>
          <w:sz w:val="24"/>
          <w:szCs w:val="24"/>
        </w:rPr>
        <w:t xml:space="preserve">5.2. </w:t>
      </w:r>
      <w:r>
        <w:rPr>
          <w:rFonts w:ascii="Times New Roman" w:hAnsi="Times New Roman"/>
          <w:b/>
          <w:bCs/>
          <w:sz w:val="24"/>
          <w:szCs w:val="24"/>
          <w:u w:val="single"/>
        </w:rPr>
        <w:t>Допускане</w:t>
      </w:r>
      <w:r>
        <w:rPr>
          <w:rFonts w:ascii="Times New Roman" w:hAnsi="Times New Roman"/>
          <w:b/>
          <w:bCs/>
          <w:sz w:val="24"/>
          <w:szCs w:val="24"/>
        </w:rPr>
        <w:t xml:space="preserve"> </w:t>
      </w:r>
    </w:p>
    <w:p w14:paraId="0E123B12" w14:textId="77777777" w:rsidR="00593FF9" w:rsidRPr="002B10D9" w:rsidRDefault="00593FF9" w:rsidP="002B10D9">
      <w:pPr>
        <w:spacing w:after="240" w:line="240" w:lineRule="auto"/>
        <w:jc w:val="both"/>
        <w:rPr>
          <w:rFonts w:ascii="Times New Roman" w:hAnsi="Times New Roman" w:cs="Times New Roman"/>
          <w:sz w:val="24"/>
          <w:szCs w:val="24"/>
        </w:rPr>
      </w:pPr>
      <w:r>
        <w:rPr>
          <w:rFonts w:ascii="Times New Roman" w:hAnsi="Times New Roman"/>
          <w:sz w:val="24"/>
          <w:szCs w:val="24"/>
        </w:rPr>
        <w:t xml:space="preserve">Преминалите предварителния подбор кандидати трябва да представят официалните удостоверителни документи, които потвърждават информацията, посочена във формуляра за кандидатстване, а именно: </w:t>
      </w:r>
    </w:p>
    <w:p w14:paraId="6C70CAF9" w14:textId="77777777" w:rsidR="00593FF9" w:rsidRPr="00720F6A" w:rsidRDefault="00593FF9" w:rsidP="00720F6A">
      <w:pPr>
        <w:pStyle w:val="ListParagraph"/>
        <w:numPr>
          <w:ilvl w:val="0"/>
          <w:numId w:val="7"/>
        </w:numPr>
        <w:spacing w:after="240" w:line="240" w:lineRule="auto"/>
        <w:jc w:val="both"/>
        <w:rPr>
          <w:rFonts w:ascii="Times New Roman" w:hAnsi="Times New Roman" w:cs="Times New Roman"/>
          <w:sz w:val="24"/>
          <w:szCs w:val="24"/>
        </w:rPr>
      </w:pPr>
      <w:r>
        <w:rPr>
          <w:rFonts w:ascii="Times New Roman" w:hAnsi="Times New Roman"/>
          <w:sz w:val="24"/>
          <w:szCs w:val="24"/>
        </w:rPr>
        <w:t xml:space="preserve">копие на документ, удостоверяващ тяхното гражданство (лична карта или паспорт); </w:t>
      </w:r>
    </w:p>
    <w:p w14:paraId="3E279D74" w14:textId="77777777" w:rsidR="00593FF9" w:rsidRPr="00720F6A" w:rsidRDefault="00593FF9" w:rsidP="00720F6A">
      <w:pPr>
        <w:pStyle w:val="ListParagraph"/>
        <w:numPr>
          <w:ilvl w:val="0"/>
          <w:numId w:val="7"/>
        </w:numPr>
        <w:spacing w:after="240" w:line="240" w:lineRule="auto"/>
        <w:jc w:val="both"/>
        <w:rPr>
          <w:rFonts w:ascii="Times New Roman" w:hAnsi="Times New Roman" w:cs="Times New Roman"/>
          <w:sz w:val="24"/>
          <w:szCs w:val="24"/>
        </w:rPr>
      </w:pPr>
      <w:r>
        <w:rPr>
          <w:rFonts w:ascii="Times New Roman" w:hAnsi="Times New Roman"/>
          <w:sz w:val="24"/>
          <w:szCs w:val="24"/>
        </w:rPr>
        <w:t xml:space="preserve">копие на дипломата(ите) или удостоверението(ята) за изискваната образователна степен; </w:t>
      </w:r>
    </w:p>
    <w:p w14:paraId="10D053AB" w14:textId="77777777" w:rsidR="00593FF9" w:rsidRPr="00720F6A" w:rsidRDefault="00593FF9" w:rsidP="00720F6A">
      <w:pPr>
        <w:pStyle w:val="ListParagraph"/>
        <w:numPr>
          <w:ilvl w:val="0"/>
          <w:numId w:val="7"/>
        </w:numPr>
        <w:spacing w:after="240" w:line="240" w:lineRule="auto"/>
        <w:jc w:val="both"/>
        <w:rPr>
          <w:rFonts w:ascii="Times New Roman" w:hAnsi="Times New Roman" w:cs="Times New Roman"/>
          <w:sz w:val="24"/>
          <w:szCs w:val="24"/>
        </w:rPr>
      </w:pPr>
      <w:r>
        <w:rPr>
          <w:rFonts w:ascii="Times New Roman" w:hAnsi="Times New Roman"/>
          <w:sz w:val="24"/>
          <w:szCs w:val="24"/>
        </w:rPr>
        <w:t xml:space="preserve">удостоверения за трудов стаж, доказващи продължителността на професионалния опит. </w:t>
      </w:r>
    </w:p>
    <w:p w14:paraId="23268982" w14:textId="77777777" w:rsidR="00593FF9" w:rsidRPr="002B10D9" w:rsidRDefault="00593FF9" w:rsidP="002B10D9">
      <w:pPr>
        <w:spacing w:after="240" w:line="240" w:lineRule="auto"/>
        <w:jc w:val="both"/>
        <w:rPr>
          <w:rFonts w:ascii="Times New Roman" w:hAnsi="Times New Roman" w:cs="Times New Roman"/>
          <w:sz w:val="24"/>
          <w:szCs w:val="24"/>
        </w:rPr>
      </w:pPr>
      <w:r>
        <w:rPr>
          <w:rFonts w:ascii="Times New Roman" w:hAnsi="Times New Roman"/>
          <w:sz w:val="24"/>
          <w:szCs w:val="24"/>
        </w:rPr>
        <w:t xml:space="preserve">В тези документите трябва да се посочват ясно началото, краят и продължителността на всеки период от професионалния опит, който следва да бъде взет предвид в настоящата процедура за подбор. За тази цел кандидатите следва в идеалния случай да представят удостоверения за трудов стаж от бившите си работодатели и от настоящия си работодател. При липса на такива удостоверения ще бъдат приемани например копия от следните документи: </w:t>
      </w:r>
      <w:r>
        <w:rPr>
          <w:rFonts w:ascii="Times New Roman" w:hAnsi="Times New Roman"/>
          <w:sz w:val="24"/>
          <w:szCs w:val="24"/>
        </w:rPr>
        <w:lastRenderedPageBreak/>
        <w:t xml:space="preserve">трудови договори, придружени от фишовете за първата и последната заплата и фиша за последната месечна заплата за всяка междинна година по договор с продължителност над една година, официални писма или заповеди за назначаване, придружени от фиша за последната заплата, трудова документация, данъчни декларации. </w:t>
      </w:r>
    </w:p>
    <w:p w14:paraId="18761785" w14:textId="77777777" w:rsidR="00593FF9" w:rsidRPr="002B10D9" w:rsidRDefault="00593FF9" w:rsidP="002B10D9">
      <w:pPr>
        <w:spacing w:after="240" w:line="240" w:lineRule="auto"/>
        <w:jc w:val="both"/>
        <w:rPr>
          <w:rFonts w:ascii="Times New Roman" w:hAnsi="Times New Roman" w:cs="Times New Roman"/>
          <w:sz w:val="24"/>
          <w:szCs w:val="24"/>
        </w:rPr>
      </w:pPr>
      <w:r>
        <w:rPr>
          <w:rFonts w:ascii="Times New Roman" w:hAnsi="Times New Roman"/>
          <w:sz w:val="24"/>
          <w:szCs w:val="24"/>
        </w:rPr>
        <w:t xml:space="preserve">Окончателното приемане на кандидатурата зависи от представянето на необходимите удостоверителни документи. Ако тези документи не бъдат получени до изтичането на посочения краен срок, кандидатурата ще бъде смятана за невалидна. </w:t>
      </w:r>
    </w:p>
    <w:p w14:paraId="05711440" w14:textId="77777777" w:rsidR="00593FF9" w:rsidRPr="002B10D9" w:rsidRDefault="00593FF9" w:rsidP="002B10D9">
      <w:pPr>
        <w:spacing w:after="240" w:line="240" w:lineRule="auto"/>
        <w:jc w:val="both"/>
        <w:rPr>
          <w:rFonts w:ascii="Times New Roman" w:hAnsi="Times New Roman" w:cs="Times New Roman"/>
          <w:sz w:val="24"/>
          <w:szCs w:val="24"/>
        </w:rPr>
      </w:pPr>
      <w:r>
        <w:rPr>
          <w:rFonts w:ascii="Times New Roman" w:hAnsi="Times New Roman"/>
          <w:sz w:val="24"/>
          <w:szCs w:val="24"/>
        </w:rPr>
        <w:t xml:space="preserve">Избраният кандидат ще трябва на по-късна дата да представи оригиналите на всички документи, които са необходими за целите на удостоверяването. </w:t>
      </w:r>
    </w:p>
    <w:p w14:paraId="5E2280F0" w14:textId="507A9CF1" w:rsidR="00593FF9" w:rsidRPr="002B10D9" w:rsidRDefault="008209C6" w:rsidP="002B10D9">
      <w:pPr>
        <w:spacing w:after="120" w:line="240" w:lineRule="auto"/>
        <w:rPr>
          <w:rFonts w:ascii="Times New Roman" w:hAnsi="Times New Roman" w:cs="Times New Roman"/>
          <w:b/>
          <w:bCs/>
          <w:sz w:val="24"/>
          <w:szCs w:val="24"/>
        </w:rPr>
      </w:pPr>
      <w:r>
        <w:rPr>
          <w:rFonts w:ascii="Times New Roman" w:hAnsi="Times New Roman"/>
          <w:b/>
          <w:bCs/>
          <w:sz w:val="24"/>
          <w:szCs w:val="24"/>
        </w:rPr>
        <w:t xml:space="preserve">5.3 </w:t>
      </w:r>
      <w:r>
        <w:rPr>
          <w:rFonts w:ascii="Times New Roman" w:hAnsi="Times New Roman"/>
          <w:b/>
          <w:bCs/>
          <w:sz w:val="24"/>
          <w:szCs w:val="24"/>
          <w:u w:val="single"/>
        </w:rPr>
        <w:t>Подбор</w:t>
      </w:r>
      <w:r>
        <w:rPr>
          <w:rFonts w:ascii="Times New Roman" w:hAnsi="Times New Roman"/>
          <w:b/>
          <w:bCs/>
          <w:sz w:val="24"/>
          <w:szCs w:val="24"/>
        </w:rPr>
        <w:t xml:space="preserve"> </w:t>
      </w:r>
    </w:p>
    <w:p w14:paraId="6CB95F09" w14:textId="555EE26F" w:rsidR="002B10D9" w:rsidRDefault="00593FF9" w:rsidP="002B10D9">
      <w:pPr>
        <w:spacing w:after="240" w:line="240" w:lineRule="auto"/>
        <w:jc w:val="both"/>
        <w:rPr>
          <w:rFonts w:ascii="Times New Roman" w:hAnsi="Times New Roman" w:cs="Times New Roman"/>
          <w:sz w:val="24"/>
          <w:szCs w:val="24"/>
        </w:rPr>
      </w:pPr>
      <w:r>
        <w:rPr>
          <w:rFonts w:ascii="Times New Roman" w:hAnsi="Times New Roman"/>
          <w:sz w:val="24"/>
          <w:szCs w:val="24"/>
        </w:rPr>
        <w:t xml:space="preserve">Успешно преминалите етапа на допускане кандидати ще бъдат поканени на интервю, за да бъдат оценени и сравнени обективно и безпристрастно въз основа на критериите за подбор в точка 4. </w:t>
      </w:r>
    </w:p>
    <w:p w14:paraId="1E7FD309" w14:textId="77777777" w:rsidR="00593FF9" w:rsidRDefault="00593FF9" w:rsidP="000559BB">
      <w:pPr>
        <w:spacing w:after="240" w:line="240" w:lineRule="auto"/>
        <w:jc w:val="both"/>
        <w:rPr>
          <w:sz w:val="23"/>
          <w:szCs w:val="23"/>
        </w:rPr>
      </w:pPr>
      <w:r>
        <w:rPr>
          <w:rFonts w:ascii="Times New Roman" w:hAnsi="Times New Roman"/>
          <w:sz w:val="24"/>
          <w:szCs w:val="24"/>
        </w:rPr>
        <w:t>С цел процедурата за подбор да приключи възможно най-бързо, което е в интерес както на кандидатите, така и на институцията, процедурата за подбор ще бъде проведена единствено на английски и/или френски език</w:t>
      </w:r>
      <w:r>
        <w:rPr>
          <w:rStyle w:val="FootnoteReference"/>
          <w:rFonts w:ascii="Times New Roman" w:hAnsi="Times New Roman" w:cs="Times New Roman"/>
          <w:sz w:val="24"/>
          <w:szCs w:val="24"/>
        </w:rPr>
        <w:footnoteReference w:id="8"/>
      </w:r>
      <w:r>
        <w:rPr>
          <w:rFonts w:ascii="Times New Roman" w:hAnsi="Times New Roman"/>
          <w:sz w:val="24"/>
          <w:szCs w:val="24"/>
        </w:rPr>
        <w:t>.</w:t>
      </w:r>
    </w:p>
    <w:p w14:paraId="28CFB000" w14:textId="77777777" w:rsidR="00593FF9" w:rsidRDefault="00593FF9" w:rsidP="000559BB">
      <w:pPr>
        <w:pStyle w:val="Default"/>
        <w:jc w:val="both"/>
        <w:rPr>
          <w:color w:val="auto"/>
        </w:rPr>
      </w:pPr>
      <w:r>
        <w:rPr>
          <w:color w:val="auto"/>
        </w:rPr>
        <w:t xml:space="preserve">Списъкът на успешно преминалите през процедурата за подбор кандидати ще бъде валиден за срок от най-много две години. Срокът на валидност на списъка може да бъде удължен. </w:t>
      </w:r>
    </w:p>
    <w:p w14:paraId="429FBE86" w14:textId="77777777" w:rsidR="002B10D9" w:rsidRPr="002B10D9" w:rsidRDefault="002B10D9" w:rsidP="000559BB">
      <w:pPr>
        <w:pStyle w:val="Default"/>
        <w:jc w:val="both"/>
        <w:rPr>
          <w:color w:val="auto"/>
        </w:rPr>
      </w:pPr>
    </w:p>
    <w:p w14:paraId="055D024F" w14:textId="77777777" w:rsidR="00593FF9" w:rsidRDefault="00593FF9" w:rsidP="000559BB">
      <w:pPr>
        <w:pStyle w:val="Default"/>
        <w:jc w:val="both"/>
        <w:rPr>
          <w:color w:val="auto"/>
        </w:rPr>
      </w:pPr>
      <w:r>
        <w:rPr>
          <w:color w:val="auto"/>
        </w:rPr>
        <w:t>Преди да бъдат наети на работа, от кандидатите може да бъде поискано да се явят на център за оценяване, който се провежда в продължение на един ден.</w:t>
      </w:r>
    </w:p>
    <w:p w14:paraId="5C2E4C31" w14:textId="77777777" w:rsidR="002B10D9" w:rsidRPr="002B10D9" w:rsidRDefault="002B10D9" w:rsidP="00593FF9">
      <w:pPr>
        <w:pStyle w:val="Default"/>
        <w:rPr>
          <w:color w:val="auto"/>
        </w:rPr>
      </w:pPr>
    </w:p>
    <w:p w14:paraId="772DD62E" w14:textId="77777777" w:rsidR="00593FF9" w:rsidRPr="002B10D9" w:rsidRDefault="00593FF9" w:rsidP="001E5BA4">
      <w:pPr>
        <w:pStyle w:val="ListParagraph"/>
        <w:numPr>
          <w:ilvl w:val="0"/>
          <w:numId w:val="6"/>
        </w:numPr>
        <w:spacing w:after="120" w:line="240" w:lineRule="auto"/>
        <w:rPr>
          <w:rFonts w:ascii="Times New Roman" w:hAnsi="Times New Roman" w:cs="Times New Roman"/>
          <w:b/>
          <w:sz w:val="24"/>
          <w:szCs w:val="24"/>
        </w:rPr>
      </w:pPr>
      <w:r>
        <w:rPr>
          <w:rFonts w:ascii="Times New Roman" w:hAnsi="Times New Roman"/>
          <w:b/>
          <w:sz w:val="24"/>
          <w:szCs w:val="24"/>
        </w:rPr>
        <w:t xml:space="preserve">РАВНИ ВЪЗМОЖНОСТИ </w:t>
      </w:r>
    </w:p>
    <w:p w14:paraId="347E8F82" w14:textId="77777777" w:rsidR="00593FF9" w:rsidRDefault="00593FF9" w:rsidP="00D606B3">
      <w:pPr>
        <w:pStyle w:val="Default"/>
        <w:jc w:val="both"/>
        <w:rPr>
          <w:color w:val="auto"/>
          <w:sz w:val="23"/>
          <w:szCs w:val="23"/>
        </w:rPr>
      </w:pPr>
      <w:r>
        <w:rPr>
          <w:color w:val="auto"/>
        </w:rPr>
        <w:t>Европейската комисия прилага политика на равни възможности и недискриминация в съответствие с член 1г от Правилника за длъжностните лица</w:t>
      </w:r>
      <w:r>
        <w:rPr>
          <w:rStyle w:val="FootnoteReference"/>
          <w:color w:val="auto"/>
        </w:rPr>
        <w:footnoteReference w:id="9"/>
      </w:r>
      <w:r>
        <w:rPr>
          <w:color w:val="auto"/>
          <w:sz w:val="23"/>
          <w:szCs w:val="23"/>
        </w:rPr>
        <w:t>.</w:t>
      </w:r>
    </w:p>
    <w:p w14:paraId="76543E2C" w14:textId="77777777" w:rsidR="002B10D9" w:rsidRPr="002B10D9" w:rsidRDefault="002B10D9" w:rsidP="00593FF9">
      <w:pPr>
        <w:pStyle w:val="Default"/>
        <w:rPr>
          <w:color w:val="auto"/>
        </w:rPr>
      </w:pPr>
    </w:p>
    <w:p w14:paraId="18E216EC" w14:textId="77777777" w:rsidR="00593FF9" w:rsidRPr="002B10D9" w:rsidRDefault="00593FF9" w:rsidP="001E5BA4">
      <w:pPr>
        <w:pStyle w:val="ListParagraph"/>
        <w:numPr>
          <w:ilvl w:val="0"/>
          <w:numId w:val="6"/>
        </w:numPr>
        <w:spacing w:after="120" w:line="240" w:lineRule="auto"/>
        <w:rPr>
          <w:rFonts w:ascii="Times New Roman" w:hAnsi="Times New Roman" w:cs="Times New Roman"/>
          <w:b/>
          <w:sz w:val="24"/>
          <w:szCs w:val="24"/>
        </w:rPr>
      </w:pPr>
      <w:r>
        <w:rPr>
          <w:rFonts w:ascii="Times New Roman" w:hAnsi="Times New Roman"/>
          <w:b/>
          <w:sz w:val="24"/>
          <w:szCs w:val="24"/>
        </w:rPr>
        <w:t xml:space="preserve">КАНДИДАТУРИ </w:t>
      </w:r>
    </w:p>
    <w:p w14:paraId="349615CE" w14:textId="77777777" w:rsidR="002B10D9" w:rsidRDefault="00593FF9" w:rsidP="000559BB">
      <w:pPr>
        <w:pStyle w:val="Default"/>
        <w:jc w:val="both"/>
        <w:rPr>
          <w:color w:val="auto"/>
        </w:rPr>
      </w:pPr>
      <w:r>
        <w:rPr>
          <w:color w:val="auto"/>
        </w:rPr>
        <w:t>Преди да подадете кандидатурата си, трябва внимателно да проверите дали отговаряте на всички специални условия, посочени в точка 3.2.</w:t>
      </w:r>
    </w:p>
    <w:p w14:paraId="7CCF50E8" w14:textId="77777777" w:rsidR="00593FF9" w:rsidRPr="002B10D9" w:rsidRDefault="000E0C7D" w:rsidP="000559BB">
      <w:pPr>
        <w:pStyle w:val="Default"/>
        <w:jc w:val="both"/>
        <w:rPr>
          <w:color w:val="auto"/>
        </w:rPr>
      </w:pPr>
      <w:r>
        <w:rPr>
          <w:color w:val="auto"/>
        </w:rPr>
        <w:t xml:space="preserve">Ако желаете да кандидатствате, трябва да се регистрирате по интернет на следния уебсайт и да следвате указанията относно различните етапи на процедурата: </w:t>
      </w:r>
      <w:hyperlink r:id="rId8" w:history="1">
        <w:r>
          <w:rPr>
            <w:rStyle w:val="Hyperlink"/>
          </w:rPr>
          <w:t>https://ec.europa.eu/dgs/human-resources/seniormanagementvacancies/</w:t>
        </w:r>
      </w:hyperlink>
      <w:r>
        <w:rPr>
          <w:color w:val="auto"/>
        </w:rPr>
        <w:t xml:space="preserve"> </w:t>
      </w:r>
    </w:p>
    <w:p w14:paraId="385FC2A7" w14:textId="77777777" w:rsidR="00B27AD2" w:rsidRDefault="00B27AD2" w:rsidP="000559BB">
      <w:pPr>
        <w:pStyle w:val="Default"/>
        <w:jc w:val="both"/>
        <w:rPr>
          <w:color w:val="auto"/>
        </w:rPr>
      </w:pPr>
    </w:p>
    <w:p w14:paraId="4CBB4993" w14:textId="77777777" w:rsidR="00593FF9" w:rsidRDefault="00593FF9" w:rsidP="000559BB">
      <w:pPr>
        <w:pStyle w:val="Default"/>
        <w:jc w:val="both"/>
        <w:rPr>
          <w:color w:val="auto"/>
        </w:rPr>
      </w:pPr>
      <w:r>
        <w:rPr>
          <w:color w:val="auto"/>
        </w:rPr>
        <w:t>Трябва да имате валиден адрес на електронна поща. Този адрес ще бъде използван за потвърждаване на Вашата регистрация и за поддържане на връзка с Вас на различните етапи от процедурата. Поради това, моля, уведомявайте Европейската комисия за всяка промяна на Вашия адрес на електронна поща.</w:t>
      </w:r>
    </w:p>
    <w:p w14:paraId="48025C20" w14:textId="77777777" w:rsidR="00B27AD2" w:rsidRPr="002B10D9" w:rsidRDefault="00B27AD2" w:rsidP="000559BB">
      <w:pPr>
        <w:pStyle w:val="Default"/>
        <w:jc w:val="both"/>
        <w:rPr>
          <w:color w:val="auto"/>
        </w:rPr>
      </w:pPr>
    </w:p>
    <w:p w14:paraId="1D951BA8" w14:textId="77777777" w:rsidR="00593FF9" w:rsidRDefault="00593FF9" w:rsidP="000559BB">
      <w:pPr>
        <w:pStyle w:val="Default"/>
        <w:jc w:val="both"/>
        <w:rPr>
          <w:color w:val="auto"/>
        </w:rPr>
      </w:pPr>
      <w:r>
        <w:rPr>
          <w:color w:val="auto"/>
        </w:rPr>
        <w:lastRenderedPageBreak/>
        <w:t>За да попълните своята кандидатура, трябва да заредите автобиографията си във формат PDF и да попълните онлайн мотивационно писмо (максимум 8 000 знака). Вашата автобиография и мотивационното Ви писмо могат да бъдат на който и да е официален език на Европейския съюз.</w:t>
      </w:r>
    </w:p>
    <w:p w14:paraId="7C52C250" w14:textId="77777777" w:rsidR="00B27AD2" w:rsidRPr="002B10D9" w:rsidRDefault="00B27AD2" w:rsidP="000559BB">
      <w:pPr>
        <w:pStyle w:val="Default"/>
        <w:jc w:val="both"/>
        <w:rPr>
          <w:color w:val="auto"/>
        </w:rPr>
      </w:pPr>
    </w:p>
    <w:p w14:paraId="0DF55F71" w14:textId="77777777" w:rsidR="00593FF9" w:rsidRPr="000559BB" w:rsidRDefault="00593FF9" w:rsidP="000559BB">
      <w:pPr>
        <w:pStyle w:val="Default"/>
        <w:jc w:val="both"/>
        <w:rPr>
          <w:b/>
          <w:color w:val="auto"/>
        </w:rPr>
      </w:pPr>
      <w:r>
        <w:rPr>
          <w:color w:val="auto"/>
        </w:rPr>
        <w:t xml:space="preserve">След като приключите онлайн регистрацията, ще получите електронно писмо с потвърждение, че Вашата кандидатура е регистрирана. </w:t>
      </w:r>
      <w:r>
        <w:rPr>
          <w:b/>
          <w:color w:val="auto"/>
        </w:rPr>
        <w:t>Ако не получите електронно писмо с потвърждение, Вашата кандидатура не е регистрирана!</w:t>
      </w:r>
    </w:p>
    <w:p w14:paraId="195B2694" w14:textId="77777777" w:rsidR="00B27AD2" w:rsidRPr="002B10D9" w:rsidRDefault="00B27AD2" w:rsidP="000559BB">
      <w:pPr>
        <w:pStyle w:val="Default"/>
        <w:jc w:val="both"/>
        <w:rPr>
          <w:color w:val="auto"/>
        </w:rPr>
      </w:pPr>
    </w:p>
    <w:p w14:paraId="58E3BBE7" w14:textId="77777777" w:rsidR="00593FF9" w:rsidRDefault="00593FF9" w:rsidP="000559BB">
      <w:pPr>
        <w:pStyle w:val="Default"/>
        <w:jc w:val="both"/>
        <w:rPr>
          <w:color w:val="auto"/>
        </w:rPr>
      </w:pPr>
      <w:r>
        <w:rPr>
          <w:color w:val="auto"/>
        </w:rPr>
        <w:t>Моля, обърнете внимание, че не е възможно да следите развитието на Вашата кандидатура онлайн. Европейската комисия ще се свърже директно с Вас относно състоянието на Вашата кандидатура.</w:t>
      </w:r>
    </w:p>
    <w:p w14:paraId="33AC7957" w14:textId="77777777" w:rsidR="00B27AD2" w:rsidRPr="002B10D9" w:rsidRDefault="00B27AD2" w:rsidP="000559BB">
      <w:pPr>
        <w:pStyle w:val="Default"/>
        <w:jc w:val="both"/>
        <w:rPr>
          <w:color w:val="auto"/>
        </w:rPr>
      </w:pPr>
    </w:p>
    <w:p w14:paraId="7AB7D213" w14:textId="77777777" w:rsidR="00593FF9" w:rsidRDefault="00593FF9" w:rsidP="000559BB">
      <w:pPr>
        <w:pStyle w:val="Default"/>
        <w:jc w:val="both"/>
        <w:rPr>
          <w:color w:val="auto"/>
        </w:rPr>
      </w:pPr>
      <w:r>
        <w:rPr>
          <w:color w:val="auto"/>
        </w:rPr>
        <w:t xml:space="preserve">За повече информация и/или при евентуални технически проблеми изпратете електронно писмо на адрес: </w:t>
      </w:r>
      <w:hyperlink r:id="rId9" w:history="1">
        <w:r>
          <w:rPr>
            <w:rStyle w:val="Hyperlink"/>
          </w:rPr>
          <w:t>HR-MANAGEMENT-ONLINE@ec.europa.eu</w:t>
        </w:r>
      </w:hyperlink>
    </w:p>
    <w:p w14:paraId="79030A13" w14:textId="77777777" w:rsidR="00B27AD2" w:rsidRPr="002B10D9" w:rsidRDefault="00B27AD2" w:rsidP="00593FF9">
      <w:pPr>
        <w:pStyle w:val="Default"/>
        <w:rPr>
          <w:color w:val="auto"/>
        </w:rPr>
      </w:pPr>
    </w:p>
    <w:p w14:paraId="04A67FC1" w14:textId="77777777" w:rsidR="00B27AD2" w:rsidRPr="00B27AD2" w:rsidRDefault="00593FF9" w:rsidP="001E5BA4">
      <w:pPr>
        <w:pStyle w:val="ListParagraph"/>
        <w:numPr>
          <w:ilvl w:val="0"/>
          <w:numId w:val="6"/>
        </w:numPr>
        <w:spacing w:after="120" w:line="240" w:lineRule="auto"/>
        <w:rPr>
          <w:rFonts w:ascii="Times New Roman" w:hAnsi="Times New Roman" w:cs="Times New Roman"/>
          <w:b/>
          <w:sz w:val="24"/>
          <w:szCs w:val="24"/>
        </w:rPr>
      </w:pPr>
      <w:r>
        <w:rPr>
          <w:rFonts w:ascii="Times New Roman" w:hAnsi="Times New Roman"/>
          <w:b/>
          <w:sz w:val="24"/>
          <w:szCs w:val="24"/>
        </w:rPr>
        <w:t xml:space="preserve">КРАЕН СРОК </w:t>
      </w:r>
    </w:p>
    <w:p w14:paraId="027FC48B" w14:textId="3CD704FB" w:rsidR="00593FF9" w:rsidRDefault="00593FF9" w:rsidP="000559BB">
      <w:pPr>
        <w:pStyle w:val="Default"/>
        <w:jc w:val="both"/>
        <w:rPr>
          <w:color w:val="auto"/>
        </w:rPr>
      </w:pPr>
      <w:r>
        <w:rPr>
          <w:color w:val="auto"/>
        </w:rPr>
        <w:t xml:space="preserve">Крайният срок за регистрация е </w:t>
      </w:r>
      <w:r>
        <w:rPr>
          <w:b/>
          <w:color w:val="auto"/>
        </w:rPr>
        <w:t>16 октомври 2020 г. в 12,00 ч.</w:t>
      </w:r>
      <w:r>
        <w:rPr>
          <w:color w:val="auto"/>
        </w:rPr>
        <w:t xml:space="preserve"> на обяд брюкселско време, след което регистрацията повече няма да бъде възможна.</w:t>
      </w:r>
    </w:p>
    <w:p w14:paraId="7AA3A929" w14:textId="77777777" w:rsidR="00B27AD2" w:rsidRPr="00B27AD2" w:rsidRDefault="00B27AD2" w:rsidP="000559BB">
      <w:pPr>
        <w:pStyle w:val="Default"/>
        <w:jc w:val="both"/>
        <w:rPr>
          <w:color w:val="auto"/>
        </w:rPr>
      </w:pPr>
    </w:p>
    <w:p w14:paraId="739D9197" w14:textId="77777777" w:rsidR="00593FF9" w:rsidRDefault="00593FF9" w:rsidP="000559BB">
      <w:pPr>
        <w:pStyle w:val="Default"/>
        <w:jc w:val="both"/>
        <w:rPr>
          <w:color w:val="auto"/>
        </w:rPr>
      </w:pPr>
      <w:r>
        <w:rPr>
          <w:color w:val="auto"/>
        </w:rPr>
        <w:t>Ваша е отговорността да попълните онлайн регистрацията в срок. Настоятелно Ви съветваме да не изчаквате до последните дни, за да кандидатствате — натоварен интернет трафик или проблем с интернет връзката може да доведе до прекъсване на онлайн регистрацията, преди да сте я завършили, поради което ще се наложи да повторите целия процес отначало. След изтичане на срока за регистрация повече няма да имате възможност да въвеждате данни. Закъснели регистрации няма да бъдат приемани.</w:t>
      </w:r>
    </w:p>
    <w:p w14:paraId="7EE73CD2" w14:textId="77777777" w:rsidR="00720F6A" w:rsidRDefault="00720F6A">
      <w:pPr>
        <w:rPr>
          <w:rFonts w:ascii="Times New Roman" w:hAnsi="Times New Roman" w:cs="Times New Roman"/>
          <w:sz w:val="24"/>
          <w:szCs w:val="24"/>
        </w:rPr>
      </w:pPr>
    </w:p>
    <w:p w14:paraId="081544F2" w14:textId="77777777" w:rsidR="00593FF9" w:rsidRPr="00B27AD2" w:rsidRDefault="00593FF9" w:rsidP="001E5BA4">
      <w:pPr>
        <w:pStyle w:val="ListParagraph"/>
        <w:numPr>
          <w:ilvl w:val="0"/>
          <w:numId w:val="6"/>
        </w:numPr>
        <w:spacing w:after="120" w:line="240" w:lineRule="auto"/>
        <w:rPr>
          <w:rFonts w:ascii="Times New Roman" w:hAnsi="Times New Roman" w:cs="Times New Roman"/>
          <w:b/>
          <w:sz w:val="24"/>
          <w:szCs w:val="24"/>
        </w:rPr>
      </w:pPr>
      <w:r>
        <w:rPr>
          <w:rFonts w:ascii="Times New Roman" w:hAnsi="Times New Roman"/>
          <w:b/>
          <w:sz w:val="24"/>
          <w:szCs w:val="24"/>
        </w:rPr>
        <w:t xml:space="preserve">ДОПЪЛНИТЕЛНА ИНФОРМАЦИЯ </w:t>
      </w:r>
    </w:p>
    <w:p w14:paraId="3302A6BF" w14:textId="4DAF6133" w:rsidR="00593FF9" w:rsidRDefault="00593FF9" w:rsidP="00B85358">
      <w:pPr>
        <w:pStyle w:val="Default"/>
        <w:jc w:val="both"/>
        <w:rPr>
          <w:color w:val="auto"/>
        </w:rPr>
      </w:pPr>
      <w:r>
        <w:rPr>
          <w:color w:val="auto"/>
        </w:rPr>
        <w:t>Настоящото обявление за подбор на кандидати се публикува на 24-те официални езика на Европейския съюз на уебсайтовете на Генерална дирекция „Комуникации“ и Европейската служба за подбор на персонал (EPSO).</w:t>
      </w:r>
    </w:p>
    <w:p w14:paraId="07C3B506" w14:textId="77777777" w:rsidR="00B27AD2" w:rsidRPr="00B27AD2" w:rsidRDefault="00B27AD2" w:rsidP="00B85358">
      <w:pPr>
        <w:pStyle w:val="Default"/>
        <w:jc w:val="both"/>
        <w:rPr>
          <w:color w:val="auto"/>
        </w:rPr>
      </w:pPr>
    </w:p>
    <w:p w14:paraId="7A044D2A" w14:textId="77777777" w:rsidR="00593FF9" w:rsidRDefault="00593FF9" w:rsidP="00B85358">
      <w:pPr>
        <w:pStyle w:val="Default"/>
        <w:jc w:val="both"/>
        <w:rPr>
          <w:color w:val="auto"/>
        </w:rPr>
      </w:pPr>
      <w:r>
        <w:rPr>
          <w:color w:val="auto"/>
        </w:rPr>
        <w:t xml:space="preserve">На кандидатите се напомня, че работата на различните комисии за подбор е поверителна. На кандидатите и на всяко друго лице, действащо от тяхно име, се забранява да осъществяват пряк или непряк контакт с членове на тези комисии. Всички запитвания трябва да бъдат адресирани до секретариата на съответната комисия. </w:t>
      </w:r>
    </w:p>
    <w:p w14:paraId="121147FC" w14:textId="77777777" w:rsidR="00B27AD2" w:rsidRPr="00B27AD2" w:rsidRDefault="00B27AD2" w:rsidP="00593FF9">
      <w:pPr>
        <w:pStyle w:val="Default"/>
        <w:rPr>
          <w:color w:val="auto"/>
        </w:rPr>
      </w:pPr>
    </w:p>
    <w:p w14:paraId="3C034E9C" w14:textId="77777777" w:rsidR="00593FF9" w:rsidRPr="00B27AD2" w:rsidRDefault="00593FF9" w:rsidP="001E5BA4">
      <w:pPr>
        <w:pStyle w:val="ListParagraph"/>
        <w:numPr>
          <w:ilvl w:val="0"/>
          <w:numId w:val="6"/>
        </w:numPr>
        <w:spacing w:after="120" w:line="240" w:lineRule="auto"/>
        <w:rPr>
          <w:rFonts w:ascii="Times New Roman" w:hAnsi="Times New Roman" w:cs="Times New Roman"/>
          <w:b/>
          <w:sz w:val="24"/>
          <w:szCs w:val="24"/>
        </w:rPr>
      </w:pPr>
      <w:r>
        <w:rPr>
          <w:rFonts w:ascii="Times New Roman" w:hAnsi="Times New Roman"/>
          <w:b/>
          <w:sz w:val="24"/>
          <w:szCs w:val="24"/>
        </w:rPr>
        <w:t xml:space="preserve">ЗАЩИТА НА ЛИЧНИТЕ ДАННИ </w:t>
      </w:r>
    </w:p>
    <w:p w14:paraId="65EB9C1F" w14:textId="77777777" w:rsidR="00593FF9" w:rsidRPr="00B27AD2" w:rsidRDefault="00593FF9" w:rsidP="00B85358">
      <w:pPr>
        <w:pStyle w:val="Default"/>
        <w:jc w:val="both"/>
        <w:rPr>
          <w:color w:val="auto"/>
        </w:rPr>
      </w:pPr>
      <w:r>
        <w:t>Комисията гарантира, че личните данни на кандидатите се обработват в съответствие с Регламент (ЕС) 2018/1725 на Европейския парламент и на Съвета от 23 октомври 2018 г.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w:t>
      </w:r>
      <w:r>
        <w:rPr>
          <w:rStyle w:val="FootnoteReference"/>
          <w:color w:val="auto"/>
        </w:rPr>
        <w:footnoteReference w:id="10"/>
      </w:r>
      <w:r>
        <w:t>.</w:t>
      </w:r>
      <w:r>
        <w:rPr>
          <w:color w:val="auto"/>
        </w:rPr>
        <w:t xml:space="preserve"> Това се отнася по-специално до поверителността и сигурността на тези данни.</w:t>
      </w:r>
    </w:p>
    <w:sectPr w:rsidR="00593FF9" w:rsidRPr="00B27AD2" w:rsidSect="000D5188">
      <w:footerReference w:type="default" r:id="rId10"/>
      <w:pgSz w:w="11906" w:h="16838" w:code="9"/>
      <w:pgMar w:top="1134" w:right="1814" w:bottom="1134"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66E19" w14:textId="77777777" w:rsidR="0091217D" w:rsidRDefault="0091217D" w:rsidP="00777B51">
      <w:pPr>
        <w:spacing w:after="0" w:line="240" w:lineRule="auto"/>
      </w:pPr>
      <w:r>
        <w:separator/>
      </w:r>
    </w:p>
  </w:endnote>
  <w:endnote w:type="continuationSeparator" w:id="0">
    <w:p w14:paraId="19A4A94E" w14:textId="77777777" w:rsidR="0091217D" w:rsidRDefault="0091217D" w:rsidP="00777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598494"/>
      <w:docPartObj>
        <w:docPartGallery w:val="Page Numbers (Bottom of Page)"/>
        <w:docPartUnique/>
      </w:docPartObj>
    </w:sdtPr>
    <w:sdtEndPr>
      <w:rPr>
        <w:noProof/>
        <w:sz w:val="16"/>
        <w:szCs w:val="16"/>
      </w:rPr>
    </w:sdtEndPr>
    <w:sdtContent>
      <w:p w14:paraId="18D3DCD5" w14:textId="3D02D953" w:rsidR="006A0F98" w:rsidRPr="000D5188" w:rsidRDefault="006A0F98">
        <w:pPr>
          <w:pStyle w:val="Footer"/>
          <w:jc w:val="center"/>
          <w:rPr>
            <w:sz w:val="16"/>
            <w:szCs w:val="16"/>
          </w:rPr>
        </w:pPr>
        <w:r>
          <w:rPr>
            <w:sz w:val="16"/>
            <w:szCs w:val="16"/>
          </w:rPr>
          <w:fldChar w:fldCharType="begin"/>
        </w:r>
        <w:r>
          <w:rPr>
            <w:sz w:val="16"/>
            <w:szCs w:val="16"/>
          </w:rPr>
          <w:instrText xml:space="preserve"> PAGE   \* MERGEFORMAT </w:instrText>
        </w:r>
        <w:r>
          <w:rPr>
            <w:sz w:val="16"/>
            <w:szCs w:val="16"/>
          </w:rPr>
          <w:fldChar w:fldCharType="separate"/>
        </w:r>
        <w:r w:rsidR="0077013E">
          <w:rPr>
            <w:noProof/>
            <w:sz w:val="16"/>
            <w:szCs w:val="16"/>
          </w:rPr>
          <w:t>1</w:t>
        </w:r>
        <w:r>
          <w:rPr>
            <w:sz w:val="16"/>
            <w:szCs w:val="16"/>
          </w:rPr>
          <w:fldChar w:fldCharType="end"/>
        </w:r>
      </w:p>
    </w:sdtContent>
  </w:sdt>
  <w:p w14:paraId="12CB9A11" w14:textId="77777777" w:rsidR="006A0F98" w:rsidRDefault="006A0F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323AB" w14:textId="77777777" w:rsidR="0091217D" w:rsidRDefault="0091217D" w:rsidP="00777B51">
      <w:pPr>
        <w:spacing w:after="0" w:line="240" w:lineRule="auto"/>
      </w:pPr>
      <w:r>
        <w:separator/>
      </w:r>
    </w:p>
  </w:footnote>
  <w:footnote w:type="continuationSeparator" w:id="0">
    <w:p w14:paraId="369B8B0E" w14:textId="77777777" w:rsidR="0091217D" w:rsidRDefault="0091217D" w:rsidP="00777B51">
      <w:pPr>
        <w:spacing w:after="0" w:line="240" w:lineRule="auto"/>
      </w:pPr>
      <w:r>
        <w:continuationSeparator/>
      </w:r>
    </w:p>
  </w:footnote>
  <w:footnote w:id="1">
    <w:p w14:paraId="0CA6A30B" w14:textId="77777777" w:rsidR="006A0F98" w:rsidRPr="00D606B3" w:rsidRDefault="006A0F98" w:rsidP="00D606B3">
      <w:pPr>
        <w:pStyle w:val="FootnoteText"/>
        <w:jc w:val="both"/>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rPr>
        <w:t xml:space="preserve"> </w:t>
      </w:r>
      <w:hyperlink r:id="rId1" w:history="1">
        <w:r>
          <w:rPr>
            <w:rFonts w:ascii="Times New Roman" w:hAnsi="Times New Roman"/>
            <w:color w:val="0000FF"/>
            <w:sz w:val="16"/>
            <w:szCs w:val="16"/>
            <w:u w:val="single"/>
          </w:rPr>
          <w:t>http://eurlex.europa.eu/LexUriServ/LexUriServ.do?uri=CONSLEG:1962R0031:20140101:bg:PDF</w:t>
        </w:r>
      </w:hyperlink>
    </w:p>
  </w:footnote>
  <w:footnote w:id="2">
    <w:p w14:paraId="6FC99065" w14:textId="77777777" w:rsidR="006A0F98" w:rsidRPr="00720F6A" w:rsidRDefault="006A0F98" w:rsidP="00720F6A">
      <w:pPr>
        <w:pStyle w:val="FootnoteText"/>
        <w:jc w:val="both"/>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rPr>
        <w:t xml:space="preserve"> </w:t>
      </w:r>
      <w:hyperlink r:id="rId2" w:history="1">
        <w:r>
          <w:rPr>
            <w:rStyle w:val="Hyperlink"/>
            <w:rFonts w:ascii="Times New Roman" w:hAnsi="Times New Roman"/>
            <w:sz w:val="16"/>
            <w:szCs w:val="16"/>
          </w:rPr>
          <w:t>https://ec.europa.eu/info/sites/info/files/jobs_at_the_european_commission/job_opportunities/documents/commission-decision-temporary-agents-c-2013-9049-en.pdf</w:t>
        </w:r>
      </w:hyperlink>
    </w:p>
  </w:footnote>
  <w:footnote w:id="3">
    <w:p w14:paraId="22B563C3" w14:textId="77777777" w:rsidR="006A0F98" w:rsidRPr="000206A0" w:rsidRDefault="006A0F98">
      <w:pPr>
        <w:pStyle w:val="FootnoteText"/>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rPr>
        <w:t xml:space="preserve"> </w:t>
      </w:r>
      <w:hyperlink r:id="rId3" w:history="1">
        <w:r>
          <w:rPr>
            <w:rStyle w:val="Hyperlink"/>
            <w:rFonts w:ascii="Times New Roman" w:hAnsi="Times New Roman"/>
            <w:sz w:val="16"/>
            <w:szCs w:val="16"/>
          </w:rPr>
          <w:t>https://ec.europa.eu/info/sites/info/files/jobs_at_the_european_commission/job_opportunities/documents/commission-decision-maximum-duration-non-permanent-staff-c-2013-9028-en.pdf</w:t>
        </w:r>
      </w:hyperlink>
      <w:r>
        <w:rPr>
          <w:rFonts w:ascii="Times New Roman" w:hAnsi="Times New Roman"/>
          <w:sz w:val="16"/>
          <w:szCs w:val="16"/>
        </w:rPr>
        <w:t xml:space="preserve"> </w:t>
      </w:r>
    </w:p>
  </w:footnote>
  <w:footnote w:id="4">
    <w:p w14:paraId="23C0E710" w14:textId="77777777" w:rsidR="006A0F98" w:rsidRPr="000206A0" w:rsidRDefault="006A0F98">
      <w:pPr>
        <w:pStyle w:val="FootnoteText"/>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rPr>
        <w:t xml:space="preserve"> </w:t>
      </w:r>
      <w:hyperlink r:id="rId4" w:history="1">
        <w:r>
          <w:rPr>
            <w:rStyle w:val="Hyperlink"/>
            <w:rFonts w:ascii="Times New Roman" w:hAnsi="Times New Roman"/>
            <w:sz w:val="16"/>
            <w:szCs w:val="16"/>
          </w:rPr>
          <w:t>https://ec.europa.eu/transparency/regdoc/rep/3/2008/EN/C-2008-3983-F1-EN-MAIN-PART-1.PDF</w:t>
        </w:r>
      </w:hyperlink>
    </w:p>
  </w:footnote>
  <w:footnote w:id="5">
    <w:p w14:paraId="57233BF8" w14:textId="04ACF794" w:rsidR="003108ED" w:rsidRPr="00187667" w:rsidRDefault="003108ED">
      <w:pPr>
        <w:pStyle w:val="FootnoteText"/>
      </w:pPr>
      <w:r>
        <w:rPr>
          <w:rStyle w:val="FootnoteReference"/>
        </w:rPr>
        <w:footnoteRef/>
      </w:r>
      <w:r>
        <w:t xml:space="preserve"> </w:t>
      </w:r>
      <w:r>
        <w:rPr>
          <w:sz w:val="18"/>
          <w:szCs w:val="18"/>
        </w:rPr>
        <w:t>Професионалният опит се взема под внимание само ако представлява действителни работни отношения, определени като реална, истинска работа, на платена основа и като служител (на всякакъв вид договор) или доставчик на услуги. Професионалните дейности на непълно работно време се изчисляват пропорционално на базата на удостоверения процент от часове работа на пълно работно време. Отпуск по майчинство/родителски отпуск/отпуск за осиновяване се взема предвид, ако е в рамките на трудов договор.  Докторантурите се приравняват към професионален опит, дори когато са неплатени, но за период от максимум три години, при условие че докторантурата е успешно завършена. Даден период може да се отчита само веднъж.</w:t>
      </w:r>
    </w:p>
  </w:footnote>
  <w:footnote w:id="6">
    <w:p w14:paraId="4DD2764A" w14:textId="6F2E93DD" w:rsidR="003108ED" w:rsidRPr="00556A58" w:rsidRDefault="003108ED" w:rsidP="003108ED">
      <w:pPr>
        <w:pStyle w:val="FootnoteText"/>
        <w:ind w:left="284" w:hanging="284"/>
        <w:jc w:val="both"/>
        <w:rPr>
          <w:rFonts w:ascii="Arial" w:hAnsi="Arial" w:cs="Arial"/>
          <w:sz w:val="16"/>
          <w:szCs w:val="16"/>
        </w:rPr>
      </w:pPr>
      <w:r>
        <w:rPr>
          <w:rStyle w:val="FootnoteReference"/>
        </w:rPr>
        <w:footnoteRef/>
      </w:r>
      <w:r>
        <w:t xml:space="preserve"> </w:t>
      </w:r>
      <w:r>
        <w:rPr>
          <w:rFonts w:ascii="Arial" w:hAnsi="Arial"/>
          <w:sz w:val="16"/>
          <w:szCs w:val="16"/>
        </w:rPr>
        <w:t xml:space="preserve">В автобиографията си кандидатите трябва ясно да посочат за всичките години, през които са придобили управленски опит: 1) наименованието и естеството на заеманите ръководни длъжности; 2) броя на подчинените служители за тези длъжности; </w:t>
      </w:r>
    </w:p>
    <w:p w14:paraId="70BF6ADE" w14:textId="42257E78" w:rsidR="003108ED" w:rsidRPr="003108ED" w:rsidRDefault="003108ED">
      <w:pPr>
        <w:pStyle w:val="FootnoteText"/>
      </w:pPr>
    </w:p>
  </w:footnote>
  <w:footnote w:id="7">
    <w:p w14:paraId="13D7BC3B" w14:textId="77777777" w:rsidR="003108ED" w:rsidRPr="00704C1B" w:rsidRDefault="003108ED" w:rsidP="003108ED">
      <w:pPr>
        <w:pStyle w:val="FootnoteText"/>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rPr>
        <w:t xml:space="preserve"> </w:t>
      </w:r>
      <w:hyperlink r:id="rId5" w:history="1">
        <w:r>
          <w:rPr>
            <w:rStyle w:val="Hyperlink"/>
            <w:rFonts w:ascii="Times New Roman" w:hAnsi="Times New Roman"/>
            <w:sz w:val="16"/>
            <w:szCs w:val="16"/>
          </w:rPr>
          <w:t>https://eur-lex.europa.eu/legal-content/BG/TXT/PDF/?uri=CELEX:01958R0001-20130701&amp;qid=1408533709461&amp;from=BG</w:t>
        </w:r>
      </w:hyperlink>
      <w:r>
        <w:rPr>
          <w:rFonts w:ascii="Times New Roman" w:hAnsi="Times New Roman"/>
          <w:sz w:val="16"/>
          <w:szCs w:val="16"/>
        </w:rPr>
        <w:t xml:space="preserve"> </w:t>
      </w:r>
    </w:p>
  </w:footnote>
  <w:footnote w:id="8">
    <w:p w14:paraId="08498302" w14:textId="77777777" w:rsidR="006A0F98" w:rsidRPr="009D05D1" w:rsidRDefault="006A0F98">
      <w:pPr>
        <w:pStyle w:val="FootnoteText"/>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16"/>
          <w:szCs w:val="16"/>
        </w:rPr>
        <w:t xml:space="preserve">Комисията за подбор ще гарантира, че не се предоставя неправомерно предимство на кандидатите, чийто майчин език е един от тези езици.  </w:t>
      </w:r>
    </w:p>
  </w:footnote>
  <w:footnote w:id="9">
    <w:p w14:paraId="07339E53" w14:textId="77777777" w:rsidR="006A0F98" w:rsidRPr="009D05D1" w:rsidRDefault="006A0F98">
      <w:pPr>
        <w:pStyle w:val="FootnoteText"/>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rPr>
        <w:t xml:space="preserve"> </w:t>
      </w:r>
      <w:hyperlink r:id="rId6" w:history="1">
        <w:r>
          <w:rPr>
            <w:rStyle w:val="Hyperlink"/>
            <w:rFonts w:ascii="Times New Roman" w:hAnsi="Times New Roman"/>
            <w:sz w:val="16"/>
            <w:szCs w:val="16"/>
          </w:rPr>
          <w:t>https://eur-lex.europa.eu/legal-content/BG/TXT/PDF/?uri=CELEX:01962R0031-20140701&amp;from=BG</w:t>
        </w:r>
      </w:hyperlink>
      <w:r>
        <w:rPr>
          <w:rFonts w:ascii="Times New Roman" w:hAnsi="Times New Roman"/>
          <w:sz w:val="16"/>
          <w:szCs w:val="16"/>
        </w:rPr>
        <w:t xml:space="preserve"> </w:t>
      </w:r>
    </w:p>
  </w:footnote>
  <w:footnote w:id="10">
    <w:p w14:paraId="624D8B46" w14:textId="77777777" w:rsidR="006A0F98" w:rsidRPr="009D05D1" w:rsidRDefault="006A0F98">
      <w:pPr>
        <w:pStyle w:val="FootnoteText"/>
        <w:rPr>
          <w:rFonts w:ascii="Times New Roman" w:hAnsi="Times New Roman" w:cs="Times New Roman"/>
          <w:sz w:val="16"/>
          <w:szCs w:val="16"/>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16"/>
          <w:szCs w:val="16"/>
        </w:rPr>
        <w:t xml:space="preserve">OВ L 295, 21.11.2018 г., стр.39.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0697F"/>
    <w:multiLevelType w:val="hybridMultilevel"/>
    <w:tmpl w:val="F72042CA"/>
    <w:lvl w:ilvl="0" w:tplc="50EE3644">
      <w:start w:val="1"/>
      <w:numFmt w:val="bullet"/>
      <w:lvlText w:val=""/>
      <w:lvlJc w:val="left"/>
      <w:pPr>
        <w:ind w:left="360" w:hanging="360"/>
      </w:pPr>
      <w:rPr>
        <w:rFonts w:ascii="Symbol" w:hAnsi="Symbol" w:hint="default"/>
        <w:b w:val="0"/>
        <w:i w:val="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FA20C05"/>
    <w:multiLevelType w:val="hybridMultilevel"/>
    <w:tmpl w:val="CC789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A92627"/>
    <w:multiLevelType w:val="hybridMultilevel"/>
    <w:tmpl w:val="A02E93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B2367BA"/>
    <w:multiLevelType w:val="hybridMultilevel"/>
    <w:tmpl w:val="DFC05D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E726600"/>
    <w:multiLevelType w:val="hybridMultilevel"/>
    <w:tmpl w:val="D1286DC8"/>
    <w:lvl w:ilvl="0" w:tplc="50EE3644">
      <w:start w:val="1"/>
      <w:numFmt w:val="bullet"/>
      <w:lvlText w:val=""/>
      <w:lvlJc w:val="left"/>
      <w:pPr>
        <w:ind w:left="360" w:hanging="360"/>
      </w:pPr>
      <w:rPr>
        <w:rFonts w:ascii="Symbol" w:hAnsi="Symbol" w:hint="default"/>
        <w:b w:val="0"/>
        <w:i w:val="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1767A91"/>
    <w:multiLevelType w:val="hybridMultilevel"/>
    <w:tmpl w:val="C60EC4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1515A65"/>
    <w:multiLevelType w:val="hybridMultilevel"/>
    <w:tmpl w:val="5742141C"/>
    <w:lvl w:ilvl="0" w:tplc="CE6EDF6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D852E5"/>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3A33EFC"/>
    <w:multiLevelType w:val="hybridMultilevel"/>
    <w:tmpl w:val="E1A065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4137CE8"/>
    <w:multiLevelType w:val="hybridMultilevel"/>
    <w:tmpl w:val="4E72D354"/>
    <w:lvl w:ilvl="0" w:tplc="F03A6806">
      <w:start w:val="4"/>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73A5BC9"/>
    <w:multiLevelType w:val="hybridMultilevel"/>
    <w:tmpl w:val="F86AB67A"/>
    <w:lvl w:ilvl="0" w:tplc="29867062">
      <w:start w:val="1"/>
      <w:numFmt w:val="decimal"/>
      <w:lvlText w:val="4.%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abstractNumId w:val="5"/>
  </w:num>
  <w:num w:numId="2">
    <w:abstractNumId w:val="0"/>
  </w:num>
  <w:num w:numId="3">
    <w:abstractNumId w:val="3"/>
  </w:num>
  <w:num w:numId="4">
    <w:abstractNumId w:val="2"/>
  </w:num>
  <w:num w:numId="5">
    <w:abstractNumId w:val="9"/>
  </w:num>
  <w:num w:numId="6">
    <w:abstractNumId w:val="4"/>
  </w:num>
  <w:num w:numId="7">
    <w:abstractNumId w:val="7"/>
  </w:num>
  <w:num w:numId="8">
    <w:abstractNumId w:val="10"/>
  </w:num>
  <w:num w:numId="9">
    <w:abstractNumId w:val="1"/>
  </w:num>
  <w:num w:numId="10">
    <w:abstractNumId w:val="1"/>
  </w:num>
  <w:num w:numId="11">
    <w:abstractNumId w:val="1"/>
  </w:num>
  <w:num w:numId="12">
    <w:abstractNumId w:val="6"/>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93FF9"/>
    <w:rsid w:val="000206A0"/>
    <w:rsid w:val="000559BB"/>
    <w:rsid w:val="000B224E"/>
    <w:rsid w:val="000D08C9"/>
    <w:rsid w:val="000D5188"/>
    <w:rsid w:val="000E0C7D"/>
    <w:rsid w:val="00126D56"/>
    <w:rsid w:val="00152961"/>
    <w:rsid w:val="0017002C"/>
    <w:rsid w:val="00187667"/>
    <w:rsid w:val="001A1418"/>
    <w:rsid w:val="001A209D"/>
    <w:rsid w:val="001E5BA4"/>
    <w:rsid w:val="002075ED"/>
    <w:rsid w:val="00216D8D"/>
    <w:rsid w:val="002B10D9"/>
    <w:rsid w:val="00307ABD"/>
    <w:rsid w:val="003108ED"/>
    <w:rsid w:val="00475432"/>
    <w:rsid w:val="00593FF9"/>
    <w:rsid w:val="005E4E76"/>
    <w:rsid w:val="005F33F8"/>
    <w:rsid w:val="006A0F98"/>
    <w:rsid w:val="006F3B9B"/>
    <w:rsid w:val="00720F6A"/>
    <w:rsid w:val="007564CF"/>
    <w:rsid w:val="0077013E"/>
    <w:rsid w:val="00777B51"/>
    <w:rsid w:val="00780650"/>
    <w:rsid w:val="00790A44"/>
    <w:rsid w:val="008209C6"/>
    <w:rsid w:val="008437F9"/>
    <w:rsid w:val="0091217D"/>
    <w:rsid w:val="0096706E"/>
    <w:rsid w:val="009D05D1"/>
    <w:rsid w:val="00A57278"/>
    <w:rsid w:val="00A751CD"/>
    <w:rsid w:val="00B27AD2"/>
    <w:rsid w:val="00B67EF0"/>
    <w:rsid w:val="00B85358"/>
    <w:rsid w:val="00C04196"/>
    <w:rsid w:val="00C4483C"/>
    <w:rsid w:val="00C65880"/>
    <w:rsid w:val="00D34266"/>
    <w:rsid w:val="00D606B3"/>
    <w:rsid w:val="00DC640A"/>
    <w:rsid w:val="00F37D80"/>
    <w:rsid w:val="00F84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89835"/>
  <w15:docId w15:val="{D9FA02AC-C56C-44B8-B144-A21AEC997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F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3FF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93FF9"/>
    <w:pPr>
      <w:ind w:left="720"/>
      <w:contextualSpacing/>
    </w:pPr>
  </w:style>
  <w:style w:type="paragraph" w:styleId="FootnoteText">
    <w:name w:val="footnote text"/>
    <w:basedOn w:val="Normal"/>
    <w:link w:val="FootnoteTextChar"/>
    <w:semiHidden/>
    <w:unhideWhenUsed/>
    <w:rsid w:val="00777B51"/>
    <w:pPr>
      <w:spacing w:after="0" w:line="240" w:lineRule="auto"/>
    </w:pPr>
    <w:rPr>
      <w:sz w:val="20"/>
      <w:szCs w:val="20"/>
    </w:rPr>
  </w:style>
  <w:style w:type="character" w:customStyle="1" w:styleId="FootnoteTextChar">
    <w:name w:val="Footnote Text Char"/>
    <w:basedOn w:val="DefaultParagraphFont"/>
    <w:link w:val="FootnoteText"/>
    <w:semiHidden/>
    <w:rsid w:val="00777B51"/>
    <w:rPr>
      <w:sz w:val="20"/>
      <w:szCs w:val="20"/>
    </w:rPr>
  </w:style>
  <w:style w:type="character" w:styleId="FootnoteReference">
    <w:name w:val="footnote reference"/>
    <w:basedOn w:val="DefaultParagraphFont"/>
    <w:uiPriority w:val="99"/>
    <w:semiHidden/>
    <w:unhideWhenUsed/>
    <w:rsid w:val="00777B51"/>
    <w:rPr>
      <w:vertAlign w:val="superscript"/>
    </w:rPr>
  </w:style>
  <w:style w:type="character" w:styleId="Hyperlink">
    <w:name w:val="Hyperlink"/>
    <w:rsid w:val="00777B51"/>
    <w:rPr>
      <w:color w:val="0000FF"/>
      <w:u w:val="single"/>
    </w:rPr>
  </w:style>
  <w:style w:type="paragraph" w:styleId="Header">
    <w:name w:val="header"/>
    <w:basedOn w:val="Normal"/>
    <w:link w:val="HeaderChar"/>
    <w:uiPriority w:val="99"/>
    <w:unhideWhenUsed/>
    <w:rsid w:val="000D51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188"/>
  </w:style>
  <w:style w:type="paragraph" w:styleId="Footer">
    <w:name w:val="footer"/>
    <w:basedOn w:val="Normal"/>
    <w:link w:val="FooterChar"/>
    <w:uiPriority w:val="99"/>
    <w:unhideWhenUsed/>
    <w:rsid w:val="000D51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188"/>
  </w:style>
  <w:style w:type="character" w:styleId="FollowedHyperlink">
    <w:name w:val="FollowedHyperlink"/>
    <w:basedOn w:val="DefaultParagraphFont"/>
    <w:uiPriority w:val="99"/>
    <w:semiHidden/>
    <w:unhideWhenUsed/>
    <w:rsid w:val="006F3B9B"/>
    <w:rPr>
      <w:color w:val="800080" w:themeColor="followedHyperlink"/>
      <w:u w:val="single"/>
    </w:rPr>
  </w:style>
  <w:style w:type="paragraph" w:styleId="EndnoteText">
    <w:name w:val="endnote text"/>
    <w:basedOn w:val="Normal"/>
    <w:link w:val="EndnoteTextChar"/>
    <w:uiPriority w:val="99"/>
    <w:semiHidden/>
    <w:unhideWhenUsed/>
    <w:rsid w:val="003108E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08ED"/>
    <w:rPr>
      <w:sz w:val="20"/>
      <w:szCs w:val="20"/>
    </w:rPr>
  </w:style>
  <w:style w:type="character" w:styleId="EndnoteReference">
    <w:name w:val="endnote reference"/>
    <w:basedOn w:val="DefaultParagraphFont"/>
    <w:uiPriority w:val="99"/>
    <w:semiHidden/>
    <w:unhideWhenUsed/>
    <w:rsid w:val="003108ED"/>
    <w:rPr>
      <w:vertAlign w:val="superscript"/>
    </w:rPr>
  </w:style>
  <w:style w:type="paragraph" w:customStyle="1" w:styleId="LegalNumPar">
    <w:name w:val="LegalNumPar"/>
    <w:basedOn w:val="Normal"/>
    <w:rsid w:val="001E5BA4"/>
    <w:pPr>
      <w:numPr>
        <w:numId w:val="11"/>
      </w:numPr>
      <w:spacing w:line="360" w:lineRule="auto"/>
    </w:pPr>
    <w:rPr>
      <w:sz w:val="24"/>
    </w:rPr>
  </w:style>
  <w:style w:type="paragraph" w:customStyle="1" w:styleId="LegalNumPar2">
    <w:name w:val="LegalNumPar2"/>
    <w:basedOn w:val="Normal"/>
    <w:rsid w:val="001E5BA4"/>
    <w:pPr>
      <w:numPr>
        <w:ilvl w:val="1"/>
        <w:numId w:val="11"/>
      </w:numPr>
      <w:spacing w:line="360" w:lineRule="auto"/>
    </w:pPr>
    <w:rPr>
      <w:sz w:val="24"/>
    </w:rPr>
  </w:style>
  <w:style w:type="paragraph" w:customStyle="1" w:styleId="LegalNumPar3">
    <w:name w:val="LegalNumPar3"/>
    <w:basedOn w:val="Normal"/>
    <w:rsid w:val="001E5BA4"/>
    <w:pPr>
      <w:numPr>
        <w:ilvl w:val="2"/>
        <w:numId w:val="11"/>
      </w:numPr>
      <w:spacing w:line="240" w:lineRule="auto"/>
    </w:pPr>
    <w:rPr>
      <w:sz w:val="24"/>
    </w:rPr>
  </w:style>
  <w:style w:type="paragraph" w:styleId="BalloonText">
    <w:name w:val="Balloon Text"/>
    <w:basedOn w:val="Normal"/>
    <w:link w:val="BalloonTextChar"/>
    <w:uiPriority w:val="99"/>
    <w:semiHidden/>
    <w:unhideWhenUsed/>
    <w:rsid w:val="009670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06E"/>
    <w:rPr>
      <w:rFonts w:ascii="Segoe UI" w:hAnsi="Segoe UI" w:cs="Segoe UI"/>
      <w:sz w:val="18"/>
      <w:szCs w:val="18"/>
    </w:rPr>
  </w:style>
  <w:style w:type="character" w:styleId="CommentReference">
    <w:name w:val="annotation reference"/>
    <w:basedOn w:val="DefaultParagraphFont"/>
    <w:uiPriority w:val="99"/>
    <w:semiHidden/>
    <w:unhideWhenUsed/>
    <w:rsid w:val="0096706E"/>
    <w:rPr>
      <w:sz w:val="16"/>
      <w:szCs w:val="16"/>
    </w:rPr>
  </w:style>
  <w:style w:type="paragraph" w:styleId="CommentText">
    <w:name w:val="annotation text"/>
    <w:basedOn w:val="Normal"/>
    <w:link w:val="CommentTextChar"/>
    <w:uiPriority w:val="99"/>
    <w:semiHidden/>
    <w:unhideWhenUsed/>
    <w:rsid w:val="0096706E"/>
    <w:pPr>
      <w:spacing w:line="240" w:lineRule="auto"/>
    </w:pPr>
    <w:rPr>
      <w:sz w:val="20"/>
      <w:szCs w:val="20"/>
    </w:rPr>
  </w:style>
  <w:style w:type="character" w:customStyle="1" w:styleId="CommentTextChar">
    <w:name w:val="Comment Text Char"/>
    <w:basedOn w:val="DefaultParagraphFont"/>
    <w:link w:val="CommentText"/>
    <w:uiPriority w:val="99"/>
    <w:semiHidden/>
    <w:rsid w:val="0096706E"/>
    <w:rPr>
      <w:sz w:val="20"/>
      <w:szCs w:val="20"/>
    </w:rPr>
  </w:style>
  <w:style w:type="paragraph" w:styleId="CommentSubject">
    <w:name w:val="annotation subject"/>
    <w:basedOn w:val="CommentText"/>
    <w:next w:val="CommentText"/>
    <w:link w:val="CommentSubjectChar"/>
    <w:uiPriority w:val="99"/>
    <w:semiHidden/>
    <w:unhideWhenUsed/>
    <w:rsid w:val="0096706E"/>
    <w:rPr>
      <w:b/>
      <w:bCs/>
    </w:rPr>
  </w:style>
  <w:style w:type="character" w:customStyle="1" w:styleId="CommentSubjectChar">
    <w:name w:val="Comment Subject Char"/>
    <w:basedOn w:val="CommentTextChar"/>
    <w:link w:val="CommentSubject"/>
    <w:uiPriority w:val="99"/>
    <w:semiHidden/>
    <w:rsid w:val="0096706E"/>
    <w:rPr>
      <w:b/>
      <w:bCs/>
      <w:sz w:val="20"/>
      <w:szCs w:val="20"/>
    </w:rPr>
  </w:style>
  <w:style w:type="paragraph" w:styleId="Revision">
    <w:name w:val="Revision"/>
    <w:hidden/>
    <w:uiPriority w:val="99"/>
    <w:semiHidden/>
    <w:rsid w:val="001876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dgs/human-resources/seniormanagementvacan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R-MANAGEMENT-ONLINE@ec.europa.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sites/info/files/jobs_at_the_european_commission/job_opportunities/documents/commission-decision-maximum-duration-non-permanent-staff-c-2013-9028-en.pdf" TargetMode="External"/><Relationship Id="rId2" Type="http://schemas.openxmlformats.org/officeDocument/2006/relationships/hyperlink" Target="https://ec.europa.eu/info/sites/info/files/jobs_at_the_european_commission/job_opportunities/documents/commission-decision-temporary-agents-c-2013-9049-en.pdf" TargetMode="External"/><Relationship Id="rId1" Type="http://schemas.openxmlformats.org/officeDocument/2006/relationships/hyperlink" Target="http://eurlex.europa.eu/LexUriServ/LexUriServ.do?uri=CONSLEG:1962R0031:20140101:bg:PDF" TargetMode="External"/><Relationship Id="rId6" Type="http://schemas.openxmlformats.org/officeDocument/2006/relationships/hyperlink" Target="https://eur-lex.europa.eu/legal-content/BG/TXT/PDF/?uri=CELEX:01962R0031-20140701&amp;from=BG" TargetMode="External"/><Relationship Id="rId5" Type="http://schemas.openxmlformats.org/officeDocument/2006/relationships/hyperlink" Target="https://eur-lex.europa.eu/legal-content/BG/TXT/PDF/?uri=CELEX:01958R0001-20130701&amp;qid=1408533709461&amp;from=BG" TargetMode="External"/><Relationship Id="rId4" Type="http://schemas.openxmlformats.org/officeDocument/2006/relationships/hyperlink" Target="https://ec.europa.eu/transparency/regdoc/rep/3/2008/EN/C-2008-3983-F1-EN-MAIN-PART-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562D038-124D-4A93-8366-488C83508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2123</Words>
  <Characters>11682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COUDRAIS Isabelle (HR)</dc:creator>
  <cp:keywords/>
  <dc:description/>
  <cp:lastModifiedBy>Utilisateur</cp:lastModifiedBy>
  <cp:revision>2</cp:revision>
  <dcterms:created xsi:type="dcterms:W3CDTF">2020-09-25T12:32:00Z</dcterms:created>
  <dcterms:modified xsi:type="dcterms:W3CDTF">2020-09-25T12:32:00Z</dcterms:modified>
</cp:coreProperties>
</file>