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E2FCD"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TRADE-G-5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2FCD" w:rsidRPr="00FE2FCD" w:rsidRDefault="00FE2FCD" w:rsidP="00FE2FCD">
            <w:pPr>
              <w:rPr>
                <w:rFonts w:ascii="Times New Roman" w:hAnsi="Times New Roman" w:cs="Times New Roman"/>
                <w:b/>
              </w:rPr>
            </w:pPr>
            <w:r w:rsidRPr="00FE2FCD">
              <w:rPr>
                <w:rFonts w:ascii="Times New Roman" w:hAnsi="Times New Roman" w:cs="Times New Roman"/>
                <w:b/>
              </w:rPr>
              <w:t>Joaquín FERNANDEZ MARTIN</w:t>
            </w:r>
          </w:p>
          <w:p w:rsidR="00FE2FCD" w:rsidRPr="00FE2FCD" w:rsidRDefault="00FE2FCD" w:rsidP="00FE2FCD">
            <w:pPr>
              <w:rPr>
                <w:rFonts w:ascii="Times New Roman" w:hAnsi="Times New Roman" w:cs="Times New Roman"/>
                <w:b/>
              </w:rPr>
            </w:pPr>
            <w:hyperlink r:id="rId8" w:history="1">
              <w:r w:rsidRPr="00067194">
                <w:rPr>
                  <w:rStyle w:val="Hyperlink"/>
                  <w:rFonts w:ascii="Times New Roman" w:hAnsi="Times New Roman" w:cs="Times New Roman"/>
                  <w:b/>
                </w:rPr>
                <w:t>Joaquin.Fernandez-Martin@ec.europa.eu</w:t>
              </w:r>
            </w:hyperlink>
            <w:r>
              <w:rPr>
                <w:rFonts w:ascii="Times New Roman" w:hAnsi="Times New Roman" w:cs="Times New Roman"/>
                <w:b/>
              </w:rPr>
              <w:t xml:space="preserve"> </w:t>
            </w:r>
          </w:p>
          <w:p w:rsidR="00381739" w:rsidRDefault="00FE2FCD" w:rsidP="00FE2FCD">
            <w:pPr>
              <w:rPr>
                <w:rFonts w:ascii="Times New Roman" w:hAnsi="Times New Roman" w:cs="Times New Roman"/>
                <w:b/>
              </w:rPr>
            </w:pPr>
            <w:r w:rsidRPr="00FE2FCD">
              <w:rPr>
                <w:rFonts w:ascii="Times New Roman" w:hAnsi="Times New Roman" w:cs="Times New Roman"/>
                <w:b/>
              </w:rPr>
              <w:t>+32 2 2951041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2FCD"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FE2FCD">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9400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2FCD" w:rsidRPr="00FE2FCD" w:rsidRDefault="00FE2FCD" w:rsidP="00FE2FCD">
      <w:pPr>
        <w:spacing w:after="0" w:line="240" w:lineRule="auto"/>
        <w:ind w:left="426"/>
        <w:contextualSpacing/>
        <w:jc w:val="both"/>
        <w:rPr>
          <w:rFonts w:ascii="Times New Roman" w:eastAsia="Times New Roman" w:hAnsi="Times New Roman" w:cs="Times New Roman"/>
          <w:lang w:eastAsia="en-GB"/>
        </w:rPr>
      </w:pPr>
      <w:r w:rsidRPr="00FE2FCD">
        <w:rPr>
          <w:rFonts w:ascii="Times New Roman" w:eastAsia="Times New Roman" w:hAnsi="Times New Roman" w:cs="Times New Roman"/>
          <w:lang w:eastAsia="en-GB"/>
        </w:rPr>
        <w:t>Investigations de cas de défense commerciale principalement dans les domaines de l'anti-dumping et de l'anti-subvention. Sous la supervision d'un fonctionnaire de la Commission, les tâches impliquent: la collecte de données des parties liées à la procédure, l'analyse du contenu de ces données, la vérification des données dans les locaux des entreprises, ainsi que la préparation des recommandations finales pour la prise de décisions. Cette dernière étape inclut la rédaction des réglementations pour la publication dans le Journal Officiel de l'UE.</w:t>
      </w:r>
    </w:p>
    <w:p w:rsidR="00443EC9" w:rsidRDefault="00443EC9" w:rsidP="00FE2FCD">
      <w:pPr>
        <w:spacing w:after="0" w:line="240" w:lineRule="auto"/>
        <w:ind w:left="709" w:hanging="283"/>
        <w:contextualSpacing/>
        <w:jc w:val="both"/>
        <w:rPr>
          <w:rFonts w:ascii="Times New Roman" w:eastAsia="Times New Roman" w:hAnsi="Times New Roman" w:cs="Times New Roman"/>
          <w:lang w:eastAsia="en-GB"/>
        </w:rPr>
      </w:pPr>
    </w:p>
    <w:p w:rsidR="002A3536" w:rsidRPr="00D9400C" w:rsidRDefault="00FE2FCD" w:rsidP="00FE2FCD">
      <w:pPr>
        <w:spacing w:after="0" w:line="240" w:lineRule="auto"/>
        <w:ind w:left="709" w:hanging="283"/>
        <w:contextualSpacing/>
        <w:jc w:val="both"/>
        <w:rPr>
          <w:rFonts w:ascii="Times New Roman" w:eastAsia="Times New Roman" w:hAnsi="Times New Roman" w:cs="Times New Roman"/>
          <w:lang w:eastAsia="en-GB"/>
        </w:rPr>
      </w:pPr>
      <w:bookmarkStart w:id="0" w:name="_GoBack"/>
      <w:bookmarkEnd w:id="0"/>
      <w:r w:rsidRPr="00FE2FCD">
        <w:rPr>
          <w:rFonts w:ascii="Times New Roman" w:eastAsia="Times New Roman" w:hAnsi="Times New Roman" w:cs="Times New Roman"/>
          <w:lang w:eastAsia="en-GB"/>
        </w:rPr>
        <w:t>Voyager de manière fréquente au sein de l'EU ainsi que dans les pays tiers fait partie intégrante de la fonction.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FE2FCD">
        <w:rPr>
          <w:rFonts w:ascii="Times New Roman" w:eastAsia="Times New Roman" w:hAnsi="Times New Roman" w:cs="Times New Roman"/>
          <w:lang w:eastAsia="en-GB"/>
        </w:rPr>
        <w:t>droit, é</w:t>
      </w:r>
      <w:r w:rsidR="00FE2FCD" w:rsidRPr="00FE2FCD">
        <w:rPr>
          <w:rFonts w:ascii="Times New Roman" w:eastAsia="Times New Roman" w:hAnsi="Times New Roman" w:cs="Times New Roman"/>
          <w:lang w:eastAsia="en-GB"/>
        </w:rPr>
        <w:t>conomi</w:t>
      </w:r>
      <w:r w:rsidR="00FE2FCD">
        <w:rPr>
          <w:rFonts w:ascii="Times New Roman" w:eastAsia="Times New Roman" w:hAnsi="Times New Roman" w:cs="Times New Roman"/>
          <w:lang w:eastAsia="en-GB"/>
        </w:rPr>
        <w:t>e, c</w:t>
      </w:r>
      <w:r w:rsidR="00FE2FCD" w:rsidRPr="00FE2FCD">
        <w:rPr>
          <w:rFonts w:ascii="Times New Roman" w:eastAsia="Times New Roman" w:hAnsi="Times New Roman" w:cs="Times New Roman"/>
          <w:lang w:eastAsia="en-GB"/>
        </w:rPr>
        <w:t>omptabilité</w:t>
      </w:r>
      <w:r w:rsidR="00FE2FCD">
        <w:rPr>
          <w:rFonts w:ascii="Times New Roman" w:eastAsia="Times New Roman" w:hAnsi="Times New Roman" w:cs="Times New Roman"/>
          <w:lang w:eastAsia="en-GB"/>
        </w:rPr>
        <w:t>, a</w:t>
      </w:r>
      <w:r w:rsidR="00FE2FCD" w:rsidRPr="00FE2FCD">
        <w:rPr>
          <w:rFonts w:ascii="Times New Roman" w:eastAsia="Times New Roman" w:hAnsi="Times New Roman" w:cs="Times New Roman"/>
          <w:lang w:eastAsia="en-GB"/>
        </w:rPr>
        <w:t>udit</w:t>
      </w:r>
      <w:r w:rsidR="00FE2FC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E2FCD" w:rsidRPr="00FE2FCD" w:rsidRDefault="00FE2FCD" w:rsidP="00FE2FCD">
      <w:pPr>
        <w:pStyle w:val="ListParagraph"/>
        <w:spacing w:after="0" w:line="240" w:lineRule="auto"/>
        <w:ind w:left="709" w:right="60"/>
        <w:jc w:val="both"/>
        <w:rPr>
          <w:rFonts w:ascii="Times New Roman" w:eastAsia="Times New Roman" w:hAnsi="Times New Roman" w:cs="Times New Roman"/>
          <w:lang w:eastAsia="en-GB"/>
        </w:rPr>
      </w:pPr>
      <w:r w:rsidRPr="00FE2FCD">
        <w:rPr>
          <w:rFonts w:ascii="Times New Roman" w:eastAsia="Times New Roman" w:hAnsi="Times New Roman" w:cs="Times New Roman"/>
          <w:lang w:eastAsia="en-GB"/>
        </w:rPr>
        <w:t>Le candidat devra combiner une excellente capacité d'analyse afin de comprendre les chiffres et données avec un grand sens de l'initiative afin de pouvoir travailler aussi bien de manière autonome que faisant partie de l'équipe chargé du cas. Le candidat devra être capable de procéder à l'analyse critique des arguments présentés par les parties et de formuler des recommandations basées sur cette analyse. Il/elle aura très bonne capacité de rédaction, notamment capacité de rédaction de textes légaux. La connaissance d'Excel est un plus. Le candidat doit être capable de travailler sur différents cas en même temps et en respectant leur échéance respective.</w:t>
      </w:r>
    </w:p>
    <w:p w:rsidR="00FE2FCD" w:rsidRPr="00FE2FCD" w:rsidRDefault="00FE2FCD" w:rsidP="00FE2FCD">
      <w:pPr>
        <w:pStyle w:val="ListParagraph"/>
        <w:spacing w:after="0" w:line="240" w:lineRule="auto"/>
        <w:ind w:left="709" w:right="60"/>
        <w:jc w:val="both"/>
        <w:rPr>
          <w:rFonts w:ascii="Times New Roman" w:eastAsia="Times New Roman" w:hAnsi="Times New Roman" w:cs="Times New Roman"/>
          <w:lang w:eastAsia="en-GB"/>
        </w:rPr>
      </w:pPr>
    </w:p>
    <w:p w:rsidR="007F46B6" w:rsidRPr="00D869ED" w:rsidRDefault="00FE2FCD" w:rsidP="00FE2FCD">
      <w:pPr>
        <w:pStyle w:val="ListParagraph"/>
        <w:spacing w:after="0" w:line="240" w:lineRule="auto"/>
        <w:ind w:left="709" w:right="60"/>
        <w:jc w:val="both"/>
        <w:rPr>
          <w:rFonts w:ascii="Times New Roman" w:eastAsia="Times New Roman" w:hAnsi="Times New Roman" w:cs="Times New Roman"/>
          <w:lang w:eastAsia="en-GB"/>
        </w:rPr>
      </w:pPr>
      <w:r w:rsidRPr="00FE2FCD">
        <w:rPr>
          <w:rFonts w:ascii="Times New Roman" w:eastAsia="Times New Roman" w:hAnsi="Times New Roman" w:cs="Times New Roman"/>
          <w:lang w:eastAsia="en-GB"/>
        </w:rPr>
        <w:t>La connaissance de la politique commerciale Européenne (notamment la nouvelle méthodologie anti-dumping ainsi que les nouvelles règles de défense commerciale) et politiques douanières et/ou règles OMC est un plus.</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E2FCD" w:rsidRPr="00FE2FCD" w:rsidRDefault="00FE2FCD" w:rsidP="00FE2FCD">
      <w:pPr>
        <w:tabs>
          <w:tab w:val="left" w:pos="709"/>
        </w:tabs>
        <w:spacing w:after="0" w:line="240" w:lineRule="auto"/>
        <w:ind w:left="709" w:right="60"/>
        <w:jc w:val="both"/>
        <w:rPr>
          <w:rFonts w:ascii="Times New Roman" w:eastAsia="Times New Roman" w:hAnsi="Times New Roman" w:cs="Times New Roman"/>
          <w:lang w:eastAsia="en-GB"/>
        </w:rPr>
      </w:pPr>
      <w:r w:rsidRPr="00FE2FCD">
        <w:rPr>
          <w:rFonts w:ascii="Times New Roman" w:eastAsia="Times New Roman" w:hAnsi="Times New Roman" w:cs="Times New Roman"/>
          <w:lang w:eastAsia="en-GB"/>
        </w:rPr>
        <w:t>Très bonne maîtrise de l'anglais afin rédiger des règlements légaux et économiques dans cette langue.</w:t>
      </w:r>
    </w:p>
    <w:p w:rsidR="007F46B6" w:rsidRPr="007F46B6" w:rsidRDefault="00FE2FCD" w:rsidP="00FE2FCD">
      <w:pPr>
        <w:tabs>
          <w:tab w:val="left" w:pos="709"/>
        </w:tabs>
        <w:spacing w:after="0" w:line="240" w:lineRule="auto"/>
        <w:ind w:left="709" w:right="60"/>
        <w:jc w:val="both"/>
        <w:rPr>
          <w:rFonts w:ascii="Times New Roman" w:eastAsia="Times New Roman" w:hAnsi="Times New Roman" w:cs="Times New Roman"/>
          <w:lang w:eastAsia="en-GB"/>
        </w:rPr>
      </w:pPr>
      <w:r w:rsidRPr="00FE2FCD">
        <w:rPr>
          <w:rFonts w:ascii="Times New Roman" w:eastAsia="Times New Roman" w:hAnsi="Times New Roman" w:cs="Times New Roman"/>
          <w:lang w:eastAsia="en-GB"/>
        </w:rPr>
        <w:t>La connaissance du français ou du chinois est un atout.</w:t>
      </w:r>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43EC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A3536"/>
    <w:rsid w:val="003445AE"/>
    <w:rsid w:val="00381739"/>
    <w:rsid w:val="00443EC9"/>
    <w:rsid w:val="00534042"/>
    <w:rsid w:val="006321C7"/>
    <w:rsid w:val="00745B97"/>
    <w:rsid w:val="007F46B6"/>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quin.Fernandez-Mart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1399</Words>
  <Characters>7725</Characters>
  <Application>Microsoft Office Word</Application>
  <DocSecurity>0</DocSecurity>
  <Lines>188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2020-09-09T12:45:00Z</dcterms:created>
  <dcterms:modified xsi:type="dcterms:W3CDTF">2020-09-09T12:46:00Z</dcterms:modified>
</cp:coreProperties>
</file>