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76E8C" w:rsidP="00A234E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DEVCO-C-2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76E8C" w:rsidRPr="00676E8C" w:rsidRDefault="00676E8C" w:rsidP="00676E8C">
            <w:pPr>
              <w:rPr>
                <w:rFonts w:ascii="Times New Roman" w:hAnsi="Times New Roman" w:cs="Times New Roman"/>
                <w:b/>
              </w:rPr>
            </w:pPr>
            <w:r w:rsidRPr="00676E8C">
              <w:rPr>
                <w:rFonts w:ascii="Times New Roman" w:hAnsi="Times New Roman" w:cs="Times New Roman"/>
                <w:b/>
              </w:rPr>
              <w:t>Chantal MARIJNISSEN</w:t>
            </w:r>
          </w:p>
          <w:p w:rsidR="00676E8C" w:rsidRPr="00676E8C" w:rsidRDefault="00431726" w:rsidP="00676E8C">
            <w:pPr>
              <w:rPr>
                <w:rFonts w:ascii="Times New Roman" w:hAnsi="Times New Roman" w:cs="Times New Roman"/>
                <w:b/>
              </w:rPr>
            </w:pPr>
            <w:hyperlink r:id="rId8" w:history="1">
              <w:r w:rsidR="00676E8C" w:rsidRPr="00FF1DA8">
                <w:rPr>
                  <w:rStyle w:val="Hyperlink"/>
                  <w:rFonts w:ascii="Times New Roman" w:hAnsi="Times New Roman" w:cs="Times New Roman"/>
                  <w:b/>
                </w:rPr>
                <w:t>Chantal.Marijnissen@ec.europa.eu</w:t>
              </w:r>
            </w:hyperlink>
            <w:r w:rsidR="00676E8C">
              <w:rPr>
                <w:rFonts w:ascii="Times New Roman" w:hAnsi="Times New Roman" w:cs="Times New Roman"/>
                <w:b/>
              </w:rPr>
              <w:t xml:space="preserve"> </w:t>
            </w:r>
            <w:r w:rsidR="00676E8C" w:rsidRPr="00676E8C">
              <w:rPr>
                <w:rFonts w:ascii="Times New Roman" w:hAnsi="Times New Roman" w:cs="Times New Roman"/>
                <w:b/>
              </w:rPr>
              <w:t xml:space="preserve"> </w:t>
            </w:r>
          </w:p>
          <w:p w:rsidR="00381739" w:rsidRDefault="00676E8C" w:rsidP="00676E8C">
            <w:pPr>
              <w:rPr>
                <w:rFonts w:ascii="Times New Roman" w:hAnsi="Times New Roman" w:cs="Times New Roman"/>
                <w:b/>
              </w:rPr>
            </w:pPr>
            <w:r w:rsidRPr="00676E8C">
              <w:rPr>
                <w:rFonts w:ascii="Times New Roman" w:hAnsi="Times New Roman" w:cs="Times New Roman"/>
                <w:b/>
                <w:lang w:val="en-GB"/>
              </w:rPr>
              <w:t>+32 2 29-86565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676E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676E8C" w:rsidP="00745B97">
            <w:pPr>
              <w:rPr>
                <w:rFonts w:ascii="Times New Roman" w:eastAsia="Times New Roman" w:hAnsi="Times New Roman" w:cs="Times New Roman"/>
                <w:sz w:val="24"/>
                <w:szCs w:val="20"/>
                <w:lang w:eastAsia="en-GB"/>
              </w:rPr>
            </w:pPr>
            <w:r w:rsidRPr="00676E8C">
              <w:rPr>
                <w:rFonts w:ascii="Times New Roman" w:eastAsia="Times New Roman" w:hAnsi="Times New Roman" w:cs="Times New Roman"/>
                <w:b/>
                <w:lang w:eastAsia="en-GB"/>
              </w:rPr>
              <w:sym w:font="Wingdings 2" w:char="F0A3"/>
            </w:r>
            <w:r w:rsidR="00745B97" w:rsidRPr="00676E8C">
              <w:rPr>
                <w:rFonts w:ascii="Times New Roman" w:eastAsia="Times New Roman" w:hAnsi="Times New Roman" w:cs="Times New Roman"/>
                <w:b/>
                <w:bCs/>
                <w:lang w:eastAsia="en-GB"/>
              </w:rPr>
              <w:t> </w:t>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bookmarkStart w:id="0" w:name="_GoBack"/>
            <w:bookmarkEnd w:id="0"/>
          </w:p>
          <w:p w:rsidR="00745B97" w:rsidRPr="00745B97" w:rsidRDefault="00A234E8"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A234E8"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431726" w:rsidRPr="00950BA5">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676E8C" w:rsidP="00676E8C">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L'unité C2 – environnement, ressources naturelles et eau – propose un poste d'expert national détaché placé sous la responsabilité du chef d'unité. </w:t>
      </w: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L’UE se trouve à un moment crucial, avec une nouvelle Commission, ambitieux et nouveau un Pacte vert pour l’Europe, un nouveau cadre financier pluriannuel, ainsi que sa programmation et mise en œuvre dans le domaine de la coopération pour la période 2021-2027.</w:t>
      </w: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La mission de l'unité C2 est d'aider les pays en développement à relever les défis liés à l'environnement, aux forêts (gestion et utilisation durable, biodiversité, changement climatique), à l’eau et à l’économie verte.  </w:t>
      </w:r>
      <w:proofErr w:type="spellStart"/>
      <w:r w:rsidRPr="00676E8C">
        <w:rPr>
          <w:rFonts w:ascii="Times New Roman" w:eastAsia="Times New Roman" w:hAnsi="Times New Roman" w:cs="Times New Roman"/>
          <w:lang w:eastAsia="en-GB"/>
        </w:rPr>
        <w:t>A</w:t>
      </w:r>
      <w:proofErr w:type="spellEnd"/>
      <w:r w:rsidRPr="00676E8C">
        <w:rPr>
          <w:rFonts w:ascii="Times New Roman" w:eastAsia="Times New Roman" w:hAnsi="Times New Roman" w:cs="Times New Roman"/>
          <w:lang w:eastAsia="en-GB"/>
        </w:rPr>
        <w:t xml:space="preserve"> cette fin, l'unité C2 est active dans trois grands domaines : l'élaboration de politiques sectorielles, l'appui thématique et méthodologique aux délégations et aux partenaires, la programmation et la mise en œuvre de projets et de programmes. Ceci comprend également l'animation de réseaux, la création de partenariats et l'échange d'expériences et d'informations.</w:t>
      </w: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L’unité C2 promeut ainsi la conception et la mise en œuvre de la dimension extérieure du Pacte vert européen. Afin d’améliorer l’impact de son soutien à la forêt et de contribuer efficacement à la mise en œuvre du Pacte vert, l’unité C2 propose d’élaborer et de mettre en œuvre des partenariats européens pour les forêts avec des pays ou régions partenaires au travers du principe ‘</w:t>
      </w:r>
      <w:proofErr w:type="spellStart"/>
      <w:r w:rsidRPr="00676E8C">
        <w:rPr>
          <w:rFonts w:ascii="Times New Roman" w:eastAsia="Times New Roman" w:hAnsi="Times New Roman" w:cs="Times New Roman"/>
          <w:lang w:eastAsia="en-GB"/>
        </w:rPr>
        <w:t>Equipe</w:t>
      </w:r>
      <w:proofErr w:type="spellEnd"/>
      <w:r w:rsidRPr="00676E8C">
        <w:rPr>
          <w:rFonts w:ascii="Times New Roman" w:eastAsia="Times New Roman" w:hAnsi="Times New Roman" w:cs="Times New Roman"/>
          <w:lang w:eastAsia="en-GB"/>
        </w:rPr>
        <w:t xml:space="preserve"> Europe’. Cette nouvelle approche globale et intégrée permettra d’honorer les engagements pris par l’UE, notamment en matière de climat et de biodiversité, tout en permettant aux partenaires d’atteindre leurs objectifs de développement socio-économique grâce à la transition vers une économie plus verte. </w:t>
      </w: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lastRenderedPageBreak/>
        <w:t xml:space="preserve">Les partenariats forestiers représenteront le cadre global de mise en œuvre de l’action de l’UE en matière de politique forestière sous la responsabilité de l’unité C2, notamment le plan d’action FLEGT (application des réglementations forestières, gouvernance et échanges commerciaux) et la Communication COM/2019/352 «Renforcer l'action de l'UE en matière de protection et de restauration des forêts de la planète » ainsi que la promotion des investissements du secteur privé au travers de chaînes de valeur forestières durables. L’unité C2 contribuera également à lutter contre la déforestation et la dégradation des forêts dans les pays partenaires, notamment en soutenant les mécanismes REDD + et les programmes agricoles sans déforestation ainsi que la conception et la mise en œuvre de programmes sur la biodiversité. </w:t>
      </w: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Dans le cadre du Pacte vert, l’unité C2 sera également coresponsable de l’élaboration de la dimension extérieure de la nouvelle «Stratégie de l’UE pour les forêts».</w:t>
      </w: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p>
    <w:p w:rsidR="00676E8C" w:rsidRPr="00676E8C" w:rsidRDefault="00676E8C" w:rsidP="00676E8C">
      <w:pPr>
        <w:spacing w:after="0" w:line="240" w:lineRule="auto"/>
        <w:ind w:left="426"/>
        <w:jc w:val="both"/>
        <w:rPr>
          <w:rFonts w:ascii="Times New Roman" w:eastAsia="Times New Roman" w:hAnsi="Times New Roman" w:cs="Times New Roman"/>
          <w:u w:val="single"/>
          <w:lang w:eastAsia="en-GB"/>
        </w:rPr>
      </w:pPr>
      <w:r w:rsidRPr="00676E8C">
        <w:rPr>
          <w:rFonts w:ascii="Times New Roman" w:eastAsia="Times New Roman" w:hAnsi="Times New Roman" w:cs="Times New Roman"/>
          <w:u w:val="single"/>
          <w:lang w:eastAsia="en-GB"/>
        </w:rPr>
        <w:t xml:space="preserve">Description du poste </w:t>
      </w: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Sous la responsabilité du chef d’unité, le candidat retenu soutiendra le travail de la DG DEVCO dans le domaine de la gestion durable des forêts. Les zones géographiques seraient principalement l’Afrique, l’Asie du Sud-Est, le Pacifique et l’Amérique du Sud et de l’Amérique centrale.</w:t>
      </w: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p>
    <w:p w:rsidR="00676E8C" w:rsidRPr="00676E8C" w:rsidRDefault="00676E8C" w:rsidP="00676E8C">
      <w:pPr>
        <w:spacing w:after="0" w:line="240" w:lineRule="auto"/>
        <w:ind w:left="426"/>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Dans ce contexte, le candidat retenu sera chargé des tâches suivantes :</w:t>
      </w:r>
    </w:p>
    <w:p w:rsidR="00676E8C" w:rsidRPr="00676E8C" w:rsidRDefault="00676E8C" w:rsidP="00676E8C">
      <w:pPr>
        <w:spacing w:after="0" w:line="240" w:lineRule="auto"/>
        <w:jc w:val="both"/>
        <w:rPr>
          <w:rFonts w:ascii="Times New Roman" w:eastAsia="Times New Roman" w:hAnsi="Times New Roman" w:cs="Times New Roman"/>
          <w:lang w:eastAsia="en-GB"/>
        </w:rPr>
      </w:pP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Contribuer à  la programmation des futurs programmes nationaux et régionaux de l’UE, en mettant particulièrement l’accent sur la dimension extérieure du Pacte vert et sur le développement et la mise en œuvre des partenariats de l’UE pour les forêts, du dialogue politique aux programmes; </w:t>
      </w: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Contribuer au travail analytique et au développement des connaissances, des outils et des approches en rapport avec les politiques, stratégies et méthodologies en matière de gestion durable des forêts et de lutte contre la déforestation; </w:t>
      </w: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Analyser, développer et promouvoir des chaînes de valeur durables de produits forestiers et agricoles exempts de de déforestation; </w:t>
      </w: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Soutenir les opérations d’investissement (financements mixtes, garanties), les partenariats public-privé et la participation du secteur privé dans le domaine de la gestion durable des forêts et du reboisement, y compris le boisement et la restauration des écosystèmes forestiers; </w:t>
      </w: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Contribuer à l’intégration du changement climatique dans l’ensemble du portefeuille forestier, soit 30 % d’actions en faveur du climat, conformément à la proposition de la Commission relative au nouveau cadre financier (2021-2027); </w:t>
      </w: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Accroître les capacités du personnel de l’UE en matière de forêts, notamment dans le domaine de la biodiversité, l’énergie, le changement climatique et l’économie circulaire; </w:t>
      </w: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Mener des missions d’appui dans les pays partenaires afin de fournir une assistance politique et technique dans le domaine de l’économie verte/circulaire, de l’environnement et du verdissement des politiques, programmes et investissements en faveur du développement; </w:t>
      </w: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Fournir un appui technique aux collègues de la DG DEVCO et des délégations de l’UE dans le domaine de la gestion durable des forêts et, éventuellement, en matière d’environnement. </w:t>
      </w: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Participer à des groupes de travail sectoriels et thématiques au sein de la Commission et d’autres institutions de l’UE, des États membres et d’autres parties prenantes; </w:t>
      </w:r>
    </w:p>
    <w:p w:rsidR="00676E8C" w:rsidRPr="00676E8C" w:rsidRDefault="00676E8C" w:rsidP="00676E8C">
      <w:pPr>
        <w:pStyle w:val="ListParagraph"/>
        <w:numPr>
          <w:ilvl w:val="0"/>
          <w:numId w:val="21"/>
        </w:numPr>
        <w:spacing w:after="0" w:line="240" w:lineRule="auto"/>
        <w:ind w:left="851" w:hanging="425"/>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Contribuer à l’identification et à la formulation de programmes dans le secteur forestier et réaliser des analyses connexes, fournir des orientations thématiques, former et partager des connaissances. </w:t>
      </w:r>
    </w:p>
    <w:p w:rsidR="00676E8C" w:rsidRDefault="00676E8C" w:rsidP="00676E8C">
      <w:pPr>
        <w:spacing w:after="0" w:line="240" w:lineRule="auto"/>
        <w:jc w:val="both"/>
        <w:rPr>
          <w:rFonts w:ascii="Times New Roman" w:eastAsia="Times New Roman" w:hAnsi="Times New Roman" w:cs="Times New Roman"/>
          <w:lang w:eastAsia="en-GB"/>
        </w:rPr>
      </w:pPr>
    </w:p>
    <w:p w:rsidR="001F18BF" w:rsidRPr="00676E8C" w:rsidRDefault="00676E8C" w:rsidP="00676E8C">
      <w:pPr>
        <w:spacing w:after="0" w:line="240" w:lineRule="auto"/>
        <w:ind w:left="426"/>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L’expert national détaché entreprendra également toute autre tâche pertinente confiée par le chef d’unité et pourrait être appelé à participer à d’autres domaines de travail, tels que la foresterie et les politiques agricoles dans une approche fondée sur la terre, des mécanismes de financement durable pour les écosystèmes forestiers, y compris REDD +, l’UTCATF et, plus généralement, il contribuera à la dimension environnementale des travaux de la DG DEVCO.</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xml:space="preserve"> : </w:t>
      </w:r>
      <w:r w:rsidR="00676E8C" w:rsidRPr="00676E8C">
        <w:rPr>
          <w:rFonts w:ascii="Times New Roman" w:eastAsia="Times New Roman" w:hAnsi="Times New Roman" w:cs="Times New Roman"/>
          <w:lang w:eastAsia="en-GB"/>
        </w:rPr>
        <w:t>environnement, écologie, agronomie, foresterie ou domai</w:t>
      </w:r>
      <w:r w:rsidR="00676E8C">
        <w:rPr>
          <w:rFonts w:ascii="Times New Roman" w:eastAsia="Times New Roman" w:hAnsi="Times New Roman" w:cs="Times New Roman"/>
          <w:lang w:eastAsia="en-GB"/>
        </w:rPr>
        <w:t>ne apparenté</w:t>
      </w:r>
      <w:r w:rsidR="00A234E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76E8C"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Au moins 5 ans d'expérience professionnelle confirmée, à temps plein, dans des domaines pertinents pour la gestion durable des forêts : en particulier dans la conception de stratégies/politiques sectorielles et/ou projets/programmes.</w:t>
      </w:r>
    </w:p>
    <w:p w:rsidR="00676E8C" w:rsidRPr="00676E8C" w:rsidRDefault="00676E8C" w:rsidP="00676E8C">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676E8C"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Expérience souhaitable dans le domaine des mécanismes de financement durable pour les forêts ("</w:t>
      </w:r>
      <w:proofErr w:type="spellStart"/>
      <w:r w:rsidRPr="00676E8C">
        <w:rPr>
          <w:rFonts w:ascii="Times New Roman" w:eastAsia="Times New Roman" w:hAnsi="Times New Roman" w:cs="Times New Roman"/>
          <w:lang w:eastAsia="en-GB"/>
        </w:rPr>
        <w:t>blending</w:t>
      </w:r>
      <w:proofErr w:type="spellEnd"/>
      <w:r w:rsidRPr="00676E8C">
        <w:rPr>
          <w:rFonts w:ascii="Times New Roman" w:eastAsia="Times New Roman" w:hAnsi="Times New Roman" w:cs="Times New Roman"/>
          <w:lang w:eastAsia="en-GB"/>
        </w:rPr>
        <w:t>", fonds fiduciaires, paiement pour les services écosystémiques).</w:t>
      </w:r>
    </w:p>
    <w:p w:rsidR="00676E8C" w:rsidRPr="00676E8C" w:rsidRDefault="00676E8C" w:rsidP="00676E8C">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676E8C"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Expérience dans l'analyse et le développement des chaînes de valeur sectorielles, y compris la participation du secteur privé.</w:t>
      </w:r>
    </w:p>
    <w:p w:rsidR="00676E8C"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p>
    <w:p w:rsidR="00676E8C"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Une expérience sur le terrain en Afrique et en Amérique du Sud serait un atout.</w:t>
      </w:r>
    </w:p>
    <w:p w:rsidR="00676E8C"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p>
    <w:p w:rsidR="00676E8C"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Une expérience des questions liées aux conventions internationales liées à la biodiversité, changement climatique et à la forêt serait un atout. </w:t>
      </w:r>
    </w:p>
    <w:p w:rsidR="00676E8C"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p>
    <w:p w:rsidR="00676E8C"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 xml:space="preserve">Le/la candidat(e) retenu(e) aura la capacité de gérer des dossiers complexes, avoir un sens élevé de l'initiative et être apte à travailler, en équipe, dans un environnement multidisciplinaire. </w:t>
      </w:r>
    </w:p>
    <w:p w:rsidR="00676E8C" w:rsidRPr="00676E8C" w:rsidRDefault="00676E8C" w:rsidP="00676E8C">
      <w:pPr>
        <w:pStyle w:val="ListParagraph"/>
        <w:numPr>
          <w:ilvl w:val="0"/>
          <w:numId w:val="17"/>
        </w:numPr>
        <w:tabs>
          <w:tab w:val="left" w:pos="1276"/>
        </w:tabs>
        <w:spacing w:after="0" w:line="240" w:lineRule="auto"/>
        <w:ind w:left="709" w:right="60"/>
        <w:jc w:val="both"/>
        <w:rPr>
          <w:rFonts w:ascii="Times New Roman" w:eastAsia="Times New Roman" w:hAnsi="Times New Roman" w:cs="Times New Roman"/>
          <w:lang w:eastAsia="en-GB"/>
        </w:rPr>
      </w:pPr>
    </w:p>
    <w:p w:rsidR="00803AF5" w:rsidRPr="00676E8C" w:rsidRDefault="00676E8C" w:rsidP="00676E8C">
      <w:pPr>
        <w:tabs>
          <w:tab w:val="left" w:pos="1276"/>
        </w:tabs>
        <w:spacing w:after="0" w:line="240" w:lineRule="auto"/>
        <w:ind w:left="709" w:right="60"/>
        <w:jc w:val="both"/>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Une capacité confirmée d'analyser et de synthétiser les rapports, de rédiger des recommandations ainsi que des compétences/de l'expérience en matière de négociation constitueraient un avantage.</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676E8C" w:rsidP="001F18BF">
      <w:pPr>
        <w:spacing w:after="0" w:line="240" w:lineRule="auto"/>
        <w:ind w:left="709"/>
        <w:rPr>
          <w:rFonts w:ascii="Times New Roman" w:eastAsia="Times New Roman" w:hAnsi="Times New Roman" w:cs="Times New Roman"/>
          <w:lang w:eastAsia="en-GB"/>
        </w:rPr>
      </w:pPr>
      <w:r w:rsidRPr="00676E8C">
        <w:rPr>
          <w:rFonts w:ascii="Times New Roman" w:eastAsia="Times New Roman" w:hAnsi="Times New Roman" w:cs="Times New Roman"/>
          <w:lang w:eastAsia="en-GB"/>
        </w:rPr>
        <w:t>Excellente</w:t>
      </w:r>
      <w:r>
        <w:rPr>
          <w:rFonts w:ascii="Times New Roman" w:eastAsia="Times New Roman" w:hAnsi="Times New Roman" w:cs="Times New Roman"/>
          <w:lang w:eastAsia="en-GB"/>
        </w:rPr>
        <w:t>s</w:t>
      </w:r>
      <w:r w:rsidRPr="00676E8C">
        <w:rPr>
          <w:rFonts w:ascii="Times New Roman" w:eastAsia="Times New Roman" w:hAnsi="Times New Roman" w:cs="Times New Roman"/>
          <w:lang w:eastAsia="en-GB"/>
        </w:rPr>
        <w:t xml:space="preserve"> capacités de communication écrite et orale en anglais et/ou en français. La connaissance de l'espagnol serait un atout.</w:t>
      </w:r>
    </w:p>
    <w:p w:rsidR="001F18BF" w:rsidRDefault="001F18BF" w:rsidP="001F18BF">
      <w:pPr>
        <w:spacing w:after="0" w:line="240" w:lineRule="auto"/>
        <w:ind w:left="709"/>
        <w:rPr>
          <w:rFonts w:ascii="Times New Roman" w:eastAsia="Times New Roman" w:hAnsi="Times New Roman" w:cs="Times New Roman"/>
          <w:lang w:eastAsia="en-GB"/>
        </w:rPr>
      </w:pPr>
    </w:p>
    <w:p w:rsidR="00676E8C" w:rsidRDefault="00676E8C" w:rsidP="001F18BF">
      <w:pPr>
        <w:spacing w:after="0" w:line="240" w:lineRule="auto"/>
        <w:ind w:left="709"/>
        <w:rPr>
          <w:rFonts w:ascii="Times New Roman" w:eastAsia="Times New Roman" w:hAnsi="Times New Roman" w:cs="Times New Roman"/>
          <w:lang w:eastAsia="en-GB"/>
        </w:rPr>
      </w:pPr>
    </w:p>
    <w:p w:rsidR="00676E8C" w:rsidRDefault="00676E8C" w:rsidP="001F18BF">
      <w:pPr>
        <w:spacing w:after="0" w:line="240" w:lineRule="auto"/>
        <w:ind w:left="709"/>
        <w:rPr>
          <w:rFonts w:ascii="Times New Roman" w:eastAsia="Times New Roman" w:hAnsi="Times New Roman" w:cs="Times New Roman"/>
          <w:lang w:eastAsia="en-GB"/>
        </w:rPr>
      </w:pPr>
    </w:p>
    <w:p w:rsidR="00676E8C" w:rsidRPr="00745B97" w:rsidRDefault="00676E8C"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3172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D52FE5"/>
    <w:multiLevelType w:val="hybridMultilevel"/>
    <w:tmpl w:val="5D46AA3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2E52A4F"/>
    <w:multiLevelType w:val="hybridMultilevel"/>
    <w:tmpl w:val="063A2710"/>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81B12EC"/>
    <w:multiLevelType w:val="hybridMultilevel"/>
    <w:tmpl w:val="4F341376"/>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C9363F"/>
    <w:multiLevelType w:val="hybridMultilevel"/>
    <w:tmpl w:val="66900DA8"/>
    <w:lvl w:ilvl="0" w:tplc="66DC95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4F360F3D"/>
    <w:multiLevelType w:val="hybridMultilevel"/>
    <w:tmpl w:val="9C76E248"/>
    <w:lvl w:ilvl="0" w:tplc="0409000F">
      <w:start w:val="1"/>
      <w:numFmt w:val="decimal"/>
      <w:lvlText w:val="%1."/>
      <w:lvlJc w:val="left"/>
      <w:pPr>
        <w:ind w:left="1146" w:hanging="360"/>
      </w:pPr>
      <w:rPr>
        <w:rFonts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5B6746E"/>
    <w:multiLevelType w:val="hybridMultilevel"/>
    <w:tmpl w:val="0332F10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613F092F"/>
    <w:multiLevelType w:val="hybridMultilevel"/>
    <w:tmpl w:val="1DF80A2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70E56C6"/>
    <w:multiLevelType w:val="hybridMultilevel"/>
    <w:tmpl w:val="797E76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C650AA2"/>
    <w:multiLevelType w:val="hybridMultilevel"/>
    <w:tmpl w:val="F118D87E"/>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5"/>
  </w:num>
  <w:num w:numId="3">
    <w:abstractNumId w:val="19"/>
  </w:num>
  <w:num w:numId="4">
    <w:abstractNumId w:val="10"/>
  </w:num>
  <w:num w:numId="5">
    <w:abstractNumId w:val="7"/>
  </w:num>
  <w:num w:numId="6">
    <w:abstractNumId w:val="1"/>
  </w:num>
  <w:num w:numId="7">
    <w:abstractNumId w:val="13"/>
  </w:num>
  <w:num w:numId="8">
    <w:abstractNumId w:val="8"/>
  </w:num>
  <w:num w:numId="9">
    <w:abstractNumId w:val="14"/>
  </w:num>
  <w:num w:numId="10">
    <w:abstractNumId w:val="3"/>
  </w:num>
  <w:num w:numId="11">
    <w:abstractNumId w:val="0"/>
  </w:num>
  <w:num w:numId="12">
    <w:abstractNumId w:val="18"/>
  </w:num>
  <w:num w:numId="13">
    <w:abstractNumId w:val="17"/>
  </w:num>
  <w:num w:numId="14">
    <w:abstractNumId w:val="11"/>
  </w:num>
  <w:num w:numId="15">
    <w:abstractNumId w:val="6"/>
  </w:num>
  <w:num w:numId="16">
    <w:abstractNumId w:val="20"/>
  </w:num>
  <w:num w:numId="17">
    <w:abstractNumId w:val="16"/>
  </w:num>
  <w:num w:numId="18">
    <w:abstractNumId w:val="15"/>
  </w:num>
  <w:num w:numId="19">
    <w:abstractNumId w:val="2"/>
  </w:num>
  <w:num w:numId="20">
    <w:abstractNumId w:val="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31726"/>
    <w:rsid w:val="00443EC9"/>
    <w:rsid w:val="004D1C94"/>
    <w:rsid w:val="00534042"/>
    <w:rsid w:val="006321C7"/>
    <w:rsid w:val="00676E8C"/>
    <w:rsid w:val="006851C8"/>
    <w:rsid w:val="00745B97"/>
    <w:rsid w:val="00762B34"/>
    <w:rsid w:val="007F46B6"/>
    <w:rsid w:val="00803AF5"/>
    <w:rsid w:val="00804B2F"/>
    <w:rsid w:val="00892A2B"/>
    <w:rsid w:val="00902804"/>
    <w:rsid w:val="00A15194"/>
    <w:rsid w:val="00A234E8"/>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ntal.Marijniss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2140</Words>
  <Characters>12289</Characters>
  <Application>Microsoft Office Word</Application>
  <DocSecurity>0</DocSecurity>
  <Lines>245</Lines>
  <Paragraphs>109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2020-09-14T10:06:00Z</dcterms:created>
  <dcterms:modified xsi:type="dcterms:W3CDTF">2020-09-15T08:55:00Z</dcterms:modified>
</cp:coreProperties>
</file>