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15194" w:rsidP="00A234E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w:t>
            </w:r>
            <w:r w:rsidR="00A234E8">
              <w:rPr>
                <w:rFonts w:ascii="Times New Roman" w:eastAsia="Times New Roman" w:hAnsi="Times New Roman" w:cs="Times New Roman"/>
                <w:b/>
                <w:sz w:val="24"/>
                <w:szCs w:val="20"/>
                <w:lang w:eastAsia="en-GB"/>
              </w:rPr>
              <w:t>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234E8" w:rsidRPr="00A234E8" w:rsidRDefault="00A234E8" w:rsidP="00A234E8">
            <w:pPr>
              <w:rPr>
                <w:rFonts w:ascii="Times New Roman" w:hAnsi="Times New Roman" w:cs="Times New Roman"/>
                <w:b/>
                <w:lang w:val="en-GB"/>
              </w:rPr>
            </w:pPr>
            <w:r w:rsidRPr="00A234E8">
              <w:rPr>
                <w:rFonts w:ascii="Times New Roman" w:hAnsi="Times New Roman" w:cs="Times New Roman"/>
                <w:b/>
                <w:lang w:val="en-GB"/>
              </w:rPr>
              <w:t>Keir FITCH</w:t>
            </w:r>
          </w:p>
          <w:p w:rsidR="00A234E8" w:rsidRPr="00A234E8" w:rsidRDefault="00A234E8" w:rsidP="00A234E8">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keir.fitch@ec.europa.eu</w:t>
              </w:r>
            </w:hyperlink>
            <w:r>
              <w:rPr>
                <w:rFonts w:ascii="Times New Roman" w:hAnsi="Times New Roman" w:cs="Times New Roman"/>
                <w:b/>
                <w:lang w:val="en-GB"/>
              </w:rPr>
              <w:t xml:space="preserve"> </w:t>
            </w:r>
          </w:p>
          <w:p w:rsidR="00381739" w:rsidRDefault="00A234E8" w:rsidP="00A234E8">
            <w:pPr>
              <w:rPr>
                <w:rFonts w:ascii="Times New Roman" w:hAnsi="Times New Roman" w:cs="Times New Roman"/>
                <w:b/>
              </w:rPr>
            </w:pPr>
            <w:r w:rsidRPr="00A234E8">
              <w:rPr>
                <w:rFonts w:ascii="Times New Roman" w:hAnsi="Times New Roman" w:cs="Times New Roman"/>
                <w:b/>
              </w:rPr>
              <w:t>+32 29 59316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A151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A234E8"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A234E8"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A234E8"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A234E8"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OTIF</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 xml:space="preserve">La </w:t>
      </w:r>
      <w:r>
        <w:rPr>
          <w:rFonts w:ascii="Times New Roman" w:eastAsia="Times New Roman" w:hAnsi="Times New Roman" w:cs="Times New Roman"/>
          <w:lang w:eastAsia="en-GB"/>
        </w:rPr>
        <w:t>d</w:t>
      </w:r>
      <w:r w:rsidRPr="00A234E8">
        <w:rPr>
          <w:rFonts w:ascii="Times New Roman" w:eastAsia="Times New Roman" w:hAnsi="Times New Roman" w:cs="Times New Roman"/>
          <w:lang w:eastAsia="en-GB"/>
        </w:rPr>
        <w:t>irection générale 'Mobilité et Transport' (DG MOVE) est responsable du développement et de la mise en œuvre de la politique européenne dans le domaine des transports et de la mobilité, qui inclut la réalisation du marché intérieur ferroviaire.</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Default="00A234E8" w:rsidP="00A234E8">
      <w:pPr>
        <w:spacing w:after="0" w:line="240" w:lineRule="auto"/>
        <w:ind w:left="426"/>
        <w:contextualSpacing/>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 xml:space="preserve">Au sein de la DG MOVE, la Direction </w:t>
      </w:r>
      <w:proofErr w:type="spellStart"/>
      <w:r w:rsidRPr="00A234E8">
        <w:rPr>
          <w:rFonts w:ascii="Times New Roman" w:eastAsia="Times New Roman" w:hAnsi="Times New Roman" w:cs="Times New Roman"/>
          <w:lang w:eastAsia="en-GB"/>
        </w:rPr>
        <w:t>C est</w:t>
      </w:r>
      <w:proofErr w:type="spellEnd"/>
      <w:r w:rsidRPr="00A234E8">
        <w:rPr>
          <w:rFonts w:ascii="Times New Roman" w:eastAsia="Times New Roman" w:hAnsi="Times New Roman" w:cs="Times New Roman"/>
          <w:lang w:eastAsia="en-GB"/>
        </w:rPr>
        <w:t xml:space="preserve"> en charge du transport terrestre. L'unité C4 est responsable de la sécurité ferroviaire ainsi que de la politique d'interopérabilité, dans le but de contribuer à l'achèvement de l'espace ferroviaire unique européen pour les opérations ferroviaires. Les tâches principales de l'unité sont les suivantes:</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Pr="00A234E8" w:rsidRDefault="00A234E8" w:rsidP="00A234E8">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Élaboration de politiques visant à renforcer la sécurité et l'interopérabilité dans le transport ferroviaire, y compris la mise en œuvre des aspects transport ferroviaire inclus dans le Pacte Vert Européen (</w:t>
      </w:r>
      <w:hyperlink r:id="rId9" w:history="1">
        <w:r w:rsidRPr="00A234E8">
          <w:rPr>
            <w:rStyle w:val="Hyperlink"/>
            <w:rFonts w:ascii="Times New Roman" w:eastAsia="Times New Roman" w:hAnsi="Times New Roman" w:cs="Times New Roman"/>
            <w:lang w:eastAsia="en-GB"/>
          </w:rPr>
          <w:t>https://ec.europa.eu/commission/presscorner/detail/fr/fs_19_6726</w:t>
        </w:r>
      </w:hyperlink>
      <w:r w:rsidRPr="00A234E8">
        <w:rPr>
          <w:rFonts w:ascii="Times New Roman" w:eastAsia="Times New Roman" w:hAnsi="Times New Roman" w:cs="Times New Roman"/>
          <w:lang w:eastAsia="en-GB"/>
        </w:rPr>
        <w:t xml:space="preserve"> </w:t>
      </w:r>
      <w:r w:rsidRPr="00A234E8">
        <w:rPr>
          <w:rFonts w:ascii="Times New Roman" w:eastAsia="Times New Roman" w:hAnsi="Times New Roman" w:cs="Times New Roman"/>
          <w:lang w:eastAsia="en-GB"/>
        </w:rPr>
        <w:t xml:space="preserve"> )</w:t>
      </w:r>
    </w:p>
    <w:p w:rsidR="00A234E8" w:rsidRPr="00A234E8" w:rsidRDefault="00A234E8" w:rsidP="00A234E8">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Supervision des activités de l'Agence ferroviaire européenne (ERA);</w:t>
      </w:r>
    </w:p>
    <w:p w:rsidR="00A234E8" w:rsidRPr="00A234E8" w:rsidRDefault="00A234E8" w:rsidP="00A234E8">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Mise en œuvre du pilier technique du 4eme paquet ferroviaire en matière de sécurité et d'interopérabilité et renforcement du rôle d’ERA;</w:t>
      </w:r>
    </w:p>
    <w:p w:rsidR="00A234E8" w:rsidRPr="00A234E8" w:rsidRDefault="00A234E8" w:rsidP="00A234E8">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Promouvoir le développement continu de Shift2Rail JU afin d'assurer sa contribution aux objectifs ferroviaires et aux objectifs généraux de la Commission;</w:t>
      </w:r>
    </w:p>
    <w:p w:rsidR="00A234E8" w:rsidRPr="00A234E8" w:rsidRDefault="00A234E8" w:rsidP="00A234E8">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 xml:space="preserve">Suivi de l'application de la législation communautaire existante en ce qui concerne la législation technique ferroviaire. </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Selon une récente enquête du personnel de la Commission, la DG MOVE fait partie des principales DG de la Commission en termes de satisfaction du personnel.</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lastRenderedPageBreak/>
        <w:t>La DG MOVE C4 est à la recherche d'un expert national détaché (END) dynamique, hautement motivé et expérimenté.</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Les tâches principales liées à ce poste, sous la supervision d’un administrateur senior, seront les suivantes:</w:t>
      </w:r>
    </w:p>
    <w:p w:rsidR="00A234E8" w:rsidRPr="00A234E8" w:rsidRDefault="00A234E8" w:rsidP="00A234E8">
      <w:pPr>
        <w:spacing w:after="0" w:line="240" w:lineRule="auto"/>
        <w:ind w:left="426"/>
        <w:contextualSpacing/>
        <w:jc w:val="both"/>
        <w:rPr>
          <w:rFonts w:ascii="Times New Roman" w:eastAsia="Times New Roman" w:hAnsi="Times New Roman" w:cs="Times New Roman"/>
          <w:lang w:eastAsia="en-GB"/>
        </w:rPr>
      </w:pPr>
    </w:p>
    <w:p w:rsidR="00A234E8" w:rsidRPr="00A234E8" w:rsidRDefault="00A234E8" w:rsidP="00A234E8">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 xml:space="preserve">Élaboration de politiques, mise en œuvre et suivi des Spécifications Techniques d'Interopérabilité pour le matériel roulant ferroviaire et l'infrastructure (STI), en relation avec les registres correspondants </w:t>
      </w:r>
    </w:p>
    <w:p w:rsidR="00A234E8" w:rsidRPr="00A234E8" w:rsidRDefault="00A234E8" w:rsidP="00A234E8">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Coordination du développement, de la révision et du processus d’adoption des règlements STI dans l’optique d’accroitre l’interopérabilité et de mettre en œuvre le Pacte Vert Européen dans ce domaine, y compris à travers les relations avec ERA et les experts rail sur les aspects techniques ;</w:t>
      </w:r>
    </w:p>
    <w:p w:rsidR="00A234E8" w:rsidRPr="00A234E8" w:rsidRDefault="00A234E8" w:rsidP="00A234E8">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Soutien à la mise en œuvre / déploiement des STI dans les États membres ;</w:t>
      </w:r>
    </w:p>
    <w:p w:rsidR="001F18BF" w:rsidRPr="00A234E8" w:rsidRDefault="00A234E8" w:rsidP="00A234E8">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Contribution aux activités liés au financement du rail relevant de la politique RTE-T / CEF, y compris les relations avec l’agence INEA.</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A234E8">
        <w:rPr>
          <w:rFonts w:ascii="Times New Roman" w:eastAsia="Times New Roman" w:hAnsi="Times New Roman" w:cs="Times New Roman"/>
          <w:lang w:eastAsia="en-GB"/>
        </w:rPr>
        <w:t>é</w:t>
      </w:r>
      <w:r w:rsidR="00A234E8" w:rsidRPr="00A234E8">
        <w:rPr>
          <w:rFonts w:ascii="Times New Roman" w:eastAsia="Times New Roman" w:hAnsi="Times New Roman" w:cs="Times New Roman"/>
          <w:lang w:eastAsia="en-GB"/>
        </w:rPr>
        <w:t>conomie, administration publique, droit ou ingénierie</w:t>
      </w:r>
      <w:r w:rsidR="00A234E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234E8" w:rsidRPr="00A234E8" w:rsidRDefault="00A234E8" w:rsidP="00A234E8">
      <w:pPr>
        <w:pStyle w:val="ListParagraph"/>
        <w:numPr>
          <w:ilvl w:val="0"/>
          <w:numId w:val="17"/>
        </w:numPr>
        <w:tabs>
          <w:tab w:val="left" w:pos="1276"/>
        </w:tabs>
        <w:spacing w:after="0" w:line="240" w:lineRule="auto"/>
        <w:ind w:left="993" w:right="60" w:hanging="284"/>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Au moins 3 ans d'expérience de travail dans un environnement administratif couvrant un domaine lié à la politique des transports, incluant au minimum 12 mois sur des aspects techniques liés au secteur ferroviaire ;</w:t>
      </w:r>
    </w:p>
    <w:p w:rsidR="00803AF5" w:rsidRPr="00F42D24" w:rsidRDefault="00A234E8" w:rsidP="00A234E8">
      <w:pPr>
        <w:pStyle w:val="ListParagraph"/>
        <w:numPr>
          <w:ilvl w:val="0"/>
          <w:numId w:val="17"/>
        </w:numPr>
        <w:tabs>
          <w:tab w:val="left" w:pos="1276"/>
        </w:tabs>
        <w:spacing w:after="0" w:line="240" w:lineRule="auto"/>
        <w:ind w:left="993" w:right="60" w:hanging="284"/>
        <w:jc w:val="both"/>
        <w:rPr>
          <w:rFonts w:ascii="Times New Roman" w:eastAsia="Times New Roman" w:hAnsi="Times New Roman" w:cs="Times New Roman"/>
          <w:lang w:eastAsia="en-GB"/>
        </w:rPr>
      </w:pPr>
      <w:r w:rsidRPr="00A234E8">
        <w:rPr>
          <w:rFonts w:ascii="Times New Roman" w:eastAsia="Times New Roman" w:hAnsi="Times New Roman" w:cs="Times New Roman"/>
          <w:lang w:eastAsia="en-GB"/>
        </w:rPr>
        <w:t>Une expérience dans le domaine technique lié au ferroviaire est exigée, une connaissance détaillée des Spécifications Techniques d'Interopérabilité ferroviaires appuyée par une expertise professio</w:t>
      </w:r>
      <w:r>
        <w:rPr>
          <w:rFonts w:ascii="Times New Roman" w:eastAsia="Times New Roman" w:hAnsi="Times New Roman" w:cs="Times New Roman"/>
          <w:lang w:eastAsia="en-GB"/>
        </w:rPr>
        <w:t>nnelle adéquate serait un atout.</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A15194" w:rsidP="001F18BF">
      <w:pPr>
        <w:spacing w:after="0" w:line="240" w:lineRule="auto"/>
        <w:ind w:left="709"/>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 xml:space="preserve">Une très bonne connaissance de la langue anglaise y compris sur le plan rédactionnel est un </w:t>
      </w:r>
      <w:proofErr w:type="spellStart"/>
      <w:r w:rsidRPr="00A15194">
        <w:rPr>
          <w:rFonts w:ascii="Times New Roman" w:eastAsia="Times New Roman" w:hAnsi="Times New Roman" w:cs="Times New Roman"/>
          <w:lang w:eastAsia="en-GB"/>
        </w:rPr>
        <w:t>pré-</w:t>
      </w:r>
      <w:r>
        <w:rPr>
          <w:rFonts w:ascii="Times New Roman" w:eastAsia="Times New Roman" w:hAnsi="Times New Roman" w:cs="Times New Roman"/>
          <w:lang w:eastAsia="en-GB"/>
        </w:rPr>
        <w:t>requis</w:t>
      </w:r>
      <w:proofErr w:type="spellEnd"/>
      <w:r w:rsidRPr="00A15194">
        <w:rPr>
          <w:rFonts w:ascii="Times New Roman" w:eastAsia="Times New Roman" w:hAnsi="Times New Roman" w:cs="Times New Roman"/>
          <w:lang w:eastAsia="en-GB"/>
        </w:rPr>
        <w:t>. La connaissance satisfaisante d'autres langues communautaires est un plus.</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234E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D52FE5"/>
    <w:multiLevelType w:val="hybridMultilevel"/>
    <w:tmpl w:val="5D46A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2E52A4F"/>
    <w:multiLevelType w:val="hybridMultilevel"/>
    <w:tmpl w:val="063A2710"/>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81B12EC"/>
    <w:multiLevelType w:val="hybridMultilevel"/>
    <w:tmpl w:val="4F341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C9363F"/>
    <w:multiLevelType w:val="hybridMultilevel"/>
    <w:tmpl w:val="66900DA8"/>
    <w:lvl w:ilvl="0" w:tplc="66DC95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5B6746E"/>
    <w:multiLevelType w:val="hybridMultilevel"/>
    <w:tmpl w:val="0332F10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13F092F"/>
    <w:multiLevelType w:val="hybridMultilevel"/>
    <w:tmpl w:val="1DF80A2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70E56C6"/>
    <w:multiLevelType w:val="hybridMultilevel"/>
    <w:tmpl w:val="797E76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C650AA2"/>
    <w:multiLevelType w:val="hybridMultilevel"/>
    <w:tmpl w:val="F118D87E"/>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5"/>
  </w:num>
  <w:num w:numId="3">
    <w:abstractNumId w:val="18"/>
  </w:num>
  <w:num w:numId="4">
    <w:abstractNumId w:val="10"/>
  </w:num>
  <w:num w:numId="5">
    <w:abstractNumId w:val="7"/>
  </w:num>
  <w:num w:numId="6">
    <w:abstractNumId w:val="1"/>
  </w:num>
  <w:num w:numId="7">
    <w:abstractNumId w:val="12"/>
  </w:num>
  <w:num w:numId="8">
    <w:abstractNumId w:val="8"/>
  </w:num>
  <w:num w:numId="9">
    <w:abstractNumId w:val="13"/>
  </w:num>
  <w:num w:numId="10">
    <w:abstractNumId w:val="3"/>
  </w:num>
  <w:num w:numId="11">
    <w:abstractNumId w:val="0"/>
  </w:num>
  <w:num w:numId="12">
    <w:abstractNumId w:val="17"/>
  </w:num>
  <w:num w:numId="13">
    <w:abstractNumId w:val="16"/>
  </w:num>
  <w:num w:numId="14">
    <w:abstractNumId w:val="11"/>
  </w:num>
  <w:num w:numId="15">
    <w:abstractNumId w:val="6"/>
  </w:num>
  <w:num w:numId="16">
    <w:abstractNumId w:val="19"/>
  </w:num>
  <w:num w:numId="17">
    <w:abstractNumId w:val="15"/>
  </w:num>
  <w:num w:numId="18">
    <w:abstractNumId w:val="14"/>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902804"/>
    <w:rsid w:val="00A15194"/>
    <w:rsid w:val="00A234E8"/>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5E7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commission/presscorner/detail/fr/fs_19_672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1553</Words>
  <Characters>8998</Characters>
  <Application>Microsoft Office Word</Application>
  <DocSecurity>0</DocSecurity>
  <Lines>195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2020-09-11T09:47:00Z</dcterms:created>
  <dcterms:modified xsi:type="dcterms:W3CDTF">2020-09-11T09:47:00Z</dcterms:modified>
</cp:coreProperties>
</file>