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6C4DBE" w:rsidP="00696BC0">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JUST-A-1</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6C4DBE" w:rsidRPr="006C4DBE" w:rsidRDefault="006C4DBE" w:rsidP="006C4DBE">
            <w:pPr>
              <w:rPr>
                <w:rFonts w:ascii="Times New Roman" w:hAnsi="Times New Roman" w:cs="Times New Roman"/>
                <w:b/>
                <w:lang w:val="en-GB"/>
              </w:rPr>
            </w:pPr>
            <w:r w:rsidRPr="006C4DBE">
              <w:rPr>
                <w:rFonts w:ascii="Times New Roman" w:hAnsi="Times New Roman" w:cs="Times New Roman"/>
                <w:b/>
                <w:lang w:val="en-GB"/>
              </w:rPr>
              <w:t>Andreas Stein</w:t>
            </w:r>
          </w:p>
          <w:p w:rsidR="006C4DBE" w:rsidRPr="006C4DBE" w:rsidRDefault="006C4DBE" w:rsidP="006C4DBE">
            <w:pPr>
              <w:rPr>
                <w:rFonts w:ascii="Times New Roman" w:hAnsi="Times New Roman" w:cs="Times New Roman"/>
                <w:b/>
                <w:lang w:val="en-GB"/>
              </w:rPr>
            </w:pPr>
            <w:hyperlink r:id="rId8" w:history="1">
              <w:r w:rsidRPr="006C4DBE">
                <w:rPr>
                  <w:rFonts w:ascii="Times New Roman" w:hAnsi="Times New Roman" w:cs="Times New Roman"/>
                  <w:b/>
                  <w:color w:val="0000FF" w:themeColor="hyperlink"/>
                  <w:u w:val="single"/>
                  <w:lang w:val="en-GB"/>
                </w:rPr>
                <w:t>Andreas.Stein@ec.europa.eu</w:t>
              </w:r>
            </w:hyperlink>
            <w:r w:rsidRPr="006C4DBE">
              <w:rPr>
                <w:rFonts w:ascii="Times New Roman" w:hAnsi="Times New Roman" w:cs="Times New Roman"/>
                <w:b/>
                <w:lang w:val="en-GB"/>
              </w:rPr>
              <w:t xml:space="preserve"> </w:t>
            </w:r>
          </w:p>
          <w:p w:rsidR="00E21280" w:rsidRPr="00E21280" w:rsidRDefault="006C4DBE" w:rsidP="006C4DBE">
            <w:pPr>
              <w:ind w:right="1317"/>
              <w:jc w:val="both"/>
              <w:rPr>
                <w:rFonts w:ascii="Times New Roman" w:hAnsi="Times New Roman" w:cs="Times New Roman"/>
                <w:b/>
                <w:lang w:val="de-DE"/>
              </w:rPr>
            </w:pPr>
            <w:r w:rsidRPr="006C4DBE">
              <w:rPr>
                <w:rFonts w:ascii="Times New Roman" w:hAnsi="Times New Roman" w:cs="Times New Roman"/>
                <w:b/>
              </w:rPr>
              <w:t>+32 2 29 98393</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5D37D0"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6C4DBE"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C4DBE" w:rsidRPr="006C4DBE" w:rsidRDefault="006C4DBE" w:rsidP="006C4DBE">
      <w:pPr>
        <w:spacing w:after="0" w:line="240" w:lineRule="auto"/>
        <w:ind w:left="426"/>
        <w:jc w:val="both"/>
        <w:rPr>
          <w:rFonts w:ascii="Times New Roman" w:eastAsia="Times New Roman" w:hAnsi="Times New Roman" w:cs="Times New Roman"/>
          <w:lang w:val="de-DE" w:eastAsia="en-GB"/>
        </w:rPr>
      </w:pPr>
      <w:r w:rsidRPr="006C4DBE">
        <w:rPr>
          <w:rFonts w:ascii="Times New Roman" w:eastAsia="Times New Roman" w:hAnsi="Times New Roman" w:cs="Times New Roman"/>
          <w:lang w:val="de-DE" w:eastAsia="en-GB"/>
        </w:rPr>
        <w:t>Das Referat Ziviljustiz setzt sich für einen echten europäischen Justizraum für Zivil- und Handelssachen ein. Unser Zuständigkeitsbereich umfasst die europäische Ziviljustiz, sowohl im zivil- und handelsrechtlichen als auch im familienrechtlichen Bereich, insbesondere im Umgang mit den europäischen Vorschriften über die gerichtliche Zuständigkeit, die Anerkennung und Vollstreckung von Entscheidungen in Zivil- und Handelssachen und über das anzuwendende Recht.</w:t>
      </w:r>
    </w:p>
    <w:p w:rsidR="006C4DBE" w:rsidRPr="006C4DBE" w:rsidRDefault="006C4DBE" w:rsidP="006C4DBE">
      <w:pPr>
        <w:spacing w:after="0" w:line="240" w:lineRule="auto"/>
        <w:ind w:left="426"/>
        <w:jc w:val="both"/>
        <w:rPr>
          <w:rFonts w:ascii="Times New Roman" w:eastAsia="Times New Roman" w:hAnsi="Times New Roman" w:cs="Times New Roman"/>
          <w:lang w:val="de-DE" w:eastAsia="en-GB"/>
        </w:rPr>
      </w:pPr>
    </w:p>
    <w:p w:rsidR="006C4DBE" w:rsidRPr="006C4DBE" w:rsidRDefault="006C4DBE" w:rsidP="006C4DBE">
      <w:pPr>
        <w:spacing w:after="0" w:line="240" w:lineRule="auto"/>
        <w:ind w:left="426"/>
        <w:jc w:val="both"/>
        <w:rPr>
          <w:rFonts w:ascii="Times New Roman" w:eastAsia="Times New Roman" w:hAnsi="Times New Roman" w:cs="Times New Roman"/>
          <w:lang w:val="de-DE" w:eastAsia="en-GB"/>
        </w:rPr>
      </w:pPr>
      <w:r w:rsidRPr="006C4DBE">
        <w:rPr>
          <w:rFonts w:ascii="Times New Roman" w:eastAsia="Times New Roman" w:hAnsi="Times New Roman" w:cs="Times New Roman"/>
          <w:lang w:val="de-DE" w:eastAsia="en-GB"/>
        </w:rPr>
        <w:t>Das Tätigkeitsfeld des/der Experten/in wird eine Vielzahl von Aufgaben wie die Unterstützung der Kontrolle der Anwendung bestehender Rechtsvorschriften durch die Behörden der Mitgliedstaaten, einen Beitrag zur Erarbeitung neuer politischer Maßnahmen und Initiativen und Beantwortung von Bürgerschreiben beinhalten.</w:t>
      </w:r>
    </w:p>
    <w:p w:rsidR="006C4DBE" w:rsidRPr="006C4DBE" w:rsidRDefault="006C4DBE" w:rsidP="006C4DBE">
      <w:pPr>
        <w:spacing w:after="0" w:line="240" w:lineRule="auto"/>
        <w:ind w:left="426"/>
        <w:jc w:val="both"/>
        <w:rPr>
          <w:rFonts w:ascii="Times New Roman" w:eastAsia="Times New Roman" w:hAnsi="Times New Roman" w:cs="Times New Roman"/>
          <w:lang w:val="de-DE" w:eastAsia="en-GB"/>
        </w:rPr>
      </w:pPr>
      <w:r w:rsidRPr="006C4DBE">
        <w:rPr>
          <w:rFonts w:ascii="Times New Roman" w:eastAsia="Times New Roman" w:hAnsi="Times New Roman" w:cs="Times New Roman"/>
          <w:lang w:val="de-DE" w:eastAsia="en-GB"/>
        </w:rPr>
        <w:t>Wir suchen eine(n) Sachverständige(n) mit breitgefächerten Interessen und Kenntnissen im Bereich der Zusammenarbeit in der Ziviljustiz. Unser Aufgabengebiet genießt hohe politische Aufmerksamkeit da es einen positiven Beitrag im Alltag der europäischen Bürger leistet. Die Aufgaben des/der Sachverständigen umfassen:</w:t>
      </w:r>
    </w:p>
    <w:p w:rsidR="006C4DBE" w:rsidRPr="006C4DBE" w:rsidRDefault="006C4DBE" w:rsidP="006C4DBE">
      <w:pPr>
        <w:spacing w:after="0" w:line="240" w:lineRule="auto"/>
        <w:ind w:left="426"/>
        <w:jc w:val="both"/>
        <w:rPr>
          <w:rFonts w:ascii="Times New Roman" w:eastAsia="Times New Roman" w:hAnsi="Times New Roman" w:cs="Times New Roman"/>
          <w:lang w:val="de-DE" w:eastAsia="en-GB"/>
        </w:rPr>
      </w:pPr>
    </w:p>
    <w:p w:rsidR="006C4DBE" w:rsidRPr="006C4DBE" w:rsidRDefault="006C4DBE" w:rsidP="006C4DBE">
      <w:pPr>
        <w:spacing w:after="0" w:line="240" w:lineRule="auto"/>
        <w:ind w:left="709" w:hanging="283"/>
        <w:jc w:val="both"/>
        <w:rPr>
          <w:rFonts w:ascii="Times New Roman" w:eastAsia="Times New Roman" w:hAnsi="Times New Roman" w:cs="Times New Roman"/>
          <w:lang w:val="de-DE" w:eastAsia="en-GB"/>
        </w:rPr>
      </w:pPr>
      <w:r w:rsidRPr="006C4DBE">
        <w:rPr>
          <w:rFonts w:ascii="Times New Roman" w:eastAsia="Times New Roman" w:hAnsi="Times New Roman" w:cs="Times New Roman"/>
          <w:lang w:val="de-DE" w:eastAsia="en-GB"/>
        </w:rPr>
        <w:t>•</w:t>
      </w:r>
      <w:r w:rsidRPr="006C4DBE">
        <w:rPr>
          <w:rFonts w:ascii="Times New Roman" w:eastAsia="Times New Roman" w:hAnsi="Times New Roman" w:cs="Times New Roman"/>
          <w:lang w:val="de-DE" w:eastAsia="en-GB"/>
        </w:rPr>
        <w:tab/>
        <w:t>Ausarbeitung von neuen Politiken und Strategien für die Zusammenarbeit in der Ziviljustiz im Bereich von Zivil- und Handelssachen als auch in Familienrechtsfragen;</w:t>
      </w:r>
    </w:p>
    <w:p w:rsidR="006C4DBE" w:rsidRPr="006C4DBE" w:rsidRDefault="006C4DBE" w:rsidP="006C4DBE">
      <w:pPr>
        <w:spacing w:after="0" w:line="240" w:lineRule="auto"/>
        <w:ind w:left="709" w:hanging="283"/>
        <w:jc w:val="both"/>
        <w:rPr>
          <w:rFonts w:ascii="Times New Roman" w:eastAsia="Times New Roman" w:hAnsi="Times New Roman" w:cs="Times New Roman"/>
          <w:lang w:val="de-DE" w:eastAsia="en-GB"/>
        </w:rPr>
      </w:pPr>
      <w:r w:rsidRPr="006C4DBE">
        <w:rPr>
          <w:rFonts w:ascii="Times New Roman" w:eastAsia="Times New Roman" w:hAnsi="Times New Roman" w:cs="Times New Roman"/>
          <w:lang w:val="de-DE" w:eastAsia="en-GB"/>
        </w:rPr>
        <w:t>•</w:t>
      </w:r>
      <w:r w:rsidRPr="006C4DBE">
        <w:rPr>
          <w:rFonts w:ascii="Times New Roman" w:eastAsia="Times New Roman" w:hAnsi="Times New Roman" w:cs="Times New Roman"/>
          <w:lang w:val="de-DE" w:eastAsia="en-GB"/>
        </w:rPr>
        <w:tab/>
        <w:t>Begleitung neuer Legislativvorschläge im interinstitutionellen Entscheidungsprozess;</w:t>
      </w:r>
    </w:p>
    <w:p w:rsidR="006C4DBE" w:rsidRPr="006C4DBE" w:rsidRDefault="006C4DBE" w:rsidP="006C4DBE">
      <w:pPr>
        <w:spacing w:after="0" w:line="240" w:lineRule="auto"/>
        <w:ind w:left="709" w:hanging="283"/>
        <w:jc w:val="both"/>
        <w:rPr>
          <w:rFonts w:ascii="Times New Roman" w:eastAsia="Times New Roman" w:hAnsi="Times New Roman" w:cs="Times New Roman"/>
          <w:lang w:val="de-DE" w:eastAsia="en-GB"/>
        </w:rPr>
      </w:pPr>
      <w:r w:rsidRPr="006C4DBE">
        <w:rPr>
          <w:rFonts w:ascii="Times New Roman" w:eastAsia="Times New Roman" w:hAnsi="Times New Roman" w:cs="Times New Roman"/>
          <w:lang w:val="de-DE" w:eastAsia="en-GB"/>
        </w:rPr>
        <w:t>•</w:t>
      </w:r>
      <w:r w:rsidRPr="006C4DBE">
        <w:rPr>
          <w:rFonts w:ascii="Times New Roman" w:eastAsia="Times New Roman" w:hAnsi="Times New Roman" w:cs="Times New Roman"/>
          <w:lang w:val="de-DE" w:eastAsia="en-GB"/>
        </w:rPr>
        <w:tab/>
        <w:t>Kontrolle der korrekten Anwendung der EU-Vorschriften im Bereich der Ziviljustizgesetzgebung und proaktive Reaktion auf Umsetzungsfragen im Zusammenhang mit bereits erlassenen Rechtsakten.</w:t>
      </w:r>
    </w:p>
    <w:p w:rsidR="006C4DBE" w:rsidRPr="006C4DBE" w:rsidRDefault="006C4DBE" w:rsidP="006C4DBE">
      <w:pPr>
        <w:spacing w:after="0" w:line="240" w:lineRule="auto"/>
        <w:ind w:left="426"/>
        <w:jc w:val="both"/>
        <w:rPr>
          <w:rFonts w:ascii="Times New Roman" w:eastAsia="Times New Roman" w:hAnsi="Times New Roman" w:cs="Times New Roman"/>
          <w:lang w:val="de-DE" w:eastAsia="en-GB"/>
        </w:rPr>
      </w:pPr>
    </w:p>
    <w:p w:rsidR="006C4DBE" w:rsidRPr="006C4DBE" w:rsidRDefault="006C4DBE" w:rsidP="006C4DBE">
      <w:pPr>
        <w:spacing w:after="0" w:line="240" w:lineRule="auto"/>
        <w:ind w:left="426"/>
        <w:jc w:val="both"/>
        <w:rPr>
          <w:rFonts w:ascii="Times New Roman" w:eastAsia="Times New Roman" w:hAnsi="Times New Roman" w:cs="Times New Roman"/>
          <w:lang w:val="de-DE" w:eastAsia="en-GB"/>
        </w:rPr>
      </w:pPr>
      <w:r w:rsidRPr="006C4DBE">
        <w:rPr>
          <w:rFonts w:ascii="Times New Roman" w:eastAsia="Times New Roman" w:hAnsi="Times New Roman" w:cs="Times New Roman"/>
          <w:lang w:val="de-DE" w:eastAsia="en-GB"/>
        </w:rPr>
        <w:t xml:space="preserve">Darüber hinaus beteiligt sich der/die Sachverständige an den allgemeinen Aufgaben des Referats, wie der Erstellung von Briefings und Redebeiträgen, Beantwortung von Bürgerschreiben, parlamentarischen Anfragen </w:t>
      </w:r>
      <w:r w:rsidRPr="006C4DBE">
        <w:rPr>
          <w:rFonts w:ascii="Times New Roman" w:eastAsia="Times New Roman" w:hAnsi="Times New Roman" w:cs="Times New Roman"/>
          <w:lang w:val="de-DE" w:eastAsia="en-GB"/>
        </w:rPr>
        <w:lastRenderedPageBreak/>
        <w:t>oder Petitionen und der Bearbeitung von Beschwerden und Verstößen gegen EU-Recht. Er/Sie wirkt an kommissionsinternen Sitzungen, Sitzungen des Europäischen Justiziellen Netzes für Zivil-  und Handelssachen, das Aufgabengebiet des Referats betreffenden Sitzungen in anderen EU-Organen sowie externen Sitzungen mit.</w:t>
      </w:r>
    </w:p>
    <w:p w:rsidR="00950BA5" w:rsidRPr="00950BA5" w:rsidRDefault="006C4DBE" w:rsidP="006C4DBE">
      <w:pPr>
        <w:spacing w:after="0" w:line="240" w:lineRule="auto"/>
        <w:ind w:left="426"/>
        <w:jc w:val="both"/>
        <w:rPr>
          <w:rFonts w:ascii="Times New Roman" w:eastAsia="Times New Roman" w:hAnsi="Times New Roman" w:cs="Times New Roman"/>
          <w:lang w:val="de-DE" w:eastAsia="en-GB"/>
        </w:rPr>
      </w:pPr>
      <w:r w:rsidRPr="006C4DBE">
        <w:rPr>
          <w:rFonts w:ascii="Times New Roman" w:eastAsia="Times New Roman" w:hAnsi="Times New Roman" w:cs="Times New Roman"/>
          <w:lang w:val="de-DE" w:eastAsia="en-GB"/>
        </w:rPr>
        <w:t>Der Nationale Sachverständige wird unter der Aufsicht eines AD-Beamten arbeiten.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1409DC" w:rsidRPr="001409DC">
        <w:rPr>
          <w:lang w:val="en-GB"/>
        </w:rPr>
        <w:t xml:space="preserve"> </w:t>
      </w:r>
      <w:r w:rsidR="00381621" w:rsidRPr="00381621">
        <w:rPr>
          <w:rFonts w:ascii="Times New Roman" w:eastAsia="Times New Roman" w:hAnsi="Times New Roman" w:cs="Times New Roman"/>
          <w:lang w:val="de-DE" w:eastAsia="en-GB"/>
        </w:rPr>
        <w:t>Recht</w:t>
      </w:r>
      <w:r w:rsidR="005D37D0" w:rsidRPr="005D37D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6C4DBE" w:rsidRPr="006C4DBE" w:rsidRDefault="006C4DBE" w:rsidP="006C4DBE">
      <w:pPr>
        <w:pStyle w:val="ListParagraph"/>
        <w:tabs>
          <w:tab w:val="left" w:pos="1560"/>
        </w:tabs>
        <w:spacing w:after="0" w:line="240" w:lineRule="auto"/>
        <w:ind w:left="709" w:right="60"/>
        <w:jc w:val="both"/>
        <w:rPr>
          <w:rFonts w:ascii="Times New Roman" w:eastAsia="Times New Roman" w:hAnsi="Times New Roman" w:cs="Times New Roman"/>
          <w:lang w:val="de-DE" w:eastAsia="en-GB"/>
        </w:rPr>
      </w:pPr>
      <w:r w:rsidRPr="006C4DBE">
        <w:rPr>
          <w:rFonts w:ascii="Times New Roman" w:eastAsia="Times New Roman" w:hAnsi="Times New Roman" w:cs="Times New Roman"/>
          <w:lang w:val="de-DE" w:eastAsia="en-GB"/>
        </w:rPr>
        <w:t>Die Tätigkeit erfordert eine solide Berufserfahrung in einer nationalen Verwaltung, bei der Entwicklung legislativer und justizieller Politiken in den betreffenden Fachgebieten sowie bei der Vorbereitung von Gesetzgebung. Erfahrung mit dem Europäischen Justiziellen Netzes für Zivil- und Handelssachen, Erfahrungen bei der Verhandlungsführung in Zivil- und Handelssachen, entweder auf EU-Ebene oder in internationalen Gremien wie der Haager Konferenz wären von Vorteil.</w:t>
      </w:r>
    </w:p>
    <w:p w:rsidR="00AF16BD" w:rsidRPr="00381621" w:rsidRDefault="006C4DBE" w:rsidP="006C4DBE">
      <w:pPr>
        <w:pStyle w:val="ListParagraph"/>
        <w:tabs>
          <w:tab w:val="left" w:pos="1560"/>
        </w:tabs>
        <w:spacing w:after="0" w:line="240" w:lineRule="auto"/>
        <w:ind w:left="709" w:right="60"/>
        <w:jc w:val="both"/>
        <w:rPr>
          <w:rFonts w:ascii="Times New Roman" w:eastAsia="Times New Roman" w:hAnsi="Times New Roman" w:cs="Times New Roman"/>
          <w:lang w:val="de-DE" w:eastAsia="en-GB"/>
        </w:rPr>
      </w:pPr>
      <w:r w:rsidRPr="006C4DBE">
        <w:rPr>
          <w:rFonts w:ascii="Times New Roman" w:eastAsia="Times New Roman" w:hAnsi="Times New Roman" w:cs="Times New Roman"/>
          <w:lang w:val="de-DE" w:eastAsia="en-GB"/>
        </w:rPr>
        <w:t>Ausgezeichnete Kenntnis der europäischen und internationalen Instrumente des internationalen Privatrechts sowie zivilrechtlicher Verfahren auf nationaler Ebene; Kenntnisse des Familienrechts wären von Vorteil. Flexibilität bei der Mitarbeit in sämtlichen Themengebieten, die in den Aufgabenbereich des Referats fallen. Gute redaktionelle Fähigkeiten.</w:t>
      </w:r>
    </w:p>
    <w:p w:rsidR="00AF16BD" w:rsidRPr="00B8217B"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6C4DBE" w:rsidP="00E40791">
      <w:pPr>
        <w:tabs>
          <w:tab w:val="left" w:pos="709"/>
        </w:tabs>
        <w:spacing w:after="0" w:line="240" w:lineRule="auto"/>
        <w:ind w:left="709" w:right="60"/>
        <w:jc w:val="both"/>
        <w:rPr>
          <w:rFonts w:ascii="Times New Roman" w:eastAsia="Times New Roman" w:hAnsi="Times New Roman" w:cs="Times New Roman"/>
          <w:lang w:val="de-DE" w:eastAsia="en-GB"/>
        </w:rPr>
      </w:pPr>
      <w:r w:rsidRPr="006C4DBE">
        <w:rPr>
          <w:rFonts w:ascii="Times New Roman" w:eastAsia="Times New Roman" w:hAnsi="Times New Roman" w:cs="Times New Roman"/>
          <w:lang w:val="de-DE" w:eastAsia="en-GB"/>
        </w:rPr>
        <w:t>Fließende Englischkenntnisse in Wort und Schrift. Gute Französischkenntnisse wären von Vorteil.</w:t>
      </w:r>
      <w:bookmarkStart w:id="0" w:name="_GoBack"/>
      <w:bookmarkEnd w:id="0"/>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C4DBE">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50883"/>
    <w:multiLevelType w:val="hybridMultilevel"/>
    <w:tmpl w:val="449C94E8"/>
    <w:lvl w:ilvl="0" w:tplc="F8741CF4">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3686959"/>
    <w:multiLevelType w:val="hybridMultilevel"/>
    <w:tmpl w:val="710A2F12"/>
    <w:lvl w:ilvl="0" w:tplc="A3CC5D10">
      <w:start w:val="1"/>
      <w:numFmt w:val="bullet"/>
      <w:lvlText w:val="-"/>
      <w:lvlJc w:val="left"/>
      <w:pPr>
        <w:ind w:left="2869" w:hanging="360"/>
      </w:pPr>
      <w:rPr>
        <w:rFonts w:ascii="Times New Roman" w:hAnsi="Times New Roman" w:hint="default"/>
        <w:sz w:val="22"/>
      </w:rPr>
    </w:lvl>
    <w:lvl w:ilvl="1" w:tplc="08090003" w:tentative="1">
      <w:start w:val="1"/>
      <w:numFmt w:val="bullet"/>
      <w:lvlText w:val="o"/>
      <w:lvlJc w:val="left"/>
      <w:pPr>
        <w:ind w:left="3589" w:hanging="360"/>
      </w:pPr>
      <w:rPr>
        <w:rFonts w:ascii="Courier New" w:hAnsi="Courier New" w:cs="Courier New" w:hint="default"/>
      </w:rPr>
    </w:lvl>
    <w:lvl w:ilvl="2" w:tplc="08090005" w:tentative="1">
      <w:start w:val="1"/>
      <w:numFmt w:val="bullet"/>
      <w:lvlText w:val=""/>
      <w:lvlJc w:val="left"/>
      <w:pPr>
        <w:ind w:left="4309" w:hanging="360"/>
      </w:pPr>
      <w:rPr>
        <w:rFonts w:ascii="Wingdings" w:hAnsi="Wingdings" w:hint="default"/>
      </w:rPr>
    </w:lvl>
    <w:lvl w:ilvl="3" w:tplc="08090001" w:tentative="1">
      <w:start w:val="1"/>
      <w:numFmt w:val="bullet"/>
      <w:lvlText w:val=""/>
      <w:lvlJc w:val="left"/>
      <w:pPr>
        <w:ind w:left="5029" w:hanging="360"/>
      </w:pPr>
      <w:rPr>
        <w:rFonts w:ascii="Symbol" w:hAnsi="Symbol" w:hint="default"/>
      </w:rPr>
    </w:lvl>
    <w:lvl w:ilvl="4" w:tplc="08090003" w:tentative="1">
      <w:start w:val="1"/>
      <w:numFmt w:val="bullet"/>
      <w:lvlText w:val="o"/>
      <w:lvlJc w:val="left"/>
      <w:pPr>
        <w:ind w:left="5749" w:hanging="360"/>
      </w:pPr>
      <w:rPr>
        <w:rFonts w:ascii="Courier New" w:hAnsi="Courier New" w:cs="Courier New" w:hint="default"/>
      </w:rPr>
    </w:lvl>
    <w:lvl w:ilvl="5" w:tplc="08090005" w:tentative="1">
      <w:start w:val="1"/>
      <w:numFmt w:val="bullet"/>
      <w:lvlText w:val=""/>
      <w:lvlJc w:val="left"/>
      <w:pPr>
        <w:ind w:left="6469" w:hanging="360"/>
      </w:pPr>
      <w:rPr>
        <w:rFonts w:ascii="Wingdings" w:hAnsi="Wingdings" w:hint="default"/>
      </w:rPr>
    </w:lvl>
    <w:lvl w:ilvl="6" w:tplc="08090001" w:tentative="1">
      <w:start w:val="1"/>
      <w:numFmt w:val="bullet"/>
      <w:lvlText w:val=""/>
      <w:lvlJc w:val="left"/>
      <w:pPr>
        <w:ind w:left="7189" w:hanging="360"/>
      </w:pPr>
      <w:rPr>
        <w:rFonts w:ascii="Symbol" w:hAnsi="Symbol" w:hint="default"/>
      </w:rPr>
    </w:lvl>
    <w:lvl w:ilvl="7" w:tplc="08090003" w:tentative="1">
      <w:start w:val="1"/>
      <w:numFmt w:val="bullet"/>
      <w:lvlText w:val="o"/>
      <w:lvlJc w:val="left"/>
      <w:pPr>
        <w:ind w:left="7909" w:hanging="360"/>
      </w:pPr>
      <w:rPr>
        <w:rFonts w:ascii="Courier New" w:hAnsi="Courier New" w:cs="Courier New" w:hint="default"/>
      </w:rPr>
    </w:lvl>
    <w:lvl w:ilvl="8" w:tplc="08090005" w:tentative="1">
      <w:start w:val="1"/>
      <w:numFmt w:val="bullet"/>
      <w:lvlText w:val=""/>
      <w:lvlJc w:val="left"/>
      <w:pPr>
        <w:ind w:left="8629"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3CA36F84"/>
    <w:multiLevelType w:val="hybridMultilevel"/>
    <w:tmpl w:val="9DF415BA"/>
    <w:lvl w:ilvl="0" w:tplc="8EA609A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CA533AC"/>
    <w:multiLevelType w:val="hybridMultilevel"/>
    <w:tmpl w:val="141E2A7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646134FC"/>
    <w:multiLevelType w:val="hybridMultilevel"/>
    <w:tmpl w:val="B7D6292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70EE2894"/>
    <w:multiLevelType w:val="hybridMultilevel"/>
    <w:tmpl w:val="B628C07C"/>
    <w:lvl w:ilvl="0" w:tplc="A3CC5D10">
      <w:start w:val="1"/>
      <w:numFmt w:val="bullet"/>
      <w:lvlText w:val="-"/>
      <w:lvlJc w:val="left"/>
      <w:pPr>
        <w:ind w:left="1429" w:hanging="360"/>
      </w:pPr>
      <w:rPr>
        <w:rFonts w:ascii="Times New Roman" w:hAnsi="Times New Roman" w:hint="default"/>
        <w:sz w:val="22"/>
      </w:rPr>
    </w:lvl>
    <w:lvl w:ilvl="1" w:tplc="D1BA539A">
      <w:numFmt w:val="bullet"/>
      <w:lvlText w:val=""/>
      <w:lvlJc w:val="left"/>
      <w:pPr>
        <w:ind w:left="2149" w:hanging="360"/>
      </w:pPr>
      <w:rPr>
        <w:rFonts w:ascii="Symbol" w:eastAsia="Times New Roman" w:hAnsi="Symbol"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7"/>
  </w:num>
  <w:num w:numId="2">
    <w:abstractNumId w:val="16"/>
  </w:num>
  <w:num w:numId="3">
    <w:abstractNumId w:val="10"/>
  </w:num>
  <w:num w:numId="4">
    <w:abstractNumId w:val="2"/>
  </w:num>
  <w:num w:numId="5">
    <w:abstractNumId w:val="9"/>
  </w:num>
  <w:num w:numId="6">
    <w:abstractNumId w:val="5"/>
  </w:num>
  <w:num w:numId="7">
    <w:abstractNumId w:val="14"/>
  </w:num>
  <w:num w:numId="8">
    <w:abstractNumId w:val="8"/>
  </w:num>
  <w:num w:numId="9">
    <w:abstractNumId w:val="3"/>
  </w:num>
  <w:num w:numId="10">
    <w:abstractNumId w:val="6"/>
  </w:num>
  <w:num w:numId="11">
    <w:abstractNumId w:val="4"/>
  </w:num>
  <w:num w:numId="12">
    <w:abstractNumId w:val="17"/>
  </w:num>
  <w:num w:numId="13">
    <w:abstractNumId w:val="13"/>
  </w:num>
  <w:num w:numId="14">
    <w:abstractNumId w:val="11"/>
  </w:num>
  <w:num w:numId="15">
    <w:abstractNumId w:val="12"/>
  </w:num>
  <w:num w:numId="16">
    <w:abstractNumId w:val="0"/>
  </w:num>
  <w:num w:numId="17">
    <w:abstractNumId w:val="15"/>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370EFD"/>
    <w:rsid w:val="00381621"/>
    <w:rsid w:val="00534042"/>
    <w:rsid w:val="00550A94"/>
    <w:rsid w:val="005648F5"/>
    <w:rsid w:val="005D37D0"/>
    <w:rsid w:val="006740F2"/>
    <w:rsid w:val="00696BC0"/>
    <w:rsid w:val="006C4DBE"/>
    <w:rsid w:val="006F30A1"/>
    <w:rsid w:val="007E099F"/>
    <w:rsid w:val="00950BA5"/>
    <w:rsid w:val="00AC518C"/>
    <w:rsid w:val="00AF16BD"/>
    <w:rsid w:val="00B8217B"/>
    <w:rsid w:val="00B91189"/>
    <w:rsid w:val="00BC14A5"/>
    <w:rsid w:val="00BD26AA"/>
    <w:rsid w:val="00C24618"/>
    <w:rsid w:val="00C6293F"/>
    <w:rsid w:val="00C91101"/>
    <w:rsid w:val="00CF677F"/>
    <w:rsid w:val="00D4449A"/>
    <w:rsid w:val="00D64903"/>
    <w:rsid w:val="00E21280"/>
    <w:rsid w:val="00E4079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E97E6"/>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s.Stei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1136</Words>
  <Characters>8135</Characters>
  <Application>Microsoft Office Word</Application>
  <DocSecurity>0</DocSecurity>
  <Lines>169</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2020-09-11T12:26:00Z</dcterms:created>
  <dcterms:modified xsi:type="dcterms:W3CDTF">2020-09-11T12:26:00Z</dcterms:modified>
</cp:coreProperties>
</file>