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7C177D" w:rsidP="007B22D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w:t>
            </w:r>
            <w:r w:rsidR="007B22D0">
              <w:rPr>
                <w:rFonts w:ascii="Times New Roman" w:eastAsia="Times New Roman" w:hAnsi="Times New Roman" w:cs="Times New Roman"/>
                <w:b/>
                <w:sz w:val="24"/>
                <w:szCs w:val="20"/>
                <w:lang w:eastAsia="en-GB"/>
              </w:rPr>
              <w:t>F</w:t>
            </w:r>
            <w:r>
              <w:rPr>
                <w:rFonts w:ascii="Times New Roman" w:eastAsia="Times New Roman" w:hAnsi="Times New Roman" w:cs="Times New Roman"/>
                <w:b/>
                <w:sz w:val="24"/>
                <w:szCs w:val="20"/>
                <w:lang w:eastAsia="en-GB"/>
              </w:rPr>
              <w:t>-3</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B22D0" w:rsidRPr="00FA3899" w:rsidRDefault="007B22D0" w:rsidP="007B22D0">
            <w:pPr>
              <w:rPr>
                <w:rFonts w:ascii="Times New Roman" w:eastAsia="Times New Roman" w:hAnsi="Times New Roman" w:cs="Times New Roman"/>
                <w:b/>
                <w:lang w:val="fi-FI" w:eastAsia="en-GB"/>
              </w:rPr>
            </w:pPr>
            <w:r w:rsidRPr="00FA3899">
              <w:rPr>
                <w:rFonts w:ascii="Times New Roman" w:eastAsia="Times New Roman" w:hAnsi="Times New Roman" w:cs="Times New Roman"/>
                <w:b/>
                <w:lang w:val="fi-FI" w:eastAsia="en-GB"/>
              </w:rPr>
              <w:t>Hugo-Maria SCHALLY</w:t>
            </w:r>
          </w:p>
          <w:p w:rsidR="007B22D0" w:rsidRPr="00FA3899" w:rsidRDefault="007B22D0" w:rsidP="007B22D0">
            <w:pPr>
              <w:rPr>
                <w:rFonts w:ascii="Times New Roman" w:eastAsia="Times New Roman" w:hAnsi="Times New Roman" w:cs="Times New Roman"/>
                <w:b/>
                <w:lang w:val="fi-FI" w:eastAsia="en-GB"/>
              </w:rPr>
            </w:pPr>
            <w:hyperlink r:id="rId8" w:history="1">
              <w:r w:rsidRPr="00FA3899">
                <w:rPr>
                  <w:rStyle w:val="Hyperlink"/>
                  <w:rFonts w:ascii="Times New Roman" w:eastAsia="Times New Roman" w:hAnsi="Times New Roman" w:cs="Times New Roman"/>
                  <w:b/>
                  <w:lang w:val="fi-FI" w:eastAsia="en-GB"/>
                </w:rPr>
                <w:t>hugo-maria.schally@ec.europa.eu</w:t>
              </w:r>
            </w:hyperlink>
            <w:r w:rsidRPr="00FA3899">
              <w:rPr>
                <w:rFonts w:ascii="Times New Roman" w:eastAsia="Times New Roman" w:hAnsi="Times New Roman" w:cs="Times New Roman"/>
                <w:b/>
                <w:lang w:val="fi-FI" w:eastAsia="en-GB"/>
              </w:rPr>
              <w:t xml:space="preserve"> </w:t>
            </w:r>
          </w:p>
          <w:p w:rsidR="00E812D8" w:rsidRPr="007C177D" w:rsidRDefault="007B22D0" w:rsidP="007B22D0">
            <w:pPr>
              <w:rPr>
                <w:rFonts w:ascii="Times New Roman" w:eastAsia="Times New Roman" w:hAnsi="Times New Roman" w:cs="Times New Roman"/>
                <w:b/>
                <w:sz w:val="24"/>
                <w:szCs w:val="20"/>
                <w:lang w:val="fi-FI" w:eastAsia="en-GB"/>
              </w:rPr>
            </w:pPr>
            <w:r w:rsidRPr="00FA3899">
              <w:rPr>
                <w:rFonts w:ascii="Times New Roman" w:eastAsia="Times New Roman" w:hAnsi="Times New Roman" w:cs="Times New Roman"/>
                <w:b/>
                <w:sz w:val="24"/>
                <w:szCs w:val="20"/>
                <w:lang w:val="fi-FI" w:eastAsia="en-GB"/>
              </w:rPr>
              <w:t>+32 2 29 58569</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7B22D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Pr="007B22D0">
              <w:rPr>
                <w:rFonts w:ascii="Times New Roman" w:eastAsia="Times New Roman" w:hAnsi="Times New Roman" w:cs="Times New Roman"/>
                <w:b/>
                <w:vertAlign w:val="superscript"/>
                <w:lang w:val="fr-FR" w:eastAsia="en-GB"/>
              </w:rPr>
              <w:t>er</w:t>
            </w:r>
            <w:r>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sidR="00E812D8">
              <w:rPr>
                <w:rFonts w:ascii="Times New Roman" w:eastAsia="Times New Roman" w:hAnsi="Times New Roman" w:cs="Times New Roman"/>
                <w:b/>
                <w:lang w:val="fr-FR" w:eastAsia="en-GB"/>
              </w:rPr>
              <w:t>2</w:t>
            </w: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7C177D"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B22D0"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7B22D0"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B22D0" w:rsidRPr="007B22D0" w:rsidRDefault="007B22D0" w:rsidP="007B22D0">
      <w:pPr>
        <w:spacing w:after="0" w:line="240" w:lineRule="auto"/>
        <w:ind w:left="426"/>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L'unité "Coopération environnementale multilatérale" de la DG Environnement (ENV.F.3) couvre les accords et processus multilatéraux dans le domaine de l'environnement (surtout dans le cadre des Nations Unies), la politique forestière internationale, le commerce international et la préservation d'espèces de faune et de flore sauvages, ainsi que les aspects environnementaux du commerce international.</w:t>
      </w:r>
    </w:p>
    <w:p w:rsidR="007B22D0" w:rsidRPr="007B22D0" w:rsidRDefault="007B22D0" w:rsidP="007B22D0">
      <w:pPr>
        <w:spacing w:after="0" w:line="240" w:lineRule="auto"/>
        <w:ind w:left="426"/>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Dans l'unité, vous procurerez l'expertise scientifique au sein de l'équipe chargée de la Convention sur le commerce international des espèces de faune et de flore sauvages menacées d'extinction (CITES), et des Règlements communautaires relatifs au commerce de faune et de flore sauvages.</w:t>
      </w:r>
    </w:p>
    <w:p w:rsidR="007B22D0" w:rsidRDefault="007B22D0" w:rsidP="007B22D0">
      <w:pPr>
        <w:spacing w:after="0" w:line="240" w:lineRule="auto"/>
        <w:ind w:left="426"/>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 xml:space="preserve">Votre travail consistera principalement à coordonner les questions scientifiques liées à la mise en </w:t>
      </w:r>
      <w:proofErr w:type="spellStart"/>
      <w:r w:rsidRPr="007B22D0">
        <w:rPr>
          <w:rFonts w:ascii="Times New Roman" w:eastAsia="Times New Roman" w:hAnsi="Times New Roman" w:cs="Times New Roman"/>
          <w:lang w:val="fr-FR" w:eastAsia="en-GB"/>
        </w:rPr>
        <w:t>oeuvre</w:t>
      </w:r>
      <w:proofErr w:type="spellEnd"/>
      <w:r w:rsidRPr="007B22D0">
        <w:rPr>
          <w:rFonts w:ascii="Times New Roman" w:eastAsia="Times New Roman" w:hAnsi="Times New Roman" w:cs="Times New Roman"/>
          <w:lang w:val="fr-FR" w:eastAsia="en-GB"/>
        </w:rPr>
        <w:t xml:space="preserve"> du Règlement 338/97 du Conseil et du Règlement 865/2006 de la Commission sur le commerce international de flore et de faune menacées d'extinction, et de la Convention sur le commerce international d'espèces menacées d'extinction (CITES).</w:t>
      </w:r>
    </w:p>
    <w:p w:rsidR="007B22D0" w:rsidRPr="007B22D0" w:rsidRDefault="007B22D0" w:rsidP="007B22D0">
      <w:pPr>
        <w:spacing w:after="0" w:line="240" w:lineRule="auto"/>
        <w:ind w:left="426"/>
        <w:jc w:val="both"/>
        <w:rPr>
          <w:rFonts w:ascii="Times New Roman" w:eastAsia="Times New Roman" w:hAnsi="Times New Roman" w:cs="Times New Roman"/>
          <w:lang w:val="fr-FR" w:eastAsia="en-GB"/>
        </w:rPr>
      </w:pPr>
    </w:p>
    <w:p w:rsidR="007B22D0" w:rsidRPr="007B22D0" w:rsidRDefault="007B22D0" w:rsidP="007B22D0">
      <w:pPr>
        <w:spacing w:after="0" w:line="240" w:lineRule="auto"/>
        <w:ind w:left="426"/>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Vos tâches principales seront de :</w:t>
      </w:r>
    </w:p>
    <w:p w:rsidR="007B22D0" w:rsidRPr="007B22D0" w:rsidRDefault="007B22D0" w:rsidP="007B22D0">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Préparer et coordonner les réunions du groupe d'examen scientifique - qui rassemble les autorités scientifiques CITES de chaque État membre - et coordonner les activités relatives à l'établissement de restrictions à l'importation dans la Communauté, notamment en correspondant avec les pays d'exportation concernés;</w:t>
      </w:r>
    </w:p>
    <w:p w:rsidR="007B22D0" w:rsidRPr="007B22D0" w:rsidRDefault="007B22D0" w:rsidP="007B22D0">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 xml:space="preserve">Coordonner les révisions régulières de la législation communautaire en ce qui concerne les espèces inscrites aux annexes du Règlement 338/97 et les suspensions à l'importation en vertu du Règlement de mise en </w:t>
      </w:r>
      <w:proofErr w:type="spellStart"/>
      <w:r w:rsidRPr="007B22D0">
        <w:rPr>
          <w:rFonts w:ascii="Times New Roman" w:eastAsia="Times New Roman" w:hAnsi="Times New Roman" w:cs="Times New Roman"/>
          <w:lang w:val="fr-FR" w:eastAsia="en-GB"/>
        </w:rPr>
        <w:t>oeuvre</w:t>
      </w:r>
      <w:proofErr w:type="spellEnd"/>
      <w:r w:rsidRPr="007B22D0">
        <w:rPr>
          <w:rFonts w:ascii="Times New Roman" w:eastAsia="Times New Roman" w:hAnsi="Times New Roman" w:cs="Times New Roman"/>
          <w:lang w:val="fr-FR" w:eastAsia="en-GB"/>
        </w:rPr>
        <w:t xml:space="preserve"> 2019/1587 de la Commission;</w:t>
      </w:r>
    </w:p>
    <w:p w:rsidR="007B22D0" w:rsidRPr="007B22D0" w:rsidRDefault="007B22D0" w:rsidP="007B22D0">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 xml:space="preserve">Contribuer au développement et à la mise en </w:t>
      </w:r>
      <w:proofErr w:type="spellStart"/>
      <w:r w:rsidRPr="007B22D0">
        <w:rPr>
          <w:rFonts w:ascii="Times New Roman" w:eastAsia="Times New Roman" w:hAnsi="Times New Roman" w:cs="Times New Roman"/>
          <w:lang w:val="fr-FR" w:eastAsia="en-GB"/>
        </w:rPr>
        <w:t>oeuvre</w:t>
      </w:r>
      <w:proofErr w:type="spellEnd"/>
      <w:r w:rsidRPr="007B22D0">
        <w:rPr>
          <w:rFonts w:ascii="Times New Roman" w:eastAsia="Times New Roman" w:hAnsi="Times New Roman" w:cs="Times New Roman"/>
          <w:lang w:val="fr-FR" w:eastAsia="en-GB"/>
        </w:rPr>
        <w:t xml:space="preserve"> de divers aspects de la politique et de la législation communautaires dans le domaine du commerce de faune et de flore sauvages;</w:t>
      </w:r>
    </w:p>
    <w:p w:rsidR="007B22D0" w:rsidRPr="007B22D0" w:rsidRDefault="007B22D0" w:rsidP="007B22D0">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lastRenderedPageBreak/>
        <w:t>Assurer la préparation, la participation et le suivi des réunions des Comités CITES pour les plantes et pour les animaux;</w:t>
      </w:r>
    </w:p>
    <w:p w:rsidR="007B22D0" w:rsidRPr="007B22D0" w:rsidRDefault="007B22D0" w:rsidP="007B22D0">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Contribuer aux préparatifs des Conférences des Parties à la CITES et participer aux réunions;</w:t>
      </w:r>
    </w:p>
    <w:p w:rsidR="007B22D0" w:rsidRDefault="007B22D0" w:rsidP="007B22D0">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Procurer des avis et conseils, sur une base ad hoc, par rapport à d'autres accords multilatéraux dans le domaine de l'environnement et d'autres politiques et processus, y compris dans le domaine des forêts et de la pêche.</w:t>
      </w:r>
    </w:p>
    <w:p w:rsidR="007B22D0" w:rsidRPr="007B22D0" w:rsidRDefault="007B22D0" w:rsidP="007B22D0">
      <w:pPr>
        <w:pStyle w:val="ListParagraph"/>
        <w:spacing w:after="0" w:line="240" w:lineRule="auto"/>
        <w:ind w:left="709"/>
        <w:jc w:val="both"/>
        <w:rPr>
          <w:rFonts w:ascii="Times New Roman" w:eastAsia="Times New Roman" w:hAnsi="Times New Roman" w:cs="Times New Roman"/>
          <w:lang w:val="fr-FR" w:eastAsia="en-GB"/>
        </w:rPr>
      </w:pPr>
    </w:p>
    <w:p w:rsidR="00745B97" w:rsidRDefault="007B22D0" w:rsidP="007B22D0">
      <w:pPr>
        <w:spacing w:after="0" w:line="240" w:lineRule="auto"/>
        <w:ind w:left="426"/>
        <w:jc w:val="both"/>
        <w:rPr>
          <w:rFonts w:ascii="Times New Roman" w:eastAsia="Times New Roman" w:hAnsi="Times New Roman" w:cs="Times New Roman"/>
          <w:lang w:val="fr-FR" w:eastAsia="en-GB"/>
        </w:rPr>
      </w:pPr>
      <w:r w:rsidRPr="007B22D0">
        <w:rPr>
          <w:rFonts w:ascii="Times New Roman" w:eastAsia="Times New Roman" w:hAnsi="Times New Roman" w:cs="Times New Roman"/>
          <w:lang w:val="fr-FR" w:eastAsia="en-GB"/>
        </w:rPr>
        <w:t xml:space="preserve">Pour de plus amples informations, veuillez consulter le site internet suivant: </w:t>
      </w:r>
      <w:hyperlink r:id="rId9" w:history="1">
        <w:r w:rsidRPr="0063400C">
          <w:rPr>
            <w:rStyle w:val="Hyperlink"/>
            <w:rFonts w:ascii="Times New Roman" w:eastAsia="Times New Roman" w:hAnsi="Times New Roman" w:cs="Times New Roman"/>
            <w:lang w:val="fr-FR" w:eastAsia="en-GB"/>
          </w:rPr>
          <w:t>http://ec.europa.eu/environment/cites/home_en.htm</w:t>
        </w:r>
      </w:hyperlink>
      <w:r>
        <w:rPr>
          <w:rFonts w:ascii="Times New Roman" w:eastAsia="Times New Roman" w:hAnsi="Times New Roman" w:cs="Times New Roman"/>
          <w:lang w:val="fr-FR" w:eastAsia="en-GB"/>
        </w:rPr>
        <w:t xml:space="preserve">. </w:t>
      </w:r>
    </w:p>
    <w:p w:rsidR="007B22D0" w:rsidRPr="00745B97" w:rsidRDefault="007B22D0" w:rsidP="007B22D0">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B22D0">
        <w:rPr>
          <w:rFonts w:ascii="Times New Roman" w:eastAsia="Times New Roman" w:hAnsi="Times New Roman" w:cs="Times New Roman"/>
          <w:lang w:eastAsia="en-GB"/>
        </w:rPr>
        <w:t>b</w:t>
      </w:r>
      <w:r w:rsidR="007B22D0" w:rsidRPr="007B22D0">
        <w:rPr>
          <w:rFonts w:ascii="Times New Roman" w:eastAsia="Times New Roman" w:hAnsi="Times New Roman" w:cs="Times New Roman"/>
          <w:lang w:eastAsia="en-GB"/>
        </w:rPr>
        <w:t>iologie/écologie ou autre domaine connexe; un accent sur la conservation des espèces serait un atout considérable.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B22D0" w:rsidRDefault="007B22D0" w:rsidP="00745B97">
      <w:pPr>
        <w:tabs>
          <w:tab w:val="left" w:pos="709"/>
        </w:tabs>
        <w:spacing w:after="0" w:line="240" w:lineRule="auto"/>
        <w:ind w:left="709" w:right="60"/>
        <w:jc w:val="both"/>
        <w:rPr>
          <w:rFonts w:ascii="Times New Roman" w:eastAsia="Times New Roman" w:hAnsi="Times New Roman" w:cs="Times New Roman"/>
          <w:lang w:eastAsia="en-GB"/>
        </w:rPr>
      </w:pPr>
      <w:r w:rsidRPr="007B22D0">
        <w:rPr>
          <w:rFonts w:ascii="Times New Roman" w:eastAsia="Times New Roman" w:hAnsi="Times New Roman" w:cs="Times New Roman"/>
          <w:lang w:eastAsia="en-GB"/>
        </w:rPr>
        <w:t xml:space="preserve">Le/la candidat(e) idéal(e) possède une expérience dans le domaine de la conservation des espèces, de la gestion de l'environnement et de la mise en œuvre de la législation environnementale. Une expérience dans la mise en œuvre de la CITES et de la législation européenne sur le commerce des espèces sauvages serait un atout considérable. </w:t>
      </w:r>
    </w:p>
    <w:p w:rsidR="007B22D0" w:rsidRDefault="007B22D0" w:rsidP="00745B97">
      <w:pPr>
        <w:tabs>
          <w:tab w:val="left" w:pos="709"/>
        </w:tabs>
        <w:spacing w:after="0" w:line="240" w:lineRule="auto"/>
        <w:ind w:left="709" w:right="60"/>
        <w:jc w:val="both"/>
        <w:rPr>
          <w:rFonts w:ascii="Times New Roman" w:eastAsia="Times New Roman" w:hAnsi="Times New Roman" w:cs="Times New Roman"/>
          <w:lang w:eastAsia="en-GB"/>
        </w:rPr>
      </w:pPr>
      <w:r w:rsidRPr="007B22D0">
        <w:rPr>
          <w:rFonts w:ascii="Times New Roman" w:eastAsia="Times New Roman" w:hAnsi="Times New Roman" w:cs="Times New Roman"/>
          <w:lang w:eastAsia="en-GB"/>
        </w:rPr>
        <w:t xml:space="preserve">Une bonne connaissance de la taxonomie globale des espèces et des principes de la biologie de conservation est essentielle, ainsi que, si possible, une expérience dans la conduite de réunions. </w:t>
      </w:r>
    </w:p>
    <w:p w:rsidR="007B22D0" w:rsidRDefault="007B22D0" w:rsidP="00745B97">
      <w:pPr>
        <w:tabs>
          <w:tab w:val="left" w:pos="709"/>
        </w:tabs>
        <w:spacing w:after="0" w:line="240" w:lineRule="auto"/>
        <w:ind w:left="709" w:right="60"/>
        <w:jc w:val="both"/>
        <w:rPr>
          <w:rFonts w:ascii="Times New Roman" w:eastAsia="Times New Roman" w:hAnsi="Times New Roman" w:cs="Times New Roman"/>
          <w:lang w:eastAsia="en-GB"/>
        </w:rPr>
      </w:pPr>
      <w:r w:rsidRPr="007B22D0">
        <w:rPr>
          <w:rFonts w:ascii="Times New Roman" w:eastAsia="Times New Roman" w:hAnsi="Times New Roman" w:cs="Times New Roman"/>
          <w:lang w:eastAsia="en-GB"/>
        </w:rPr>
        <w:t xml:space="preserve">Une connaissance de travail des aspects scientifiques et politiques du commerce de faune et de flore sauvages est également souhaitable. </w:t>
      </w:r>
    </w:p>
    <w:p w:rsidR="00745B97" w:rsidRPr="00E812D8" w:rsidRDefault="007B22D0" w:rsidP="00745B97">
      <w:pPr>
        <w:tabs>
          <w:tab w:val="left" w:pos="709"/>
        </w:tabs>
        <w:spacing w:after="0" w:line="240" w:lineRule="auto"/>
        <w:ind w:left="709" w:right="60"/>
        <w:jc w:val="both"/>
        <w:rPr>
          <w:rFonts w:ascii="Times New Roman" w:eastAsia="Times New Roman" w:hAnsi="Times New Roman" w:cs="Times New Roman"/>
          <w:lang w:eastAsia="en-GB"/>
        </w:rPr>
      </w:pPr>
      <w:r w:rsidRPr="007B22D0">
        <w:rPr>
          <w:rFonts w:ascii="Times New Roman" w:eastAsia="Times New Roman" w:hAnsi="Times New Roman" w:cs="Times New Roman"/>
          <w:lang w:eastAsia="en-GB"/>
        </w:rPr>
        <w:t>Nous recherchons un(e) candidat(e) possédant le sens de l’organisation et de l’initiative, d’excellentes capacités de communication orale et écrite et la capacité de travailler en équipe. La personne que nous recherchons ne voit pas d'inconvénient à voyager pour le travail, y compris parfois pour des périodes plus longues (jusqu'à deux semaines).</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B22D0" w:rsidRPr="00745B97" w:rsidRDefault="007B22D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7B22D0" w:rsidP="00745B97">
      <w:pPr>
        <w:tabs>
          <w:tab w:val="left" w:pos="709"/>
        </w:tabs>
        <w:spacing w:after="0" w:line="240" w:lineRule="auto"/>
        <w:ind w:left="709" w:right="60"/>
        <w:jc w:val="both"/>
        <w:rPr>
          <w:rFonts w:ascii="Times New Roman" w:eastAsia="Times New Roman" w:hAnsi="Times New Roman" w:cs="Times New Roman"/>
          <w:lang w:eastAsia="en-GB"/>
        </w:rPr>
      </w:pPr>
      <w:r w:rsidRPr="007B22D0">
        <w:rPr>
          <w:rFonts w:ascii="Times New Roman" w:eastAsia="Times New Roman" w:hAnsi="Times New Roman" w:cs="Times New Roman"/>
          <w:lang w:eastAsia="en-GB"/>
        </w:rPr>
        <w:t>Une excellente connaissance de l'anglais, la principale langue de travail de l'unité, est requise; une bonne connaissance d'une autre langue communautaire (en particulier du français ou de l'espagnol qui sont les autres langues officielles de la CITES) constituerait un avantage certain.</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B22D0"/>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22B22"/>
    <w:multiLevelType w:val="hybridMultilevel"/>
    <w:tmpl w:val="2D685206"/>
    <w:lvl w:ilvl="0" w:tplc="396683B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786D43E2"/>
    <w:multiLevelType w:val="hybridMultilevel"/>
    <w:tmpl w:val="069843C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745B97"/>
    <w:rsid w:val="007B22D0"/>
    <w:rsid w:val="007C177D"/>
    <w:rsid w:val="00845FC2"/>
    <w:rsid w:val="00B36D07"/>
    <w:rsid w:val="00B44268"/>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2DB8F"/>
  <w15:docId w15:val="{E3698EEA-8724-4831-B976-06504153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7B22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go-maria.schally@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ec.europa.eu/environment/cites/home_en.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1687</Words>
  <Characters>9549</Characters>
  <Application>Microsoft Office Word</Application>
  <DocSecurity>0</DocSecurity>
  <Lines>183</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2020-07-14T10:25:00Z</dcterms:created>
  <dcterms:modified xsi:type="dcterms:W3CDTF">2020-07-14T10:25:00Z</dcterms:modified>
</cp:coreProperties>
</file>