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543A1"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ENER-B-4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543A1" w:rsidRPr="007543A1" w:rsidRDefault="007543A1" w:rsidP="007543A1">
            <w:pPr>
              <w:rPr>
                <w:rFonts w:ascii="Times New Roman" w:hAnsi="Times New Roman" w:cs="Times New Roman"/>
                <w:b/>
                <w:lang w:val="en-US"/>
              </w:rPr>
            </w:pPr>
            <w:r w:rsidRPr="007543A1">
              <w:rPr>
                <w:rFonts w:ascii="Times New Roman" w:hAnsi="Times New Roman" w:cs="Times New Roman"/>
                <w:b/>
                <w:lang w:val="en-US"/>
              </w:rPr>
              <w:t>Stefan Moser</w:t>
            </w:r>
          </w:p>
          <w:p w:rsidR="007543A1" w:rsidRPr="007543A1" w:rsidRDefault="007543A1" w:rsidP="007543A1">
            <w:pPr>
              <w:rPr>
                <w:rFonts w:ascii="Times New Roman" w:hAnsi="Times New Roman" w:cs="Times New Roman"/>
                <w:b/>
                <w:lang w:val="en-US"/>
              </w:rPr>
            </w:pPr>
            <w:hyperlink r:id="rId8" w:history="1">
              <w:r w:rsidRPr="008667B5">
                <w:rPr>
                  <w:rStyle w:val="Hyperlink"/>
                  <w:rFonts w:ascii="Times New Roman" w:hAnsi="Times New Roman" w:cs="Times New Roman"/>
                  <w:b/>
                  <w:lang w:val="en-US"/>
                </w:rPr>
                <w:t>stefan.moser@ec.europa.eu</w:t>
              </w:r>
            </w:hyperlink>
            <w:r>
              <w:rPr>
                <w:rFonts w:ascii="Times New Roman" w:hAnsi="Times New Roman" w:cs="Times New Roman"/>
                <w:b/>
                <w:lang w:val="en-US"/>
              </w:rPr>
              <w:t xml:space="preserve"> </w:t>
            </w:r>
          </w:p>
          <w:p w:rsidR="00381739" w:rsidRDefault="007543A1" w:rsidP="007543A1">
            <w:pPr>
              <w:rPr>
                <w:rFonts w:ascii="Times New Roman" w:hAnsi="Times New Roman" w:cs="Times New Roman"/>
                <w:b/>
              </w:rPr>
            </w:pPr>
            <w:r w:rsidRPr="007543A1">
              <w:rPr>
                <w:rFonts w:ascii="Times New Roman" w:hAnsi="Times New Roman" w:cs="Times New Roman"/>
                <w:b/>
              </w:rPr>
              <w:t>+32 2 296.58.80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937105"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Pr="00937105">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7543A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r w:rsidRPr="007543A1">
        <w:rPr>
          <w:rFonts w:ascii="Times New Roman" w:eastAsia="Times New Roman" w:hAnsi="Times New Roman" w:cs="Times New Roman"/>
          <w:lang w:eastAsia="en-GB"/>
        </w:rPr>
        <w:t>Le poste offre l'opportunité de contribuer par ses compétences et son expertise à la mise en œuvre et au renforcement des politiques de l’UE dans le domaine de la sécurité des activités pétrolières et gazières en mer ainsi qu'à l’élaboration et la mise en œuvre des politiques et de la législation concernant la sécurité d'approvisionnement en gaz.</w:t>
      </w: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r w:rsidRPr="007543A1">
        <w:rPr>
          <w:rFonts w:ascii="Times New Roman" w:eastAsia="Times New Roman" w:hAnsi="Times New Roman" w:cs="Times New Roman"/>
          <w:lang w:eastAsia="en-GB"/>
        </w:rPr>
        <w:t>Dans ce contexte, l’expert national détaché (END) fait profiter de son expérience de la régulation et de la surveillance des activités de prospection, d'exploration et de production d’hydrocarbures en mer, acquise dans un cadre national ou international.</w:t>
      </w: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r w:rsidRPr="007543A1">
        <w:rPr>
          <w:rFonts w:ascii="Times New Roman" w:eastAsia="Times New Roman" w:hAnsi="Times New Roman" w:cs="Times New Roman"/>
          <w:lang w:eastAsia="en-GB"/>
        </w:rPr>
        <w:t>Il/elle contribue aux tâches de la Commission européenne stipulées par la directive 2013/30/UE relative à la sécurité des opérations pétrolières et gazières en mer. Sur un plan technique, le titulaire du poste contribue à une application optimale de la législation de l’UE dans les domaines de la santé, de la sécurité et de la protection de l’environnement.</w:t>
      </w: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proofErr w:type="spellStart"/>
      <w:r w:rsidRPr="007543A1">
        <w:rPr>
          <w:rFonts w:ascii="Times New Roman" w:eastAsia="Times New Roman" w:hAnsi="Times New Roman" w:cs="Times New Roman"/>
          <w:lang w:eastAsia="en-GB"/>
        </w:rPr>
        <w:t>Etant</w:t>
      </w:r>
      <w:proofErr w:type="spellEnd"/>
      <w:r w:rsidRPr="007543A1">
        <w:rPr>
          <w:rFonts w:ascii="Times New Roman" w:eastAsia="Times New Roman" w:hAnsi="Times New Roman" w:cs="Times New Roman"/>
          <w:lang w:eastAsia="en-GB"/>
        </w:rPr>
        <w:t xml:space="preserve"> donné que les États membres devaient mettre en œuvre la directive sur la sécurité des opérations pétrolières et gazières en mer (2013/30/UE) d’ici au 19 juillet 2015, la Commission a renforcé son dialogue avec les États membres afin de garantir une mise en œuvre de grande qualité. En conséquence, le rôle de l’END est de contribuer à garantir l’utilisation des meilleures pratiques pour des opérations en mer sûres et à mettre en œuvre et appliquer de façon cohérente la législation dans les États membres de l’UE. </w:t>
      </w: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r w:rsidRPr="007543A1">
        <w:rPr>
          <w:rFonts w:ascii="Times New Roman" w:eastAsia="Times New Roman" w:hAnsi="Times New Roman" w:cs="Times New Roman"/>
          <w:lang w:eastAsia="en-GB"/>
        </w:rPr>
        <w:t>L’END suit les politiques pertinentes pour la sécurité des opérations pétrolières et gazières en mer et traite spécifiquement l’impact du secteur offshore sur l’environnement.</w:t>
      </w: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r w:rsidRPr="007543A1">
        <w:rPr>
          <w:rFonts w:ascii="Times New Roman" w:eastAsia="Times New Roman" w:hAnsi="Times New Roman" w:cs="Times New Roman"/>
          <w:lang w:eastAsia="en-GB"/>
        </w:rPr>
        <w:lastRenderedPageBreak/>
        <w:t>Voici quelques exemples de la liste des tâches:</w:t>
      </w: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p>
    <w:p w:rsidR="007543A1" w:rsidRPr="007543A1" w:rsidRDefault="007543A1" w:rsidP="007543A1">
      <w:pPr>
        <w:pStyle w:val="ListParagraph"/>
        <w:numPr>
          <w:ilvl w:val="0"/>
          <w:numId w:val="5"/>
        </w:numPr>
        <w:spacing w:after="0" w:line="24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D</w:t>
      </w:r>
      <w:r w:rsidRPr="007543A1">
        <w:rPr>
          <w:rFonts w:ascii="Times New Roman" w:eastAsia="Times New Roman" w:hAnsi="Times New Roman" w:cs="Times New Roman"/>
          <w:lang w:eastAsia="en-GB"/>
        </w:rPr>
        <w:t>iffusion d’outils juridiques et de conseils pratiques;</w:t>
      </w:r>
    </w:p>
    <w:p w:rsidR="007543A1" w:rsidRPr="007543A1" w:rsidRDefault="007543A1" w:rsidP="007543A1">
      <w:pPr>
        <w:pStyle w:val="ListParagraph"/>
        <w:numPr>
          <w:ilvl w:val="0"/>
          <w:numId w:val="5"/>
        </w:numPr>
        <w:spacing w:after="0" w:line="240" w:lineRule="auto"/>
        <w:jc w:val="both"/>
        <w:rPr>
          <w:rFonts w:ascii="Times New Roman" w:eastAsia="Times New Roman" w:hAnsi="Times New Roman" w:cs="Times New Roman"/>
          <w:lang w:eastAsia="en-GB"/>
        </w:rPr>
      </w:pPr>
      <w:r w:rsidRPr="007543A1">
        <w:rPr>
          <w:rFonts w:ascii="Times New Roman" w:eastAsia="Times New Roman" w:hAnsi="Times New Roman" w:cs="Times New Roman"/>
          <w:lang w:eastAsia="en-GB"/>
        </w:rPr>
        <w:t xml:space="preserve">Contribution au contenu du Centre d’expertise virtuel de la Commission et du site internet du groupe </w:t>
      </w:r>
      <w:proofErr w:type="gramStart"/>
      <w:r w:rsidRPr="007543A1">
        <w:rPr>
          <w:rFonts w:ascii="Times New Roman" w:eastAsia="Times New Roman" w:hAnsi="Times New Roman" w:cs="Times New Roman"/>
          <w:lang w:eastAsia="en-GB"/>
        </w:rPr>
        <w:t>des autorités offshore</w:t>
      </w:r>
      <w:proofErr w:type="gramEnd"/>
      <w:r w:rsidRPr="007543A1">
        <w:rPr>
          <w:rFonts w:ascii="Times New Roman" w:eastAsia="Times New Roman" w:hAnsi="Times New Roman" w:cs="Times New Roman"/>
          <w:lang w:eastAsia="en-GB"/>
        </w:rPr>
        <w:t xml:space="preserve"> européennes;</w:t>
      </w:r>
    </w:p>
    <w:p w:rsidR="007543A1" w:rsidRPr="007543A1" w:rsidRDefault="007543A1" w:rsidP="007543A1">
      <w:pPr>
        <w:pStyle w:val="ListParagraph"/>
        <w:numPr>
          <w:ilvl w:val="0"/>
          <w:numId w:val="5"/>
        </w:numPr>
        <w:spacing w:after="0" w:line="240" w:lineRule="auto"/>
        <w:jc w:val="both"/>
        <w:rPr>
          <w:rFonts w:ascii="Times New Roman" w:eastAsia="Times New Roman" w:hAnsi="Times New Roman" w:cs="Times New Roman"/>
          <w:lang w:eastAsia="en-GB"/>
        </w:rPr>
      </w:pPr>
      <w:r w:rsidRPr="007543A1">
        <w:rPr>
          <w:rFonts w:ascii="Times New Roman" w:eastAsia="Times New Roman" w:hAnsi="Times New Roman" w:cs="Times New Roman"/>
          <w:lang w:eastAsia="en-GB"/>
        </w:rPr>
        <w:t>Contrôle de l’impact du démantèlement sur la sécurité et l’environnement et contribution à l’analyse juridique et technique;</w:t>
      </w:r>
    </w:p>
    <w:p w:rsidR="007543A1" w:rsidRPr="007543A1" w:rsidRDefault="007543A1" w:rsidP="007543A1">
      <w:pPr>
        <w:pStyle w:val="ListParagraph"/>
        <w:numPr>
          <w:ilvl w:val="0"/>
          <w:numId w:val="5"/>
        </w:numPr>
        <w:spacing w:after="0" w:line="240" w:lineRule="auto"/>
        <w:jc w:val="both"/>
        <w:rPr>
          <w:rFonts w:ascii="Times New Roman" w:eastAsia="Times New Roman" w:hAnsi="Times New Roman" w:cs="Times New Roman"/>
          <w:lang w:eastAsia="en-GB"/>
        </w:rPr>
      </w:pPr>
      <w:r w:rsidRPr="007543A1">
        <w:rPr>
          <w:rFonts w:ascii="Times New Roman" w:eastAsia="Times New Roman" w:hAnsi="Times New Roman" w:cs="Times New Roman"/>
          <w:lang w:eastAsia="en-GB"/>
        </w:rPr>
        <w:t>Élaboration de documents d’information pour le rapport annuel sur la sécurité en mer;</w:t>
      </w:r>
    </w:p>
    <w:p w:rsidR="007543A1" w:rsidRPr="007543A1" w:rsidRDefault="007543A1" w:rsidP="007543A1">
      <w:pPr>
        <w:pStyle w:val="ListParagraph"/>
        <w:numPr>
          <w:ilvl w:val="0"/>
          <w:numId w:val="5"/>
        </w:numPr>
        <w:spacing w:after="0" w:line="240" w:lineRule="auto"/>
        <w:jc w:val="both"/>
        <w:rPr>
          <w:rFonts w:ascii="Times New Roman" w:eastAsia="Times New Roman" w:hAnsi="Times New Roman" w:cs="Times New Roman"/>
          <w:lang w:eastAsia="en-GB"/>
        </w:rPr>
      </w:pPr>
      <w:r w:rsidRPr="007543A1">
        <w:rPr>
          <w:rFonts w:ascii="Times New Roman" w:eastAsia="Times New Roman" w:hAnsi="Times New Roman" w:cs="Times New Roman"/>
          <w:lang w:eastAsia="en-GB"/>
        </w:rPr>
        <w:t>Appui aux mesures de formation des autorités compétentes;</w:t>
      </w:r>
    </w:p>
    <w:p w:rsidR="007543A1" w:rsidRPr="007543A1" w:rsidRDefault="007543A1" w:rsidP="007543A1">
      <w:pPr>
        <w:spacing w:after="0" w:line="240" w:lineRule="auto"/>
        <w:ind w:left="426"/>
        <w:jc w:val="both"/>
        <w:rPr>
          <w:rFonts w:ascii="Times New Roman" w:eastAsia="Times New Roman" w:hAnsi="Times New Roman" w:cs="Times New Roman"/>
          <w:lang w:eastAsia="en-GB"/>
        </w:rPr>
      </w:pPr>
    </w:p>
    <w:p w:rsidR="002A3536" w:rsidRPr="00937105" w:rsidRDefault="007543A1" w:rsidP="007543A1">
      <w:pPr>
        <w:spacing w:after="0" w:line="240" w:lineRule="auto"/>
        <w:ind w:left="426"/>
        <w:jc w:val="both"/>
        <w:rPr>
          <w:rFonts w:ascii="Times New Roman" w:eastAsia="Times New Roman" w:hAnsi="Times New Roman" w:cs="Times New Roman"/>
          <w:lang w:eastAsia="en-GB"/>
        </w:rPr>
      </w:pPr>
      <w:r w:rsidRPr="007543A1">
        <w:rPr>
          <w:rFonts w:ascii="Times New Roman" w:eastAsia="Times New Roman" w:hAnsi="Times New Roman" w:cs="Times New Roman"/>
          <w:lang w:eastAsia="en-GB"/>
        </w:rPr>
        <w:t>Par ailleurs, les travaux porteront également sur la politique en matière de sécurité d'approvisionnement en gaz. L’END contribuera à la mise en œuvre de la législation (2017/1938/UE) et l’élaboration de politiques de sécurité d'approvisionnement en gaz, tels que la gestion du groupe d’experts responsable (« le groupe de coordination en matière de gaz ») incluant, le cas échéant, la gestion de crises, la préparation de présentations, notes analytiques, opinions, mesures d’exécution, notes d’information, réponses aux questions des parties prenantes et autres documents stratégiques tant d’usage interne qu'à diffusion externe.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7543A1" w:rsidRPr="007543A1">
        <w:rPr>
          <w:rFonts w:ascii="Times New Roman" w:eastAsia="Times New Roman" w:hAnsi="Times New Roman" w:cs="Times New Roman"/>
          <w:lang w:eastAsia="en-GB"/>
        </w:rPr>
        <w:t xml:space="preserve">ingénierie, droit, </w:t>
      </w:r>
      <w:r w:rsidR="007543A1">
        <w:rPr>
          <w:rFonts w:ascii="Times New Roman" w:eastAsia="Times New Roman" w:hAnsi="Times New Roman" w:cs="Times New Roman"/>
          <w:lang w:eastAsia="en-GB"/>
        </w:rPr>
        <w:t xml:space="preserve">économie ou </w:t>
      </w:r>
      <w:r w:rsidR="007543A1" w:rsidRPr="007543A1">
        <w:rPr>
          <w:rFonts w:ascii="Times New Roman" w:eastAsia="Times New Roman" w:hAnsi="Times New Roman" w:cs="Times New Roman"/>
          <w:lang w:eastAsia="en-GB"/>
        </w:rPr>
        <w:t>équivalent</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4B2F" w:rsidRDefault="007543A1" w:rsidP="00937105">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r w:rsidRPr="007543A1">
        <w:rPr>
          <w:rFonts w:ascii="Times New Roman" w:eastAsia="Times New Roman" w:hAnsi="Times New Roman" w:cs="Times New Roman"/>
          <w:lang w:eastAsia="en-GB"/>
        </w:rPr>
        <w:t xml:space="preserve">xpérience souhaitable dans les secteurs du pétrole/gaz et/ou dans un ministère ou une autorité de réglementation/supervision responsable pour </w:t>
      </w:r>
      <w:proofErr w:type="gramStart"/>
      <w:r w:rsidRPr="007543A1">
        <w:rPr>
          <w:rFonts w:ascii="Times New Roman" w:eastAsia="Times New Roman" w:hAnsi="Times New Roman" w:cs="Times New Roman"/>
          <w:lang w:eastAsia="en-GB"/>
        </w:rPr>
        <w:t>les opérations offshore</w:t>
      </w:r>
      <w:proofErr w:type="gramEnd"/>
      <w:r w:rsidRPr="007543A1">
        <w:rPr>
          <w:rFonts w:ascii="Times New Roman" w:eastAsia="Times New Roman" w:hAnsi="Times New Roman" w:cs="Times New Roman"/>
          <w:lang w:eastAsia="en-GB"/>
        </w:rPr>
        <w:t xml:space="preserve"> et/ou pour la sécurité d'approvisionnement en gaz.</w:t>
      </w:r>
    </w:p>
    <w:p w:rsidR="004D0EF7"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7543A1" w:rsidP="004D0EF7">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937105" w:rsidRPr="00937105">
        <w:rPr>
          <w:rFonts w:ascii="Times New Roman" w:eastAsia="Times New Roman" w:hAnsi="Times New Roman" w:cs="Times New Roman"/>
          <w:lang w:eastAsia="en-GB"/>
        </w:rPr>
        <w:t>nglais.</w:t>
      </w:r>
    </w:p>
    <w:p w:rsidR="00937105" w:rsidRPr="00745B97" w:rsidRDefault="00937105"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543A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4D0EF7"/>
    <w:rsid w:val="00534042"/>
    <w:rsid w:val="00745B97"/>
    <w:rsid w:val="007543A1"/>
    <w:rsid w:val="00804B2F"/>
    <w:rsid w:val="00937105"/>
    <w:rsid w:val="00B36D07"/>
    <w:rsid w:val="00BC14A5"/>
    <w:rsid w:val="00CF677F"/>
    <w:rsid w:val="00D4010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AC03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mos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1558</Words>
  <Characters>8870</Characters>
  <Application>Microsoft Office Word</Application>
  <DocSecurity>0</DocSecurity>
  <Lines>192</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2020-07-10T12:45:00Z</dcterms:created>
  <dcterms:modified xsi:type="dcterms:W3CDTF">2020-07-10T12:45:00Z</dcterms:modified>
</cp:coreProperties>
</file>