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E6DA3"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D869ED">
              <w:rPr>
                <w:rFonts w:ascii="Times New Roman" w:eastAsia="Times New Roman" w:hAnsi="Times New Roman" w:cs="Times New Roman"/>
                <w:b/>
                <w:sz w:val="24"/>
                <w:szCs w:val="20"/>
                <w:lang w:eastAsia="en-GB"/>
              </w:rPr>
              <w:t>D-1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869ED" w:rsidRPr="00D869ED" w:rsidRDefault="00D869ED" w:rsidP="00D869ED">
            <w:pPr>
              <w:rPr>
                <w:rFonts w:ascii="Times New Roman" w:hAnsi="Times New Roman" w:cs="Times New Roman"/>
                <w:b/>
              </w:rPr>
            </w:pPr>
            <w:r w:rsidRPr="00D869ED">
              <w:rPr>
                <w:rFonts w:ascii="Times New Roman" w:hAnsi="Times New Roman" w:cs="Times New Roman"/>
                <w:b/>
              </w:rPr>
              <w:t xml:space="preserve">B. </w:t>
            </w:r>
            <w:proofErr w:type="spellStart"/>
            <w:r w:rsidRPr="00D869ED">
              <w:rPr>
                <w:rFonts w:ascii="Times New Roman" w:hAnsi="Times New Roman" w:cs="Times New Roman"/>
                <w:b/>
              </w:rPr>
              <w:t>Zuijdendorp</w:t>
            </w:r>
            <w:proofErr w:type="spellEnd"/>
          </w:p>
          <w:p w:rsidR="00D869ED" w:rsidRPr="00D869ED" w:rsidRDefault="00D869ED" w:rsidP="00D869ED">
            <w:pPr>
              <w:rPr>
                <w:rFonts w:ascii="Times New Roman" w:hAnsi="Times New Roman" w:cs="Times New Roman"/>
                <w:b/>
              </w:rPr>
            </w:pPr>
            <w:hyperlink r:id="rId8" w:history="1">
              <w:r w:rsidRPr="00C901BC">
                <w:rPr>
                  <w:rStyle w:val="Hyperlink"/>
                  <w:rFonts w:ascii="Times New Roman" w:hAnsi="Times New Roman" w:cs="Times New Roman"/>
                  <w:b/>
                </w:rPr>
                <w:t>Bernardus.Zuijdendorp@ec.europa.eu</w:t>
              </w:r>
            </w:hyperlink>
            <w:r>
              <w:rPr>
                <w:rFonts w:ascii="Times New Roman" w:hAnsi="Times New Roman" w:cs="Times New Roman"/>
                <w:b/>
              </w:rPr>
              <w:t xml:space="preserve"> </w:t>
            </w:r>
          </w:p>
          <w:p w:rsidR="00381739" w:rsidRDefault="00D869ED" w:rsidP="00D869ED">
            <w:pPr>
              <w:rPr>
                <w:rFonts w:ascii="Times New Roman" w:hAnsi="Times New Roman" w:cs="Times New Roman"/>
                <w:b/>
              </w:rPr>
            </w:pPr>
            <w:r w:rsidRPr="00D869ED">
              <w:rPr>
                <w:rFonts w:ascii="Times New Roman" w:hAnsi="Times New Roman" w:cs="Times New Roman"/>
                <w:b/>
              </w:rPr>
              <w:t xml:space="preserve">+32 </w:t>
            </w:r>
            <w:r w:rsidRPr="00D869ED">
              <w:rPr>
                <w:rFonts w:ascii="Times New Roman" w:hAnsi="Times New Roman" w:cs="Times New Roman"/>
                <w:b/>
              </w:rPr>
              <w:t>2 2960321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869ED"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D869ED">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0E6DA3"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869ED" w:rsidRDefault="00D869ED" w:rsidP="00D869ED">
      <w:pPr>
        <w:spacing w:after="0" w:line="240" w:lineRule="auto"/>
        <w:ind w:left="426"/>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La mission de l'unité D1 est de développer et mettre en œuvre les politiques fiscales pour les entreprises, en ligne avec les objectifs du Traité et les besoins du Marché Intérieur. Ceci inclut les politiques visant à supprimer les obstacles et aider les entreprises au sein du Marché intérieur, promouvoir la bonne gouvernance fiscale et à lutter contre les pratiques fiscales dommageables dans l'Union et au niveau international.</w:t>
      </w:r>
    </w:p>
    <w:p w:rsidR="00D869ED" w:rsidRPr="00D869ED" w:rsidRDefault="00D869ED" w:rsidP="00D869ED">
      <w:pPr>
        <w:spacing w:after="0" w:line="240" w:lineRule="auto"/>
        <w:ind w:left="426"/>
        <w:jc w:val="both"/>
        <w:rPr>
          <w:rFonts w:ascii="Times New Roman" w:eastAsia="Times New Roman" w:hAnsi="Times New Roman" w:cs="Times New Roman"/>
          <w:lang w:eastAsia="en-GB"/>
        </w:rPr>
      </w:pPr>
    </w:p>
    <w:p w:rsidR="00D869ED" w:rsidRDefault="00D869ED" w:rsidP="00D869ED">
      <w:pPr>
        <w:spacing w:after="0" w:line="240" w:lineRule="auto"/>
        <w:ind w:left="426"/>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 xml:space="preserve">Nous recherchons une personne avec plusieurs années d'expérience dans le domaine de la politique fiscale directe dans le secteur public, pour rejoindre notre dynamique équipe. Le/la candidat(e) devra avoir une connaissance détaillée en matière d'imposition des entreprises et posséder une expérience pratique dans la préparation et la mise en œuvre de la politique fiscale directe et du droit fiscal. Une expérience professionnelle dans les domaines de la réforme de l'imposition des sociétés et des réformes fiscales internationales serait un atout. Le travail sur les aspects internationaux implique des contacts réguliers avec les autorités des pays tiers, des analyses de leurs régimes fiscaux et la proposition de mesures correctives le cas échéant. Une collaboration étroite avec l'OCDE sera également attendue. </w:t>
      </w:r>
    </w:p>
    <w:p w:rsidR="00D869ED" w:rsidRPr="00D869ED" w:rsidRDefault="00D869ED" w:rsidP="00D869ED">
      <w:pPr>
        <w:spacing w:after="0" w:line="240" w:lineRule="auto"/>
        <w:ind w:left="426"/>
        <w:jc w:val="both"/>
        <w:rPr>
          <w:rFonts w:ascii="Times New Roman" w:eastAsia="Times New Roman" w:hAnsi="Times New Roman" w:cs="Times New Roman"/>
          <w:lang w:eastAsia="en-GB"/>
        </w:rPr>
      </w:pPr>
    </w:p>
    <w:p w:rsidR="00D869ED" w:rsidRDefault="00D869ED" w:rsidP="00D869ED">
      <w:pPr>
        <w:spacing w:after="0" w:line="240" w:lineRule="auto"/>
        <w:ind w:left="426"/>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 xml:space="preserve">Le candidat retenu devra posséder de bonnes compétences d'analyse, un bon sens de l'organisation et des compétences de rédaction. Il/elle devra contribuer à la résolution de questions fiscales complexes et bénéficiera d'une ambiance de travail dynamique et qui implique souvent le respect de deadlines très serrés. La nature des tâches requiert une flexibilité de travail en collaboration avec différentes équipes, sur des questions nouvelles ou émergentes. </w:t>
      </w:r>
    </w:p>
    <w:p w:rsidR="00D869ED" w:rsidRPr="00D869ED" w:rsidRDefault="00D869ED" w:rsidP="00D869ED">
      <w:pPr>
        <w:spacing w:after="0" w:line="240" w:lineRule="auto"/>
        <w:ind w:left="426"/>
        <w:jc w:val="both"/>
        <w:rPr>
          <w:rFonts w:ascii="Times New Roman" w:eastAsia="Times New Roman" w:hAnsi="Times New Roman" w:cs="Times New Roman"/>
          <w:lang w:eastAsia="en-GB"/>
        </w:rPr>
      </w:pPr>
    </w:p>
    <w:p w:rsidR="002A3536" w:rsidRPr="002A3536" w:rsidRDefault="00D869ED" w:rsidP="00D869ED">
      <w:pPr>
        <w:spacing w:after="0" w:line="240" w:lineRule="auto"/>
        <w:ind w:left="426"/>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Les tâches incluront la préparation de documents politiques, documents de travail, briefings et discours, ainsi que le suivi des processus législatifs sur les initiatives clés en matière de politique fiscale, en collaboration avec les États membres, les autres institutions de l'UE et les intervenants clés dans nos dossiers.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D869ED" w:rsidRPr="00D869ED">
        <w:rPr>
          <w:rFonts w:ascii="Times New Roman" w:eastAsia="Times New Roman" w:hAnsi="Times New Roman" w:cs="Times New Roman"/>
          <w:lang w:eastAsia="en-GB"/>
        </w:rPr>
        <w:t>économie, finances publiques, droit fiscal</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869ED" w:rsidRPr="00D869ED" w:rsidRDefault="00D869ED" w:rsidP="00D869ED">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Excellentes connaissances des questions de fiscalité directe, et en particulier en matière de fiscalité des entreprises et de législation européenne dans ce domaine. Une solide connaissance des développements de la fiscalité internationale des entreprises serait un atout.</w:t>
      </w:r>
    </w:p>
    <w:p w:rsidR="00804B2F" w:rsidRDefault="00D869ED" w:rsidP="00D869ED">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De solides compétences d'analyse, de communication et de rédaction sont essentielles.</w:t>
      </w:r>
    </w:p>
    <w:p w:rsidR="00D869ED" w:rsidRPr="00D869ED" w:rsidRDefault="00D869ED" w:rsidP="00D869ED">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Au moins 3 ans dans le domaine de la fiscalité directe dans le secteur public</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D869ED" w:rsidP="002A3536">
      <w:pPr>
        <w:spacing w:after="0"/>
        <w:ind w:left="709"/>
        <w:rPr>
          <w:rFonts w:ascii="Times New Roman" w:eastAsia="Times New Roman" w:hAnsi="Times New Roman" w:cs="Times New Roman"/>
          <w:lang w:eastAsia="en-GB"/>
        </w:rPr>
      </w:pPr>
      <w:r w:rsidRPr="00D869ED">
        <w:rPr>
          <w:rFonts w:ascii="Times New Roman" w:eastAsia="Times New Roman" w:hAnsi="Times New Roman" w:cs="Times New Roman"/>
          <w:lang w:eastAsia="en-GB"/>
        </w:rPr>
        <w:t>Excellent niveau en anglais ; la connaissance de l'allemand et/ou du français constitue un avantage.</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869E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534042"/>
    <w:rsid w:val="00745B97"/>
    <w:rsid w:val="00804B2F"/>
    <w:rsid w:val="00B36D07"/>
    <w:rsid w:val="00BC14A5"/>
    <w:rsid w:val="00CF677F"/>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78F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1486</Words>
  <Characters>8502</Characters>
  <Application>Microsoft Office Word</Application>
  <DocSecurity>0</DocSecurity>
  <Lines>173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2020-07-07T14:28:00Z</dcterms:created>
  <dcterms:modified xsi:type="dcterms:W3CDTF">2020-07-07T14:28:00Z</dcterms:modified>
</cp:coreProperties>
</file>