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550A67" w:rsidP="00745B97">
            <w:pPr>
              <w:rPr>
                <w:rFonts w:ascii="Times New Roman" w:eastAsia="Times New Roman" w:hAnsi="Times New Roman" w:cs="Times New Roman"/>
                <w:b/>
                <w:sz w:val="24"/>
                <w:szCs w:val="20"/>
                <w:lang w:eastAsia="en-GB"/>
              </w:rPr>
            </w:pPr>
            <w:r w:rsidRPr="00550A67">
              <w:rPr>
                <w:rFonts w:ascii="Times New Roman" w:eastAsia="Times New Roman" w:hAnsi="Times New Roman" w:cs="Times New Roman"/>
                <w:b/>
                <w:sz w:val="24"/>
                <w:szCs w:val="20"/>
                <w:lang w:eastAsia="en-GB"/>
              </w:rPr>
              <w:t>COMP-G-1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50A67" w:rsidRPr="00550A67" w:rsidRDefault="00550A67" w:rsidP="00550A67">
            <w:pPr>
              <w:ind w:right="1317"/>
              <w:jc w:val="both"/>
              <w:rPr>
                <w:rFonts w:ascii="Times New Roman" w:eastAsia="Times New Roman" w:hAnsi="Times New Roman" w:cs="Times New Roman"/>
                <w:b/>
                <w:lang w:val="de-DE" w:eastAsia="en-GB"/>
              </w:rPr>
            </w:pPr>
            <w:r w:rsidRPr="00550A67">
              <w:rPr>
                <w:rFonts w:ascii="Times New Roman" w:eastAsia="Times New Roman" w:hAnsi="Times New Roman" w:cs="Times New Roman"/>
                <w:b/>
                <w:lang w:val="de-DE" w:eastAsia="en-GB"/>
              </w:rPr>
              <w:t xml:space="preserve">Gerald </w:t>
            </w:r>
            <w:proofErr w:type="spellStart"/>
            <w:r w:rsidRPr="00550A67">
              <w:rPr>
                <w:rFonts w:ascii="Times New Roman" w:eastAsia="Times New Roman" w:hAnsi="Times New Roman" w:cs="Times New Roman"/>
                <w:b/>
                <w:lang w:val="de-DE" w:eastAsia="en-GB"/>
              </w:rPr>
              <w:t>Miersch</w:t>
            </w:r>
            <w:proofErr w:type="spellEnd"/>
          </w:p>
          <w:p w:rsidR="00550A67" w:rsidRPr="00550A67" w:rsidRDefault="0004207C" w:rsidP="00550A67">
            <w:pPr>
              <w:ind w:right="1317"/>
              <w:jc w:val="both"/>
              <w:rPr>
                <w:rFonts w:ascii="Times New Roman" w:eastAsia="Times New Roman" w:hAnsi="Times New Roman" w:cs="Times New Roman"/>
                <w:b/>
                <w:lang w:val="de-DE" w:eastAsia="en-GB"/>
              </w:rPr>
            </w:pPr>
            <w:hyperlink r:id="rId7" w:history="1">
              <w:r w:rsidR="00550A67" w:rsidRPr="00550A67">
                <w:rPr>
                  <w:rFonts w:ascii="Times New Roman" w:eastAsia="Times New Roman" w:hAnsi="Times New Roman" w:cs="Times New Roman"/>
                  <w:b/>
                  <w:color w:val="0000FF"/>
                  <w:u w:val="single"/>
                  <w:lang w:val="de-DE" w:eastAsia="en-GB"/>
                </w:rPr>
                <w:t>Gerald.Miersch@ec.europa.eu</w:t>
              </w:r>
            </w:hyperlink>
            <w:r w:rsidR="00550A67" w:rsidRPr="00550A67">
              <w:rPr>
                <w:rFonts w:ascii="Times New Roman" w:eastAsia="Times New Roman" w:hAnsi="Times New Roman" w:cs="Times New Roman"/>
                <w:b/>
                <w:lang w:val="de-DE" w:eastAsia="en-GB"/>
              </w:rPr>
              <w:t xml:space="preserve"> </w:t>
            </w:r>
          </w:p>
          <w:p w:rsidR="00550A67" w:rsidRPr="00550A67" w:rsidRDefault="00550A67" w:rsidP="00550A67">
            <w:pPr>
              <w:rPr>
                <w:rFonts w:ascii="Times New Roman" w:eastAsia="Times New Roman" w:hAnsi="Times New Roman" w:cs="Times New Roman"/>
                <w:sz w:val="24"/>
                <w:szCs w:val="20"/>
                <w:lang w:eastAsia="en-GB"/>
              </w:rPr>
            </w:pPr>
            <w:r w:rsidRPr="00550A67">
              <w:rPr>
                <w:rFonts w:ascii="Times New Roman" w:eastAsia="Times New Roman" w:hAnsi="Times New Roman" w:cs="Times New Roman"/>
                <w:b/>
                <w:lang w:eastAsia="en-GB"/>
              </w:rPr>
              <w:t>0032 2 29 96504</w:t>
            </w:r>
          </w:p>
          <w:p w:rsidR="00745B97" w:rsidRPr="00550A67" w:rsidRDefault="00550A67" w:rsidP="00550A67">
            <w:pPr>
              <w:rPr>
                <w:rFonts w:ascii="Times New Roman" w:eastAsia="Times New Roman" w:hAnsi="Times New Roman" w:cs="Times New Roman"/>
                <w:b/>
                <w:sz w:val="24"/>
                <w:szCs w:val="20"/>
                <w:lang w:eastAsia="en-GB"/>
              </w:rPr>
            </w:pPr>
            <w:r w:rsidRPr="00550A67">
              <w:rPr>
                <w:rFonts w:ascii="Times New Roman" w:eastAsia="Times New Roman" w:hAnsi="Times New Roman" w:cs="Times New Roman"/>
                <w:sz w:val="24"/>
                <w:szCs w:val="20"/>
                <w:lang w:eastAsia="en-GB"/>
              </w:rPr>
              <w:t>1</w:t>
            </w:r>
          </w:p>
          <w:p w:rsidR="00745B97" w:rsidRPr="00550A67" w:rsidRDefault="00550A67" w:rsidP="00550A67">
            <w:pPr>
              <w:rPr>
                <w:rFonts w:ascii="Times New Roman" w:eastAsia="Times New Roman" w:hAnsi="Times New Roman" w:cs="Times New Roman"/>
                <w:b/>
                <w:lang w:val="fr-FR" w:eastAsia="en-GB"/>
              </w:rPr>
            </w:pPr>
            <w:r w:rsidRPr="00550A67">
              <w:rPr>
                <w:rFonts w:ascii="Times New Roman" w:eastAsia="Times New Roman" w:hAnsi="Times New Roman" w:cs="Times New Roman"/>
                <w:b/>
                <w:sz w:val="24"/>
                <w:szCs w:val="20"/>
                <w:lang w:eastAsia="en-GB"/>
              </w:rPr>
              <w:t>4</w:t>
            </w:r>
            <w:r w:rsidRPr="00550A67">
              <w:rPr>
                <w:rFonts w:ascii="Times New Roman" w:eastAsia="Times New Roman" w:hAnsi="Times New Roman" w:cs="Times New Roman"/>
                <w:b/>
                <w:sz w:val="24"/>
                <w:szCs w:val="20"/>
                <w:vertAlign w:val="superscript"/>
                <w:lang w:eastAsia="en-GB"/>
              </w:rPr>
              <w:t>ème</w:t>
            </w:r>
            <w:r w:rsidRPr="00550A67">
              <w:rPr>
                <w:rFonts w:ascii="Times New Roman" w:eastAsia="Times New Roman" w:hAnsi="Times New Roman" w:cs="Times New Roman"/>
                <w:b/>
                <w:sz w:val="24"/>
                <w:szCs w:val="20"/>
                <w:lang w:eastAsia="en-GB"/>
              </w:rPr>
              <w:t xml:space="preserve"> tri</w:t>
            </w:r>
            <w:r w:rsidR="00745B97" w:rsidRPr="00550A67">
              <w:rPr>
                <w:rFonts w:ascii="Times New Roman" w:eastAsia="Times New Roman" w:hAnsi="Times New Roman" w:cs="Times New Roman"/>
                <w:b/>
                <w:lang w:eastAsia="en-GB"/>
              </w:rPr>
              <w:t>mestre 20</w:t>
            </w:r>
            <w:r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50A67" w:rsidP="00745B97">
            <w:pPr>
              <w:ind w:right="1317"/>
              <w:jc w:val="both"/>
              <w:rPr>
                <w:rFonts w:ascii="Times New Roman" w:eastAsia="Times New Roman" w:hAnsi="Times New Roman" w:cs="Times New Roman"/>
                <w:b/>
                <w:lang w:val="fr-FR" w:eastAsia="en-GB"/>
              </w:rPr>
            </w:pPr>
            <w:r w:rsidRPr="00550A67">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550A67" w:rsidP="00550A67">
      <w:pPr>
        <w:spacing w:after="0" w:line="240" w:lineRule="auto"/>
        <w:ind w:left="426"/>
        <w:jc w:val="both"/>
        <w:rPr>
          <w:rFonts w:ascii="Times New Roman" w:eastAsia="Times New Roman" w:hAnsi="Times New Roman" w:cs="Times New Roman"/>
          <w:lang w:eastAsia="en-GB"/>
        </w:rPr>
      </w:pPr>
      <w:r w:rsidRPr="00550A67">
        <w:rPr>
          <w:rFonts w:ascii="Times New Roman" w:eastAsia="Times New Roman" w:hAnsi="Times New Roman" w:cs="Times New Roman"/>
          <w:lang w:eastAsia="en-GB"/>
        </w:rPr>
        <w:t>L’unité fait partie de la Direction « Cartels » qui s’organise d’une façon décloisonnée. Le rapporteur sera en premier lieu responsable de l’instruction des cas cartels, mais participera aussi dans le développement des politiques horizontales. En appliquant les règles communautaires de la concurrence, il/elle est impliqué/e dans toutes les étapes depuis le début de la procédure d’investigation jusqu’à la décision finale. Le traitement des demandes d’immunité et de réduction des amendes est une tâche importante dans le cadre de la procédure de cartel. En cas de recours devant la Cour à l’encontre des décisions il/elle assiste le Service Juridique. Le travail demande une responsabilité individuelle élevée dans la détermination des faits et leur appréciation. Le travail est effectué en équipe et implique de nombreux contacts avec les entreprises, leurs conseillers juridiques, les autorités de concurrence des Etats membres et des pays tiers. Il/elle devra remplir ses tâches dans les délais impartis et en étroite collaboration avec les autres membres de l'équipe sous la supervision du Case Manager.</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550A67">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550A67" w:rsidRPr="00550A67">
        <w:rPr>
          <w:rFonts w:ascii="Times New Roman" w:eastAsia="Times New Roman" w:hAnsi="Times New Roman" w:cs="Times New Roman"/>
          <w:lang w:eastAsia="en-GB"/>
        </w:rPr>
        <w:t xml:space="preserve">droit/économie avec une connaissance des principes fondamentaux de la politique </w:t>
      </w:r>
      <w:bookmarkStart w:id="0" w:name="_GoBack"/>
      <w:bookmarkEnd w:id="0"/>
      <w:r w:rsidR="00550A67" w:rsidRPr="00550A67">
        <w:rPr>
          <w:rFonts w:ascii="Times New Roman" w:eastAsia="Times New Roman" w:hAnsi="Times New Roman" w:cs="Times New Roman"/>
          <w:lang w:eastAsia="en-GB"/>
        </w:rPr>
        <w:t>de la concurrence</w:t>
      </w:r>
      <w:r w:rsidR="00550A67">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550A67" w:rsidP="00745B97">
      <w:pPr>
        <w:tabs>
          <w:tab w:val="left" w:pos="709"/>
        </w:tabs>
        <w:spacing w:after="0" w:line="240" w:lineRule="auto"/>
        <w:ind w:left="709" w:right="60"/>
        <w:jc w:val="both"/>
        <w:rPr>
          <w:rFonts w:ascii="Times New Roman" w:eastAsia="Times New Roman" w:hAnsi="Times New Roman" w:cs="Times New Roman"/>
          <w:lang w:eastAsia="en-GB"/>
        </w:rPr>
      </w:pPr>
      <w:r w:rsidRPr="00550A67">
        <w:rPr>
          <w:rFonts w:ascii="Times New Roman" w:eastAsia="Times New Roman" w:hAnsi="Times New Roman" w:cs="Times New Roman"/>
          <w:lang w:eastAsia="en-GB"/>
        </w:rPr>
        <w:t>Le candidat doit avoir de bonnes compétences analytiques et de rédaction, un sens de l'initiative et la capacité de travailler de manière autonome et en équipe. Expérience en droit de la concurrence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550A67" w:rsidP="00745B97">
      <w:pPr>
        <w:tabs>
          <w:tab w:val="left" w:pos="709"/>
        </w:tabs>
        <w:spacing w:after="0" w:line="240" w:lineRule="auto"/>
        <w:ind w:left="709" w:right="60"/>
        <w:jc w:val="both"/>
        <w:rPr>
          <w:rFonts w:ascii="Times New Roman" w:eastAsia="Times New Roman" w:hAnsi="Times New Roman" w:cs="Times New Roman"/>
          <w:lang w:eastAsia="en-GB"/>
        </w:rPr>
      </w:pPr>
      <w:r w:rsidRPr="00550A67">
        <w:rPr>
          <w:rFonts w:ascii="Times New Roman" w:eastAsia="Times New Roman" w:hAnsi="Times New Roman" w:cs="Times New Roman"/>
          <w:lang w:eastAsia="en-GB"/>
        </w:rPr>
        <w:t>Une très bonne connaissance de l'anglais est requise. Toute autre langue serait un plus.</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50A67" w:rsidRPr="00745B97" w:rsidRDefault="00550A67"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4207C"/>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4207C"/>
    <w:rsid w:val="0019598C"/>
    <w:rsid w:val="00534042"/>
    <w:rsid w:val="00550A67"/>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D39C6"/>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erald.Miersch@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1323</Words>
  <Characters>7544</Characters>
  <Application>Microsoft Office Word</Application>
  <DocSecurity>0</DocSecurity>
  <Lines>179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2020-07-01T13:10:00Z</dcterms:created>
  <dcterms:modified xsi:type="dcterms:W3CDTF">2020-07-01T13:10:00Z</dcterms:modified>
</cp:coreProperties>
</file>