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D5E81"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BUDG-E-1/E-2/E-3</w:t>
            </w:r>
          </w:p>
        </w:tc>
      </w:tr>
      <w:tr w:rsidR="00950BA5" w:rsidRPr="006740F2" w:rsidTr="00EC6FF0">
        <w:trPr>
          <w:trHeight w:val="1977"/>
          <w:jc w:val="center"/>
        </w:trPr>
        <w:tc>
          <w:tcPr>
            <w:tcW w:w="4359" w:type="dxa"/>
            <w:tcBorders>
              <w:bottom w:val="nil"/>
            </w:tcBorders>
          </w:tcPr>
          <w:p w:rsidR="00950BA5" w:rsidRPr="00950BA5" w:rsidRDefault="009D5E81" w:rsidP="00950BA5">
            <w:pPr>
              <w:tabs>
                <w:tab w:val="left" w:pos="1697"/>
              </w:tabs>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Direktor (</w:t>
            </w:r>
            <w:proofErr w:type="spellStart"/>
            <w:r>
              <w:rPr>
                <w:rFonts w:ascii="Times New Roman" w:eastAsia="Times New Roman" w:hAnsi="Times New Roman" w:cs="Times New Roman"/>
                <w:b/>
                <w:lang w:val="de-DE" w:eastAsia="en-GB"/>
              </w:rPr>
              <w:t>acting</w:t>
            </w:r>
            <w:proofErr w:type="spellEnd"/>
            <w:r>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D5E81" w:rsidRPr="009D5E81" w:rsidRDefault="009D5E81" w:rsidP="009D5E81">
            <w:pPr>
              <w:rPr>
                <w:rFonts w:ascii="Times New Roman" w:hAnsi="Times New Roman" w:cs="Times New Roman"/>
                <w:b/>
                <w:lang w:val="en-US"/>
              </w:rPr>
            </w:pPr>
            <w:r w:rsidRPr="009D5E81">
              <w:rPr>
                <w:rFonts w:ascii="Times New Roman" w:hAnsi="Times New Roman" w:cs="Times New Roman"/>
                <w:b/>
                <w:lang w:val="en-US"/>
              </w:rPr>
              <w:t xml:space="preserve">Niall </w:t>
            </w:r>
            <w:proofErr w:type="spellStart"/>
            <w:r w:rsidRPr="009D5E81">
              <w:rPr>
                <w:rFonts w:ascii="Times New Roman" w:hAnsi="Times New Roman" w:cs="Times New Roman"/>
                <w:b/>
                <w:lang w:val="en-US"/>
              </w:rPr>
              <w:t>Bohan</w:t>
            </w:r>
            <w:proofErr w:type="spellEnd"/>
            <w:r w:rsidRPr="009D5E81">
              <w:rPr>
                <w:rFonts w:ascii="Times New Roman" w:hAnsi="Times New Roman" w:cs="Times New Roman"/>
                <w:b/>
                <w:lang w:val="en-US"/>
              </w:rPr>
              <w:t>, DG BUDG E</w:t>
            </w:r>
          </w:p>
          <w:p w:rsidR="009D5E81" w:rsidRPr="009D5E81" w:rsidRDefault="009D5E81" w:rsidP="009D5E81">
            <w:pPr>
              <w:rPr>
                <w:rFonts w:ascii="Times New Roman" w:hAnsi="Times New Roman" w:cs="Times New Roman"/>
                <w:b/>
                <w:lang w:val="en-US"/>
              </w:rPr>
            </w:pPr>
            <w:hyperlink r:id="rId8" w:history="1">
              <w:r w:rsidRPr="00A54BC4">
                <w:rPr>
                  <w:rStyle w:val="Hyperlink"/>
                  <w:rFonts w:ascii="Times New Roman" w:hAnsi="Times New Roman" w:cs="Times New Roman"/>
                  <w:b/>
                  <w:lang w:val="en-US"/>
                </w:rPr>
                <w:t>Niall.bohan@ec.europa.eu</w:t>
              </w:r>
            </w:hyperlink>
            <w:r>
              <w:rPr>
                <w:rFonts w:ascii="Times New Roman" w:hAnsi="Times New Roman" w:cs="Times New Roman"/>
                <w:b/>
                <w:lang w:val="en-US"/>
              </w:rPr>
              <w:t xml:space="preserve"> </w:t>
            </w:r>
          </w:p>
          <w:p w:rsidR="00E21280" w:rsidRPr="00E21280" w:rsidRDefault="009D5E81" w:rsidP="009D5E81">
            <w:pPr>
              <w:ind w:right="1317"/>
              <w:jc w:val="both"/>
              <w:rPr>
                <w:rFonts w:ascii="Times New Roman" w:hAnsi="Times New Roman" w:cs="Times New Roman"/>
                <w:b/>
                <w:lang w:val="de-DE"/>
              </w:rPr>
            </w:pPr>
            <w:r w:rsidRPr="009D5E81">
              <w:rPr>
                <w:rFonts w:ascii="Times New Roman" w:hAnsi="Times New Roman" w:cs="Times New Roman"/>
                <w:b/>
                <w:lang w:val="en-US"/>
              </w:rPr>
              <w:t>00-32-2-298674</w:t>
            </w:r>
          </w:p>
          <w:p w:rsidR="00E21280" w:rsidRDefault="009D5E81" w:rsidP="00E21280">
            <w:pPr>
              <w:ind w:left="34" w:right="1317"/>
              <w:jc w:val="both"/>
              <w:rPr>
                <w:rFonts w:ascii="Times New Roman" w:hAnsi="Times New Roman" w:cs="Times New Roman"/>
                <w:b/>
                <w:lang w:val="de-DE"/>
              </w:rPr>
            </w:pPr>
            <w:r>
              <w:rPr>
                <w:rFonts w:ascii="Times New Roman" w:hAnsi="Times New Roman" w:cs="Times New Roman"/>
                <w:b/>
                <w:lang w:val="de-DE"/>
              </w:rPr>
              <w:t>5</w:t>
            </w:r>
          </w:p>
          <w:p w:rsidR="00950BA5" w:rsidRPr="00950BA5" w:rsidRDefault="009D5E81"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C6293F">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9D5E8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D5E81">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bookmarkStart w:id="0" w:name="_GoBack"/>
        <w:bookmarkEnd w:id="0"/>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Stelle bietet nationalen Sachverständigen mit Erfahrung in Finanzgeschäften und Schuldenverwaltung die Möglichkeit, Teil einer anspruchsvollen, innovativen und öffentlichkeitswirksamen Initiative zu werden, die im Zentrum der Erholung der EU von der COVID-19-Krise stehen wird.</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Um die politische Antwort der EU auf die COVID-19-Krise zu finanzieren und die wirtschaftliche Erholung in der EU zu unterstützen, wird die Kommission ihre Emissionstätigkeit auf den Kapitalmärkten erheblich ausweiten. Vor allem die Umsetzung des </w:t>
      </w:r>
      <w:proofErr w:type="spellStart"/>
      <w:r>
        <w:rPr>
          <w:rFonts w:ascii="Times New Roman" w:eastAsia="Times New Roman" w:hAnsi="Times New Roman" w:cs="Times New Roman"/>
          <w:lang w:val="de-DE" w:eastAsia="en-GB"/>
        </w:rPr>
        <w:t>Recovery</w:t>
      </w:r>
      <w:proofErr w:type="spellEnd"/>
      <w:r>
        <w:rPr>
          <w:rFonts w:ascii="Times New Roman" w:eastAsia="Times New Roman" w:hAnsi="Times New Roman" w:cs="Times New Roman"/>
          <w:lang w:val="de-DE" w:eastAsia="en-GB"/>
        </w:rPr>
        <w:t xml:space="preserve"> Fund im Rahmen von Next Generation EU sieht die Ausgabe von Anleihen. Die Erlöse werden hauptsächlich zur Finanzierung einer Reihe von Politiken der Union verwendet, während ein Teil an die Mitgliedstaaten zur Finanzierung nationaler Konjunkturprogramme ausgeliehen werden soll. Dies wird auf der Erfahrung der Kommission als </w:t>
      </w:r>
      <w:proofErr w:type="spellStart"/>
      <w:r>
        <w:rPr>
          <w:rFonts w:ascii="Times New Roman" w:eastAsia="Times New Roman" w:hAnsi="Times New Roman" w:cs="Times New Roman"/>
          <w:lang w:val="de-DE" w:eastAsia="en-GB"/>
        </w:rPr>
        <w:t>Emittentin</w:t>
      </w:r>
      <w:proofErr w:type="spellEnd"/>
      <w:r>
        <w:rPr>
          <w:rFonts w:ascii="Times New Roman" w:eastAsia="Times New Roman" w:hAnsi="Times New Roman" w:cs="Times New Roman"/>
          <w:lang w:val="de-DE" w:eastAsia="en-GB"/>
        </w:rPr>
        <w:t xml:space="preserve"> mit einem ausstehenden Emissionsvolumen von über 50 Mrd. EUR sowie auf der bevorstehenden Emission von Anleihen zur Finanzierung von Darlehen an die Mitgliedstaaten im Rahmen des SURE-Instruments (100 Mrd. EUR) aufbauen. </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Angesichts des Umfangs der in den kommenden 4-5 Jahren aufzunehmenden Mittel ist die Kommission bestrebt, ihre Kapazitäten zur Abwicklung der Anleihe- und Kreditoperationen im Namen der Europäischen Union erheblich und rasch auszubauen. Die Kommission ist bestrebt, ihr expandierendes Team, das aus Beamten und Vertragsbediensteten besteht, durch eine Reihe (8) von nationalen Sachverständigen zu ergänzen. Die nationalen Sachverständigen sollten operatives Fachwissen und Erfahrung in der Planung und Durchführung von Mittelbeschaffungsmaßnahmen und in der Organisation entscheidender Unterstützungsfunktionen mitbringen.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 xml:space="preserve">Insbesondere werden die nationalen Sachverständigen auf der Grundlage ihres Beitrags ausgewählt, den sie zur Verstärkung der Leistungsfähigkeit der Kommission in folgenden Bereichen leisten können: Konzipierung und Ausgestaltung einer diversifizierten Finanzierungsstrategie, die die Finanzierungstätigkeit mit dem allgemeinen Budgetmanagement der Union verknüpft; Vorbereitung und Durchführung von Anleiheemissionen; Pflege der Investorenbasis und der </w:t>
      </w:r>
      <w:proofErr w:type="spellStart"/>
      <w:r>
        <w:rPr>
          <w:rFonts w:ascii="Times New Roman" w:eastAsia="Times New Roman" w:hAnsi="Times New Roman" w:cs="Times New Roman"/>
          <w:lang w:val="de-DE" w:eastAsia="en-GB"/>
        </w:rPr>
        <w:t>Stakeholderbeziehungen</w:t>
      </w:r>
      <w:proofErr w:type="spellEnd"/>
      <w:r>
        <w:rPr>
          <w:rFonts w:ascii="Times New Roman" w:eastAsia="Times New Roman" w:hAnsi="Times New Roman" w:cs="Times New Roman"/>
          <w:lang w:val="de-DE" w:eastAsia="en-GB"/>
        </w:rPr>
        <w:t xml:space="preserve">; Verwaltung der Darlehensaktivitäten; Organisation von Zahlungs- und </w:t>
      </w:r>
      <w:proofErr w:type="spellStart"/>
      <w:r>
        <w:rPr>
          <w:rFonts w:ascii="Times New Roman" w:eastAsia="Times New Roman" w:hAnsi="Times New Roman" w:cs="Times New Roman"/>
          <w:lang w:val="de-DE" w:eastAsia="en-GB"/>
        </w:rPr>
        <w:t>Settlementfunktionen</w:t>
      </w:r>
      <w:proofErr w:type="spellEnd"/>
      <w:r>
        <w:rPr>
          <w:rFonts w:ascii="Times New Roman" w:eastAsia="Times New Roman" w:hAnsi="Times New Roman" w:cs="Times New Roman"/>
          <w:lang w:val="de-DE" w:eastAsia="en-GB"/>
        </w:rPr>
        <w:t>; Rechnungswesen, Reporting und Revision.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Der nationale Sachverständige wird in seinem/ihrem jeweiligen Zuständigkeitsbereich wichtige Verantwortlichkeiten übernehmen und hinsichtlich der strategischen und operativen Führung stark gefordert sein. Der nationale Sachverständige wird bei der Erreichung der vereinbarten Zielsetzungen über beträchtliche Autonomie und einen erheblichen Spielraum für Eigeninitiative verfügen und gleichzeitig voll in die Organisations-/Managementstruktur der Abteilung integriert sein und darin arbeiten.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Der Experte wird in der Direktion eingesetzt, die die Marktoperationen im Namen des Unionshaushalts durchführt ("Asset </w:t>
      </w:r>
      <w:proofErr w:type="spellStart"/>
      <w:r>
        <w:rPr>
          <w:rFonts w:ascii="Times New Roman" w:eastAsia="Times New Roman" w:hAnsi="Times New Roman" w:cs="Times New Roman"/>
          <w:lang w:val="de-DE" w:eastAsia="en-GB"/>
        </w:rPr>
        <w:t>and</w:t>
      </w:r>
      <w:proofErr w:type="spellEnd"/>
      <w:r>
        <w:rPr>
          <w:rFonts w:ascii="Times New Roman" w:eastAsia="Times New Roman" w:hAnsi="Times New Roman" w:cs="Times New Roman"/>
          <w:lang w:val="de-DE" w:eastAsia="en-GB"/>
        </w:rPr>
        <w:t xml:space="preserve"> Financial </w:t>
      </w:r>
      <w:proofErr w:type="spellStart"/>
      <w:r>
        <w:rPr>
          <w:rFonts w:ascii="Times New Roman" w:eastAsia="Times New Roman" w:hAnsi="Times New Roman" w:cs="Times New Roman"/>
          <w:lang w:val="de-DE" w:eastAsia="en-GB"/>
        </w:rPr>
        <w:t>Risk</w:t>
      </w:r>
      <w:proofErr w:type="spellEnd"/>
      <w:r>
        <w:rPr>
          <w:rFonts w:ascii="Times New Roman" w:eastAsia="Times New Roman" w:hAnsi="Times New Roman" w:cs="Times New Roman"/>
          <w:lang w:val="de-DE" w:eastAsia="en-GB"/>
        </w:rPr>
        <w:t xml:space="preserve"> Management"). Diese Direktion, deren Tätigkeiten überwiegend in Luxemburg angesiedelt sind, ist Teil der Generaldirektion Haushalt der Kommission. Neben den bereits erwähnten Anleihe- und Kreditaktivitäten verwaltet diese sehr aktive und expandierende Direktion auch das Aktivvermögen, das die Kommission im Namen verschiedener Politikbereiche der Union hält, einschließlich des Garantiefonds für EFSI, des künftigen </w:t>
      </w:r>
      <w:proofErr w:type="spellStart"/>
      <w:r>
        <w:rPr>
          <w:rFonts w:ascii="Times New Roman" w:eastAsia="Times New Roman" w:hAnsi="Times New Roman" w:cs="Times New Roman"/>
          <w:lang w:val="de-DE" w:eastAsia="en-GB"/>
        </w:rPr>
        <w:t>InvestEU</w:t>
      </w:r>
      <w:proofErr w:type="spellEnd"/>
      <w:r>
        <w:rPr>
          <w:rFonts w:ascii="Times New Roman" w:eastAsia="Times New Roman" w:hAnsi="Times New Roman" w:cs="Times New Roman"/>
          <w:lang w:val="de-DE" w:eastAsia="en-GB"/>
        </w:rPr>
        <w:t xml:space="preserve"> und der Garantie für "</w:t>
      </w:r>
      <w:proofErr w:type="spellStart"/>
      <w:r>
        <w:rPr>
          <w:rFonts w:ascii="Times New Roman" w:eastAsia="Times New Roman" w:hAnsi="Times New Roman" w:cs="Times New Roman"/>
          <w:lang w:val="de-DE" w:eastAsia="en-GB"/>
        </w:rPr>
        <w:t>External</w:t>
      </w:r>
      <w:proofErr w:type="spellEnd"/>
      <w:r>
        <w:rPr>
          <w:rFonts w:ascii="Times New Roman" w:eastAsia="Times New Roman" w:hAnsi="Times New Roman" w:cs="Times New Roman"/>
          <w:lang w:val="de-DE" w:eastAsia="en-GB"/>
        </w:rPr>
        <w:t xml:space="preserve"> Action". Diese Direktion koordiniert auch den politischen Rahmen der Kommission für die Verwaltung und das Berichtswesen über den Ausbau der Eventualverpflichtungen im Rahmen der Haushaltsgarantien.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Kandidaten für die Stellen nationaler Sachverständiger werden auf der Grundlage der besonderen Fachkenntnisse und Erfahrungen ausgewählt, die zur Ergänzung des Teams erforderlich sind. In dieser ersten Runde von Aufforderungen zur Interessenbekundung möchte die Kommission 5 Experten einstellen, die bei den folgenden prioritären Aufgaben unterstützen können: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Ausarbeitung und Umsetzung einer diversifizierten Finanzierungsstrategie;</w:t>
      </w: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Management der Beziehungen zu Investoren und Geschäftspartnern;</w:t>
      </w: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Organisation der Kreditvergabe;</w:t>
      </w: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Organisation von Zahlungs-, Kontenabstimmungs- und Settlement-Funktionen;</w:t>
      </w: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Rechnungslegung, Reporting und Revision.</w:t>
      </w:r>
    </w:p>
    <w:p w:rsidR="005A0A8A" w:rsidRDefault="005A0A8A" w:rsidP="005A0A8A">
      <w:pPr>
        <w:spacing w:after="0" w:line="240" w:lineRule="auto"/>
        <w:ind w:left="426"/>
        <w:jc w:val="both"/>
        <w:rPr>
          <w:rFonts w:ascii="Times New Roman" w:eastAsia="Times New Roman" w:hAnsi="Times New Roman" w:cs="Times New Roman"/>
          <w:lang w:val="de-DE" w:eastAsia="en-GB"/>
        </w:rPr>
      </w:pPr>
    </w:p>
    <w:p w:rsidR="005A0A8A" w:rsidRDefault="005A0A8A" w:rsidP="005A0A8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Besonders willkommen sind Bewerbungen von Kandidaten, die operative, fachliche und organisatorische Einblicke in zwei oder mehr dieser Funktionen bieten können.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5A0A8A" w:rsidRPr="005A0A8A">
        <w:rPr>
          <w:rFonts w:ascii="Times New Roman" w:eastAsia="Times New Roman" w:hAnsi="Times New Roman" w:cs="Times New Roman"/>
          <w:lang w:val="de-DE" w:eastAsia="en-GB"/>
        </w:rPr>
        <w:t>Volkswirtschaft, Finanzwissenschaft, Betriebswirtschaft, IT oder Rechtswissenschaften</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A0A8A" w:rsidRPr="005A0A8A" w:rsidRDefault="005A0A8A" w:rsidP="005A0A8A">
      <w:pPr>
        <w:tabs>
          <w:tab w:val="left" w:pos="709"/>
        </w:tabs>
        <w:spacing w:after="0" w:line="240" w:lineRule="auto"/>
        <w:ind w:left="709"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In einer oder mehrerer der folgenden Bereiche:</w:t>
      </w:r>
    </w:p>
    <w:p w:rsidR="005A0A8A" w:rsidRPr="005A0A8A" w:rsidRDefault="005A0A8A" w:rsidP="005A0A8A">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Ausgabe von Anleihen</w:t>
      </w:r>
    </w:p>
    <w:p w:rsidR="005A0A8A" w:rsidRPr="005A0A8A" w:rsidRDefault="005A0A8A" w:rsidP="005A0A8A">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Investor Relations und Management der Beziehungen zu Geschäftspartnern.</w:t>
      </w:r>
    </w:p>
    <w:p w:rsidR="005A0A8A" w:rsidRPr="005A0A8A" w:rsidRDefault="005A0A8A" w:rsidP="005A0A8A">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Organisation der Kreditvergabe;</w:t>
      </w:r>
    </w:p>
    <w:p w:rsidR="005A0A8A" w:rsidRPr="005A0A8A" w:rsidRDefault="005A0A8A" w:rsidP="005A0A8A">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 xml:space="preserve">Organisation von Zahlungs-, Kontenabstimmungs- und </w:t>
      </w:r>
      <w:proofErr w:type="spellStart"/>
      <w:r w:rsidRPr="005A0A8A">
        <w:rPr>
          <w:rFonts w:ascii="Times New Roman" w:eastAsia="Times New Roman" w:hAnsi="Times New Roman" w:cs="Times New Roman"/>
          <w:lang w:val="de-DE" w:eastAsia="en-GB"/>
        </w:rPr>
        <w:t>Settlementfunktionen</w:t>
      </w:r>
      <w:proofErr w:type="spellEnd"/>
      <w:r w:rsidRPr="005A0A8A">
        <w:rPr>
          <w:rFonts w:ascii="Times New Roman" w:eastAsia="Times New Roman" w:hAnsi="Times New Roman" w:cs="Times New Roman"/>
          <w:lang w:val="de-DE" w:eastAsia="en-GB"/>
        </w:rPr>
        <w:t>;</w:t>
      </w:r>
    </w:p>
    <w:p w:rsidR="00E21280" w:rsidRDefault="005A0A8A" w:rsidP="005A0A8A">
      <w:pPr>
        <w:pStyle w:val="ListParagraph"/>
        <w:numPr>
          <w:ilvl w:val="0"/>
          <w:numId w:val="2"/>
        </w:numPr>
        <w:tabs>
          <w:tab w:val="left" w:pos="709"/>
        </w:tabs>
        <w:spacing w:after="0" w:line="240" w:lineRule="auto"/>
        <w:ind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Rechnungslegung, Reporting und Revision.</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5A0A8A" w:rsidP="005A0A8A">
      <w:pPr>
        <w:tabs>
          <w:tab w:val="left" w:pos="709"/>
        </w:tabs>
        <w:spacing w:after="0" w:line="240" w:lineRule="auto"/>
        <w:ind w:left="709" w:right="60"/>
        <w:jc w:val="both"/>
        <w:rPr>
          <w:rFonts w:ascii="Times New Roman" w:eastAsia="Times New Roman" w:hAnsi="Times New Roman" w:cs="Times New Roman"/>
          <w:lang w:val="de-DE" w:eastAsia="en-GB"/>
        </w:rPr>
      </w:pPr>
      <w:r w:rsidRPr="005A0A8A">
        <w:rPr>
          <w:rFonts w:ascii="Times New Roman" w:eastAsia="Times New Roman" w:hAnsi="Times New Roman" w:cs="Times New Roman"/>
          <w:lang w:val="de-DE" w:eastAsia="en-GB"/>
        </w:rPr>
        <w:t>Englisch</w:t>
      </w:r>
      <w:r>
        <w:rPr>
          <w:rFonts w:ascii="Times New Roman" w:eastAsia="Times New Roman" w:hAnsi="Times New Roman" w:cs="Times New Roman"/>
          <w:lang w:val="de-DE" w:eastAsia="en-GB"/>
        </w:rPr>
        <w:t xml:space="preserve">.  </w:t>
      </w:r>
      <w:r w:rsidRPr="005A0A8A">
        <w:rPr>
          <w:rFonts w:ascii="Times New Roman" w:eastAsia="Times New Roman" w:hAnsi="Times New Roman" w:cs="Times New Roman"/>
          <w:lang w:val="de-DE" w:eastAsia="en-GB"/>
        </w:rPr>
        <w:t>Fließende Kenntnisse in FR und/oder DE sind ein wichtiger Vorteil</w:t>
      </w:r>
      <w:r w:rsidR="00C6293F" w:rsidRPr="00C6293F">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D5E8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5A0A8A"/>
    <w:rsid w:val="006740F2"/>
    <w:rsid w:val="00950BA5"/>
    <w:rsid w:val="009D5E81"/>
    <w:rsid w:val="00AC518C"/>
    <w:rsid w:val="00B8217B"/>
    <w:rsid w:val="00BC14A5"/>
    <w:rsid w:val="00C24618"/>
    <w:rsid w:val="00C6293F"/>
    <w:rsid w:val="00CF677F"/>
    <w:rsid w:val="00E21280"/>
    <w:rsid w:val="00E77D8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8DFF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164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all.boh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1549</Words>
  <Characters>10958</Characters>
  <Application>Microsoft Office Word</Application>
  <DocSecurity>0</DocSecurity>
  <Lines>238</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4</cp:revision>
  <dcterms:created xsi:type="dcterms:W3CDTF">2020-07-15T10:50:00Z</dcterms:created>
  <dcterms:modified xsi:type="dcterms:W3CDTF">2020-07-15T11:33:00Z</dcterms:modified>
</cp:coreProperties>
</file>