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940AA"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CLIMA-C</w:t>
            </w:r>
            <w:r w:rsidR="00C6293F">
              <w:rPr>
                <w:rFonts w:ascii="Times New Roman" w:eastAsia="Times New Roman" w:hAnsi="Times New Roman" w:cs="Times New Roman"/>
                <w:b/>
                <w:sz w:val="24"/>
                <w:szCs w:val="20"/>
                <w:lang w:val="de-DE" w:eastAsia="en-GB"/>
              </w:rPr>
              <w:t>-1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940AA" w:rsidRPr="000940AA" w:rsidRDefault="000940AA" w:rsidP="000940AA">
            <w:pPr>
              <w:rPr>
                <w:rFonts w:ascii="Times New Roman" w:hAnsi="Times New Roman" w:cs="Times New Roman"/>
                <w:b/>
                <w:lang w:val="en-US"/>
              </w:rPr>
            </w:pPr>
            <w:r w:rsidRPr="000940AA">
              <w:rPr>
                <w:rFonts w:ascii="Times New Roman" w:hAnsi="Times New Roman" w:cs="Times New Roman"/>
                <w:b/>
                <w:lang w:val="en-US"/>
              </w:rPr>
              <w:t xml:space="preserve">Tom van </w:t>
            </w:r>
            <w:proofErr w:type="spellStart"/>
            <w:r w:rsidRPr="000940AA">
              <w:rPr>
                <w:rFonts w:ascii="Times New Roman" w:hAnsi="Times New Roman" w:cs="Times New Roman"/>
                <w:b/>
                <w:lang w:val="en-US"/>
              </w:rPr>
              <w:t>Ierland</w:t>
            </w:r>
            <w:proofErr w:type="spellEnd"/>
          </w:p>
          <w:p w:rsidR="000940AA" w:rsidRPr="000940AA" w:rsidRDefault="000940AA" w:rsidP="000940AA">
            <w:pPr>
              <w:rPr>
                <w:rFonts w:ascii="Times New Roman" w:hAnsi="Times New Roman" w:cs="Times New Roman"/>
                <w:b/>
                <w:lang w:val="en-US"/>
              </w:rPr>
            </w:pPr>
            <w:hyperlink r:id="rId8" w:history="1">
              <w:r w:rsidRPr="000940AA">
                <w:rPr>
                  <w:rFonts w:ascii="Times New Roman" w:hAnsi="Times New Roman" w:cs="Times New Roman"/>
                  <w:b/>
                  <w:color w:val="0000FF" w:themeColor="hyperlink"/>
                  <w:u w:val="single"/>
                  <w:lang w:val="en-US"/>
                </w:rPr>
                <w:t>Tom.VAN-IERLAND@ec.europa.eu</w:t>
              </w:r>
            </w:hyperlink>
            <w:r w:rsidRPr="000940AA">
              <w:rPr>
                <w:rFonts w:ascii="Times New Roman" w:hAnsi="Times New Roman" w:cs="Times New Roman"/>
                <w:b/>
                <w:lang w:val="en-US"/>
              </w:rPr>
              <w:t xml:space="preserve"> </w:t>
            </w:r>
          </w:p>
          <w:p w:rsidR="00E21280" w:rsidRPr="00E21280" w:rsidRDefault="000940AA" w:rsidP="000940AA">
            <w:pPr>
              <w:ind w:right="1317"/>
              <w:jc w:val="both"/>
              <w:rPr>
                <w:rFonts w:ascii="Times New Roman" w:hAnsi="Times New Roman" w:cs="Times New Roman"/>
                <w:b/>
                <w:lang w:val="de-DE"/>
              </w:rPr>
            </w:pPr>
            <w:r w:rsidRPr="000940AA">
              <w:rPr>
                <w:rFonts w:ascii="Times New Roman" w:hAnsi="Times New Roman" w:cs="Times New Roman"/>
                <w:b/>
              </w:rPr>
              <w:t>+32 229-97810</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0940AA"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C6293F">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940A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r w:rsidRPr="000940AA">
        <w:rPr>
          <w:rFonts w:ascii="Times New Roman" w:eastAsia="Times New Roman" w:hAnsi="Times New Roman" w:cs="Times New Roman"/>
          <w:lang w:val="de-DE" w:eastAsia="en-GB"/>
        </w:rPr>
        <w:t xml:space="preserve">Das Referat C1 in der Generaldirektion CLIMA ist verantwortlich für den Entwurf von Strategien im Bereich internationaler und nationaler Klimapolitik der EU, die im Mittelpunkt des Europäischen Green Deal steht, und untermauert diese mit eingehender wirtschaftlicher und technischer Analyse. Das Referat kümmert sich innerhalb der GD CLIMA auch um eine Reihe horizontaler Themen, wie </w:t>
      </w:r>
      <w:proofErr w:type="spellStart"/>
      <w:r w:rsidRPr="000940AA">
        <w:rPr>
          <w:rFonts w:ascii="Times New Roman" w:eastAsia="Times New Roman" w:hAnsi="Times New Roman" w:cs="Times New Roman"/>
          <w:lang w:val="de-DE" w:eastAsia="en-GB"/>
        </w:rPr>
        <w:t>Horizon</w:t>
      </w:r>
      <w:proofErr w:type="spellEnd"/>
      <w:r w:rsidRPr="000940AA">
        <w:rPr>
          <w:rFonts w:ascii="Times New Roman" w:eastAsia="Times New Roman" w:hAnsi="Times New Roman" w:cs="Times New Roman"/>
          <w:lang w:val="de-DE" w:eastAsia="en-GB"/>
        </w:rPr>
        <w:t xml:space="preserve"> Europe, staatliche Beihilfen, den Europäischen Sozialfonds </w:t>
      </w:r>
      <w:r w:rsidRPr="000940AA">
        <w:rPr>
          <w:rFonts w:ascii="Times New Roman" w:eastAsia="Times New Roman" w:hAnsi="Times New Roman" w:cs="Times New Roman"/>
          <w:color w:val="222222"/>
          <w:bdr w:val="none" w:sz="0" w:space="0" w:color="auto" w:frame="1"/>
          <w:lang w:val="de-DE" w:eastAsia="en-GB"/>
        </w:rPr>
        <w:t xml:space="preserve">und die Entwicklung des politischen Rahmens für einen sozialverträglichen Wandel („just </w:t>
      </w:r>
      <w:proofErr w:type="spellStart"/>
      <w:r w:rsidRPr="000940AA">
        <w:rPr>
          <w:rFonts w:ascii="Times New Roman" w:eastAsia="Times New Roman" w:hAnsi="Times New Roman" w:cs="Times New Roman"/>
          <w:color w:val="222222"/>
          <w:bdr w:val="none" w:sz="0" w:space="0" w:color="auto" w:frame="1"/>
          <w:lang w:val="de-DE" w:eastAsia="en-GB"/>
        </w:rPr>
        <w:t>transition</w:t>
      </w:r>
      <w:proofErr w:type="spellEnd"/>
      <w:r w:rsidRPr="000940AA">
        <w:rPr>
          <w:rFonts w:ascii="Times New Roman" w:eastAsia="Times New Roman" w:hAnsi="Times New Roman" w:cs="Times New Roman"/>
          <w:color w:val="222222"/>
          <w:bdr w:val="none" w:sz="0" w:space="0" w:color="auto" w:frame="1"/>
          <w:lang w:val="de-DE" w:eastAsia="en-GB"/>
        </w:rPr>
        <w:t>“) sowie auch um sektorenspezifische Themen, insbesondere in Bezug auf die Zusammenarbeit im Bereich Klima- und Energiepolitik. Wir sind ein hochmotiviertes Team von 15 Kollegen, darunter Ökonomen, Naturwissenschaftler und Ingenieure, die im Rampenlicht der Klimapolitik arbeiten.</w:t>
      </w: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r w:rsidRPr="000940AA">
        <w:rPr>
          <w:rFonts w:ascii="Times New Roman" w:eastAsia="Times New Roman" w:hAnsi="Times New Roman" w:cs="Times New Roman"/>
          <w:color w:val="222222"/>
          <w:bdr w:val="none" w:sz="0" w:space="0" w:color="auto" w:frame="1"/>
          <w:lang w:val="de-DE" w:eastAsia="en-GB"/>
        </w:rPr>
        <w:t>Wir besetzen die Stelle eines Referenten mit Schwerpunkt internationale Zusammenarbeit. Der/Die Bedienstete wird Teil des von Kommissionsbeamten geleiteten internationalen Verhandlungsteams im Bereich Klimaschutz im Rahmen der Klimarahmenkonvention der Vereinten Nationen (UNFCCC) sein. Zu seinen/ihren Aufgaben gehören Verhandlungen im Bereich der Klimapolitik sowie möglicherweise Themen im Bereich „Just Transition“ und Maßnahmen zum Klimaschutz und zur Begrenzung der Auswirkungen auf besonders vom Klimawandel betroffene Länder oder Bereiche.</w:t>
      </w: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r w:rsidRPr="000940AA">
        <w:rPr>
          <w:rFonts w:ascii="Times New Roman" w:eastAsia="Times New Roman" w:hAnsi="Times New Roman" w:cs="Times New Roman"/>
          <w:color w:val="222222"/>
          <w:bdr w:val="none" w:sz="0" w:space="0" w:color="auto" w:frame="1"/>
          <w:lang w:val="de-DE" w:eastAsia="en-GB"/>
        </w:rPr>
        <w:t xml:space="preserve">Da das Referat auch die weltweit erzielten Fortschritte bei der Erreichung der Klimaziele im Rahmen des Pariser Klimaabkommens verfolgt und einschätzt, wird der/die Bedienstete sich teilweise mit dem Management von Verträgen mit Modellierungsexperten befassen, die es ermöglichen, Klimaschutzmodelle auf globaler Ebene zu erstellen, sei es in Drittländern oder mit Organisationen wie der Internationalen Energieagentur (IEA) oder dem Weltklimarat (IPCC) mit dem Schwerpunkt Klimaschutz. Er/Sie wird sich daher an der Zusammenarbeit mit Organisationen oder </w:t>
      </w:r>
      <w:proofErr w:type="spellStart"/>
      <w:r w:rsidRPr="000940AA">
        <w:rPr>
          <w:rFonts w:ascii="Times New Roman" w:eastAsia="Times New Roman" w:hAnsi="Times New Roman" w:cs="Times New Roman"/>
          <w:color w:val="222222"/>
          <w:bdr w:val="none" w:sz="0" w:space="0" w:color="auto" w:frame="1"/>
          <w:lang w:val="de-DE" w:eastAsia="en-GB"/>
        </w:rPr>
        <w:t>Modelling</w:t>
      </w:r>
      <w:proofErr w:type="spellEnd"/>
      <w:r w:rsidRPr="000940AA">
        <w:rPr>
          <w:rFonts w:ascii="Times New Roman" w:eastAsia="Times New Roman" w:hAnsi="Times New Roman" w:cs="Times New Roman"/>
          <w:color w:val="222222"/>
          <w:bdr w:val="none" w:sz="0" w:space="0" w:color="auto" w:frame="1"/>
          <w:lang w:val="de-DE" w:eastAsia="en-GB"/>
        </w:rPr>
        <w:t xml:space="preserve">-Teams in der EU oder Drittstaaten </w:t>
      </w:r>
      <w:r w:rsidRPr="000940AA">
        <w:rPr>
          <w:rFonts w:ascii="Times New Roman" w:eastAsia="Times New Roman" w:hAnsi="Times New Roman" w:cs="Times New Roman"/>
          <w:color w:val="222222"/>
          <w:bdr w:val="none" w:sz="0" w:space="0" w:color="auto" w:frame="1"/>
          <w:lang w:val="de-DE" w:eastAsia="en-GB"/>
        </w:rPr>
        <w:lastRenderedPageBreak/>
        <w:t>beteiligen, mit dem Ziel des Austausches mit den entsprechenden Partnern über die Nutzung ökonomischer Simulationsmodelle zur Klimapolitikgestaltung. Er/Sie wird sich möglicherweise in diesem Kontext auch spezifisch um ein Land oder eine Region kümmern.</w:t>
      </w: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r w:rsidRPr="000940AA">
        <w:rPr>
          <w:rFonts w:ascii="Times New Roman" w:eastAsia="Times New Roman" w:hAnsi="Times New Roman" w:cs="Times New Roman"/>
          <w:color w:val="222222"/>
          <w:bdr w:val="none" w:sz="0" w:space="0" w:color="auto" w:frame="1"/>
          <w:lang w:val="de-DE" w:eastAsia="en-GB"/>
        </w:rPr>
        <w:t>Die Aufgaben beinhalten regelmäßige Reisen innerhalb und außerhalb der EU.</w:t>
      </w: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r w:rsidRPr="000940AA">
        <w:rPr>
          <w:rFonts w:ascii="Times New Roman" w:eastAsia="Times New Roman" w:hAnsi="Times New Roman" w:cs="Times New Roman"/>
          <w:color w:val="222222"/>
          <w:bdr w:val="none" w:sz="0" w:space="0" w:color="auto" w:frame="1"/>
          <w:lang w:val="de-DE" w:eastAsia="en-GB"/>
        </w:rPr>
        <w:t>Das Referat ist weiterhin mit der Politikentwicklung im Rahmen des Green Deal befasst und leitet innerhalb der GD CLIMA die wirtschaftliche Abschätzung zur Erreichung einer Reduzierung der Treibhausgasemissionen von 50% bzw. 55% bis 2030 im Vergleich zu 1990. Die Aufgaben beinhalten einen regelmäßigen Austausch mit den entsprechenden Gesprächspartnern, z.B. im Europäischen Parlament oder im Rat, über die Nutzung der Simulationsmodelle für die Politikgestaltung.</w:t>
      </w: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r w:rsidRPr="000940AA">
        <w:rPr>
          <w:rFonts w:ascii="Times New Roman" w:eastAsia="Times New Roman" w:hAnsi="Times New Roman" w:cs="Times New Roman"/>
          <w:color w:val="222222"/>
          <w:bdr w:val="none" w:sz="0" w:space="0" w:color="auto" w:frame="1"/>
          <w:lang w:val="de-DE" w:eastAsia="en-GB"/>
        </w:rPr>
        <w:t>Da den genannten Themen innerhalb der gegenwärtigen Kommission eine besondere Aufmerksamkeit zukommt, beinhalten die Aufgaben auch das Erstellen von Briefings für das Management und für die Mitglieder der Kommission.</w:t>
      </w:r>
    </w:p>
    <w:p w:rsidR="000940AA" w:rsidRPr="000940AA" w:rsidRDefault="000940AA" w:rsidP="000940AA">
      <w:pPr>
        <w:spacing w:after="0" w:line="240" w:lineRule="auto"/>
        <w:ind w:left="426"/>
        <w:jc w:val="both"/>
        <w:rPr>
          <w:rFonts w:ascii="Times New Roman" w:eastAsia="Times New Roman" w:hAnsi="Times New Roman" w:cs="Times New Roman"/>
          <w:color w:val="222222"/>
          <w:bdr w:val="none" w:sz="0" w:space="0" w:color="auto" w:frame="1"/>
          <w:lang w:val="de-DE" w:eastAsia="en-GB"/>
        </w:rPr>
      </w:pPr>
    </w:p>
    <w:p w:rsidR="00950BA5" w:rsidRPr="000940AA" w:rsidRDefault="000940AA" w:rsidP="000940AA">
      <w:pPr>
        <w:tabs>
          <w:tab w:val="left" w:pos="709"/>
        </w:tabs>
        <w:spacing w:after="0" w:line="240" w:lineRule="auto"/>
        <w:ind w:left="426"/>
        <w:jc w:val="both"/>
        <w:rPr>
          <w:rFonts w:ascii="Times New Roman" w:eastAsia="Times New Roman" w:hAnsi="Times New Roman" w:cs="Times New Roman"/>
          <w:lang w:val="de-DE" w:eastAsia="en-GB"/>
        </w:rPr>
      </w:pPr>
      <w:r w:rsidRPr="000940AA">
        <w:rPr>
          <w:rFonts w:ascii="Times New Roman" w:eastAsia="Times New Roman" w:hAnsi="Times New Roman" w:cs="Times New Roman"/>
          <w:color w:val="222222"/>
          <w:bdr w:val="none" w:sz="0" w:space="0" w:color="auto" w:frame="1"/>
          <w:lang w:val="de-DE" w:eastAsia="en-GB"/>
        </w:rPr>
        <w:t>Wir arbeiten nicht nur eng mit anderen Referaten in der GD CLIMA und der Kommission zusammen, sondern auch mit den Mitgliedsstaaten, dem Rat und Europäischen Parlament und auch mit Partnern in Drittländern, besonders den G20. Wir stehen in engem Kontakt mit europäischen und internationalen Wirtschaftsforschungsinstituten und Think-Tanks und sind an den Verhandlungen über die Berichte des Weltklimarates IPCC beteiligt. Der/Die Bedienstete ist in diesen Prozess eingebunden und wird auch insbesondere mit Kollegen anderer Generaldirektionen wie DEVCO, JRC und auch dem Europäischen Auswärtigen Dienst zusammenarbeiten.</w:t>
      </w:r>
    </w:p>
    <w:p w:rsidR="00E21280" w:rsidRPr="00950BA5" w:rsidRDefault="00E21280" w:rsidP="000940A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0940AA" w:rsidRPr="000940AA">
        <w:rPr>
          <w:rFonts w:ascii="Times New Roman" w:eastAsia="Times New Roman" w:hAnsi="Times New Roman" w:cs="Times New Roman"/>
          <w:lang w:val="de-DE" w:eastAsia="en-GB"/>
        </w:rPr>
        <w:t>Wirtschaft, Umwelt oder Klima, internationale oder europäische Studien</w:t>
      </w:r>
      <w:r w:rsidR="00B8217B" w:rsidRPr="00B8217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940AA" w:rsidRPr="000940AA" w:rsidRDefault="000940AA" w:rsidP="000940AA">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940AA">
        <w:rPr>
          <w:rFonts w:ascii="Times New Roman" w:eastAsia="Times New Roman" w:hAnsi="Times New Roman" w:cs="Times New Roman"/>
          <w:lang w:val="de-DE" w:eastAsia="en-GB"/>
        </w:rPr>
        <w:lastRenderedPageBreak/>
        <w:t>Erfahrung im Gebrauch von technisch-wirtschaftlicher Analyse und oder Energiesystem Modellierung, Landnutzung und Modellierung im Agrarbereich oder makroökonomische und Arbeitsmarkt Modellierung, auf EU oder internationaler Ebene für die Politikgestaltung;</w:t>
      </w:r>
    </w:p>
    <w:p w:rsidR="000940AA" w:rsidRPr="000940AA" w:rsidRDefault="000940AA" w:rsidP="000940AA">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940AA">
        <w:rPr>
          <w:rFonts w:ascii="Times New Roman" w:eastAsia="Times New Roman" w:hAnsi="Times New Roman" w:cs="Times New Roman"/>
          <w:lang w:val="de-DE" w:eastAsia="en-GB"/>
        </w:rPr>
        <w:t>Erfahrung in multilateralen Verhandlungen und bilateralen Verbindungen mit nicht-EU Ländern; Erfahrung mit UNFCCC wäre von Vorteil;</w:t>
      </w:r>
    </w:p>
    <w:p w:rsidR="000940AA" w:rsidRPr="000940AA" w:rsidRDefault="000940AA" w:rsidP="000940AA">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940AA">
        <w:rPr>
          <w:rFonts w:ascii="Times New Roman" w:eastAsia="Times New Roman" w:hAnsi="Times New Roman" w:cs="Times New Roman"/>
          <w:lang w:val="de-DE" w:eastAsia="en-GB"/>
        </w:rPr>
        <w:t>Erfahrung im Bereich Vertragsmanagement;</w:t>
      </w:r>
    </w:p>
    <w:p w:rsidR="000940AA" w:rsidRPr="000940AA" w:rsidRDefault="000940AA" w:rsidP="000940AA">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940AA">
        <w:rPr>
          <w:rFonts w:ascii="Times New Roman" w:eastAsia="Times New Roman" w:hAnsi="Times New Roman" w:cs="Times New Roman"/>
          <w:lang w:val="de-DE" w:eastAsia="en-GB"/>
        </w:rPr>
        <w:t>Erfahrung mit dem Erstellen von für die Politikentwicklung relevanten Berichten, wie z.B. Folgenabschätzungen;</w:t>
      </w:r>
    </w:p>
    <w:p w:rsidR="00E21280" w:rsidRDefault="000940AA" w:rsidP="000940AA">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0940AA">
        <w:rPr>
          <w:rFonts w:ascii="Times New Roman" w:eastAsia="Times New Roman" w:hAnsi="Times New Roman" w:cs="Times New Roman"/>
          <w:lang w:val="de-DE" w:eastAsia="en-GB"/>
        </w:rPr>
        <w:t>Erfahrung mit Projekten, die ein hohes Maß an Engagement, Eigeninitiative und Teamgeist erfordern.</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0940AA"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940AA">
        <w:rPr>
          <w:rFonts w:ascii="Times New Roman" w:eastAsia="Times New Roman" w:hAnsi="Times New Roman" w:cs="Times New Roman"/>
          <w:lang w:val="de-DE" w:eastAsia="en-GB"/>
        </w:rPr>
        <w:t>Ausgezeichnete Kenntnis der englischen Sprache in Wort und Schrift; die Kenntnis einer oder mehrerer weiterer der offiziellen Sprachen der Europäischen Union wäre von Vorteil.</w:t>
      </w:r>
      <w:bookmarkStart w:id="0" w:name="_GoBack"/>
      <w:bookmarkEnd w:id="0"/>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w:t>
      </w:r>
      <w:r w:rsidRPr="00950BA5">
        <w:rPr>
          <w:rFonts w:ascii="Times New Roman" w:eastAsia="Times New Roman" w:hAnsi="Times New Roman" w:cs="Times New Roman"/>
          <w:lang w:val="de-DE" w:eastAsia="en-GB"/>
        </w:rPr>
        <w:lastRenderedPageBreak/>
        <w:t>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940A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940AA"/>
    <w:rsid w:val="0019598C"/>
    <w:rsid w:val="00370EFD"/>
    <w:rsid w:val="00534042"/>
    <w:rsid w:val="005648F5"/>
    <w:rsid w:val="006740F2"/>
    <w:rsid w:val="00950BA5"/>
    <w:rsid w:val="00AC518C"/>
    <w:rsid w:val="00B8217B"/>
    <w:rsid w:val="00BC14A5"/>
    <w:rsid w:val="00C24618"/>
    <w:rsid w:val="00C6293F"/>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66F7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VAN-IERLAN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1515</Words>
  <Characters>10594</Characters>
  <Application>Microsoft Office Word</Application>
  <DocSecurity>0</DocSecurity>
  <Lines>220</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2020-07-15T12:02:00Z</dcterms:created>
  <dcterms:modified xsi:type="dcterms:W3CDTF">2020-07-15T12:02:00Z</dcterms:modified>
</cp:coreProperties>
</file>