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E4B4D" w:rsidRPr="00745B97" w:rsidTr="00EC6FF0">
        <w:trPr>
          <w:trHeight w:val="611"/>
          <w:jc w:val="center"/>
        </w:trPr>
        <w:tc>
          <w:tcPr>
            <w:tcW w:w="4359" w:type="dxa"/>
          </w:tcPr>
          <w:p w:rsidR="00AE4B4D" w:rsidRPr="00745B97" w:rsidRDefault="00AE4B4D"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E4B4D" w:rsidRPr="00745B97" w:rsidRDefault="00AE4B4D"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E4B4D" w:rsidRPr="00AE4B4D" w:rsidRDefault="003C0073" w:rsidP="00C76C94">
            <w:pPr>
              <w:rPr>
                <w:rFonts w:ascii="Times New Roman" w:hAnsi="Times New Roman" w:cs="Times New Roman"/>
                <w:b/>
                <w:sz w:val="24"/>
                <w:szCs w:val="24"/>
              </w:rPr>
            </w:pPr>
            <w:r>
              <w:rPr>
                <w:rFonts w:ascii="Times New Roman" w:hAnsi="Times New Roman" w:cs="Times New Roman"/>
                <w:b/>
                <w:sz w:val="24"/>
                <w:szCs w:val="24"/>
              </w:rPr>
              <w:t>CNECT-H-3</w:t>
            </w:r>
          </w:p>
        </w:tc>
      </w:tr>
      <w:tr w:rsidR="00AE4B4D" w:rsidRPr="001372F5" w:rsidTr="00EC6FF0">
        <w:trPr>
          <w:trHeight w:val="1977"/>
          <w:jc w:val="center"/>
        </w:trPr>
        <w:tc>
          <w:tcPr>
            <w:tcW w:w="4359" w:type="dxa"/>
            <w:tcBorders>
              <w:bottom w:val="nil"/>
            </w:tcBorders>
          </w:tcPr>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E4B4D" w:rsidRPr="004010FC" w:rsidRDefault="00AE4B4D"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E4B4D" w:rsidRPr="004010FC" w:rsidRDefault="00AE4B4D"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3C0073" w:rsidRPr="003C0073" w:rsidRDefault="003C0073" w:rsidP="003C0073">
            <w:pPr>
              <w:rPr>
                <w:rFonts w:ascii="Times New Roman" w:hAnsi="Times New Roman" w:cs="Times New Roman"/>
                <w:b/>
                <w:sz w:val="24"/>
                <w:szCs w:val="24"/>
                <w:lang w:val="es-ES"/>
              </w:rPr>
            </w:pPr>
            <w:r w:rsidRPr="003C0073">
              <w:rPr>
                <w:rFonts w:ascii="Times New Roman" w:hAnsi="Times New Roman" w:cs="Times New Roman"/>
                <w:b/>
                <w:sz w:val="24"/>
                <w:szCs w:val="24"/>
                <w:lang w:val="es-ES"/>
              </w:rPr>
              <w:t>Marco Marsella</w:t>
            </w:r>
          </w:p>
          <w:p w:rsidR="003C0073" w:rsidRPr="00276B8E" w:rsidRDefault="00276B8E" w:rsidP="003C0073">
            <w:pPr>
              <w:rPr>
                <w:rFonts w:ascii="Times New Roman" w:hAnsi="Times New Roman" w:cs="Times New Roman"/>
                <w:b/>
                <w:sz w:val="24"/>
                <w:szCs w:val="24"/>
                <w:lang w:val="en-US"/>
              </w:rPr>
            </w:pPr>
            <w:hyperlink r:id="rId8" w:history="1">
              <w:r w:rsidR="003C0073" w:rsidRPr="00276B8E">
                <w:rPr>
                  <w:rStyle w:val="Hyperlink"/>
                  <w:rFonts w:ascii="Times New Roman" w:hAnsi="Times New Roman" w:cs="Times New Roman"/>
                  <w:b/>
                  <w:sz w:val="24"/>
                  <w:szCs w:val="24"/>
                  <w:lang w:val="en-US"/>
                </w:rPr>
                <w:t>Marco.marsella@ec.europa.eu</w:t>
              </w:r>
            </w:hyperlink>
            <w:r w:rsidR="003C0073" w:rsidRPr="00276B8E">
              <w:rPr>
                <w:rFonts w:ascii="Times New Roman" w:hAnsi="Times New Roman" w:cs="Times New Roman"/>
                <w:b/>
                <w:sz w:val="24"/>
                <w:szCs w:val="24"/>
                <w:lang w:val="en-US"/>
              </w:rPr>
              <w:t xml:space="preserve"> </w:t>
            </w:r>
          </w:p>
          <w:p w:rsidR="003C0073" w:rsidRPr="003C0073" w:rsidRDefault="003C0073" w:rsidP="003C0073">
            <w:pPr>
              <w:rPr>
                <w:rFonts w:ascii="Times New Roman" w:hAnsi="Times New Roman" w:cs="Times New Roman"/>
                <w:b/>
                <w:sz w:val="24"/>
                <w:szCs w:val="24"/>
                <w:lang w:val="fr-FR"/>
              </w:rPr>
            </w:pPr>
            <w:r w:rsidRPr="003C0073">
              <w:rPr>
                <w:rFonts w:ascii="Times New Roman" w:hAnsi="Times New Roman" w:cs="Times New Roman"/>
                <w:b/>
                <w:sz w:val="24"/>
                <w:szCs w:val="24"/>
                <w:lang w:val="fr-FR"/>
              </w:rPr>
              <w:t>+352 4301 32750</w:t>
            </w:r>
          </w:p>
          <w:p w:rsidR="003C0073" w:rsidRPr="003C0073" w:rsidRDefault="003C0073" w:rsidP="003C0073">
            <w:pPr>
              <w:rPr>
                <w:rFonts w:ascii="Times New Roman" w:hAnsi="Times New Roman" w:cs="Times New Roman"/>
                <w:b/>
                <w:sz w:val="24"/>
                <w:szCs w:val="24"/>
                <w:lang w:val="fr-FR"/>
              </w:rPr>
            </w:pPr>
            <w:r w:rsidRPr="003C0073">
              <w:rPr>
                <w:rFonts w:ascii="Times New Roman" w:hAnsi="Times New Roman" w:cs="Times New Roman"/>
                <w:b/>
                <w:sz w:val="24"/>
                <w:szCs w:val="24"/>
                <w:lang w:val="fr-FR"/>
              </w:rPr>
              <w:t>1</w:t>
            </w:r>
          </w:p>
          <w:p w:rsidR="003C0073" w:rsidRPr="003C0073" w:rsidRDefault="00276B8E" w:rsidP="003C0073">
            <w:pPr>
              <w:rPr>
                <w:rFonts w:ascii="Times New Roman" w:eastAsia="Times New Roman" w:hAnsi="Times New Roman" w:cs="Times New Roman"/>
                <w:b/>
                <w:sz w:val="24"/>
                <w:szCs w:val="24"/>
                <w:lang w:eastAsia="en-GB"/>
              </w:rPr>
            </w:pPr>
            <w:r>
              <w:rPr>
                <w:rFonts w:ascii="Times New Roman" w:hAnsi="Times New Roman" w:cs="Times New Roman"/>
                <w:b/>
                <w:sz w:val="24"/>
                <w:szCs w:val="24"/>
              </w:rPr>
              <w:t>3</w:t>
            </w:r>
            <w:r w:rsidR="003C0073" w:rsidRPr="003C0073">
              <w:rPr>
                <w:rFonts w:ascii="Times New Roman" w:hAnsi="Times New Roman" w:cs="Times New Roman"/>
                <w:b/>
                <w:sz w:val="24"/>
                <w:szCs w:val="24"/>
                <w:vertAlign w:val="superscript"/>
              </w:rPr>
              <w:t>ème</w:t>
            </w:r>
            <w:r w:rsidR="003C0073">
              <w:rPr>
                <w:rFonts w:ascii="Times New Roman" w:hAnsi="Times New Roman" w:cs="Times New Roman"/>
                <w:b/>
                <w:sz w:val="24"/>
                <w:szCs w:val="24"/>
              </w:rPr>
              <w:t xml:space="preserve"> </w:t>
            </w:r>
            <w:r w:rsidR="003C0073" w:rsidRPr="003C0073">
              <w:rPr>
                <w:rFonts w:ascii="Times New Roman" w:eastAsia="Times New Roman" w:hAnsi="Times New Roman" w:cs="Times New Roman"/>
                <w:b/>
                <w:sz w:val="24"/>
                <w:szCs w:val="24"/>
                <w:lang w:eastAsia="en-GB"/>
              </w:rPr>
              <w:t xml:space="preserve">trimestre </w:t>
            </w:r>
            <w:r w:rsidR="003C0073" w:rsidRPr="003C0073">
              <w:rPr>
                <w:rFonts w:ascii="Times New Roman" w:hAnsi="Times New Roman" w:cs="Times New Roman"/>
                <w:b/>
                <w:sz w:val="24"/>
                <w:szCs w:val="24"/>
              </w:rPr>
              <w:t>2020</w:t>
            </w:r>
            <w:r w:rsidR="003C0073" w:rsidRPr="003C0073">
              <w:rPr>
                <w:rFonts w:ascii="Times New Roman" w:eastAsia="Times New Roman" w:hAnsi="Times New Roman" w:cs="Times New Roman"/>
                <w:b/>
                <w:sz w:val="24"/>
                <w:szCs w:val="24"/>
                <w:lang w:val="fr-FR" w:eastAsia="en-GB"/>
              </w:rPr>
              <w:t xml:space="preserve"> </w:t>
            </w:r>
            <w:r w:rsidR="003C0073" w:rsidRPr="003C0073">
              <w:rPr>
                <w:rFonts w:ascii="Times New Roman" w:eastAsia="Times New Roman" w:hAnsi="Times New Roman" w:cs="Times New Roman"/>
                <w:b/>
                <w:sz w:val="24"/>
                <w:szCs w:val="24"/>
                <w:vertAlign w:val="superscript"/>
                <w:lang w:eastAsia="en-GB"/>
              </w:rPr>
              <w:footnoteReference w:id="1"/>
            </w:r>
          </w:p>
          <w:p w:rsidR="003C0073" w:rsidRPr="003C0073" w:rsidRDefault="003C0073" w:rsidP="003C0073">
            <w:pPr>
              <w:ind w:right="1317"/>
              <w:jc w:val="both"/>
              <w:rPr>
                <w:rFonts w:ascii="Times New Roman" w:eastAsia="Times New Roman" w:hAnsi="Times New Roman" w:cs="Times New Roman"/>
                <w:b/>
                <w:sz w:val="24"/>
                <w:szCs w:val="24"/>
                <w:lang w:val="fr-FR" w:eastAsia="en-GB"/>
              </w:rPr>
            </w:pPr>
            <w:r w:rsidRPr="003C0073">
              <w:rPr>
                <w:rFonts w:ascii="Times New Roman" w:hAnsi="Times New Roman" w:cs="Times New Roman"/>
                <w:b/>
                <w:sz w:val="24"/>
                <w:szCs w:val="24"/>
              </w:rPr>
              <w:t>2</w:t>
            </w:r>
            <w:r w:rsidRPr="003C0073">
              <w:rPr>
                <w:rFonts w:ascii="Times New Roman" w:eastAsia="Times New Roman" w:hAnsi="Times New Roman" w:cs="Times New Roman"/>
                <w:b/>
                <w:sz w:val="24"/>
                <w:szCs w:val="24"/>
                <w:lang w:val="fr-FR" w:eastAsia="en-GB"/>
              </w:rPr>
              <w:t xml:space="preserve"> an(s</w:t>
            </w:r>
            <w:r w:rsidRPr="003C0073">
              <w:rPr>
                <w:rFonts w:ascii="Times New Roman" w:eastAsia="Times New Roman" w:hAnsi="Times New Roman" w:cs="Times New Roman"/>
                <w:b/>
                <w:sz w:val="24"/>
                <w:szCs w:val="24"/>
                <w:vertAlign w:val="superscript"/>
                <w:lang w:val="fr-FR" w:eastAsia="en-GB"/>
              </w:rPr>
              <w:t>)1</w:t>
            </w:r>
          </w:p>
          <w:p w:rsidR="00AE4B4D" w:rsidRPr="003C0073" w:rsidRDefault="00AE4B4D" w:rsidP="003C0073">
            <w:pPr>
              <w:ind w:right="1317"/>
              <w:jc w:val="both"/>
              <w:rPr>
                <w:rFonts w:ascii="Times New Roman" w:hAnsi="Times New Roman" w:cs="Times New Roman"/>
                <w:b/>
                <w:sz w:val="24"/>
                <w:szCs w:val="24"/>
                <w:lang w:val="fr-FR"/>
              </w:rPr>
            </w:pPr>
          </w:p>
          <w:p w:rsidR="00AE4B4D" w:rsidRPr="00AE4B4D" w:rsidRDefault="00276B8E" w:rsidP="006506F5">
            <w:pPr>
              <w:rPr>
                <w:rFonts w:ascii="Times New Roman" w:hAnsi="Times New Roman" w:cs="Times New Roman"/>
                <w:b/>
                <w:sz w:val="24"/>
                <w:szCs w:val="24"/>
              </w:rPr>
            </w:pPr>
            <w:r w:rsidRPr="00AE4B4D">
              <w:rPr>
                <w:rFonts w:ascii="Times New Roman" w:eastAsia="MS Minngs" w:hAnsi="Times New Roman" w:cs="Times New Roman"/>
                <w:b/>
                <w:bCs/>
                <w:sz w:val="24"/>
                <w:szCs w:val="24"/>
                <w:lang w:val="fr-FR"/>
              </w:rPr>
              <w:sym w:font="Wingdings 2" w:char="F0A3"/>
            </w:r>
            <w:r w:rsidR="00AE4B4D" w:rsidRPr="00AE4B4D">
              <w:rPr>
                <w:rFonts w:ascii="Times New Roman" w:eastAsia="MS Minngs" w:hAnsi="Times New Roman" w:cs="Times New Roman"/>
                <w:b/>
                <w:bCs/>
                <w:sz w:val="24"/>
                <w:szCs w:val="24"/>
                <w:lang w:val="fr-FR"/>
              </w:rPr>
              <w:t xml:space="preserve"> </w:t>
            </w:r>
            <w:r w:rsidR="00AE4B4D" w:rsidRPr="00AE4B4D">
              <w:rPr>
                <w:rFonts w:ascii="Times New Roman" w:hAnsi="Times New Roman" w:cs="Times New Roman"/>
                <w:b/>
                <w:sz w:val="24"/>
                <w:szCs w:val="24"/>
              </w:rPr>
              <w:t xml:space="preserve">Bruxelles  </w:t>
            </w:r>
            <w:r>
              <w:rPr>
                <w:rFonts w:ascii="Times New Roman" w:eastAsia="MS Minngs" w:hAnsi="Times New Roman" w:cs="Times New Roman"/>
                <w:b/>
                <w:bCs/>
                <w:sz w:val="24"/>
                <w:szCs w:val="24"/>
                <w:lang w:val="fr-FR"/>
              </w:rPr>
              <w:sym w:font="Wingdings" w:char="F078"/>
            </w:r>
            <w:r w:rsidR="00AE4B4D" w:rsidRPr="00AE4B4D">
              <w:rPr>
                <w:rFonts w:ascii="Times New Roman" w:eastAsia="MS Minngs" w:hAnsi="Times New Roman" w:cs="Times New Roman"/>
                <w:b/>
                <w:bCs/>
                <w:sz w:val="24"/>
                <w:szCs w:val="24"/>
                <w:lang w:val="fr-FR"/>
              </w:rPr>
              <w:t xml:space="preserve"> </w:t>
            </w:r>
            <w:r w:rsidR="00AE4B4D" w:rsidRPr="00AE4B4D">
              <w:rPr>
                <w:rFonts w:ascii="Times New Roman" w:hAnsi="Times New Roman" w:cs="Times New Roman"/>
                <w:b/>
                <w:sz w:val="24"/>
                <w:szCs w:val="24"/>
              </w:rPr>
              <w:t xml:space="preserve">Luxembourg  </w:t>
            </w:r>
            <w:r w:rsidR="00AE4B4D" w:rsidRPr="00AE4B4D">
              <w:rPr>
                <w:rFonts w:ascii="Times New Roman" w:eastAsia="MS Minngs" w:hAnsi="Times New Roman" w:cs="Times New Roman"/>
                <w:b/>
                <w:bCs/>
                <w:sz w:val="24"/>
                <w:szCs w:val="24"/>
                <w:lang w:val="fr-FR"/>
              </w:rPr>
              <w:sym w:font="Wingdings 2" w:char="F0A3"/>
            </w:r>
            <w:r w:rsidR="00AE4B4D" w:rsidRPr="00AE4B4D">
              <w:rPr>
                <w:rFonts w:ascii="Times New Roman" w:eastAsia="MS Minngs" w:hAnsi="Times New Roman" w:cs="Times New Roman"/>
                <w:b/>
                <w:bCs/>
                <w:sz w:val="24"/>
                <w:szCs w:val="24"/>
                <w:lang w:val="fr-FR"/>
              </w:rPr>
              <w:t xml:space="preserve"> A</w:t>
            </w:r>
            <w:proofErr w:type="spellStart"/>
            <w:r w:rsidR="00AE4B4D" w:rsidRPr="00AE4B4D">
              <w:rPr>
                <w:rFonts w:ascii="Times New Roman" w:hAnsi="Times New Roman" w:cs="Times New Roman"/>
                <w:b/>
                <w:sz w:val="24"/>
                <w:szCs w:val="24"/>
              </w:rPr>
              <w:t>utre</w:t>
            </w:r>
            <w:proofErr w:type="spellEnd"/>
            <w:r w:rsidR="00AE4B4D" w:rsidRPr="00AE4B4D">
              <w:rPr>
                <w:rFonts w:ascii="Times New Roman" w:hAnsi="Times New Roman" w:cs="Times New Roman"/>
                <w:b/>
                <w:sz w:val="24"/>
                <w:szCs w:val="24"/>
              </w:rPr>
              <w:t>: …………..</w:t>
            </w:r>
          </w:p>
        </w:tc>
      </w:tr>
      <w:tr w:rsidR="00AE4B4D"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E4B4D" w:rsidRPr="001372F5" w:rsidRDefault="00AE4B4D"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E4B4D" w:rsidRPr="00AE4B4D" w:rsidRDefault="00AE4B4D" w:rsidP="00C76C94">
            <w:pPr>
              <w:rPr>
                <w:rFonts w:ascii="Times New Roman" w:hAnsi="Times New Roman" w:cs="Times New Roman"/>
                <w:b/>
                <w:sz w:val="24"/>
                <w:szCs w:val="24"/>
              </w:rPr>
            </w:pPr>
            <w:r>
              <w:rPr>
                <w:rFonts w:ascii="Times New Roman" w:eastAsia="MS Minngs" w:hAnsi="Times New Roman" w:cs="Times New Roman"/>
                <w:b/>
                <w:bCs/>
                <w:sz w:val="24"/>
                <w:szCs w:val="24"/>
                <w:lang w:val="fr-FR"/>
              </w:rPr>
              <w:sym w:font="Wingdings" w:char="F078"/>
            </w:r>
            <w:r w:rsidRPr="00AE4B4D">
              <w:rPr>
                <w:rStyle w:val="Strong"/>
                <w:rFonts w:ascii="Times New Roman" w:hAnsi="Times New Roman" w:cs="Times New Roman"/>
                <w:b w:val="0"/>
                <w:sz w:val="24"/>
                <w:szCs w:val="24"/>
              </w:rPr>
              <w:t xml:space="preserve">    </w:t>
            </w:r>
            <w:r w:rsidRPr="00AE4B4D">
              <w:rPr>
                <w:rFonts w:ascii="Times New Roman" w:hAnsi="Times New Roman" w:cs="Times New Roman"/>
                <w:b/>
                <w:sz w:val="24"/>
                <w:szCs w:val="24"/>
              </w:rPr>
              <w:t xml:space="preserve">Avec indemnités                </w:t>
            </w:r>
            <w:r w:rsidRPr="00AE4B4D">
              <w:rPr>
                <w:rFonts w:ascii="Times New Roman" w:eastAsia="MS Minngs" w:hAnsi="Times New Roman" w:cs="Times New Roman"/>
                <w:b/>
                <w:bCs/>
                <w:sz w:val="24"/>
                <w:szCs w:val="24"/>
                <w:lang w:val="fr-FR"/>
              </w:rPr>
              <w:sym w:font="Wingdings 2" w:char="F0A3"/>
            </w:r>
            <w:r w:rsidRPr="00AE4B4D">
              <w:rPr>
                <w:rFonts w:ascii="Times New Roman" w:eastAsia="MS Minngs" w:hAnsi="Times New Roman" w:cs="Times New Roman"/>
                <w:b/>
                <w:bCs/>
                <w:sz w:val="24"/>
                <w:szCs w:val="24"/>
                <w:lang w:val="fr-FR"/>
              </w:rPr>
              <w:t xml:space="preserve">   </w:t>
            </w:r>
            <w:r w:rsidRPr="00AE4B4D">
              <w:rPr>
                <w:rStyle w:val="Strong"/>
                <w:rFonts w:ascii="Times New Roman" w:hAnsi="Times New Roman" w:cs="Times New Roman"/>
                <w:b w:val="0"/>
                <w:sz w:val="24"/>
                <w:szCs w:val="24"/>
              </w:rPr>
              <w:t> </w:t>
            </w:r>
            <w:r w:rsidRPr="00AE4B4D">
              <w:rPr>
                <w:rFonts w:ascii="Times New Roman" w:eastAsia="MS Minngs" w:hAnsi="Times New Roman" w:cs="Times New Roman"/>
                <w:b/>
                <w:bCs/>
                <w:sz w:val="24"/>
                <w:szCs w:val="24"/>
                <w:lang w:val="fr-FR"/>
              </w:rPr>
              <w:t xml:space="preserve"> </w:t>
            </w:r>
            <w:r w:rsidRPr="00AE4B4D">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59172E"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w:t>
            </w:r>
            <w:proofErr w:type="gramStart"/>
            <w:r w:rsidR="00745B97" w:rsidRPr="004010FC">
              <w:rPr>
                <w:rFonts w:ascii="Times New Roman" w:eastAsia="Times New Roman" w:hAnsi="Times New Roman" w:cs="Times New Roman"/>
                <w:b/>
                <w:bCs/>
                <w:sz w:val="24"/>
                <w:szCs w:val="24"/>
                <w:lang w:eastAsia="en-GB"/>
              </w:rPr>
              <w:t>aux</w:t>
            </w:r>
            <w:proofErr w:type="gramEnd"/>
            <w:r w:rsidR="00745B97" w:rsidRPr="004010FC">
              <w:rPr>
                <w:rFonts w:ascii="Times New Roman" w:eastAsia="Times New Roman" w:hAnsi="Times New Roman" w:cs="Times New Roman"/>
                <w:b/>
                <w:bCs/>
                <w:sz w:val="24"/>
                <w:szCs w:val="24"/>
                <w:lang w:eastAsia="en-GB"/>
              </w:rPr>
              <w:t xml:space="preserve">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Islande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Liechtenstein </w:t>
            </w:r>
            <w:r w:rsidR="0059172E"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59172E" w:rsidP="0059172E">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00745B97"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C0073" w:rsidRDefault="003C0073" w:rsidP="003C0073">
      <w:pPr>
        <w:spacing w:after="0" w:line="240" w:lineRule="auto"/>
        <w:ind w:left="426"/>
        <w:jc w:val="both"/>
        <w:rPr>
          <w:rFonts w:ascii="Times New Roman" w:eastAsia="Times New Roman" w:hAnsi="Times New Roman" w:cs="Times New Roman"/>
          <w:b/>
          <w:lang w:eastAsia="en-GB"/>
        </w:rPr>
      </w:pPr>
      <w:r w:rsidRPr="003C0073">
        <w:rPr>
          <w:rFonts w:ascii="Times New Roman" w:eastAsia="Times New Roman" w:hAnsi="Times New Roman" w:cs="Times New Roman"/>
          <w:b/>
          <w:lang w:eastAsia="en-GB"/>
        </w:rPr>
        <w:t>Contribution à la Politique, la Stratégie et la Recherche</w:t>
      </w:r>
    </w:p>
    <w:p w:rsidR="00276B8E" w:rsidRDefault="00276B8E" w:rsidP="003C0073">
      <w:pPr>
        <w:spacing w:after="0" w:line="240" w:lineRule="auto"/>
        <w:ind w:left="426"/>
        <w:jc w:val="both"/>
        <w:rPr>
          <w:rFonts w:ascii="Times New Roman" w:eastAsia="Times New Roman" w:hAnsi="Times New Roman" w:cs="Times New Roman"/>
          <w:lang w:eastAsia="en-GB"/>
        </w:rPr>
      </w:pPr>
    </w:p>
    <w:p w:rsidR="00276B8E" w:rsidRDefault="00276B8E" w:rsidP="003C0073">
      <w:pPr>
        <w:spacing w:after="0" w:line="240" w:lineRule="auto"/>
        <w:ind w:left="426"/>
        <w:jc w:val="both"/>
        <w:rPr>
          <w:rFonts w:ascii="Times New Roman" w:eastAsia="Times New Roman" w:hAnsi="Times New Roman" w:cs="Times New Roman"/>
          <w:lang w:eastAsia="en-GB"/>
        </w:rPr>
      </w:pPr>
      <w:r w:rsidRPr="00276B8E">
        <w:rPr>
          <w:rFonts w:ascii="Times New Roman" w:eastAsia="Times New Roman" w:hAnsi="Times New Roman" w:cs="Times New Roman"/>
          <w:lang w:eastAsia="en-GB"/>
        </w:rPr>
        <w:t>CNECT H3 est l’une des principales unités de la Commission engagées dans la mise en place d’un espace européen de données de santé (en collaboration avec d’autres DG, comme la DG SANTE, la RTD et la JUST). L’objectif est de permettre un échange sécurisé de données relatives à la santé dans l’ensemble de l’UE au profit des citoyens et des professionnels de la santé, ou mis à la disposition en toute sécurité de la communauté des chercheurs et inventeurs, afin de soutenir le développement de nouveaux diagnostics, de nouvelles approches de prévention et de nouveaux traitements. En réponse à la pandémie de COVID-19, l’unité a été étroitement associée, aux côtés des collègues de la DG SANTE, aux travaux menés avec les États membres pour élaborer une approche commune de l’UE en matière de traçage des contrats. Vos tâches consisteront notamment à:</w:t>
      </w:r>
    </w:p>
    <w:p w:rsidR="00276B8E" w:rsidRPr="00276B8E" w:rsidRDefault="00276B8E" w:rsidP="003C0073">
      <w:pPr>
        <w:spacing w:after="0" w:line="240" w:lineRule="auto"/>
        <w:ind w:left="426"/>
        <w:jc w:val="both"/>
        <w:rPr>
          <w:rFonts w:ascii="Times New Roman" w:eastAsia="Times New Roman" w:hAnsi="Times New Roman" w:cs="Times New Roman"/>
          <w:lang w:eastAsia="en-GB"/>
        </w:rPr>
      </w:pP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Contribuer à la stratégie et au développement politique dans le domaine de la santé en ligne, du bien-être et du vieillissement, y compris notamment sur l’interopérabilité des dossiers de santé, la génomique ou la santé mobile. Les tâches pourront comprendre l’organisation de réunions, d’ateliers sur des activités de transformation des services publics.  </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Apporter son assistance à l’élaboration de propositions politiques, y compris le processus décisionnel interinstitutionnel, et adoption par la Commission, le Parlement européen et/ou le Conseil de l’Union européenne.   </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Actualiser ses connaissances sur les évolutions principales dans les domaines de l’unité en contribuant et en participant à des événements clés, des séminaires et réseaux.</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Assurer la liaison avec les principaux acteurs du domaine en matière de politique, de recherche et de bonnes pratiques, en particulier interagir avec les parties intéressées.</w:t>
      </w:r>
    </w:p>
    <w:p w:rsid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lastRenderedPageBreak/>
        <w:t>Suivre les questions horizontales du Partenariat européen d’innovation (PEI) pour un vieillissement actif et en bonne santé.</w:t>
      </w:r>
    </w:p>
    <w:p w:rsidR="003C0073" w:rsidRPr="003C0073" w:rsidRDefault="003C0073" w:rsidP="003C0073">
      <w:pPr>
        <w:pStyle w:val="ListParagraph"/>
        <w:numPr>
          <w:ilvl w:val="0"/>
          <w:numId w:val="5"/>
        </w:numPr>
        <w:spacing w:after="0" w:line="240" w:lineRule="auto"/>
        <w:ind w:left="851" w:hanging="284"/>
        <w:jc w:val="both"/>
        <w:rPr>
          <w:rFonts w:ascii="Times New Roman" w:eastAsia="Times New Roman" w:hAnsi="Times New Roman" w:cs="Times New Roman"/>
          <w:lang w:eastAsia="en-GB"/>
        </w:rPr>
      </w:pPr>
    </w:p>
    <w:p w:rsidR="003C0073" w:rsidRPr="003C0073" w:rsidRDefault="003C0073" w:rsidP="003C0073">
      <w:pPr>
        <w:spacing w:after="0" w:line="240" w:lineRule="auto"/>
        <w:ind w:left="426"/>
        <w:jc w:val="both"/>
        <w:rPr>
          <w:rFonts w:ascii="Times New Roman" w:eastAsia="Times New Roman" w:hAnsi="Times New Roman" w:cs="Times New Roman"/>
          <w:b/>
          <w:lang w:eastAsia="en-GB"/>
        </w:rPr>
      </w:pPr>
      <w:r w:rsidRPr="003C0073">
        <w:rPr>
          <w:rFonts w:ascii="Times New Roman" w:eastAsia="Times New Roman" w:hAnsi="Times New Roman" w:cs="Times New Roman"/>
          <w:b/>
          <w:lang w:eastAsia="en-GB"/>
        </w:rPr>
        <w:t>Communication : Diffusion, relations publiques, constitution de groupes d’intérêt</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Contribuer à et assister la stratégie de communication de l’unité comprenant la présence dans les médias sociaux et le développement ainsi que la préparation des publications (en ligne et non en ligne).</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Compiler, traiter et / ou structurer les données de diverses sources et les préparer à des fins de prise de décision et de communication publique.</w:t>
      </w:r>
    </w:p>
    <w:p w:rsidR="003C0073" w:rsidRPr="003C0073"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Améliorer la visibilité et l’impact des programmes de Recherche et d’Innovation en diffusant l’état de l’art et les résultats particulièrement pertinents lors des ateliers, séminaires, conférences et autres événements publics. Apporter son assistance à l’organisation des réunions et à l’élaboration de rapports.</w:t>
      </w:r>
    </w:p>
    <w:p w:rsidR="001372F5" w:rsidRDefault="003C0073" w:rsidP="003C0073">
      <w:pPr>
        <w:pStyle w:val="ListParagraph"/>
        <w:numPr>
          <w:ilvl w:val="0"/>
          <w:numId w:val="7"/>
        </w:numPr>
        <w:spacing w:after="0" w:line="240" w:lineRule="auto"/>
        <w:ind w:left="851"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Contribuer aux briefings, articles, discours, publications, site Internet et éléments pour les entretiens.</w:t>
      </w:r>
    </w:p>
    <w:p w:rsidR="003C0073" w:rsidRPr="003C0073" w:rsidRDefault="003C0073" w:rsidP="00276B8E">
      <w:pPr>
        <w:pStyle w:val="ListParagraph"/>
        <w:spacing w:after="0" w:line="240" w:lineRule="auto"/>
        <w:ind w:left="851"/>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C0073" w:rsidRPr="003C0073">
        <w:rPr>
          <w:rFonts w:ascii="Times New Roman" w:eastAsia="Times New Roman" w:hAnsi="Times New Roman" w:cs="Times New Roman"/>
          <w:lang w:eastAsia="en-GB"/>
        </w:rPr>
        <w:t>santé en ligne, santé numérique.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Expérience dans le domaine politique de la santé en ligne et des défis sociétaux</w:t>
      </w: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Connaissance des politiques et/ou des technologies pertinentes pour la santé en ligne, le vieillissement et l’innovation sociale</w:t>
      </w:r>
    </w:p>
    <w:p w:rsidR="003C0073"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Connaissance de la législation de l’UE et des procédures décisionnelles de l’UE </w:t>
      </w:r>
    </w:p>
    <w:p w:rsidR="00A123E9" w:rsidRPr="003C0073" w:rsidRDefault="003C0073" w:rsidP="003C0073">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u w:val="single"/>
          <w:lang w:eastAsia="en-GB"/>
        </w:rPr>
      </w:pPr>
      <w:r w:rsidRPr="003C0073">
        <w:rPr>
          <w:rFonts w:ascii="Times New Roman" w:eastAsia="Times New Roman" w:hAnsi="Times New Roman" w:cs="Times New Roman"/>
          <w:lang w:eastAsia="en-GB"/>
        </w:rPr>
        <w:t>Une large compréhension de l’économie numérique et/ou des systèmes de santé et de soins</w:t>
      </w:r>
    </w:p>
    <w:p w:rsidR="003C0073" w:rsidRPr="003C0073" w:rsidRDefault="003C0073" w:rsidP="003C0073">
      <w:pPr>
        <w:pStyle w:val="ListParagraph"/>
        <w:tabs>
          <w:tab w:val="left" w:pos="709"/>
        </w:tabs>
        <w:spacing w:after="0" w:line="240" w:lineRule="auto"/>
        <w:ind w:left="993"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C0073" w:rsidRPr="003C0073" w:rsidRDefault="003C0073" w:rsidP="003C0073">
      <w:pPr>
        <w:tabs>
          <w:tab w:val="left" w:pos="709"/>
        </w:tabs>
        <w:spacing w:after="0" w:line="240" w:lineRule="auto"/>
        <w:ind w:left="709" w:right="60"/>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La langue de travail principale est l’anglais</w:t>
      </w:r>
      <w:r>
        <w:rPr>
          <w:rFonts w:ascii="Times New Roman" w:eastAsia="Times New Roman" w:hAnsi="Times New Roman" w:cs="Times New Roman"/>
          <w:lang w:eastAsia="en-GB"/>
        </w:rPr>
        <w:t>.</w:t>
      </w:r>
    </w:p>
    <w:p w:rsidR="00AB1805" w:rsidRDefault="003C0073" w:rsidP="003C0073">
      <w:pPr>
        <w:tabs>
          <w:tab w:val="left" w:pos="709"/>
        </w:tabs>
        <w:spacing w:after="0" w:line="240" w:lineRule="auto"/>
        <w:ind w:left="709" w:right="60"/>
        <w:jc w:val="both"/>
        <w:rPr>
          <w:rFonts w:ascii="Times New Roman" w:eastAsia="Times New Roman" w:hAnsi="Times New Roman" w:cs="Times New Roman"/>
          <w:lang w:eastAsia="en-GB"/>
        </w:rPr>
      </w:pPr>
      <w:r w:rsidRPr="003C0073">
        <w:rPr>
          <w:rFonts w:ascii="Times New Roman" w:eastAsia="Times New Roman" w:hAnsi="Times New Roman" w:cs="Times New Roman"/>
          <w:lang w:eastAsia="en-GB"/>
        </w:rPr>
        <w:t xml:space="preserve">L’excellence des compétences en matière de rédaction et de communication en anglais sera un atout. La </w:t>
      </w:r>
      <w:proofErr w:type="gramStart"/>
      <w:r w:rsidRPr="003C0073">
        <w:rPr>
          <w:rFonts w:ascii="Times New Roman" w:eastAsia="Times New Roman" w:hAnsi="Times New Roman" w:cs="Times New Roman"/>
          <w:lang w:eastAsia="en-GB"/>
        </w:rPr>
        <w:t>connaissance</w:t>
      </w:r>
      <w:proofErr w:type="gramEnd"/>
      <w:r w:rsidRPr="003C0073">
        <w:rPr>
          <w:rFonts w:ascii="Times New Roman" w:eastAsia="Times New Roman" w:hAnsi="Times New Roman" w:cs="Times New Roman"/>
          <w:lang w:eastAsia="en-GB"/>
        </w:rPr>
        <w:t xml:space="preserve"> d’autres langues constituera un avantage.</w:t>
      </w:r>
    </w:p>
    <w:p w:rsidR="00A123E9" w:rsidRPr="00745B97" w:rsidRDefault="00A123E9"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372F5" w:rsidRPr="00745B97" w:rsidRDefault="001372F5"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A123E9" w:rsidRPr="00745B97" w:rsidRDefault="00A123E9"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C0073" w:rsidRDefault="003C0073" w:rsidP="003C00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2FC5"/>
    <w:multiLevelType w:val="hybridMultilevel"/>
    <w:tmpl w:val="D4789E00"/>
    <w:lvl w:ilvl="0" w:tplc="43349B50">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85B466D"/>
    <w:multiLevelType w:val="hybridMultilevel"/>
    <w:tmpl w:val="2CA06E46"/>
    <w:lvl w:ilvl="0" w:tplc="0AF2647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1F1C27D0"/>
    <w:multiLevelType w:val="hybridMultilevel"/>
    <w:tmpl w:val="2B1084A4"/>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CD73520"/>
    <w:multiLevelType w:val="hybridMultilevel"/>
    <w:tmpl w:val="5D7850A2"/>
    <w:lvl w:ilvl="0" w:tplc="1946E40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90482F"/>
    <w:multiLevelType w:val="hybridMultilevel"/>
    <w:tmpl w:val="0D40A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0F5AA5"/>
    <w:multiLevelType w:val="hybridMultilevel"/>
    <w:tmpl w:val="4DFAE3AC"/>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591841E9"/>
    <w:multiLevelType w:val="hybridMultilevel"/>
    <w:tmpl w:val="7BF8710C"/>
    <w:lvl w:ilvl="0" w:tplc="82547110">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74FF3782"/>
    <w:multiLevelType w:val="hybridMultilevel"/>
    <w:tmpl w:val="80DC153A"/>
    <w:lvl w:ilvl="0" w:tplc="82547110">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7EA5609A"/>
    <w:multiLevelType w:val="hybridMultilevel"/>
    <w:tmpl w:val="5C4060EE"/>
    <w:lvl w:ilvl="0" w:tplc="DD049AD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7"/>
  </w:num>
  <w:num w:numId="4">
    <w:abstractNumId w:val="8"/>
  </w:num>
  <w:num w:numId="5">
    <w:abstractNumId w:val="2"/>
  </w:num>
  <w:num w:numId="6">
    <w:abstractNumId w:val="0"/>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372F5"/>
    <w:rsid w:val="0019598C"/>
    <w:rsid w:val="00276B8E"/>
    <w:rsid w:val="003C0073"/>
    <w:rsid w:val="004010FC"/>
    <w:rsid w:val="0045525F"/>
    <w:rsid w:val="00534042"/>
    <w:rsid w:val="00572958"/>
    <w:rsid w:val="00585F22"/>
    <w:rsid w:val="0059172E"/>
    <w:rsid w:val="006506F5"/>
    <w:rsid w:val="00745B97"/>
    <w:rsid w:val="00914595"/>
    <w:rsid w:val="00943D98"/>
    <w:rsid w:val="00A123E9"/>
    <w:rsid w:val="00AB1805"/>
    <w:rsid w:val="00AE4B4D"/>
    <w:rsid w:val="00B36D07"/>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F662E"/>
  <w15:docId w15:val="{4099527A-3701-4412-89D3-2DDC0BC5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 w:type="paragraph" w:styleId="ListParagraph">
    <w:name w:val="List Paragraph"/>
    <w:basedOn w:val="Normal"/>
    <w:uiPriority w:val="34"/>
    <w:qFormat/>
    <w:rsid w:val="00A12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mar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1607</Words>
  <Characters>9182</Characters>
  <Application>Microsoft Office Word</Application>
  <DocSecurity>0</DocSecurity>
  <Lines>199</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2020-06-10T14:37:00Z</dcterms:created>
  <dcterms:modified xsi:type="dcterms:W3CDTF">2020-06-10T14:37:00Z</dcterms:modified>
</cp:coreProperties>
</file>