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B37BDF"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MARE-A-2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37BDF" w:rsidRPr="00B37BDF" w:rsidRDefault="00B37BDF" w:rsidP="00B37BDF">
            <w:pPr>
              <w:rPr>
                <w:rFonts w:ascii="Times New Roman" w:eastAsia="Times New Roman" w:hAnsi="Times New Roman" w:cs="Times New Roman"/>
                <w:b/>
                <w:lang w:val="en-US" w:eastAsia="en-GB"/>
              </w:rPr>
            </w:pPr>
            <w:r w:rsidRPr="00B37BDF">
              <w:rPr>
                <w:rFonts w:ascii="Times New Roman" w:eastAsia="Times New Roman" w:hAnsi="Times New Roman" w:cs="Times New Roman"/>
                <w:b/>
                <w:lang w:val="en-US" w:eastAsia="en-GB"/>
              </w:rPr>
              <w:t>Felix LEINEMANN</w:t>
            </w:r>
          </w:p>
          <w:p w:rsidR="00B37BDF" w:rsidRPr="00B37BDF" w:rsidRDefault="00B37BDF" w:rsidP="00B37BDF">
            <w:pPr>
              <w:rPr>
                <w:rFonts w:ascii="Times New Roman" w:eastAsia="Times New Roman" w:hAnsi="Times New Roman" w:cs="Times New Roman"/>
                <w:b/>
                <w:lang w:val="en-US" w:eastAsia="en-GB"/>
              </w:rPr>
            </w:pPr>
            <w:hyperlink r:id="rId8" w:history="1">
              <w:r w:rsidRPr="003F103D">
                <w:rPr>
                  <w:rStyle w:val="Hyperlink"/>
                  <w:rFonts w:ascii="Times New Roman" w:eastAsia="Times New Roman" w:hAnsi="Times New Roman" w:cs="Times New Roman"/>
                  <w:b/>
                  <w:lang w:val="en-US" w:eastAsia="en-GB"/>
                </w:rPr>
                <w:t>Felix.Leinemann@ec.europa.eu</w:t>
              </w:r>
            </w:hyperlink>
            <w:r>
              <w:rPr>
                <w:rFonts w:ascii="Times New Roman" w:eastAsia="Times New Roman" w:hAnsi="Times New Roman" w:cs="Times New Roman"/>
                <w:b/>
                <w:lang w:val="en-US" w:eastAsia="en-GB"/>
              </w:rPr>
              <w:t xml:space="preserve"> </w:t>
            </w:r>
          </w:p>
          <w:p w:rsidR="00745B97" w:rsidRPr="00C33775" w:rsidRDefault="00B37BDF" w:rsidP="00B37BDF">
            <w:pPr>
              <w:rPr>
                <w:rFonts w:ascii="Times New Roman" w:eastAsia="Times New Roman" w:hAnsi="Times New Roman" w:cs="Times New Roman"/>
                <w:b/>
                <w:lang w:eastAsia="en-GB"/>
              </w:rPr>
            </w:pPr>
            <w:r w:rsidRPr="00B37BDF">
              <w:rPr>
                <w:rFonts w:ascii="Times New Roman" w:eastAsia="Times New Roman" w:hAnsi="Times New Roman" w:cs="Times New Roman"/>
                <w:b/>
                <w:lang w:val="en-US" w:eastAsia="en-GB"/>
              </w:rPr>
              <w:t>+32 2 2983093</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B37BDF"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B21475" w:rsidRPr="00B21475">
              <w:rPr>
                <w:rFonts w:ascii="Times New Roman" w:eastAsia="Times New Roman" w:hAnsi="Times New Roman" w:cs="Times New Roman"/>
                <w:b/>
                <w:vertAlign w:val="superscript"/>
                <w:lang w:eastAsia="en-GB"/>
              </w:rPr>
              <w:t>ème</w:t>
            </w:r>
            <w:r w:rsidR="00B214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B21475">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2648C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sidR="003678B6">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37BDF" w:rsidRDefault="00B37BDF" w:rsidP="00B37BDF">
      <w:pPr>
        <w:spacing w:after="0" w:line="240" w:lineRule="auto"/>
        <w:ind w:left="426"/>
        <w:jc w:val="both"/>
        <w:rPr>
          <w:rFonts w:ascii="Times New Roman" w:hAnsi="Times New Roman" w:cs="Times New Roman"/>
          <w:lang w:eastAsia="en-GB"/>
        </w:rPr>
      </w:pPr>
      <w:r w:rsidRPr="00B37BDF">
        <w:rPr>
          <w:rFonts w:ascii="Times New Roman" w:hAnsi="Times New Roman" w:cs="Times New Roman"/>
        </w:rPr>
        <w:t>La d</w:t>
      </w:r>
      <w:r w:rsidRPr="00B37BDF">
        <w:rPr>
          <w:rFonts w:ascii="Times New Roman" w:hAnsi="Times New Roman" w:cs="Times New Roman"/>
        </w:rPr>
        <w:t xml:space="preserve">irection générale des affaires maritimes et de la pêche </w:t>
      </w:r>
      <w:r w:rsidRPr="00B37BDF">
        <w:rPr>
          <w:rFonts w:ascii="Times New Roman" w:hAnsi="Times New Roman" w:cs="Times New Roman"/>
          <w:lang w:eastAsia="en-GB"/>
        </w:rPr>
        <w:t xml:space="preserve">(DG MARE) </w:t>
      </w:r>
      <w:r w:rsidRPr="00B37BDF">
        <w:rPr>
          <w:rFonts w:ascii="Times New Roman" w:hAnsi="Times New Roman" w:cs="Times New Roman"/>
        </w:rPr>
        <w:t xml:space="preserve">a comme objectif de développer le potentiel de l'économie maritime européenne et de sauvegarder la pêche durable, un approvisionnement stable de produits de la mer, des mers en bonne santé et des communautés côtières </w:t>
      </w:r>
      <w:r w:rsidRPr="00B37BDF">
        <w:rPr>
          <w:rFonts w:ascii="Times New Roman" w:hAnsi="Times New Roman" w:cs="Times New Roman"/>
          <w:lang w:eastAsia="en-GB"/>
        </w:rPr>
        <w:t>prosp</w:t>
      </w:r>
      <w:r w:rsidRPr="00B37BDF">
        <w:rPr>
          <w:rFonts w:ascii="Times New Roman" w:hAnsi="Times New Roman" w:cs="Times New Roman"/>
        </w:rPr>
        <w:t>ères - pour les européens de ce jour et les futures générations</w:t>
      </w:r>
      <w:r w:rsidRPr="00B37BDF">
        <w:rPr>
          <w:rFonts w:ascii="Times New Roman" w:hAnsi="Times New Roman" w:cs="Times New Roman"/>
          <w:lang w:eastAsia="en-GB"/>
        </w:rPr>
        <w:t xml:space="preserve">. </w:t>
      </w:r>
      <w:r w:rsidRPr="00B37BDF">
        <w:rPr>
          <w:rFonts w:ascii="Times New Roman" w:hAnsi="Times New Roman" w:cs="Times New Roman"/>
        </w:rPr>
        <w:t xml:space="preserve"> Nous développons et mettons en œuvre la politique de pêche commune, et nous promouvons une approche intégrée à toutes les politiques maritimes, entièrement alignées et apportant un soutien direct au Pacte Vert pour l'Europe</w:t>
      </w:r>
      <w:r w:rsidRPr="00B37BDF">
        <w:rPr>
          <w:rFonts w:ascii="Times New Roman" w:hAnsi="Times New Roman" w:cs="Times New Roman"/>
          <w:lang w:eastAsia="en-GB"/>
        </w:rPr>
        <w:t xml:space="preserve">. </w:t>
      </w:r>
    </w:p>
    <w:p w:rsidR="00B37BDF" w:rsidRPr="00B37BDF" w:rsidRDefault="00B37BDF" w:rsidP="00B37BDF">
      <w:pPr>
        <w:spacing w:after="0" w:line="240" w:lineRule="auto"/>
        <w:ind w:left="426"/>
        <w:jc w:val="both"/>
        <w:rPr>
          <w:rFonts w:ascii="Times New Roman" w:hAnsi="Times New Roman" w:cs="Times New Roman"/>
          <w:lang w:eastAsia="en-GB"/>
        </w:rPr>
      </w:pPr>
    </w:p>
    <w:p w:rsidR="00B37BDF" w:rsidRDefault="00B37BDF" w:rsidP="00B37BDF">
      <w:pPr>
        <w:spacing w:after="0" w:line="240" w:lineRule="auto"/>
        <w:ind w:left="426"/>
        <w:jc w:val="both"/>
        <w:rPr>
          <w:rFonts w:ascii="Times New Roman" w:hAnsi="Times New Roman" w:cs="Times New Roman"/>
          <w:lang w:eastAsia="en-GB"/>
        </w:rPr>
      </w:pPr>
      <w:r w:rsidRPr="00B37BDF">
        <w:rPr>
          <w:rFonts w:ascii="Times New Roman" w:hAnsi="Times New Roman" w:cs="Times New Roman"/>
        </w:rPr>
        <w:t xml:space="preserve">La </w:t>
      </w:r>
      <w:r w:rsidRPr="00B37BDF">
        <w:rPr>
          <w:rFonts w:ascii="Times New Roman" w:hAnsi="Times New Roman" w:cs="Times New Roman"/>
          <w:lang w:eastAsia="en-GB"/>
        </w:rPr>
        <w:t xml:space="preserve">DG MARE </w:t>
      </w:r>
      <w:r w:rsidRPr="00B37BDF">
        <w:rPr>
          <w:rFonts w:ascii="Times New Roman" w:hAnsi="Times New Roman" w:cs="Times New Roman"/>
        </w:rPr>
        <w:t xml:space="preserve">emploie environ </w:t>
      </w:r>
      <w:r w:rsidRPr="00B37BDF">
        <w:rPr>
          <w:rFonts w:ascii="Times New Roman" w:hAnsi="Times New Roman" w:cs="Times New Roman"/>
          <w:lang w:eastAsia="en-GB"/>
        </w:rPr>
        <w:t xml:space="preserve">370 </w:t>
      </w:r>
      <w:r w:rsidRPr="00B37BDF">
        <w:rPr>
          <w:rFonts w:ascii="Times New Roman" w:hAnsi="Times New Roman" w:cs="Times New Roman"/>
        </w:rPr>
        <w:t>personnes</w:t>
      </w:r>
      <w:r w:rsidRPr="00B37BDF">
        <w:rPr>
          <w:rFonts w:ascii="Times New Roman" w:hAnsi="Times New Roman" w:cs="Times New Roman"/>
          <w:lang w:eastAsia="en-GB"/>
        </w:rPr>
        <w:t>, distribu</w:t>
      </w:r>
      <w:r w:rsidRPr="00B37BDF">
        <w:rPr>
          <w:rFonts w:ascii="Times New Roman" w:hAnsi="Times New Roman" w:cs="Times New Roman"/>
        </w:rPr>
        <w:t xml:space="preserve">ées sur </w:t>
      </w:r>
      <w:r w:rsidRPr="00B37BDF">
        <w:rPr>
          <w:rFonts w:ascii="Times New Roman" w:hAnsi="Times New Roman" w:cs="Times New Roman"/>
          <w:lang w:eastAsia="en-GB"/>
        </w:rPr>
        <w:t xml:space="preserve">5 </w:t>
      </w:r>
      <w:r w:rsidRPr="00B37BDF">
        <w:rPr>
          <w:rFonts w:ascii="Times New Roman" w:hAnsi="Times New Roman" w:cs="Times New Roman"/>
        </w:rPr>
        <w:t>directions et 20 unités. La vaste étendue de ses responsabilités apporte un environnement de travail intéressant et plein de défis. Avec ses circuits hiérarchiques courts, le travail se traduit dans des résultats tangibles avec un impact direct sur le terrain et auprès des parties prenantes</w:t>
      </w:r>
      <w:r w:rsidRPr="00B37BDF">
        <w:rPr>
          <w:rFonts w:ascii="Times New Roman" w:hAnsi="Times New Roman" w:cs="Times New Roman"/>
          <w:lang w:eastAsia="en-GB"/>
        </w:rPr>
        <w:t>.</w:t>
      </w:r>
    </w:p>
    <w:p w:rsidR="00B37BDF" w:rsidRPr="00B37BDF" w:rsidRDefault="00B37BDF" w:rsidP="00B37BDF">
      <w:pPr>
        <w:spacing w:after="0" w:line="240" w:lineRule="auto"/>
        <w:ind w:left="426"/>
        <w:jc w:val="both"/>
        <w:rPr>
          <w:rFonts w:ascii="Times New Roman" w:hAnsi="Times New Roman" w:cs="Times New Roman"/>
          <w:lang w:eastAsia="en-GB"/>
        </w:rPr>
      </w:pPr>
      <w:r w:rsidRPr="00B37BDF">
        <w:rPr>
          <w:rFonts w:ascii="Times New Roman" w:hAnsi="Times New Roman" w:cs="Times New Roman"/>
          <w:lang w:eastAsia="en-GB"/>
        </w:rPr>
        <w:br/>
      </w:r>
      <w:r w:rsidRPr="00B37BDF">
        <w:rPr>
          <w:rFonts w:ascii="Times New Roman" w:hAnsi="Times New Roman" w:cs="Times New Roman"/>
        </w:rPr>
        <w:t>L'unité</w:t>
      </w:r>
      <w:r w:rsidRPr="00B37BDF">
        <w:rPr>
          <w:rFonts w:ascii="Times New Roman" w:hAnsi="Times New Roman" w:cs="Times New Roman"/>
          <w:lang w:eastAsia="en-GB"/>
        </w:rPr>
        <w:t xml:space="preserve"> A2 d</w:t>
      </w:r>
      <w:r w:rsidRPr="00B37BDF">
        <w:rPr>
          <w:rFonts w:ascii="Times New Roman" w:hAnsi="Times New Roman" w:cs="Times New Roman"/>
        </w:rPr>
        <w:t>é</w:t>
      </w:r>
      <w:r w:rsidRPr="00B37BDF">
        <w:rPr>
          <w:rFonts w:ascii="Times New Roman" w:hAnsi="Times New Roman" w:cs="Times New Roman"/>
          <w:lang w:eastAsia="en-GB"/>
        </w:rPr>
        <w:t>velop</w:t>
      </w:r>
      <w:r w:rsidRPr="00B37BDF">
        <w:rPr>
          <w:rFonts w:ascii="Times New Roman" w:hAnsi="Times New Roman" w:cs="Times New Roman"/>
        </w:rPr>
        <w:t xml:space="preserve">pe e soutient des </w:t>
      </w:r>
      <w:r w:rsidRPr="00B37BDF">
        <w:rPr>
          <w:rFonts w:ascii="Times New Roman" w:hAnsi="Times New Roman" w:cs="Times New Roman"/>
          <w:lang w:eastAsia="en-GB"/>
        </w:rPr>
        <w:t xml:space="preserve">initiatives </w:t>
      </w:r>
      <w:r w:rsidRPr="00B37BDF">
        <w:rPr>
          <w:rFonts w:ascii="Times New Roman" w:hAnsi="Times New Roman" w:cs="Times New Roman"/>
        </w:rPr>
        <w:t xml:space="preserve">et </w:t>
      </w:r>
      <w:r w:rsidRPr="00B37BDF">
        <w:rPr>
          <w:rFonts w:ascii="Times New Roman" w:hAnsi="Times New Roman" w:cs="Times New Roman"/>
          <w:lang w:eastAsia="en-GB"/>
        </w:rPr>
        <w:t>projets</w:t>
      </w:r>
      <w:r w:rsidRPr="00B37BDF">
        <w:rPr>
          <w:rFonts w:ascii="Times New Roman" w:hAnsi="Times New Roman" w:cs="Times New Roman"/>
        </w:rPr>
        <w:t xml:space="preserve"> qui </w:t>
      </w:r>
      <w:r w:rsidRPr="00B37BDF">
        <w:rPr>
          <w:rFonts w:ascii="Times New Roman" w:hAnsi="Times New Roman" w:cs="Times New Roman"/>
          <w:lang w:eastAsia="en-GB"/>
        </w:rPr>
        <w:t>contribuent</w:t>
      </w:r>
      <w:r w:rsidRPr="00B37BDF">
        <w:rPr>
          <w:rFonts w:ascii="Times New Roman" w:hAnsi="Times New Roman" w:cs="Times New Roman"/>
        </w:rPr>
        <w:t xml:space="preserve"> à la construction d'une économie maritime (bleue) forte et résiliente</w:t>
      </w:r>
      <w:r w:rsidRPr="00B37BDF">
        <w:rPr>
          <w:rFonts w:ascii="Times New Roman" w:hAnsi="Times New Roman" w:cs="Times New Roman"/>
          <w:lang w:eastAsia="en-GB"/>
        </w:rPr>
        <w:t xml:space="preserve"> </w:t>
      </w:r>
      <w:r w:rsidRPr="00B37BDF">
        <w:rPr>
          <w:rFonts w:ascii="Times New Roman" w:hAnsi="Times New Roman" w:cs="Times New Roman"/>
        </w:rPr>
        <w:t xml:space="preserve">et qui découvrent de nouvelles sources de croissance durable dans nombre de secteurs de l'économie bleue émergeants. De plus, l'équipe travaille sur des sujets transversaux de l'économie comme la planification de l'espace maritime, ainsi que les aspects internationaux de l'économie bleue et le financement durable. L'unité est responsable pour la politique d'aquaculture de l'UE. Elle travaille en étroite coopération avec beaucoup d'autres unités à la DG </w:t>
      </w:r>
      <w:r w:rsidRPr="00B37BDF">
        <w:rPr>
          <w:rFonts w:ascii="Times New Roman" w:hAnsi="Times New Roman" w:cs="Times New Roman"/>
          <w:lang w:eastAsia="en-GB"/>
        </w:rPr>
        <w:t xml:space="preserve">MARE </w:t>
      </w:r>
      <w:r w:rsidRPr="00B37BDF">
        <w:rPr>
          <w:rFonts w:ascii="Times New Roman" w:hAnsi="Times New Roman" w:cs="Times New Roman"/>
        </w:rPr>
        <w:t xml:space="preserve">et à travers la </w:t>
      </w:r>
      <w:r w:rsidRPr="00B37BDF">
        <w:rPr>
          <w:rFonts w:ascii="Times New Roman" w:hAnsi="Times New Roman" w:cs="Times New Roman"/>
          <w:lang w:eastAsia="en-GB"/>
        </w:rPr>
        <w:t xml:space="preserve">Commission, </w:t>
      </w:r>
      <w:r w:rsidRPr="00B37BDF">
        <w:rPr>
          <w:rFonts w:ascii="Times New Roman" w:hAnsi="Times New Roman" w:cs="Times New Roman"/>
        </w:rPr>
        <w:t>étant donné que ses politiques sont liés à beaucoup de politiques différentes dont la santé et l'environnement</w:t>
      </w:r>
      <w:r w:rsidRPr="00B37BDF">
        <w:rPr>
          <w:rFonts w:ascii="Times New Roman" w:hAnsi="Times New Roman" w:cs="Times New Roman"/>
          <w:lang w:eastAsia="en-GB"/>
        </w:rPr>
        <w:t>.</w:t>
      </w:r>
      <w:r w:rsidRPr="00B37BDF">
        <w:rPr>
          <w:rFonts w:ascii="Times New Roman" w:hAnsi="Times New Roman" w:cs="Times New Roman"/>
        </w:rPr>
        <w:t xml:space="preserve"> L'unité fait partie de la Direction </w:t>
      </w:r>
      <w:r w:rsidRPr="00B37BDF">
        <w:rPr>
          <w:rFonts w:ascii="Times New Roman" w:hAnsi="Times New Roman" w:cs="Times New Roman"/>
          <w:lang w:eastAsia="en-GB"/>
        </w:rPr>
        <w:t>A: "</w:t>
      </w:r>
      <w:r w:rsidRPr="00B37BDF">
        <w:rPr>
          <w:rFonts w:ascii="Times New Roman" w:hAnsi="Times New Roman" w:cs="Times New Roman"/>
        </w:rPr>
        <w:t xml:space="preserve">Politique </w:t>
      </w:r>
      <w:r w:rsidRPr="00B37BDF">
        <w:rPr>
          <w:rFonts w:ascii="Times New Roman" w:hAnsi="Times New Roman" w:cs="Times New Roman"/>
          <w:lang w:eastAsia="en-GB"/>
        </w:rPr>
        <w:t xml:space="preserve">maritime </w:t>
      </w:r>
      <w:r w:rsidRPr="00B37BDF">
        <w:rPr>
          <w:rFonts w:ascii="Times New Roman" w:hAnsi="Times New Roman" w:cs="Times New Roman"/>
        </w:rPr>
        <w:t xml:space="preserve">et </w:t>
      </w:r>
      <w:r w:rsidRPr="00B37BDF">
        <w:rPr>
          <w:rFonts w:ascii="Times New Roman" w:hAnsi="Times New Roman" w:cs="Times New Roman"/>
          <w:lang w:eastAsia="en-GB"/>
        </w:rPr>
        <w:t xml:space="preserve">économie bleue" </w:t>
      </w:r>
      <w:r w:rsidRPr="00B37BDF">
        <w:rPr>
          <w:rFonts w:ascii="Times New Roman" w:hAnsi="Times New Roman" w:cs="Times New Roman"/>
        </w:rPr>
        <w:t>et comprend une équipe dynamique et motivée d'environ 15 personnes. La direction promeut activement un esprit de travail collaboratif entre ses quatre unités.</w:t>
      </w:r>
    </w:p>
    <w:p w:rsidR="00B37BDF" w:rsidRDefault="00B37BDF" w:rsidP="00B37BDF">
      <w:pPr>
        <w:spacing w:after="0" w:line="240" w:lineRule="auto"/>
        <w:ind w:left="426"/>
        <w:jc w:val="both"/>
        <w:rPr>
          <w:rFonts w:ascii="Times New Roman" w:hAnsi="Times New Roman" w:cs="Times New Roman"/>
        </w:rPr>
      </w:pPr>
      <w:r w:rsidRPr="00B37BDF">
        <w:rPr>
          <w:rFonts w:ascii="Times New Roman" w:hAnsi="Times New Roman" w:cs="Times New Roman"/>
        </w:rPr>
        <w:lastRenderedPageBreak/>
        <w:t xml:space="preserve">Nous offrons une position ambitieuse en tant qu'officier politique pour l'aquaculture. Ceci inclût les tâches suivantes: </w:t>
      </w:r>
    </w:p>
    <w:p w:rsidR="00B37BDF" w:rsidRPr="00B37BDF" w:rsidRDefault="00B37BDF" w:rsidP="00B37BDF">
      <w:pPr>
        <w:spacing w:after="0" w:line="240" w:lineRule="auto"/>
        <w:ind w:left="426"/>
        <w:jc w:val="both"/>
        <w:rPr>
          <w:rFonts w:ascii="Times New Roman" w:hAnsi="Times New Roman" w:cs="Times New Roman"/>
          <w:lang w:eastAsia="en-GB"/>
        </w:rPr>
      </w:pPr>
    </w:p>
    <w:p w:rsidR="00B37BDF" w:rsidRPr="00B37BDF" w:rsidRDefault="00B37BDF" w:rsidP="00B37BDF">
      <w:pPr>
        <w:pStyle w:val="ListParagraph"/>
        <w:numPr>
          <w:ilvl w:val="0"/>
          <w:numId w:val="14"/>
        </w:numPr>
        <w:spacing w:after="0" w:line="240" w:lineRule="auto"/>
        <w:ind w:left="709" w:hanging="283"/>
        <w:jc w:val="both"/>
        <w:rPr>
          <w:rFonts w:ascii="Times New Roman" w:hAnsi="Times New Roman" w:cs="Times New Roman"/>
        </w:rPr>
      </w:pPr>
      <w:r w:rsidRPr="00B37BDF">
        <w:rPr>
          <w:rFonts w:ascii="Times New Roman" w:hAnsi="Times New Roman" w:cs="Times New Roman"/>
        </w:rPr>
        <w:t>Offrir du conseil politique et du soutien pour le développement de la politique d'aquaculture de l'UE en accord avec la politique commune de la pêche et le développement d'une économie bleue durable, afin de contribuer à la mise en œuvre du Pacte Vert pour l'Europe;</w:t>
      </w:r>
    </w:p>
    <w:p w:rsidR="00B37BDF" w:rsidRPr="00B37BDF" w:rsidRDefault="00B37BDF" w:rsidP="00B37BDF">
      <w:pPr>
        <w:pStyle w:val="ListParagraph"/>
        <w:numPr>
          <w:ilvl w:val="0"/>
          <w:numId w:val="14"/>
        </w:numPr>
        <w:spacing w:after="0" w:line="240" w:lineRule="auto"/>
        <w:ind w:left="709" w:hanging="283"/>
        <w:jc w:val="both"/>
        <w:rPr>
          <w:rFonts w:ascii="Times New Roman" w:hAnsi="Times New Roman" w:cs="Times New Roman"/>
          <w:lang w:eastAsia="en-GB"/>
        </w:rPr>
      </w:pPr>
      <w:r w:rsidRPr="00B37BDF">
        <w:rPr>
          <w:rFonts w:ascii="Times New Roman" w:hAnsi="Times New Roman" w:cs="Times New Roman"/>
        </w:rPr>
        <w:t xml:space="preserve">Promouvoir la </w:t>
      </w:r>
      <w:r w:rsidRPr="00B37BDF">
        <w:rPr>
          <w:rFonts w:ascii="Times New Roman" w:hAnsi="Times New Roman" w:cs="Times New Roman"/>
          <w:lang w:eastAsia="en-GB"/>
        </w:rPr>
        <w:t xml:space="preserve">coordination </w:t>
      </w:r>
      <w:r w:rsidRPr="00B37BDF">
        <w:rPr>
          <w:rFonts w:ascii="Times New Roman" w:hAnsi="Times New Roman" w:cs="Times New Roman"/>
        </w:rPr>
        <w:t xml:space="preserve">et la </w:t>
      </w:r>
      <w:r w:rsidRPr="00B37BDF">
        <w:rPr>
          <w:rFonts w:ascii="Times New Roman" w:hAnsi="Times New Roman" w:cs="Times New Roman"/>
          <w:lang w:eastAsia="en-GB"/>
        </w:rPr>
        <w:t>coop</w:t>
      </w:r>
      <w:r w:rsidRPr="00B37BDF">
        <w:rPr>
          <w:rFonts w:ascii="Times New Roman" w:hAnsi="Times New Roman" w:cs="Times New Roman"/>
        </w:rPr>
        <w:t>é</w:t>
      </w:r>
      <w:r w:rsidRPr="00B37BDF">
        <w:rPr>
          <w:rFonts w:ascii="Times New Roman" w:hAnsi="Times New Roman" w:cs="Times New Roman"/>
          <w:lang w:eastAsia="en-GB"/>
        </w:rPr>
        <w:t xml:space="preserve">ration </w:t>
      </w:r>
      <w:r w:rsidRPr="00B37BDF">
        <w:rPr>
          <w:rFonts w:ascii="Times New Roman" w:hAnsi="Times New Roman" w:cs="Times New Roman"/>
        </w:rPr>
        <w:t>sur la politique d'a</w:t>
      </w:r>
      <w:r w:rsidRPr="00B37BDF">
        <w:rPr>
          <w:rFonts w:ascii="Times New Roman" w:hAnsi="Times New Roman" w:cs="Times New Roman"/>
          <w:lang w:eastAsia="en-GB"/>
        </w:rPr>
        <w:t xml:space="preserve">quaculture </w:t>
      </w:r>
      <w:r w:rsidRPr="00B37BDF">
        <w:rPr>
          <w:rFonts w:ascii="Times New Roman" w:hAnsi="Times New Roman" w:cs="Times New Roman"/>
        </w:rPr>
        <w:t xml:space="preserve">et l'économie bleue dans les différents bassins maritimes de l'UE avec les administrations de pêche et d'aquaculture des Etats membres, ainsi qu'avec d'autres organisations et organes tels que les </w:t>
      </w:r>
      <w:r w:rsidRPr="00B37BDF">
        <w:rPr>
          <w:rFonts w:ascii="Times New Roman" w:hAnsi="Times New Roman" w:cs="Times New Roman"/>
          <w:lang w:eastAsia="en-GB"/>
        </w:rPr>
        <w:t xml:space="preserve">“Friends of </w:t>
      </w:r>
      <w:proofErr w:type="spellStart"/>
      <w:r w:rsidRPr="00B37BDF">
        <w:rPr>
          <w:rFonts w:ascii="Times New Roman" w:hAnsi="Times New Roman" w:cs="Times New Roman"/>
          <w:lang w:eastAsia="en-GB"/>
        </w:rPr>
        <w:t>Freshwater</w:t>
      </w:r>
      <w:proofErr w:type="spellEnd"/>
      <w:r w:rsidRPr="00B37BDF">
        <w:rPr>
          <w:rFonts w:ascii="Times New Roman" w:hAnsi="Times New Roman" w:cs="Times New Roman"/>
          <w:lang w:eastAsia="en-GB"/>
        </w:rPr>
        <w:t xml:space="preserve"> Fish”, </w:t>
      </w:r>
      <w:r w:rsidRPr="00B37BDF">
        <w:rPr>
          <w:rFonts w:ascii="Times New Roman" w:hAnsi="Times New Roman" w:cs="Times New Roman"/>
        </w:rPr>
        <w:t>les organes de l'Organisation pour l’alimentation et l’agriculture (FAO) qui s'occupent de l'aquaculture au niveau mondial ou régional</w:t>
      </w:r>
      <w:r w:rsidRPr="00B37BDF">
        <w:rPr>
          <w:rFonts w:ascii="Times New Roman" w:hAnsi="Times New Roman" w:cs="Times New Roman"/>
          <w:lang w:eastAsia="en-GB"/>
        </w:rPr>
        <w:t>;</w:t>
      </w:r>
    </w:p>
    <w:p w:rsidR="00B37BDF" w:rsidRPr="00B37BDF" w:rsidRDefault="00B37BDF" w:rsidP="00B37BDF">
      <w:pPr>
        <w:pStyle w:val="ListParagraph"/>
        <w:numPr>
          <w:ilvl w:val="0"/>
          <w:numId w:val="14"/>
        </w:numPr>
        <w:spacing w:after="0" w:line="240" w:lineRule="auto"/>
        <w:ind w:left="709" w:hanging="283"/>
        <w:jc w:val="both"/>
        <w:rPr>
          <w:rFonts w:ascii="Times New Roman" w:hAnsi="Times New Roman" w:cs="Times New Roman"/>
          <w:lang w:eastAsia="en-GB"/>
        </w:rPr>
      </w:pPr>
      <w:r w:rsidRPr="00B37BDF">
        <w:rPr>
          <w:rFonts w:ascii="Times New Roman" w:hAnsi="Times New Roman" w:cs="Times New Roman"/>
        </w:rPr>
        <w:t>Contribuer à la préparation de l'input de l'unité à l'exercice de programmation 2021-2027, notamment pour les programmes opérationnels du FEAMP et quant à l'analyse des plans stratégiques nationaux pour l'aquaculture; et établir des liens avec d'autres services de la Commission à cette fin;</w:t>
      </w:r>
    </w:p>
    <w:p w:rsidR="00B37BDF" w:rsidRPr="00B37BDF" w:rsidRDefault="00B37BDF" w:rsidP="00B37BDF">
      <w:pPr>
        <w:pStyle w:val="ListParagraph"/>
        <w:numPr>
          <w:ilvl w:val="0"/>
          <w:numId w:val="14"/>
        </w:numPr>
        <w:spacing w:after="0" w:line="240" w:lineRule="auto"/>
        <w:ind w:left="709" w:hanging="283"/>
        <w:jc w:val="both"/>
        <w:rPr>
          <w:rFonts w:ascii="Times New Roman" w:hAnsi="Times New Roman" w:cs="Times New Roman"/>
          <w:lang w:eastAsia="en-GB"/>
        </w:rPr>
      </w:pPr>
      <w:r w:rsidRPr="00B37BDF">
        <w:rPr>
          <w:rFonts w:ascii="Times New Roman" w:hAnsi="Times New Roman" w:cs="Times New Roman"/>
        </w:rPr>
        <w:t xml:space="preserve">Contribuer à l'évaluation, au développement et la mise en œuvre d'autres politiques de l'UE qui ont de l'importance pour l'aquaculture; </w:t>
      </w:r>
    </w:p>
    <w:p w:rsidR="00B37BDF" w:rsidRPr="00B37BDF" w:rsidRDefault="00B37BDF" w:rsidP="00B37BDF">
      <w:pPr>
        <w:pStyle w:val="ListParagraph"/>
        <w:numPr>
          <w:ilvl w:val="0"/>
          <w:numId w:val="14"/>
        </w:numPr>
        <w:spacing w:after="0" w:line="240" w:lineRule="auto"/>
        <w:ind w:left="709" w:hanging="283"/>
        <w:jc w:val="both"/>
        <w:rPr>
          <w:rFonts w:ascii="Times New Roman" w:hAnsi="Times New Roman" w:cs="Times New Roman"/>
        </w:rPr>
      </w:pPr>
      <w:r w:rsidRPr="00B37BDF">
        <w:rPr>
          <w:rFonts w:ascii="Times New Roman" w:hAnsi="Times New Roman" w:cs="Times New Roman"/>
        </w:rPr>
        <w:t>Donner de l'input et de l'expertise aux aspects transversaux et sectoriels de la politique maritime et contribuer, où approprié, au développement de projets spécifiques;</w:t>
      </w:r>
    </w:p>
    <w:p w:rsidR="00B37BDF" w:rsidRPr="00B37BDF" w:rsidRDefault="00B37BDF" w:rsidP="00B37BDF">
      <w:pPr>
        <w:pStyle w:val="ListParagraph"/>
        <w:numPr>
          <w:ilvl w:val="0"/>
          <w:numId w:val="14"/>
        </w:numPr>
        <w:spacing w:after="0" w:line="240" w:lineRule="auto"/>
        <w:ind w:left="709" w:hanging="283"/>
        <w:jc w:val="both"/>
        <w:rPr>
          <w:rFonts w:ascii="Times New Roman" w:hAnsi="Times New Roman" w:cs="Times New Roman"/>
        </w:rPr>
      </w:pPr>
      <w:r w:rsidRPr="00B37BDF">
        <w:rPr>
          <w:rFonts w:ascii="Times New Roman" w:hAnsi="Times New Roman" w:cs="Times New Roman"/>
        </w:rPr>
        <w:t>Contribuer à l'input de l'unité aux processus de la DG MARE pour le développement de la politique, y inclus des contributions à des propositions, documents de fond, textes législatifs, briefing, réponses à des lettres ou autres demandes;</w:t>
      </w:r>
    </w:p>
    <w:p w:rsidR="00745B97" w:rsidRPr="00B37BDF" w:rsidRDefault="00B37BDF" w:rsidP="00B37BDF">
      <w:pPr>
        <w:pStyle w:val="ListParagraph"/>
        <w:numPr>
          <w:ilvl w:val="0"/>
          <w:numId w:val="14"/>
        </w:numPr>
        <w:spacing w:after="0" w:line="240" w:lineRule="auto"/>
        <w:ind w:left="709" w:hanging="283"/>
        <w:jc w:val="both"/>
        <w:textAlignment w:val="baseline"/>
        <w:rPr>
          <w:rFonts w:ascii="Times New Roman" w:eastAsia="Times New Roman" w:hAnsi="Times New Roman" w:cs="Times New Roman"/>
          <w:color w:val="000000"/>
          <w:lang w:eastAsia="fr-BE"/>
        </w:rPr>
      </w:pPr>
      <w:r w:rsidRPr="00B37BDF">
        <w:rPr>
          <w:rFonts w:ascii="Times New Roman" w:hAnsi="Times New Roman" w:cs="Times New Roman"/>
        </w:rPr>
        <w:t>Préparer et participer à des réunions avec d'autres services de la Commission et des institutions de l'UE ou internationales concernant l'aquaculture, échanges d'informations avec des autorités publiques et parties prenantes dans les Etats membres et pays partenaires</w:t>
      </w:r>
      <w:r w:rsidRPr="00B37BDF">
        <w:rPr>
          <w:rFonts w:ascii="Times New Roman" w:hAnsi="Times New Roman" w:cs="Times New Roman"/>
          <w:lang w:eastAsia="en-GB"/>
        </w:rPr>
        <w:t>.</w:t>
      </w:r>
    </w:p>
    <w:p w:rsidR="002648C0" w:rsidRPr="00690880" w:rsidRDefault="002648C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B37BDF" w:rsidRPr="00B37BDF">
        <w:rPr>
          <w:rFonts w:ascii="Times New Roman" w:eastAsia="Times New Roman" w:hAnsi="Times New Roman" w:cs="Times New Roman"/>
          <w:lang w:eastAsia="en-GB"/>
        </w:rPr>
        <w:t>sciences marines, l'ingénierie, sciences politiques, droit ou économie</w:t>
      </w:r>
      <w:r w:rsidR="00B37BDF">
        <w:rPr>
          <w:rFonts w:ascii="Times New Roman" w:eastAsia="Times New Roman" w:hAnsi="Times New Roman" w:cs="Times New Roman"/>
          <w:lang w:eastAsia="en-GB"/>
        </w:rPr>
        <w:t>.</w:t>
      </w:r>
      <w:r w:rsidR="00B37BDF" w:rsidRPr="00B37BDF">
        <w:rPr>
          <w:rFonts w:ascii="Times New Roman" w:eastAsia="Times New Roman" w:hAnsi="Times New Roman" w:cs="Times New Roman"/>
          <w:lang w:eastAsia="en-GB"/>
        </w:rPr>
        <w:t xml:space="preserve"> </w:t>
      </w:r>
      <w:r w:rsidR="00B37BDF">
        <w:rPr>
          <w:rFonts w:ascii="Times New Roman" w:eastAsia="Times New Roman" w:hAnsi="Times New Roman" w:cs="Times New Roman"/>
          <w:lang w:eastAsia="en-GB"/>
        </w:rPr>
        <w:t>L</w:t>
      </w:r>
      <w:r w:rsidR="00B37BDF" w:rsidRPr="00B37BDF">
        <w:rPr>
          <w:rFonts w:ascii="Times New Roman" w:eastAsia="Times New Roman" w:hAnsi="Times New Roman" w:cs="Times New Roman"/>
          <w:lang w:eastAsia="en-GB"/>
        </w:rPr>
        <w:t>a biologie marine ou la médecine vétérinaire seraient considéré</w:t>
      </w:r>
      <w:r w:rsidR="00B37BDF">
        <w:rPr>
          <w:rFonts w:ascii="Times New Roman" w:eastAsia="Times New Roman" w:hAnsi="Times New Roman" w:cs="Times New Roman"/>
          <w:lang w:eastAsia="en-GB"/>
        </w:rPr>
        <w:t>e</w:t>
      </w:r>
      <w:r w:rsidR="00B37BDF" w:rsidRPr="00B37BDF">
        <w:rPr>
          <w:rFonts w:ascii="Times New Roman" w:eastAsia="Times New Roman" w:hAnsi="Times New Roman" w:cs="Times New Roman"/>
          <w:lang w:eastAsia="en-GB"/>
        </w:rPr>
        <w:t>s un atout</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B37BDF" w:rsidP="002D37C6">
      <w:pPr>
        <w:tabs>
          <w:tab w:val="left" w:pos="709"/>
        </w:tabs>
        <w:spacing w:after="0" w:line="240" w:lineRule="auto"/>
        <w:ind w:left="709" w:right="60"/>
        <w:jc w:val="both"/>
        <w:rPr>
          <w:rFonts w:ascii="Times New Roman" w:eastAsia="Times New Roman" w:hAnsi="Times New Roman" w:cs="Times New Roman"/>
          <w:lang w:eastAsia="en-GB"/>
        </w:rPr>
      </w:pPr>
      <w:r w:rsidRPr="00B37BDF">
        <w:rPr>
          <w:rFonts w:ascii="Times New Roman" w:hAnsi="Times New Roman" w:cs="Times New Roman"/>
          <w:lang w:eastAsia="en-GB"/>
        </w:rPr>
        <w:t>Expérience de travail dans une administration nationale/régionale dans le domaine de l'aquaculture/ de la pêche/ politique maritime/ économie bleue. Une expérience opérationnelle ou pratique dans au moins un des domaines suivants: aquaculture, pêche, avis scientifique marin ou recherche marine, protection de l'environnement marin, seraient un atout. Une expérience de travail dans ou avec les institutions européennes, ou dans la mise en œuvre de la politique de l'aquaculture au niveau national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37BDF" w:rsidP="003B3E84">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 (en écrit et parlé). La c</w:t>
      </w:r>
      <w:r w:rsidRPr="00B37BDF">
        <w:rPr>
          <w:rFonts w:ascii="Times New Roman" w:eastAsia="Times New Roman" w:hAnsi="Times New Roman" w:cs="Times New Roman"/>
          <w:lang w:eastAsia="en-GB"/>
        </w:rPr>
        <w:t>onnaissance additionnelle du français (écrit et parlé) et d'autres langues serait considéré</w:t>
      </w:r>
      <w:r>
        <w:rPr>
          <w:rFonts w:ascii="Times New Roman" w:eastAsia="Times New Roman" w:hAnsi="Times New Roman" w:cs="Times New Roman"/>
          <w:lang w:eastAsia="en-GB"/>
        </w:rPr>
        <w:t>e</w:t>
      </w:r>
      <w:r w:rsidRPr="00B37BDF">
        <w:rPr>
          <w:rFonts w:ascii="Times New Roman" w:eastAsia="Times New Roman" w:hAnsi="Times New Roman" w:cs="Times New Roman"/>
          <w:lang w:eastAsia="en-GB"/>
        </w:rPr>
        <w:t xml:space="preserve">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proofErr w:type="gramStart"/>
      <w:r w:rsidRPr="00745B97">
        <w:rPr>
          <w:rFonts w:ascii="Times New Roman" w:eastAsia="Times New Roman" w:hAnsi="Times New Roman" w:cs="Times New Roman"/>
          <w:lang w:eastAsia="en-GB"/>
        </w:rPr>
        <w:t>transmettra</w:t>
      </w:r>
      <w:proofErr w:type="gramEnd"/>
      <w:r w:rsidRPr="00745B97">
        <w:rPr>
          <w:rFonts w:ascii="Times New Roman" w:eastAsia="Times New Roman" w:hAnsi="Times New Roman" w:cs="Times New Roman"/>
          <w:lang w:eastAsia="en-GB"/>
        </w:rPr>
        <w:t xml:space="preserve">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37BD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894A8F"/>
    <w:multiLevelType w:val="hybridMultilevel"/>
    <w:tmpl w:val="1AB86642"/>
    <w:lvl w:ilvl="0" w:tplc="9948DF8A">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2F20C50"/>
    <w:multiLevelType w:val="hybridMultilevel"/>
    <w:tmpl w:val="B5946596"/>
    <w:lvl w:ilvl="0" w:tplc="A9CECEB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E418B0"/>
    <w:multiLevelType w:val="hybridMultilevel"/>
    <w:tmpl w:val="E4E6035A"/>
    <w:lvl w:ilvl="0" w:tplc="B66E0BEE">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6E93D72"/>
    <w:multiLevelType w:val="hybridMultilevel"/>
    <w:tmpl w:val="EF264A84"/>
    <w:lvl w:ilvl="0" w:tplc="A5949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1"/>
  </w:num>
  <w:num w:numId="3">
    <w:abstractNumId w:val="6"/>
  </w:num>
  <w:num w:numId="4">
    <w:abstractNumId w:val="8"/>
  </w:num>
  <w:num w:numId="5">
    <w:abstractNumId w:val="7"/>
  </w:num>
  <w:num w:numId="6">
    <w:abstractNumId w:val="1"/>
  </w:num>
  <w:num w:numId="7">
    <w:abstractNumId w:val="14"/>
  </w:num>
  <w:num w:numId="8">
    <w:abstractNumId w:val="12"/>
  </w:num>
  <w:num w:numId="9">
    <w:abstractNumId w:val="13"/>
  </w:num>
  <w:num w:numId="10">
    <w:abstractNumId w:val="5"/>
  </w:num>
  <w:num w:numId="11">
    <w:abstractNumId w:val="0"/>
  </w:num>
  <w:num w:numId="12">
    <w:abstractNumId w:val="10"/>
  </w:num>
  <w:num w:numId="13">
    <w:abstractNumId w:val="4"/>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648C0"/>
    <w:rsid w:val="002D37C6"/>
    <w:rsid w:val="00346CE6"/>
    <w:rsid w:val="003678B6"/>
    <w:rsid w:val="003B3E84"/>
    <w:rsid w:val="003E1319"/>
    <w:rsid w:val="004C63D6"/>
    <w:rsid w:val="00534042"/>
    <w:rsid w:val="00545A16"/>
    <w:rsid w:val="00690880"/>
    <w:rsid w:val="00721EDA"/>
    <w:rsid w:val="00745B97"/>
    <w:rsid w:val="0074669A"/>
    <w:rsid w:val="00763903"/>
    <w:rsid w:val="00787BFA"/>
    <w:rsid w:val="00AE04D4"/>
    <w:rsid w:val="00B21475"/>
    <w:rsid w:val="00B21A3C"/>
    <w:rsid w:val="00B36D07"/>
    <w:rsid w:val="00B37BDF"/>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C014F"/>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Leine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1795</Words>
  <Characters>10219</Characters>
  <Application>Microsoft Office Word</Application>
  <DocSecurity>0</DocSecurity>
  <Lines>196</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2020-06-10T07:53:00Z</dcterms:created>
  <dcterms:modified xsi:type="dcterms:W3CDTF">2020-06-10T07:53:00Z</dcterms:modified>
</cp:coreProperties>
</file>