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C404B5"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MARE-A-2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404B5" w:rsidRPr="00B37BDF" w:rsidRDefault="00C404B5" w:rsidP="00C404B5">
            <w:pPr>
              <w:rPr>
                <w:rFonts w:ascii="Times New Roman" w:eastAsia="Times New Roman" w:hAnsi="Times New Roman" w:cs="Times New Roman"/>
                <w:b/>
                <w:lang w:val="en-US" w:eastAsia="en-GB"/>
              </w:rPr>
            </w:pPr>
            <w:r w:rsidRPr="00B37BDF">
              <w:rPr>
                <w:rFonts w:ascii="Times New Roman" w:eastAsia="Times New Roman" w:hAnsi="Times New Roman" w:cs="Times New Roman"/>
                <w:b/>
                <w:lang w:val="en-US" w:eastAsia="en-GB"/>
              </w:rPr>
              <w:t>Felix LEINEMANN</w:t>
            </w:r>
          </w:p>
          <w:p w:rsidR="00C404B5" w:rsidRPr="00B37BDF" w:rsidRDefault="00C404B5" w:rsidP="00C404B5">
            <w:pPr>
              <w:rPr>
                <w:rFonts w:ascii="Times New Roman" w:eastAsia="Times New Roman" w:hAnsi="Times New Roman" w:cs="Times New Roman"/>
                <w:b/>
                <w:lang w:val="en-US" w:eastAsia="en-GB"/>
              </w:rPr>
            </w:pPr>
            <w:hyperlink r:id="rId8" w:history="1">
              <w:r w:rsidRPr="003F103D">
                <w:rPr>
                  <w:rStyle w:val="Hyperlink"/>
                  <w:rFonts w:ascii="Times New Roman" w:eastAsia="Times New Roman" w:hAnsi="Times New Roman" w:cs="Times New Roman"/>
                  <w:b/>
                  <w:lang w:val="en-US" w:eastAsia="en-GB"/>
                </w:rPr>
                <w:t>Felix.Leinemann@ec.europa.eu</w:t>
              </w:r>
            </w:hyperlink>
            <w:r>
              <w:rPr>
                <w:rFonts w:ascii="Times New Roman" w:eastAsia="Times New Roman" w:hAnsi="Times New Roman" w:cs="Times New Roman"/>
                <w:b/>
                <w:lang w:val="en-US" w:eastAsia="en-GB"/>
              </w:rPr>
              <w:t xml:space="preserve"> </w:t>
            </w:r>
          </w:p>
          <w:p w:rsidR="00525C78" w:rsidRPr="00C33775" w:rsidRDefault="00C404B5" w:rsidP="00C404B5">
            <w:pPr>
              <w:rPr>
                <w:rFonts w:ascii="Times New Roman" w:eastAsia="Times New Roman" w:hAnsi="Times New Roman" w:cs="Times New Roman"/>
                <w:b/>
                <w:lang w:eastAsia="en-GB"/>
              </w:rPr>
            </w:pPr>
            <w:r w:rsidRPr="00B37BDF">
              <w:rPr>
                <w:rFonts w:ascii="Times New Roman" w:eastAsia="Times New Roman" w:hAnsi="Times New Roman" w:cs="Times New Roman"/>
                <w:b/>
                <w:lang w:val="en-US" w:eastAsia="en-GB"/>
              </w:rPr>
              <w:t>+32 2 2983093</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B35A4D"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 Quartal</w:t>
            </w:r>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7B3912">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A360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404B5" w:rsidRPr="00DF5FBB" w:rsidRDefault="00C404B5" w:rsidP="00C404B5">
      <w:pPr>
        <w:spacing w:after="0" w:line="240" w:lineRule="auto"/>
        <w:ind w:left="426"/>
        <w:jc w:val="both"/>
        <w:rPr>
          <w:rFonts w:ascii="Times New Roman" w:eastAsia="Times New Roman" w:hAnsi="Times New Roman" w:cs="Times New Roman"/>
          <w:lang w:val="de-DE" w:eastAsia="en-GB"/>
        </w:rPr>
      </w:pPr>
      <w:r w:rsidRPr="00DF5FBB">
        <w:rPr>
          <w:rFonts w:ascii="Times New Roman" w:eastAsia="Times New Roman" w:hAnsi="Times New Roman" w:cs="Times New Roman"/>
          <w:lang w:val="de-DE" w:eastAsia="en-GB"/>
        </w:rPr>
        <w:t>GD Maritime Angelegenheiten und Fischerei (DG MARE) strebt die Entwicklung der Potenziale der europäischen maritimen Wirtschaft an, ebenso wie nachhaltige Fischerei, eine stabile Versorgung mit Fischen und Meeresfr</w:t>
      </w:r>
      <w:r>
        <w:rPr>
          <w:rFonts w:ascii="Times New Roman" w:eastAsia="Times New Roman" w:hAnsi="Times New Roman" w:cs="Times New Roman"/>
          <w:lang w:val="de-DE" w:eastAsia="en-GB"/>
        </w:rPr>
        <w:t xml:space="preserve">üchten, gesunde Meere und florierende Küstengemeinden – sowohl für die Europäer von heute, als auch für künftige Generationen. </w:t>
      </w:r>
      <w:r w:rsidRPr="00DF5FBB">
        <w:rPr>
          <w:rFonts w:ascii="Times New Roman" w:eastAsia="Times New Roman" w:hAnsi="Times New Roman" w:cs="Times New Roman"/>
          <w:lang w:val="de-DE" w:eastAsia="en-GB"/>
        </w:rPr>
        <w:t>Wir entwickeln die Gemeinsame Fischereipolitik und setzen sie um, und wir fördern einen integrierten Ansatz zu s</w:t>
      </w:r>
      <w:r>
        <w:rPr>
          <w:rFonts w:ascii="Times New Roman" w:eastAsia="Times New Roman" w:hAnsi="Times New Roman" w:cs="Times New Roman"/>
          <w:lang w:val="de-DE" w:eastAsia="en-GB"/>
        </w:rPr>
        <w:t>ämtlichen Bereichen der Meerespolitik, in vollem Einklang mit und direkter Unterstützung des Europäischen Green Deal</w:t>
      </w:r>
      <w:r w:rsidRPr="00DF5FBB">
        <w:rPr>
          <w:rFonts w:ascii="Times New Roman" w:eastAsia="Times New Roman" w:hAnsi="Times New Roman" w:cs="Times New Roman"/>
          <w:lang w:val="de-DE" w:eastAsia="en-GB"/>
        </w:rPr>
        <w:t xml:space="preserve">. </w:t>
      </w:r>
    </w:p>
    <w:p w:rsidR="00C404B5" w:rsidRPr="00DF5FBB" w:rsidRDefault="00C404B5" w:rsidP="00C404B5">
      <w:pPr>
        <w:spacing w:after="0" w:line="240" w:lineRule="auto"/>
        <w:ind w:left="426"/>
        <w:jc w:val="both"/>
        <w:rPr>
          <w:rFonts w:ascii="Times New Roman" w:eastAsia="Times New Roman" w:hAnsi="Times New Roman" w:cs="Times New Roman"/>
          <w:lang w:val="de-DE" w:eastAsia="en-GB"/>
        </w:rPr>
      </w:pPr>
    </w:p>
    <w:p w:rsidR="00C404B5" w:rsidRPr="00DF5FBB" w:rsidRDefault="00C404B5" w:rsidP="00C404B5">
      <w:pPr>
        <w:spacing w:after="0" w:line="240" w:lineRule="auto"/>
        <w:ind w:left="426"/>
        <w:jc w:val="both"/>
        <w:rPr>
          <w:rFonts w:ascii="Times New Roman" w:eastAsia="Times New Roman" w:hAnsi="Times New Roman" w:cs="Times New Roman"/>
          <w:lang w:val="de-DE" w:eastAsia="en-GB"/>
        </w:rPr>
      </w:pPr>
      <w:r w:rsidRPr="00DF5FBB">
        <w:rPr>
          <w:rFonts w:ascii="Times New Roman" w:eastAsia="Times New Roman" w:hAnsi="Times New Roman" w:cs="Times New Roman"/>
          <w:lang w:val="de-DE" w:eastAsia="en-GB"/>
        </w:rPr>
        <w:t xml:space="preserve">DG MARE hat ungefähr 370 Mitarbeiter, verteilt </w:t>
      </w:r>
      <w:r>
        <w:rPr>
          <w:rFonts w:ascii="Times New Roman" w:eastAsia="Times New Roman" w:hAnsi="Times New Roman" w:cs="Times New Roman"/>
          <w:lang w:val="de-DE" w:eastAsia="en-GB"/>
        </w:rPr>
        <w:t>über 5 Abteilungen und 20 Referate</w:t>
      </w:r>
      <w:r w:rsidRPr="00DF5FBB">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 xml:space="preserve"> </w:t>
      </w:r>
      <w:r w:rsidRPr="00DF5FBB">
        <w:rPr>
          <w:rFonts w:ascii="Times New Roman" w:eastAsia="Times New Roman" w:hAnsi="Times New Roman" w:cs="Times New Roman"/>
          <w:lang w:val="de-DE" w:eastAsia="en-GB"/>
        </w:rPr>
        <w:t>Die weite Bandbreite der Zuständigkeiten schafft ein interessantes und herausforderndes Arbeitsumfeld.</w:t>
      </w:r>
      <w:r>
        <w:rPr>
          <w:rFonts w:ascii="Times New Roman" w:eastAsia="Times New Roman" w:hAnsi="Times New Roman" w:cs="Times New Roman"/>
          <w:lang w:val="de-DE" w:eastAsia="en-GB"/>
        </w:rPr>
        <w:t xml:space="preserve"> </w:t>
      </w:r>
      <w:r w:rsidRPr="00DF5FBB">
        <w:rPr>
          <w:rFonts w:ascii="Times New Roman" w:eastAsia="Times New Roman" w:hAnsi="Times New Roman" w:cs="Times New Roman"/>
          <w:lang w:val="de-DE" w:eastAsia="en-GB"/>
        </w:rPr>
        <w:t xml:space="preserve">Hierarchische Kreisläufe sind kurz, und unsere Arbeit zeigt sichtbare Ergebnisse mit direkten </w:t>
      </w:r>
      <w:r>
        <w:rPr>
          <w:rFonts w:ascii="Times New Roman" w:eastAsia="Times New Roman" w:hAnsi="Times New Roman" w:cs="Times New Roman"/>
          <w:lang w:val="de-DE" w:eastAsia="en-GB"/>
        </w:rPr>
        <w:t xml:space="preserve">Folgen </w:t>
      </w:r>
      <w:r w:rsidRPr="00DF5FBB">
        <w:rPr>
          <w:rFonts w:ascii="Times New Roman" w:eastAsia="Times New Roman" w:hAnsi="Times New Roman" w:cs="Times New Roman"/>
          <w:lang w:val="de-DE" w:eastAsia="en-GB"/>
        </w:rPr>
        <w:t xml:space="preserve">vor Ort </w:t>
      </w:r>
      <w:r>
        <w:rPr>
          <w:rFonts w:ascii="Times New Roman" w:eastAsia="Times New Roman" w:hAnsi="Times New Roman" w:cs="Times New Roman"/>
          <w:lang w:val="de-DE" w:eastAsia="en-GB"/>
        </w:rPr>
        <w:t>und bei den unmittelbar Betroffenen</w:t>
      </w:r>
      <w:r w:rsidRPr="00DF5FBB">
        <w:rPr>
          <w:rFonts w:ascii="Times New Roman" w:eastAsia="Times New Roman" w:hAnsi="Times New Roman" w:cs="Times New Roman"/>
          <w:lang w:val="de-DE" w:eastAsia="en-GB"/>
        </w:rPr>
        <w:t>.</w:t>
      </w:r>
    </w:p>
    <w:p w:rsidR="00C404B5" w:rsidRPr="009402AF" w:rsidRDefault="00C404B5" w:rsidP="00C404B5">
      <w:pPr>
        <w:spacing w:after="0" w:line="240" w:lineRule="auto"/>
        <w:ind w:left="426"/>
        <w:jc w:val="both"/>
        <w:rPr>
          <w:rFonts w:ascii="Times New Roman" w:eastAsia="Times New Roman" w:hAnsi="Times New Roman" w:cs="Times New Roman"/>
          <w:lang w:val="de-DE" w:eastAsia="en-GB"/>
        </w:rPr>
      </w:pPr>
      <w:r w:rsidRPr="00DF5FBB">
        <w:rPr>
          <w:rFonts w:ascii="Times New Roman" w:eastAsia="Times New Roman" w:hAnsi="Times New Roman" w:cs="Times New Roman"/>
          <w:lang w:val="de-DE" w:eastAsia="en-GB"/>
        </w:rPr>
        <w:br/>
        <w:t>Das Referat A2 entwickelt und unterstützt Initiativen und Projekte, die zur Schaffung einer starken und widerstandsfähigen Meereswirtschaft beitragen und neue Quellen nachhaltigen Wachstums in einer Reihe verschied</w:t>
      </w:r>
      <w:r>
        <w:rPr>
          <w:rFonts w:ascii="Times New Roman" w:eastAsia="Times New Roman" w:hAnsi="Times New Roman" w:cs="Times New Roman"/>
          <w:lang w:val="de-DE" w:eastAsia="en-GB"/>
        </w:rPr>
        <w:t xml:space="preserve">ener Sektoren der „Blauen Wirtschaft“ eröffnen sollen. </w:t>
      </w:r>
      <w:r w:rsidRPr="00DF5FBB">
        <w:rPr>
          <w:rFonts w:ascii="Times New Roman" w:eastAsia="Times New Roman" w:hAnsi="Times New Roman" w:cs="Times New Roman"/>
          <w:lang w:val="de-DE" w:eastAsia="en-GB"/>
        </w:rPr>
        <w:t>Darüber hinaus arbeitet das Team an übergreifenden Themen der blauen Wirtschaft, wie z.B. Maritime Raumplanung, sowie an internationalen Aspekten der blauen Wir</w:t>
      </w:r>
      <w:r>
        <w:rPr>
          <w:rFonts w:ascii="Times New Roman" w:eastAsia="Times New Roman" w:hAnsi="Times New Roman" w:cs="Times New Roman"/>
          <w:lang w:val="de-DE" w:eastAsia="en-GB"/>
        </w:rPr>
        <w:t>tschaft und nachhaltigen Finanzierungsmodellen</w:t>
      </w:r>
      <w:r w:rsidRPr="00DF5FBB">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 xml:space="preserve"> </w:t>
      </w:r>
      <w:r w:rsidRPr="009402AF">
        <w:rPr>
          <w:rFonts w:ascii="Times New Roman" w:eastAsia="Times New Roman" w:hAnsi="Times New Roman" w:cs="Times New Roman"/>
          <w:lang w:val="de-DE" w:eastAsia="en-GB"/>
        </w:rPr>
        <w:t>Das Referat ist für die EU-Aquakultur-Politik verantwortlich. Es arbeitet eng mit vielen anderen Referaten in DG MARE und anderen Kommissionsdiensten zusammen, da seine Po</w:t>
      </w:r>
      <w:r>
        <w:rPr>
          <w:rFonts w:ascii="Times New Roman" w:eastAsia="Times New Roman" w:hAnsi="Times New Roman" w:cs="Times New Roman"/>
          <w:lang w:val="de-DE" w:eastAsia="en-GB"/>
        </w:rPr>
        <w:t xml:space="preserve">litikbereiche eng mit diversen anderen Bereichen verknüpft sind; z.B. Fischerei, Energie, Umwelt, Gesundheit. </w:t>
      </w:r>
      <w:r w:rsidRPr="009402AF">
        <w:rPr>
          <w:rFonts w:ascii="Times New Roman" w:eastAsia="Times New Roman" w:hAnsi="Times New Roman" w:cs="Times New Roman"/>
          <w:lang w:val="de-DE" w:eastAsia="en-GB"/>
        </w:rPr>
        <w:t>Das Referat gehört zur Abteilung A “Meerespolitik und Blaue Wirtschaft” und besteht aus einem dynamischen und motivierten Team von etwa 15 Mitarbeitern.</w:t>
      </w:r>
      <w:r>
        <w:rPr>
          <w:rFonts w:ascii="Times New Roman" w:eastAsia="Times New Roman" w:hAnsi="Times New Roman" w:cs="Times New Roman"/>
          <w:lang w:val="de-DE" w:eastAsia="en-GB"/>
        </w:rPr>
        <w:t xml:space="preserve"> </w:t>
      </w:r>
      <w:r w:rsidRPr="009402AF">
        <w:rPr>
          <w:rFonts w:ascii="Times New Roman" w:eastAsia="Times New Roman" w:hAnsi="Times New Roman" w:cs="Times New Roman"/>
          <w:lang w:val="de-DE" w:eastAsia="en-GB"/>
        </w:rPr>
        <w:t xml:space="preserve">Die Abteilung fördert aktiv einen </w:t>
      </w:r>
      <w:proofErr w:type="spellStart"/>
      <w:r w:rsidRPr="009402AF">
        <w:rPr>
          <w:rFonts w:ascii="Times New Roman" w:eastAsia="Times New Roman" w:hAnsi="Times New Roman" w:cs="Times New Roman"/>
          <w:lang w:val="de-DE" w:eastAsia="en-GB"/>
        </w:rPr>
        <w:t>kollaborativen</w:t>
      </w:r>
      <w:proofErr w:type="spellEnd"/>
      <w:r w:rsidRPr="009402AF">
        <w:rPr>
          <w:rFonts w:ascii="Times New Roman" w:eastAsia="Times New Roman" w:hAnsi="Times New Roman" w:cs="Times New Roman"/>
          <w:lang w:val="de-DE" w:eastAsia="en-GB"/>
        </w:rPr>
        <w:t xml:space="preserve"> Arbeitsstil in und zwischen </w:t>
      </w:r>
      <w:r>
        <w:rPr>
          <w:rFonts w:ascii="Times New Roman" w:eastAsia="Times New Roman" w:hAnsi="Times New Roman" w:cs="Times New Roman"/>
          <w:lang w:val="de-DE" w:eastAsia="en-GB"/>
        </w:rPr>
        <w:t>ihren vier Referaten</w:t>
      </w:r>
      <w:r w:rsidRPr="009402AF">
        <w:rPr>
          <w:rFonts w:ascii="Times New Roman" w:eastAsia="Times New Roman" w:hAnsi="Times New Roman" w:cs="Times New Roman"/>
          <w:lang w:val="de-DE" w:eastAsia="en-GB"/>
        </w:rPr>
        <w:t>.</w:t>
      </w:r>
    </w:p>
    <w:p w:rsidR="00C404B5" w:rsidRPr="009402AF" w:rsidRDefault="00C404B5" w:rsidP="00C404B5">
      <w:pPr>
        <w:spacing w:after="0" w:line="240" w:lineRule="auto"/>
        <w:ind w:left="426"/>
        <w:jc w:val="both"/>
        <w:rPr>
          <w:rFonts w:ascii="Times New Roman" w:eastAsia="Times New Roman" w:hAnsi="Times New Roman" w:cs="Times New Roman"/>
          <w:lang w:val="de-DE" w:eastAsia="en-GB"/>
        </w:rPr>
      </w:pPr>
    </w:p>
    <w:p w:rsidR="00C404B5" w:rsidRPr="00A564F8" w:rsidRDefault="00C404B5" w:rsidP="00C404B5">
      <w:pPr>
        <w:spacing w:after="0" w:line="240" w:lineRule="auto"/>
        <w:ind w:left="426"/>
        <w:jc w:val="both"/>
        <w:rPr>
          <w:rFonts w:ascii="Times New Roman" w:eastAsia="Times New Roman" w:hAnsi="Times New Roman" w:cs="Times New Roman"/>
          <w:lang w:val="de-DE" w:eastAsia="en-GB"/>
        </w:rPr>
      </w:pPr>
      <w:r w:rsidRPr="00A564F8">
        <w:rPr>
          <w:rFonts w:ascii="Times New Roman" w:eastAsia="Times New Roman" w:hAnsi="Times New Roman" w:cs="Times New Roman"/>
          <w:lang w:val="de-DE" w:eastAsia="en-GB"/>
        </w:rPr>
        <w:t>Wir bieten eine herausfordernde Position als Politischer Refer</w:t>
      </w:r>
      <w:r>
        <w:rPr>
          <w:rFonts w:ascii="Times New Roman" w:eastAsia="Times New Roman" w:hAnsi="Times New Roman" w:cs="Times New Roman"/>
          <w:lang w:val="de-DE" w:eastAsia="en-GB"/>
        </w:rPr>
        <w:t>e</w:t>
      </w:r>
      <w:r w:rsidRPr="00A564F8">
        <w:rPr>
          <w:rFonts w:ascii="Times New Roman" w:eastAsia="Times New Roman" w:hAnsi="Times New Roman" w:cs="Times New Roman"/>
          <w:lang w:val="de-DE" w:eastAsia="en-GB"/>
        </w:rPr>
        <w:t>nt für Aquakultur. Dies umfasst folgendes:</w:t>
      </w:r>
    </w:p>
    <w:p w:rsidR="00C404B5" w:rsidRPr="00A564F8" w:rsidRDefault="00C404B5" w:rsidP="00C404B5">
      <w:pPr>
        <w:spacing w:after="0" w:line="240" w:lineRule="auto"/>
        <w:ind w:left="426"/>
        <w:rPr>
          <w:rFonts w:ascii="Times New Roman" w:eastAsia="Times New Roman" w:hAnsi="Times New Roman" w:cs="Times New Roman"/>
          <w:lang w:val="de-DE" w:eastAsia="en-GB"/>
        </w:rPr>
      </w:pPr>
    </w:p>
    <w:p w:rsidR="00C404B5" w:rsidRPr="00A564F8" w:rsidRDefault="00C404B5" w:rsidP="00C404B5">
      <w:pPr>
        <w:numPr>
          <w:ilvl w:val="0"/>
          <w:numId w:val="17"/>
        </w:numPr>
        <w:spacing w:after="0" w:line="240" w:lineRule="auto"/>
        <w:ind w:left="709" w:hanging="283"/>
        <w:jc w:val="both"/>
        <w:rPr>
          <w:rFonts w:ascii="Times New Roman" w:eastAsia="Times New Roman" w:hAnsi="Times New Roman" w:cs="Times New Roman"/>
          <w:lang w:val="de-DE" w:eastAsia="en-GB"/>
        </w:rPr>
      </w:pPr>
      <w:r w:rsidRPr="00A564F8">
        <w:rPr>
          <w:rFonts w:ascii="Times New Roman" w:eastAsia="Times New Roman" w:hAnsi="Times New Roman" w:cs="Times New Roman"/>
          <w:lang w:val="de-DE" w:eastAsia="en-GB"/>
        </w:rPr>
        <w:t xml:space="preserve">Politische Beratung und </w:t>
      </w:r>
      <w:r>
        <w:rPr>
          <w:rFonts w:ascii="Times New Roman" w:eastAsia="Times New Roman" w:hAnsi="Times New Roman" w:cs="Times New Roman"/>
          <w:lang w:val="de-DE" w:eastAsia="en-GB"/>
        </w:rPr>
        <w:t xml:space="preserve">Beitrag zur </w:t>
      </w:r>
      <w:r w:rsidRPr="00A564F8">
        <w:rPr>
          <w:rFonts w:ascii="Times New Roman" w:eastAsia="Times New Roman" w:hAnsi="Times New Roman" w:cs="Times New Roman"/>
          <w:lang w:val="de-DE" w:eastAsia="en-GB"/>
        </w:rPr>
        <w:t xml:space="preserve">Entwicklung </w:t>
      </w:r>
      <w:r>
        <w:rPr>
          <w:rFonts w:ascii="Times New Roman" w:eastAsia="Times New Roman" w:hAnsi="Times New Roman" w:cs="Times New Roman"/>
          <w:lang w:val="de-DE" w:eastAsia="en-GB"/>
        </w:rPr>
        <w:t xml:space="preserve">der </w:t>
      </w:r>
      <w:r w:rsidRPr="00A564F8">
        <w:rPr>
          <w:rFonts w:ascii="Times New Roman" w:eastAsia="Times New Roman" w:hAnsi="Times New Roman" w:cs="Times New Roman"/>
          <w:lang w:val="de-DE" w:eastAsia="en-GB"/>
        </w:rPr>
        <w:t>Aquakultur-Politik der EU, im Einklang mit der Gemeinsamen Fischereipolitik und der Entwicklung einer nachhaltigen blauen Wirtschaft, als Beitrag zur Umsetzung des Europ</w:t>
      </w:r>
      <w:r>
        <w:rPr>
          <w:rFonts w:ascii="Times New Roman" w:eastAsia="Times New Roman" w:hAnsi="Times New Roman" w:cs="Times New Roman"/>
          <w:lang w:val="de-DE" w:eastAsia="en-GB"/>
        </w:rPr>
        <w:t>äischen Green Deal</w:t>
      </w:r>
      <w:r w:rsidRPr="00A564F8">
        <w:rPr>
          <w:rFonts w:ascii="Times New Roman" w:eastAsia="Times New Roman" w:hAnsi="Times New Roman" w:cs="Times New Roman"/>
          <w:lang w:val="de-DE" w:eastAsia="en-GB"/>
        </w:rPr>
        <w:t>;</w:t>
      </w:r>
    </w:p>
    <w:p w:rsidR="00C404B5" w:rsidRPr="00A564F8" w:rsidRDefault="00C404B5" w:rsidP="00C404B5">
      <w:pPr>
        <w:spacing w:after="0" w:line="240" w:lineRule="auto"/>
        <w:ind w:left="709" w:hanging="283"/>
        <w:jc w:val="both"/>
        <w:rPr>
          <w:rFonts w:ascii="Times New Roman" w:eastAsia="Times New Roman" w:hAnsi="Times New Roman" w:cs="Times New Roman"/>
          <w:lang w:val="de-DE" w:eastAsia="en-GB"/>
        </w:rPr>
      </w:pPr>
    </w:p>
    <w:p w:rsidR="00C404B5" w:rsidRPr="00A564F8" w:rsidRDefault="00C404B5" w:rsidP="00C404B5">
      <w:pPr>
        <w:numPr>
          <w:ilvl w:val="0"/>
          <w:numId w:val="17"/>
        </w:numPr>
        <w:spacing w:after="0" w:line="240" w:lineRule="auto"/>
        <w:ind w:left="709" w:hanging="283"/>
        <w:jc w:val="both"/>
        <w:rPr>
          <w:rFonts w:ascii="Times New Roman" w:eastAsia="Times New Roman" w:hAnsi="Times New Roman" w:cs="Times New Roman"/>
          <w:lang w:val="de-DE" w:eastAsia="en-GB"/>
        </w:rPr>
      </w:pPr>
      <w:r w:rsidRPr="00A564F8">
        <w:rPr>
          <w:rFonts w:ascii="Times New Roman" w:eastAsia="Times New Roman" w:hAnsi="Times New Roman" w:cs="Times New Roman"/>
          <w:lang w:val="de-DE" w:eastAsia="en-GB"/>
        </w:rPr>
        <w:t>Förderung der Koordination und Zusammenarbeit im Bereich der Aquakultur-Politik und der blauen Wirtschaft in verschiedenen EU-Meeren mit den Fischerei- und Aquakulturbehörden der Mitgliedstaaten, sowie mit anderen Organisationen und Einrichtungen, wie z.</w:t>
      </w:r>
      <w:r>
        <w:rPr>
          <w:rFonts w:ascii="Times New Roman" w:eastAsia="Times New Roman" w:hAnsi="Times New Roman" w:cs="Times New Roman"/>
          <w:lang w:val="de-DE" w:eastAsia="en-GB"/>
        </w:rPr>
        <w:t xml:space="preserve">B. die </w:t>
      </w:r>
      <w:r w:rsidRPr="00A564F8">
        <w:rPr>
          <w:rFonts w:ascii="Times New Roman" w:eastAsia="Times New Roman" w:hAnsi="Times New Roman" w:cs="Times New Roman"/>
          <w:lang w:val="de-DE" w:eastAsia="en-GB"/>
        </w:rPr>
        <w:t>“</w:t>
      </w:r>
      <w:proofErr w:type="spellStart"/>
      <w:r w:rsidRPr="00A564F8">
        <w:rPr>
          <w:rFonts w:ascii="Times New Roman" w:eastAsia="Times New Roman" w:hAnsi="Times New Roman" w:cs="Times New Roman"/>
          <w:i/>
          <w:lang w:val="de-DE" w:eastAsia="en-GB"/>
        </w:rPr>
        <w:t>Friends</w:t>
      </w:r>
      <w:proofErr w:type="spellEnd"/>
      <w:r w:rsidRPr="00A564F8">
        <w:rPr>
          <w:rFonts w:ascii="Times New Roman" w:eastAsia="Times New Roman" w:hAnsi="Times New Roman" w:cs="Times New Roman"/>
          <w:i/>
          <w:lang w:val="de-DE" w:eastAsia="en-GB"/>
        </w:rPr>
        <w:t xml:space="preserve"> </w:t>
      </w:r>
      <w:proofErr w:type="spellStart"/>
      <w:r w:rsidRPr="00A564F8">
        <w:rPr>
          <w:rFonts w:ascii="Times New Roman" w:eastAsia="Times New Roman" w:hAnsi="Times New Roman" w:cs="Times New Roman"/>
          <w:i/>
          <w:lang w:val="de-DE" w:eastAsia="en-GB"/>
        </w:rPr>
        <w:t>of</w:t>
      </w:r>
      <w:proofErr w:type="spellEnd"/>
      <w:r w:rsidRPr="00A564F8">
        <w:rPr>
          <w:rFonts w:ascii="Times New Roman" w:eastAsia="Times New Roman" w:hAnsi="Times New Roman" w:cs="Times New Roman"/>
          <w:i/>
          <w:lang w:val="de-DE" w:eastAsia="en-GB"/>
        </w:rPr>
        <w:t xml:space="preserve"> </w:t>
      </w:r>
      <w:proofErr w:type="spellStart"/>
      <w:r w:rsidRPr="00A564F8">
        <w:rPr>
          <w:rFonts w:ascii="Times New Roman" w:eastAsia="Times New Roman" w:hAnsi="Times New Roman" w:cs="Times New Roman"/>
          <w:i/>
          <w:lang w:val="de-DE" w:eastAsia="en-GB"/>
        </w:rPr>
        <w:t>Freshwater</w:t>
      </w:r>
      <w:proofErr w:type="spellEnd"/>
      <w:r w:rsidRPr="00A564F8">
        <w:rPr>
          <w:rFonts w:ascii="Times New Roman" w:eastAsia="Times New Roman" w:hAnsi="Times New Roman" w:cs="Times New Roman"/>
          <w:i/>
          <w:lang w:val="de-DE" w:eastAsia="en-GB"/>
        </w:rPr>
        <w:t xml:space="preserve"> </w:t>
      </w:r>
      <w:proofErr w:type="spellStart"/>
      <w:r w:rsidRPr="00A564F8">
        <w:rPr>
          <w:rFonts w:ascii="Times New Roman" w:eastAsia="Times New Roman" w:hAnsi="Times New Roman" w:cs="Times New Roman"/>
          <w:i/>
          <w:lang w:val="de-DE" w:eastAsia="en-GB"/>
        </w:rPr>
        <w:t>Fish</w:t>
      </w:r>
      <w:proofErr w:type="spellEnd"/>
      <w:r w:rsidRPr="00A564F8">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 xml:space="preserve">die Organe der </w:t>
      </w:r>
      <w:r w:rsidRPr="00A564F8">
        <w:rPr>
          <w:rFonts w:ascii="Times New Roman" w:eastAsia="Times New Roman" w:hAnsi="Times New Roman" w:cs="Times New Roman"/>
          <w:i/>
          <w:lang w:val="de-DE" w:eastAsia="en-GB"/>
        </w:rPr>
        <w:t xml:space="preserve">Food </w:t>
      </w:r>
      <w:proofErr w:type="spellStart"/>
      <w:r w:rsidRPr="00A564F8">
        <w:rPr>
          <w:rFonts w:ascii="Times New Roman" w:eastAsia="Times New Roman" w:hAnsi="Times New Roman" w:cs="Times New Roman"/>
          <w:i/>
          <w:lang w:val="de-DE" w:eastAsia="en-GB"/>
        </w:rPr>
        <w:t>and</w:t>
      </w:r>
      <w:proofErr w:type="spellEnd"/>
      <w:r w:rsidRPr="00A564F8">
        <w:rPr>
          <w:rFonts w:ascii="Times New Roman" w:eastAsia="Times New Roman" w:hAnsi="Times New Roman" w:cs="Times New Roman"/>
          <w:i/>
          <w:lang w:val="de-DE" w:eastAsia="en-GB"/>
        </w:rPr>
        <w:t xml:space="preserve"> </w:t>
      </w:r>
      <w:proofErr w:type="spellStart"/>
      <w:r w:rsidRPr="00A564F8">
        <w:rPr>
          <w:rFonts w:ascii="Times New Roman" w:eastAsia="Times New Roman" w:hAnsi="Times New Roman" w:cs="Times New Roman"/>
          <w:i/>
          <w:lang w:val="de-DE" w:eastAsia="en-GB"/>
        </w:rPr>
        <w:t>Agriculture</w:t>
      </w:r>
      <w:proofErr w:type="spellEnd"/>
      <w:r w:rsidRPr="00A564F8">
        <w:rPr>
          <w:rFonts w:ascii="Times New Roman" w:eastAsia="Times New Roman" w:hAnsi="Times New Roman" w:cs="Times New Roman"/>
          <w:i/>
          <w:lang w:val="de-DE" w:eastAsia="en-GB"/>
        </w:rPr>
        <w:t xml:space="preserve"> Organisation</w:t>
      </w:r>
      <w:r w:rsidRPr="00A564F8">
        <w:rPr>
          <w:rFonts w:ascii="Times New Roman" w:eastAsia="Times New Roman" w:hAnsi="Times New Roman" w:cs="Times New Roman"/>
          <w:lang w:val="de-DE" w:eastAsia="en-GB"/>
        </w:rPr>
        <w:t xml:space="preserve"> (FAO)</w:t>
      </w:r>
      <w:r>
        <w:rPr>
          <w:rFonts w:ascii="Times New Roman" w:eastAsia="Times New Roman" w:hAnsi="Times New Roman" w:cs="Times New Roman"/>
          <w:lang w:val="de-DE" w:eastAsia="en-GB"/>
        </w:rPr>
        <w:t>, die sich auf globaler oder regionaler Ebene mit Aquakultur befassen</w:t>
      </w:r>
      <w:r w:rsidRPr="00A564F8">
        <w:rPr>
          <w:rFonts w:ascii="Times New Roman" w:eastAsia="Times New Roman" w:hAnsi="Times New Roman" w:cs="Times New Roman"/>
          <w:lang w:val="de-DE" w:eastAsia="en-GB"/>
        </w:rPr>
        <w:t>;</w:t>
      </w:r>
    </w:p>
    <w:p w:rsidR="00C404B5" w:rsidRPr="00A564F8" w:rsidRDefault="00C404B5" w:rsidP="00C404B5">
      <w:pPr>
        <w:spacing w:after="0" w:line="240" w:lineRule="auto"/>
        <w:ind w:left="709" w:hanging="283"/>
        <w:jc w:val="both"/>
        <w:rPr>
          <w:rFonts w:ascii="Times New Roman" w:eastAsia="Times New Roman" w:hAnsi="Times New Roman" w:cs="Times New Roman"/>
          <w:lang w:val="de-DE" w:eastAsia="en-GB"/>
        </w:rPr>
      </w:pPr>
    </w:p>
    <w:p w:rsidR="00C404B5" w:rsidRPr="00A564F8" w:rsidRDefault="00C404B5" w:rsidP="00C404B5">
      <w:pPr>
        <w:numPr>
          <w:ilvl w:val="0"/>
          <w:numId w:val="17"/>
        </w:numPr>
        <w:spacing w:after="0" w:line="240" w:lineRule="auto"/>
        <w:ind w:left="709" w:hanging="283"/>
        <w:jc w:val="both"/>
        <w:rPr>
          <w:rFonts w:ascii="Times New Roman" w:eastAsia="Times New Roman" w:hAnsi="Times New Roman" w:cs="Times New Roman"/>
          <w:iCs/>
          <w:lang w:val="de-DE" w:eastAsia="en-GB"/>
        </w:rPr>
      </w:pPr>
      <w:r w:rsidRPr="00A564F8">
        <w:rPr>
          <w:rFonts w:ascii="Times New Roman" w:eastAsia="Times New Roman" w:hAnsi="Times New Roman" w:cs="Times New Roman"/>
          <w:iCs/>
          <w:lang w:val="de-DE" w:eastAsia="en-GB"/>
        </w:rPr>
        <w:t>Vorbereitung des Beitrags des Referates zur Programmierung des künftigen Finanzrahmens 2021-2027, insbesondere f</w:t>
      </w:r>
      <w:r>
        <w:rPr>
          <w:rFonts w:ascii="Times New Roman" w:eastAsia="Times New Roman" w:hAnsi="Times New Roman" w:cs="Times New Roman"/>
          <w:iCs/>
          <w:lang w:val="de-DE" w:eastAsia="en-GB"/>
        </w:rPr>
        <w:t xml:space="preserve">ür die Operationellen Programme des </w:t>
      </w:r>
      <w:r w:rsidRPr="00A564F8">
        <w:rPr>
          <w:rFonts w:ascii="Times New Roman" w:eastAsia="Times New Roman" w:hAnsi="Times New Roman" w:cs="Times New Roman"/>
          <w:iCs/>
          <w:lang w:val="de-DE" w:eastAsia="en-GB"/>
        </w:rPr>
        <w:t>EMFF</w:t>
      </w:r>
      <w:r>
        <w:rPr>
          <w:rFonts w:ascii="Times New Roman" w:eastAsia="Times New Roman" w:hAnsi="Times New Roman" w:cs="Times New Roman"/>
          <w:iCs/>
          <w:lang w:val="de-DE" w:eastAsia="en-GB"/>
        </w:rPr>
        <w:t xml:space="preserve">. </w:t>
      </w:r>
      <w:r w:rsidRPr="00A564F8">
        <w:rPr>
          <w:rFonts w:ascii="Times New Roman" w:eastAsia="Times New Roman" w:hAnsi="Times New Roman" w:cs="Times New Roman"/>
          <w:iCs/>
          <w:lang w:val="de-DE" w:eastAsia="en-GB"/>
        </w:rPr>
        <w:t>Analyse der Nationalen Strategiepläne für Aquakultur der Mitgliedstaaten und regelm</w:t>
      </w:r>
      <w:r>
        <w:rPr>
          <w:rFonts w:ascii="Times New Roman" w:eastAsia="Times New Roman" w:hAnsi="Times New Roman" w:cs="Times New Roman"/>
          <w:iCs/>
          <w:lang w:val="de-DE" w:eastAsia="en-GB"/>
        </w:rPr>
        <w:t>äßiger Kontakt mit anderen Kommissionsdienststellen zu diesem Zweck</w:t>
      </w:r>
      <w:r w:rsidRPr="00A564F8">
        <w:rPr>
          <w:rFonts w:ascii="Times New Roman" w:eastAsia="Times New Roman" w:hAnsi="Times New Roman" w:cs="Times New Roman"/>
          <w:iCs/>
          <w:lang w:val="de-DE" w:eastAsia="en-GB"/>
        </w:rPr>
        <w:t>;</w:t>
      </w:r>
    </w:p>
    <w:p w:rsidR="00C404B5" w:rsidRPr="00A564F8" w:rsidRDefault="00C404B5" w:rsidP="00C404B5">
      <w:pPr>
        <w:spacing w:after="0" w:line="240" w:lineRule="auto"/>
        <w:ind w:left="709" w:hanging="283"/>
        <w:jc w:val="both"/>
        <w:rPr>
          <w:rFonts w:ascii="Times New Roman" w:eastAsia="Times New Roman" w:hAnsi="Times New Roman" w:cs="Times New Roman"/>
          <w:iCs/>
          <w:lang w:val="de-DE" w:eastAsia="en-GB"/>
        </w:rPr>
      </w:pPr>
    </w:p>
    <w:p w:rsidR="00C404B5" w:rsidRPr="00A564F8" w:rsidRDefault="00C404B5" w:rsidP="00C404B5">
      <w:pPr>
        <w:numPr>
          <w:ilvl w:val="0"/>
          <w:numId w:val="17"/>
        </w:numPr>
        <w:spacing w:after="0" w:line="240" w:lineRule="auto"/>
        <w:ind w:left="709" w:hanging="283"/>
        <w:jc w:val="both"/>
        <w:rPr>
          <w:rFonts w:ascii="Times New Roman" w:eastAsia="Times New Roman" w:hAnsi="Times New Roman" w:cs="Times New Roman"/>
          <w:lang w:val="de-DE" w:eastAsia="en-GB"/>
        </w:rPr>
      </w:pPr>
      <w:r w:rsidRPr="00A564F8">
        <w:rPr>
          <w:rFonts w:ascii="Times New Roman" w:eastAsia="Times New Roman" w:hAnsi="Times New Roman" w:cs="Times New Roman"/>
          <w:lang w:val="de-DE" w:eastAsia="en-GB"/>
        </w:rPr>
        <w:t>Beitrag zur Evaluierung, Entwicklung und Umsetzung anderer EU-Politiken, die f</w:t>
      </w:r>
      <w:r>
        <w:rPr>
          <w:rFonts w:ascii="Times New Roman" w:eastAsia="Times New Roman" w:hAnsi="Times New Roman" w:cs="Times New Roman"/>
          <w:lang w:val="de-DE" w:eastAsia="en-GB"/>
        </w:rPr>
        <w:t>ür Aquakultur relevant sind</w:t>
      </w:r>
      <w:r w:rsidRPr="00A564F8">
        <w:rPr>
          <w:rFonts w:ascii="Times New Roman" w:eastAsia="Times New Roman" w:hAnsi="Times New Roman" w:cs="Times New Roman"/>
          <w:lang w:val="de-DE" w:eastAsia="en-GB"/>
        </w:rPr>
        <w:t>;</w:t>
      </w:r>
    </w:p>
    <w:p w:rsidR="00C404B5" w:rsidRPr="00A564F8" w:rsidRDefault="00C404B5" w:rsidP="00C404B5">
      <w:pPr>
        <w:spacing w:after="0" w:line="240" w:lineRule="auto"/>
        <w:ind w:left="709" w:hanging="283"/>
        <w:jc w:val="both"/>
        <w:rPr>
          <w:rFonts w:ascii="Times New Roman" w:eastAsia="Times New Roman" w:hAnsi="Times New Roman" w:cs="Times New Roman"/>
          <w:lang w:val="de-DE" w:eastAsia="en-GB"/>
        </w:rPr>
      </w:pPr>
    </w:p>
    <w:p w:rsidR="00C404B5" w:rsidRPr="00A564F8" w:rsidRDefault="00C404B5" w:rsidP="00C404B5">
      <w:pPr>
        <w:numPr>
          <w:ilvl w:val="0"/>
          <w:numId w:val="17"/>
        </w:numPr>
        <w:spacing w:after="0" w:line="240" w:lineRule="auto"/>
        <w:ind w:left="709" w:hanging="283"/>
        <w:jc w:val="both"/>
        <w:rPr>
          <w:rFonts w:ascii="Times New Roman" w:eastAsia="Times New Roman" w:hAnsi="Times New Roman" w:cs="Times New Roman"/>
          <w:lang w:val="de-DE" w:eastAsia="en-GB"/>
        </w:rPr>
      </w:pPr>
      <w:r w:rsidRPr="00A564F8">
        <w:rPr>
          <w:rFonts w:ascii="Times New Roman" w:eastAsia="Times New Roman" w:hAnsi="Times New Roman" w:cs="Times New Roman"/>
          <w:iCs/>
          <w:lang w:val="de-DE" w:eastAsia="en-GB"/>
        </w:rPr>
        <w:t xml:space="preserve">Input und Expertise zu themenübergreifenden und </w:t>
      </w:r>
      <w:proofErr w:type="spellStart"/>
      <w:r w:rsidRPr="00A564F8">
        <w:rPr>
          <w:rFonts w:ascii="Times New Roman" w:eastAsia="Times New Roman" w:hAnsi="Times New Roman" w:cs="Times New Roman"/>
          <w:iCs/>
          <w:lang w:val="de-DE" w:eastAsia="en-GB"/>
        </w:rPr>
        <w:t>sektor</w:t>
      </w:r>
      <w:r>
        <w:rPr>
          <w:rFonts w:ascii="Times New Roman" w:eastAsia="Times New Roman" w:hAnsi="Times New Roman" w:cs="Times New Roman"/>
          <w:iCs/>
          <w:lang w:val="de-DE" w:eastAsia="en-GB"/>
        </w:rPr>
        <w:t>spezifischen</w:t>
      </w:r>
      <w:proofErr w:type="spellEnd"/>
      <w:r w:rsidRPr="00A564F8">
        <w:rPr>
          <w:rFonts w:ascii="Times New Roman" w:eastAsia="Times New Roman" w:hAnsi="Times New Roman" w:cs="Times New Roman"/>
          <w:iCs/>
          <w:lang w:val="de-DE" w:eastAsia="en-GB"/>
        </w:rPr>
        <w:t xml:space="preserve"> Aspekten der Meerespolitik</w:t>
      </w:r>
      <w:r>
        <w:rPr>
          <w:rFonts w:ascii="Times New Roman" w:eastAsia="Times New Roman" w:hAnsi="Times New Roman" w:cs="Times New Roman"/>
          <w:iCs/>
          <w:lang w:val="de-DE" w:eastAsia="en-GB"/>
        </w:rPr>
        <w:t xml:space="preserve">; </w:t>
      </w:r>
      <w:r w:rsidRPr="00A564F8">
        <w:rPr>
          <w:rFonts w:ascii="Times New Roman" w:eastAsia="Times New Roman" w:hAnsi="Times New Roman" w:cs="Times New Roman"/>
          <w:iCs/>
          <w:lang w:val="de-DE" w:eastAsia="en-GB"/>
        </w:rPr>
        <w:t>gegebenenfalls Beitrag zur Entwicklung spezifischer Projekte</w:t>
      </w:r>
      <w:r w:rsidRPr="00A564F8">
        <w:rPr>
          <w:rFonts w:ascii="Times New Roman" w:eastAsia="Times New Roman" w:hAnsi="Times New Roman" w:cs="Times New Roman"/>
          <w:lang w:val="de-DE" w:eastAsia="en-GB"/>
        </w:rPr>
        <w:t>;</w:t>
      </w:r>
    </w:p>
    <w:p w:rsidR="00C404B5" w:rsidRPr="00A564F8" w:rsidRDefault="00C404B5" w:rsidP="00C404B5">
      <w:pPr>
        <w:spacing w:after="0" w:line="240" w:lineRule="auto"/>
        <w:ind w:left="709" w:hanging="283"/>
        <w:jc w:val="both"/>
        <w:rPr>
          <w:rFonts w:ascii="Times New Roman" w:eastAsia="Times New Roman" w:hAnsi="Times New Roman" w:cs="Times New Roman"/>
          <w:lang w:val="de-DE" w:eastAsia="en-GB"/>
        </w:rPr>
      </w:pPr>
    </w:p>
    <w:p w:rsidR="00C404B5" w:rsidRPr="00A564F8" w:rsidRDefault="00C404B5" w:rsidP="00C404B5">
      <w:pPr>
        <w:numPr>
          <w:ilvl w:val="0"/>
          <w:numId w:val="17"/>
        </w:numPr>
        <w:spacing w:after="0" w:line="240" w:lineRule="auto"/>
        <w:ind w:left="709" w:hanging="283"/>
        <w:jc w:val="both"/>
        <w:rPr>
          <w:rFonts w:ascii="Times New Roman" w:eastAsia="Times New Roman" w:hAnsi="Times New Roman" w:cs="Times New Roman"/>
          <w:lang w:val="de-DE" w:eastAsia="en-GB"/>
        </w:rPr>
      </w:pPr>
      <w:r w:rsidRPr="00A564F8">
        <w:rPr>
          <w:rFonts w:ascii="Times New Roman" w:eastAsia="Times New Roman" w:hAnsi="Times New Roman" w:cs="Times New Roman"/>
          <w:iCs/>
          <w:lang w:val="de-DE" w:eastAsia="en-GB"/>
        </w:rPr>
        <w:t xml:space="preserve">Vorbereitung des Beitrags des Referates zu den Prozessen der DG MARE zur Politikentwicklung, einschließlich Beiträge zu Vorschlägen, Hintergrundpapieren, Gesetzestexten, Briefings, Antworten auf Korrespondenz und andere Anforderungen; </w:t>
      </w:r>
    </w:p>
    <w:p w:rsidR="00C404B5" w:rsidRPr="00A564F8" w:rsidRDefault="00C404B5" w:rsidP="00C404B5">
      <w:pPr>
        <w:spacing w:after="0" w:line="240" w:lineRule="auto"/>
        <w:ind w:left="709" w:hanging="283"/>
        <w:jc w:val="both"/>
        <w:rPr>
          <w:rFonts w:ascii="Times New Roman" w:eastAsia="Times New Roman" w:hAnsi="Times New Roman" w:cs="Times New Roman"/>
          <w:lang w:val="de-DE" w:eastAsia="en-GB"/>
        </w:rPr>
      </w:pPr>
    </w:p>
    <w:p w:rsidR="007214E7" w:rsidRDefault="00C404B5" w:rsidP="00C404B5">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A564F8">
        <w:rPr>
          <w:rFonts w:ascii="Times New Roman" w:eastAsia="Times New Roman" w:hAnsi="Times New Roman" w:cs="Times New Roman"/>
          <w:iCs/>
          <w:lang w:val="de-DE" w:eastAsia="en-GB"/>
        </w:rPr>
        <w:t>Vorbereitung und Teilnahme an Treffen mit anderen Kommissionsdienststellen und EU oder internationalen Organisationen zur Aquakulturpolitik; In</w:t>
      </w:r>
      <w:r>
        <w:rPr>
          <w:rFonts w:ascii="Times New Roman" w:eastAsia="Times New Roman" w:hAnsi="Times New Roman" w:cs="Times New Roman"/>
          <w:iCs/>
          <w:lang w:val="de-DE" w:eastAsia="en-GB"/>
        </w:rPr>
        <w:t>formationsaustausch mit öffentlichen Stellen und betroffenen Parteien in EU Mitgliedstaaten und Partnerländern</w:t>
      </w:r>
      <w:r w:rsidRPr="00A564F8">
        <w:rPr>
          <w:rFonts w:ascii="Times New Roman" w:eastAsia="Times New Roman" w:hAnsi="Times New Roman" w:cs="Times New Roman"/>
          <w:b/>
          <w:lang w:val="de-DE" w:eastAsia="en-GB"/>
        </w:rPr>
        <w:t>.</w:t>
      </w:r>
    </w:p>
    <w:p w:rsidR="008A360B" w:rsidRPr="005C0F14" w:rsidRDefault="008A360B" w:rsidP="008A360B">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lastRenderedPageBreak/>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C404B5" w:rsidRPr="00C404B5">
        <w:rPr>
          <w:rFonts w:ascii="Times New Roman" w:eastAsia="Times New Roman" w:hAnsi="Times New Roman" w:cs="Times New Roman"/>
          <w:lang w:val="de-DE" w:eastAsia="en-GB"/>
        </w:rPr>
        <w:t>Meereswissenschaften, Ingenieurwesen, Politikwissenschaften, Rechtswissenschaften oder Wirtschaft</w:t>
      </w:r>
      <w:r w:rsidR="00C404B5">
        <w:rPr>
          <w:rFonts w:ascii="Times New Roman" w:eastAsia="Times New Roman" w:hAnsi="Times New Roman" w:cs="Times New Roman"/>
          <w:lang w:val="de-DE" w:eastAsia="en-GB"/>
        </w:rPr>
        <w:t>.</w:t>
      </w:r>
      <w:r w:rsidR="00C404B5" w:rsidRPr="00C404B5">
        <w:rPr>
          <w:rFonts w:ascii="Times New Roman" w:eastAsia="Times New Roman" w:hAnsi="Times New Roman" w:cs="Times New Roman"/>
          <w:lang w:val="de-DE" w:eastAsia="en-GB"/>
        </w:rPr>
        <w:t xml:space="preserve"> Meeresbiologie oder Veterinärmedizin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C404B5" w:rsidP="008A360B">
      <w:pPr>
        <w:tabs>
          <w:tab w:val="left" w:pos="709"/>
        </w:tabs>
        <w:spacing w:after="0" w:line="240" w:lineRule="auto"/>
        <w:ind w:left="709" w:right="60"/>
        <w:jc w:val="both"/>
        <w:rPr>
          <w:rFonts w:ascii="Times New Roman" w:eastAsia="Times New Roman" w:hAnsi="Times New Roman" w:cs="Times New Roman"/>
          <w:lang w:val="de-DE" w:eastAsia="en-GB"/>
        </w:rPr>
      </w:pPr>
      <w:r w:rsidRPr="00C404B5">
        <w:rPr>
          <w:rFonts w:ascii="Times New Roman" w:eastAsia="Times New Roman" w:hAnsi="Times New Roman" w:cs="Times New Roman"/>
          <w:lang w:val="de-DE" w:eastAsia="en-GB"/>
        </w:rPr>
        <w:t>Berufserfahrung in einer nationalen oder regionalen Verwaltung, die mit Aquakultur/ Fischerei/ Meerespolitik/ blauer Wirtschaft befasst ist. Operationelle oder praktische Erfahrung in mindestens einem der folgenden Bereiche: Aquakultur-Politik, Fischerei, wissenschaftliche Beratung für Meereswissenschaften oder Forschung, Schützen der Meeresumwelt wären von Vorteil. Berufserfahrung im Arbeiten in oder mit den Europäischen Institutionen oder Erfahrung der Umsetzung der Aquakultur-Politik auf nationaler Ebene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C404B5"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C404B5">
        <w:rPr>
          <w:rFonts w:ascii="Times New Roman" w:eastAsia="Times New Roman" w:hAnsi="Times New Roman" w:cs="Times New Roman"/>
          <w:lang w:val="de-DE" w:eastAsia="en-GB"/>
        </w:rPr>
        <w:t>Englisch (in Wort und Schrift). Zusätzliche Französischkenntnisse (in Wort und Schrift) und andere Sprachen wären von Vorteil.</w:t>
      </w: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404B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7E800AA"/>
    <w:multiLevelType w:val="hybridMultilevel"/>
    <w:tmpl w:val="6E400102"/>
    <w:lvl w:ilvl="0" w:tplc="A5949EC8">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FCE35F9"/>
    <w:multiLevelType w:val="hybridMultilevel"/>
    <w:tmpl w:val="8D7EB3BA"/>
    <w:lvl w:ilvl="0" w:tplc="9948DF8A">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9"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8CF798C"/>
    <w:multiLevelType w:val="hybridMultilevel"/>
    <w:tmpl w:val="0ED66FE0"/>
    <w:lvl w:ilvl="0" w:tplc="BD90DD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6"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3"/>
  </w:num>
  <w:num w:numId="3">
    <w:abstractNumId w:val="6"/>
  </w:num>
  <w:num w:numId="4">
    <w:abstractNumId w:val="0"/>
  </w:num>
  <w:num w:numId="5">
    <w:abstractNumId w:val="11"/>
  </w:num>
  <w:num w:numId="6">
    <w:abstractNumId w:val="15"/>
  </w:num>
  <w:num w:numId="7">
    <w:abstractNumId w:val="8"/>
  </w:num>
  <w:num w:numId="8">
    <w:abstractNumId w:val="12"/>
  </w:num>
  <w:num w:numId="9">
    <w:abstractNumId w:val="7"/>
  </w:num>
  <w:num w:numId="10">
    <w:abstractNumId w:val="9"/>
  </w:num>
  <w:num w:numId="11">
    <w:abstractNumId w:val="16"/>
  </w:num>
  <w:num w:numId="12">
    <w:abstractNumId w:val="10"/>
  </w:num>
  <w:num w:numId="13">
    <w:abstractNumId w:val="1"/>
  </w:num>
  <w:num w:numId="14">
    <w:abstractNumId w:val="2"/>
  </w:num>
  <w:num w:numId="15">
    <w:abstractNumId w:val="3"/>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525C78"/>
    <w:rsid w:val="00534042"/>
    <w:rsid w:val="005533A6"/>
    <w:rsid w:val="005C0F14"/>
    <w:rsid w:val="007214E7"/>
    <w:rsid w:val="007B3912"/>
    <w:rsid w:val="00850FBE"/>
    <w:rsid w:val="008A360B"/>
    <w:rsid w:val="008E5668"/>
    <w:rsid w:val="00950BA5"/>
    <w:rsid w:val="00A87268"/>
    <w:rsid w:val="00B35A4D"/>
    <w:rsid w:val="00BC14A5"/>
    <w:rsid w:val="00C404B5"/>
    <w:rsid w:val="00CF677F"/>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C188"/>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Leine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10670</Characters>
  <Application>Microsoft Office Word</Application>
  <DocSecurity>0</DocSecurity>
  <Lines>217</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2020-06-10T08:51:00Z</dcterms:created>
  <dcterms:modified xsi:type="dcterms:W3CDTF">2020-06-10T08:51:00Z</dcterms:modified>
</cp:coreProperties>
</file>