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694BD9"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TAXUD-A-4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94BD9" w:rsidRPr="00694BD9" w:rsidRDefault="00694BD9" w:rsidP="00694BD9">
            <w:pPr>
              <w:ind w:right="1317"/>
              <w:jc w:val="both"/>
              <w:rPr>
                <w:rFonts w:ascii="Times New Roman" w:eastAsia="Times New Roman" w:hAnsi="Times New Roman" w:cs="Times New Roman"/>
                <w:b/>
                <w:lang w:val="de-DE" w:eastAsia="en-GB"/>
              </w:rPr>
            </w:pPr>
            <w:r w:rsidRPr="00694BD9">
              <w:rPr>
                <w:rFonts w:ascii="Times New Roman" w:eastAsia="Times New Roman" w:hAnsi="Times New Roman" w:cs="Times New Roman"/>
                <w:b/>
                <w:lang w:val="de-DE" w:eastAsia="en-GB"/>
              </w:rPr>
              <w:t xml:space="preserve">Herr Antti </w:t>
            </w:r>
            <w:proofErr w:type="spellStart"/>
            <w:r w:rsidRPr="00694BD9">
              <w:rPr>
                <w:rFonts w:ascii="Times New Roman" w:eastAsia="Times New Roman" w:hAnsi="Times New Roman" w:cs="Times New Roman"/>
                <w:b/>
                <w:lang w:val="de-DE" w:eastAsia="en-GB"/>
              </w:rPr>
              <w:t>Suortti</w:t>
            </w:r>
            <w:proofErr w:type="spellEnd"/>
          </w:p>
          <w:p w:rsidR="00694BD9" w:rsidRPr="00694BD9" w:rsidRDefault="0040009C" w:rsidP="00694BD9">
            <w:pPr>
              <w:ind w:right="1317"/>
              <w:jc w:val="both"/>
              <w:rPr>
                <w:rFonts w:ascii="Times New Roman" w:eastAsia="Times New Roman" w:hAnsi="Times New Roman" w:cs="Times New Roman"/>
                <w:b/>
                <w:lang w:val="de-DE" w:eastAsia="en-GB"/>
              </w:rPr>
            </w:pPr>
            <w:hyperlink r:id="rId8" w:history="1">
              <w:r w:rsidR="00694BD9" w:rsidRPr="00905AA7">
                <w:rPr>
                  <w:rStyle w:val="Hyperlink"/>
                  <w:rFonts w:ascii="Times New Roman" w:eastAsia="Times New Roman" w:hAnsi="Times New Roman" w:cs="Times New Roman"/>
                  <w:b/>
                  <w:lang w:val="de-DE" w:eastAsia="en-GB"/>
                </w:rPr>
                <w:t>Antti.Suortti@ec.europa.eu</w:t>
              </w:r>
            </w:hyperlink>
            <w:r w:rsidR="00694BD9">
              <w:rPr>
                <w:rFonts w:ascii="Times New Roman" w:eastAsia="Times New Roman" w:hAnsi="Times New Roman" w:cs="Times New Roman"/>
                <w:b/>
                <w:lang w:val="de-DE" w:eastAsia="en-GB"/>
              </w:rPr>
              <w:t xml:space="preserve"> </w:t>
            </w:r>
          </w:p>
          <w:p w:rsidR="007D481B" w:rsidRPr="007D481B" w:rsidRDefault="00694BD9" w:rsidP="00694BD9">
            <w:pPr>
              <w:ind w:right="1317"/>
              <w:jc w:val="both"/>
              <w:rPr>
                <w:rFonts w:ascii="Times New Roman" w:eastAsia="Times New Roman" w:hAnsi="Times New Roman" w:cs="Times New Roman"/>
                <w:b/>
                <w:lang w:val="de-DE" w:eastAsia="en-GB"/>
              </w:rPr>
            </w:pPr>
            <w:r w:rsidRPr="00694BD9">
              <w:rPr>
                <w:rFonts w:ascii="Times New Roman" w:eastAsia="Times New Roman" w:hAnsi="Times New Roman" w:cs="Times New Roman"/>
                <w:b/>
                <w:lang w:val="de-DE" w:eastAsia="en-GB"/>
              </w:rPr>
              <w:t>+32 229-67258</w:t>
            </w:r>
          </w:p>
          <w:p w:rsidR="007D481B" w:rsidRPr="007D481B" w:rsidRDefault="00694BD9" w:rsidP="007D481B">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950BA5" w:rsidRPr="00950BA5" w:rsidRDefault="00694BD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07A59"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94BD9" w:rsidRPr="00694BD9" w:rsidRDefault="00694BD9" w:rsidP="00694BD9">
      <w:pPr>
        <w:tabs>
          <w:tab w:val="left" w:pos="9247"/>
        </w:tabs>
        <w:ind w:left="426" w:right="176"/>
        <w:jc w:val="both"/>
        <w:rPr>
          <w:rFonts w:ascii="Times New Roman" w:hAnsi="Times New Roman" w:cs="Times New Roman"/>
          <w:b/>
          <w:lang w:val="de-DE"/>
        </w:rPr>
      </w:pPr>
      <w:r w:rsidRPr="00694BD9">
        <w:rPr>
          <w:rFonts w:ascii="Times New Roman" w:hAnsi="Times New Roman" w:cs="Times New Roman"/>
          <w:lang w:val="de-DE"/>
        </w:rPr>
        <w:t xml:space="preserve">Das Referat TAXUD/A/4 ist verantwortlich für die Kombinierte Nomenklatur und stellt die korrekte Einreihung von Waren in die Europäische Union sicher. Sie vertritt die EU beim </w:t>
      </w:r>
      <w:bookmarkStart w:id="0" w:name="_GoBack"/>
      <w:bookmarkEnd w:id="0"/>
      <w:r w:rsidRPr="00694BD9">
        <w:rPr>
          <w:rFonts w:ascii="Times New Roman" w:hAnsi="Times New Roman" w:cs="Times New Roman"/>
          <w:lang w:val="de-DE"/>
        </w:rPr>
        <w:t>Ausschuss für das Harmonisierte System bei der Weltzollorganisation und betreut auch das System der Europäischen Verbindlichen Zolltarifauskünfte.</w:t>
      </w:r>
    </w:p>
    <w:p w:rsidR="00694BD9" w:rsidRDefault="00694BD9" w:rsidP="00694BD9">
      <w:pPr>
        <w:spacing w:after="0" w:line="240" w:lineRule="auto"/>
        <w:ind w:left="426"/>
        <w:jc w:val="both"/>
        <w:rPr>
          <w:rFonts w:ascii="Times New Roman" w:hAnsi="Times New Roman" w:cs="Times New Roman"/>
          <w:lang w:val="de-DE"/>
        </w:rPr>
      </w:pPr>
      <w:r w:rsidRPr="00694BD9">
        <w:rPr>
          <w:rFonts w:ascii="Times New Roman" w:hAnsi="Times New Roman" w:cs="Times New Roman"/>
          <w:lang w:val="de-DE"/>
        </w:rPr>
        <w:t xml:space="preserve">Die Abteilung sucht eine(n) Abgeordnete(n) Nationale(n) Sachverständige(n) (ANS) zum Einsatz bei der einheitlichen Wareneinreihung zwischen den Mitgliedstaaten. </w:t>
      </w:r>
      <w:r w:rsidR="00332A6A" w:rsidRPr="00332A6A">
        <w:rPr>
          <w:rFonts w:ascii="Times New Roman" w:hAnsi="Times New Roman" w:cs="Times New Roman"/>
          <w:lang w:val="de-DE"/>
        </w:rPr>
        <w:t>Der/Die ANS wird sich mit der Einreihung von Erzeugnissen im Bereich Landwirtschaft/Chemie (hauptsächlich Kapitel 41 bis 97 der Kombinierten Nomenklatur) befassen</w:t>
      </w:r>
      <w:r w:rsidR="00332A6A">
        <w:rPr>
          <w:rFonts w:ascii="Times New Roman" w:hAnsi="Times New Roman" w:cs="Times New Roman"/>
          <w:lang w:val="de-DE"/>
        </w:rPr>
        <w:t>.</w:t>
      </w:r>
    </w:p>
    <w:p w:rsidR="00332A6A" w:rsidRPr="00694BD9" w:rsidRDefault="00332A6A" w:rsidP="00694BD9">
      <w:pPr>
        <w:spacing w:after="0" w:line="240" w:lineRule="auto"/>
        <w:ind w:left="426"/>
        <w:jc w:val="both"/>
        <w:rPr>
          <w:rFonts w:ascii="Times New Roman" w:eastAsia="Times New Roman" w:hAnsi="Times New Roman" w:cs="Times New Roman"/>
          <w:lang w:val="de-DE" w:eastAsia="en-GB"/>
        </w:rPr>
      </w:pPr>
    </w:p>
    <w:p w:rsidR="00694BD9" w:rsidRPr="00694BD9" w:rsidRDefault="00694BD9" w:rsidP="00694BD9">
      <w:pPr>
        <w:ind w:left="426" w:right="176"/>
        <w:jc w:val="both"/>
        <w:rPr>
          <w:rFonts w:ascii="Times New Roman" w:hAnsi="Times New Roman" w:cs="Times New Roman"/>
          <w:b/>
          <w:lang w:val="de-DE"/>
        </w:rPr>
      </w:pPr>
      <w:r w:rsidRPr="00694BD9">
        <w:rPr>
          <w:rFonts w:ascii="Times New Roman" w:hAnsi="Times New Roman" w:cs="Times New Roman"/>
          <w:lang w:val="de-DE"/>
        </w:rPr>
        <w:t>Die Aufgaben des/der Sachverständigen umfassen: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Analyse der Akten betreffend die zolltarifliche Einreihung welche seitens der Mitgliedstaaten, Kommissionsdienststellen oder der Weltzollorganisation vorgelegt werden;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Vorbereitung von Arbeitsdokumenten und von Vorschlägen für Durchführungsverordnungen oder Erläuterungen zur Kombinierten Nomenklatur;</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Teilnahme an Sitzungen</w:t>
      </w:r>
      <w:r w:rsidRPr="00694BD9">
        <w:rPr>
          <w:rStyle w:val="FootnoteReference"/>
          <w:rFonts w:ascii="Times New Roman" w:hAnsi="Times New Roman" w:cs="Times New Roman"/>
          <w:lang w:val="de-DE"/>
        </w:rPr>
        <w:footnoteReference w:id="2"/>
      </w:r>
      <w:r w:rsidRPr="00694BD9">
        <w:rPr>
          <w:rFonts w:ascii="Times New Roman" w:hAnsi="Times New Roman" w:cs="Times New Roman"/>
          <w:lang w:val="de-DE"/>
        </w:rPr>
        <w:t xml:space="preserve"> des Ausschusses für den Zollkodex, Fachbereich zolltarifliche und statistische Nomenklatur, oder an Projektgruppen;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Setzen von Folgemaßnahmen im Rechtssetzungsverfahren;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lang w:val="de-DE"/>
        </w:rPr>
      </w:pPr>
      <w:r w:rsidRPr="00694BD9">
        <w:rPr>
          <w:rFonts w:ascii="Times New Roman" w:hAnsi="Times New Roman" w:cs="Times New Roman"/>
          <w:lang w:val="de-DE"/>
        </w:rPr>
        <w:t>Vorbereitung und/oder Weiterverfolgung von Vorschlägen zur Verbesserung des Harmonisierten Systems und der Kombinierten Nomenklatur;</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lang w:val="de-DE"/>
        </w:rPr>
      </w:pPr>
      <w:r w:rsidRPr="00694BD9">
        <w:rPr>
          <w:rFonts w:ascii="Times New Roman" w:hAnsi="Times New Roman" w:cs="Times New Roman"/>
          <w:lang w:val="de-DE"/>
        </w:rPr>
        <w:lastRenderedPageBreak/>
        <w:t>Antworten auf Konsultationen anderer Kommissionsdienststellen (Aspekte der tariflichen Einreihung bei Antidumping-Maßnahmen, Betrugsbekämpfung, Zollverfahren, Ursprungsregeln, Handelspolitik, indirekte Besteuerung, Umwelt, …);</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lang w:val="de-DE"/>
        </w:rPr>
      </w:pPr>
      <w:r w:rsidRPr="00694BD9">
        <w:rPr>
          <w:rFonts w:ascii="Times New Roman" w:hAnsi="Times New Roman" w:cs="Times New Roman"/>
          <w:lang w:val="de-DE"/>
        </w:rPr>
        <w:t>Antworten auf Anfragen von Wirtschaftsteilnehmern, Industrieverbänden und Bürgern</w:t>
      </w:r>
    </w:p>
    <w:p w:rsidR="00707A59" w:rsidRPr="00950BA5" w:rsidRDefault="00707A59"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94BD9">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694BD9" w:rsidRPr="00694BD9">
        <w:rPr>
          <w:rFonts w:ascii="Times New Roman" w:eastAsia="Times New Roman" w:hAnsi="Times New Roman" w:cs="Times New Roman"/>
          <w:lang w:val="de-DE" w:eastAsia="en-GB"/>
        </w:rPr>
        <w:t>Zolltarif, oder</w:t>
      </w:r>
      <w:r w:rsidR="00694BD9">
        <w:rPr>
          <w:rFonts w:ascii="Times New Roman" w:eastAsia="Times New Roman" w:hAnsi="Times New Roman" w:cs="Times New Roman"/>
          <w:lang w:val="de-DE" w:eastAsia="en-GB"/>
        </w:rPr>
        <w:t xml:space="preserve"> </w:t>
      </w:r>
      <w:r w:rsidR="00694BD9" w:rsidRPr="00694BD9">
        <w:rPr>
          <w:rFonts w:ascii="Times New Roman" w:eastAsia="Times New Roman" w:hAnsi="Times New Roman" w:cs="Times New Roman"/>
          <w:lang w:val="de-DE" w:eastAsia="en-GB"/>
        </w:rPr>
        <w:t>zolltariflicher Einreihung von Waren</w:t>
      </w:r>
      <w:r w:rsidR="00725EE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Hervorragende Kenntnis der Zoll-Nomenklaturen (HS/KN) und der zolltariflichen Einreihung;</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 Kenntnisse der Zollgesetzgebung;</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Zollbezogener Hintergrund und mindestens drei Jahre Erfahrung in der öffentlichen Verwaltung – in Bereichen wie Gemeinsamer Zolltarif/Zollpolitik/Zollkontrollen – sind erforderlich;</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Fähigkeit eigenständig in einem Team mitarbeiten zu können;</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 kommunikative Fähigkeiten und Erfahrung als Redner und in Bezug auf Präsentationen;</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Gutes Benutzerwissen/Geschicklichkeit betreffend am Arbeitsplatz eingesetzter IT-Anwendungen sind erforderlich;</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 analytische, selbstorganisierende, Kommunikations- und redaktionelle Fertigkeiten (Vorbereitung von Briefings, Protokollen und Berichten etc. in Englisch);</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Er/sie sollte fähig sein, unter Druck und angesichts knapper Fristen zu arbeiten;</w:t>
      </w:r>
    </w:p>
    <w:p w:rsidR="00694BD9" w:rsidRPr="00694BD9" w:rsidRDefault="00694BD9" w:rsidP="00694BD9">
      <w:pPr>
        <w:tabs>
          <w:tab w:val="left" w:pos="709"/>
          <w:tab w:val="left" w:pos="993"/>
        </w:tabs>
        <w:spacing w:after="0" w:line="240" w:lineRule="auto"/>
        <w:ind w:left="993" w:right="60"/>
        <w:jc w:val="both"/>
        <w:rPr>
          <w:rFonts w:ascii="Times New Roman" w:eastAsia="Times New Roman" w:hAnsi="Times New Roman" w:cs="Times New Roman"/>
          <w:u w:val="single"/>
          <w:lang w:val="de-DE" w:eastAsia="en-GB"/>
        </w:rPr>
      </w:pPr>
      <w:r w:rsidRPr="00694BD9">
        <w:rPr>
          <w:rFonts w:ascii="Times New Roman" w:eastAsia="Calibri" w:hAnsi="Times New Roman" w:cs="Times New Roman"/>
          <w:lang w:val="de-DE"/>
        </w:rPr>
        <w:t>Grundsatzwissen über die Entscheidungsverfahren der EU-Einrichtungen und EU-Politiken wäre von Vorteil.</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94BD9" w:rsidRPr="00694BD9" w:rsidRDefault="00694BD9" w:rsidP="00694BD9">
      <w:pPr>
        <w:tabs>
          <w:tab w:val="left" w:pos="709"/>
        </w:tabs>
        <w:spacing w:after="0" w:line="240" w:lineRule="auto"/>
        <w:ind w:left="709" w:right="60"/>
        <w:jc w:val="both"/>
        <w:rPr>
          <w:rFonts w:ascii="Times New Roman" w:eastAsia="Times New Roman" w:hAnsi="Times New Roman" w:cs="Times New Roman"/>
          <w:lang w:val="de-DE" w:eastAsia="en-GB"/>
        </w:rPr>
      </w:pPr>
      <w:r w:rsidRPr="00694BD9">
        <w:rPr>
          <w:rFonts w:ascii="Times New Roman" w:eastAsia="Times New Roman" w:hAnsi="Times New Roman" w:cs="Times New Roman"/>
          <w:lang w:val="de-DE" w:eastAsia="en-GB"/>
        </w:rPr>
        <w:t>Gute Arbeitskenntnisse des Englischen (sowohl schriftlich als auch mündlich) sind erforderlich.</w:t>
      </w:r>
    </w:p>
    <w:p w:rsidR="00950BA5" w:rsidRPr="005612EC" w:rsidRDefault="00694BD9" w:rsidP="00694BD9">
      <w:pPr>
        <w:tabs>
          <w:tab w:val="left" w:pos="709"/>
        </w:tabs>
        <w:spacing w:after="0" w:line="240" w:lineRule="auto"/>
        <w:ind w:left="709" w:right="60"/>
        <w:jc w:val="both"/>
        <w:rPr>
          <w:rFonts w:ascii="Times New Roman" w:eastAsia="Times New Roman" w:hAnsi="Times New Roman" w:cs="Times New Roman"/>
          <w:lang w:val="de-DE" w:eastAsia="en-GB"/>
        </w:rPr>
      </w:pPr>
      <w:r w:rsidRPr="00694BD9">
        <w:rPr>
          <w:rFonts w:ascii="Times New Roman" w:eastAsia="Times New Roman" w:hAnsi="Times New Roman" w:cs="Times New Roman"/>
          <w:lang w:val="de-DE" w:eastAsia="en-GB"/>
        </w:rPr>
        <w:t>Kenntnisse einer anderen EU-Sprache (Französisch oder Deutsch), soweit sie für die dienstlichen Erfordernisse nötig sind, wären von Vorteil</w:t>
      </w:r>
      <w:r w:rsidR="00A8480C" w:rsidRPr="00A8480C">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0009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 w:id="2">
    <w:p w:rsidR="00694BD9" w:rsidRDefault="00694BD9" w:rsidP="00694BD9">
      <w:pPr>
        <w:pStyle w:val="FootnoteText"/>
        <w:rPr>
          <w:lang w:val="de-DE"/>
        </w:rPr>
      </w:pPr>
      <w:r>
        <w:rPr>
          <w:rStyle w:val="FootnoteReference"/>
          <w:lang w:val="de-DE"/>
        </w:rPr>
        <w:footnoteRef/>
      </w:r>
      <w:r>
        <w:rPr>
          <w:lang w:val="de-DE"/>
        </w:rPr>
        <w:t xml:space="preserve"> Gemäß Art. 6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0CB6664"/>
    <w:multiLevelType w:val="hybridMultilevel"/>
    <w:tmpl w:val="BDE46416"/>
    <w:lvl w:ilvl="0" w:tplc="B8A40A2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65203FAF"/>
    <w:multiLevelType w:val="hybridMultilevel"/>
    <w:tmpl w:val="C8B07D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0"/>
  </w:num>
  <w:num w:numId="2">
    <w:abstractNumId w:val="8"/>
  </w:num>
  <w:num w:numId="3">
    <w:abstractNumId w:val="4"/>
  </w:num>
  <w:num w:numId="4">
    <w:abstractNumId w:val="3"/>
  </w:num>
  <w:num w:numId="5">
    <w:abstractNumId w:val="0"/>
  </w:num>
  <w:num w:numId="6">
    <w:abstractNumId w:val="11"/>
  </w:num>
  <w:num w:numId="7">
    <w:abstractNumId w:val="2"/>
  </w:num>
  <w:num w:numId="8">
    <w:abstractNumId w:val="5"/>
  </w:num>
  <w:num w:numId="9">
    <w:abstractNumId w:val="6"/>
  </w:num>
  <w:num w:numId="10">
    <w:abstractNumId w:val="12"/>
  </w:num>
  <w:num w:numId="11">
    <w:abstractNumId w:val="7"/>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509"/>
    <w:rsid w:val="0019598C"/>
    <w:rsid w:val="00332A6A"/>
    <w:rsid w:val="003663D4"/>
    <w:rsid w:val="0040009C"/>
    <w:rsid w:val="00534042"/>
    <w:rsid w:val="005612EC"/>
    <w:rsid w:val="00694BD9"/>
    <w:rsid w:val="00707A59"/>
    <w:rsid w:val="00725EE5"/>
    <w:rsid w:val="007D481B"/>
    <w:rsid w:val="00950BA5"/>
    <w:rsid w:val="00A62820"/>
    <w:rsid w:val="00A8480C"/>
    <w:rsid w:val="00BB2535"/>
    <w:rsid w:val="00BC14A5"/>
    <w:rsid w:val="00CF677F"/>
    <w:rsid w:val="00DC0318"/>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71B3E"/>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049113934">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575579669">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1529</Words>
  <Characters>8918</Characters>
  <Application>Microsoft Office Word</Application>
  <DocSecurity>0</DocSecurity>
  <Lines>193</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2020-06-04T08:53:00Z</dcterms:created>
  <dcterms:modified xsi:type="dcterms:W3CDTF">2020-06-10T08:56:00Z</dcterms:modified>
</cp:coreProperties>
</file>