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7214E7"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ECHO-E-1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214E7" w:rsidRPr="003103EB" w:rsidRDefault="007214E7" w:rsidP="007214E7">
            <w:pPr>
              <w:rPr>
                <w:rFonts w:ascii="Times New Roman" w:eastAsia="Times New Roman" w:hAnsi="Times New Roman" w:cs="Times New Roman"/>
                <w:b/>
                <w:lang w:eastAsia="en-GB"/>
              </w:rPr>
            </w:pPr>
            <w:proofErr w:type="spellStart"/>
            <w:r w:rsidRPr="003103EB">
              <w:rPr>
                <w:rFonts w:ascii="Times New Roman" w:eastAsia="Times New Roman" w:hAnsi="Times New Roman" w:cs="Times New Roman"/>
                <w:b/>
                <w:lang w:eastAsia="en-GB"/>
              </w:rPr>
              <w:t>Mihela</w:t>
            </w:r>
            <w:proofErr w:type="spellEnd"/>
            <w:r w:rsidRPr="003103EB">
              <w:rPr>
                <w:rFonts w:ascii="Times New Roman" w:eastAsia="Times New Roman" w:hAnsi="Times New Roman" w:cs="Times New Roman"/>
                <w:b/>
                <w:lang w:eastAsia="en-GB"/>
              </w:rPr>
              <w:t xml:space="preserve"> ZUPANČIČ MAGOVAC</w:t>
            </w:r>
          </w:p>
          <w:p w:rsidR="007214E7" w:rsidRPr="003103EB" w:rsidRDefault="007214E7" w:rsidP="007214E7">
            <w:pPr>
              <w:rPr>
                <w:rFonts w:ascii="Times New Roman" w:eastAsia="Times New Roman" w:hAnsi="Times New Roman" w:cs="Times New Roman"/>
                <w:b/>
                <w:lang w:eastAsia="en-GB"/>
              </w:rPr>
            </w:pPr>
            <w:hyperlink r:id="rId8" w:history="1">
              <w:r w:rsidRPr="00260EB0">
                <w:rPr>
                  <w:rStyle w:val="Hyperlink"/>
                  <w:rFonts w:ascii="Times New Roman" w:eastAsia="Times New Roman" w:hAnsi="Times New Roman" w:cs="Times New Roman"/>
                  <w:b/>
                  <w:lang w:eastAsia="en-GB"/>
                </w:rPr>
                <w:t>Mihela.ZUPANCIC@ec.europa.eu</w:t>
              </w:r>
            </w:hyperlink>
            <w:r>
              <w:rPr>
                <w:rFonts w:ascii="Times New Roman" w:eastAsia="Times New Roman" w:hAnsi="Times New Roman" w:cs="Times New Roman"/>
                <w:b/>
                <w:lang w:eastAsia="en-GB"/>
              </w:rPr>
              <w:t xml:space="preserve"> </w:t>
            </w:r>
            <w:r w:rsidRPr="003103EB">
              <w:rPr>
                <w:rFonts w:ascii="Times New Roman" w:eastAsia="Times New Roman" w:hAnsi="Times New Roman" w:cs="Times New Roman"/>
                <w:b/>
                <w:lang w:eastAsia="en-GB"/>
              </w:rPr>
              <w:t xml:space="preserve"> </w:t>
            </w:r>
          </w:p>
          <w:p w:rsidR="00EF38F0" w:rsidRPr="000C7A4D" w:rsidRDefault="007214E7" w:rsidP="007214E7">
            <w:pPr>
              <w:rPr>
                <w:rFonts w:ascii="Times New Roman" w:eastAsia="Times New Roman" w:hAnsi="Times New Roman" w:cs="Times New Roman"/>
                <w:b/>
                <w:lang w:eastAsia="en-GB"/>
              </w:rPr>
            </w:pPr>
            <w:r w:rsidRPr="003103EB">
              <w:rPr>
                <w:rFonts w:ascii="Times New Roman" w:eastAsia="Times New Roman" w:hAnsi="Times New Roman" w:cs="Times New Roman"/>
                <w:b/>
                <w:lang w:val="en-US" w:eastAsia="en-GB"/>
              </w:rPr>
              <w:t>+32 2 2980086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D749F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 xml:space="preserve">Der erfolgreiche Kandidat wird Teil des interinstitutionellen Teams der GD ECHO E1 sein. Das Team ist verantwortlich für die allgemeinen Beziehungen der GD zu den anderen Institutionen (Europäisches Parlament und Rat) und den beratenden Ausschüssen (Wirtschafts- und Sozialausschuss, Ausschuss der Regionen). Das Team trägt auch die Gesamtverantwortung für die bilateralen Beziehungen zu den EU-Mitgliedstaaten als humanitäre Geber. Das Team berät die GD ECHO interinstitutionell und hat interne Koordinierungsaufgaben in Bezug auf die Arbeit anderer Kommissionsdienststellen. Die </w:t>
      </w:r>
      <w:proofErr w:type="spellStart"/>
      <w:r w:rsidRPr="007214E7">
        <w:rPr>
          <w:rFonts w:ascii="Times New Roman" w:eastAsia="Times New Roman" w:hAnsi="Times New Roman" w:cs="Times New Roman"/>
          <w:lang w:val="de-DE" w:eastAsia="en-GB"/>
        </w:rPr>
        <w:t>Taetigkeitsfelder</w:t>
      </w:r>
      <w:proofErr w:type="spellEnd"/>
      <w:r w:rsidRPr="007214E7">
        <w:rPr>
          <w:rFonts w:ascii="Times New Roman" w:eastAsia="Times New Roman" w:hAnsi="Times New Roman" w:cs="Times New Roman"/>
          <w:lang w:val="de-DE" w:eastAsia="en-GB"/>
        </w:rPr>
        <w:t xml:space="preserve"> umfassen:</w:t>
      </w: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Analyse der humanitären Hilfspolitik in den EU-Mitgliedstaaten und der relevanten rechtlichen und politischen Entwicklungen im Rat und im EP</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Unterstützung bei der strategischen Planung für Kontakte auf hoher Ebene zwischen der GD ECHO und den anderen Institutionen / EU-Mitgliedstaaten als Geber</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Unterstützung bei der Organisation von Sitzungen im Rat (Arbeitsgruppe COHAFA) und im EP (Ausschüsse und Plenum);</w:t>
      </w:r>
    </w:p>
    <w:p w:rsidR="007214E7" w:rsidRPr="007214E7" w:rsidRDefault="007214E7" w:rsidP="007214E7">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Vorbereitung von Briefings / Reden / Berichten über die Beziehungen der GD ECHO zum Rat / zu den EU-Mitgliedstaaten und zum Europäischen Parlament</w:t>
      </w:r>
    </w:p>
    <w:p w:rsidR="007214E7" w:rsidRPr="007214E7"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Default="007214E7" w:rsidP="007214E7">
      <w:pPr>
        <w:pStyle w:val="ListParagraph"/>
        <w:spacing w:after="0" w:line="240" w:lineRule="auto"/>
        <w:ind w:left="426"/>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Die Stelle bietet eine einzigartige Gelegenheit, ein umfassendes Verständnis der Arbeitsweise der GD ECHO, der Europäischen Kommission und der EU-Institutionen zu erlangen. Sie ermöglicht auch einen Einblick in die Rolle anderer EU-Geber und ihre kollektive Arbeit innerhalb des internationalen humanitären Systems. Schließlich können auch Grundkenntnisse über EU-Katastrophenschutzrichtlinien und -operationen erworben werden</w:t>
      </w:r>
      <w:r w:rsidR="00D749F4" w:rsidRPr="00D749F4">
        <w:rPr>
          <w:rFonts w:ascii="Times New Roman" w:eastAsia="Times New Roman" w:hAnsi="Times New Roman" w:cs="Times New Roman"/>
          <w:lang w:val="de-DE" w:eastAsia="en-GB"/>
        </w:rPr>
        <w: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7214E7" w:rsidRPr="007214E7">
        <w:rPr>
          <w:rFonts w:ascii="Times New Roman" w:eastAsia="Times New Roman" w:hAnsi="Times New Roman" w:cs="Times New Roman"/>
          <w:lang w:val="de-DE" w:eastAsia="en-GB"/>
        </w:rPr>
        <w:t>Internationale Beziehungen / Politikwissenschaft / Recht / Wirtschaft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7214E7" w:rsidP="00D749F4">
      <w:pPr>
        <w:tabs>
          <w:tab w:val="left" w:pos="709"/>
        </w:tabs>
        <w:spacing w:after="0" w:line="240" w:lineRule="auto"/>
        <w:ind w:left="709" w:right="60"/>
        <w:jc w:val="both"/>
        <w:rPr>
          <w:rFonts w:ascii="Times New Roman" w:eastAsia="Times New Roman" w:hAnsi="Times New Roman" w:cs="Times New Roman"/>
          <w:lang w:val="de-DE" w:eastAsia="en-GB"/>
        </w:rPr>
      </w:pPr>
      <w:proofErr w:type="spellStart"/>
      <w:r w:rsidRPr="007214E7">
        <w:rPr>
          <w:rFonts w:ascii="Times New Roman" w:eastAsia="Times New Roman" w:hAnsi="Times New Roman" w:cs="Times New Roman"/>
          <w:lang w:val="de-DE" w:eastAsia="en-GB"/>
        </w:rPr>
        <w:t>Einschlaegige</w:t>
      </w:r>
      <w:proofErr w:type="spellEnd"/>
      <w:r w:rsidRPr="007214E7">
        <w:rPr>
          <w:rFonts w:ascii="Times New Roman" w:eastAsia="Times New Roman" w:hAnsi="Times New Roman" w:cs="Times New Roman"/>
          <w:lang w:val="de-DE" w:eastAsia="en-GB"/>
        </w:rPr>
        <w:t xml:space="preserve"> </w:t>
      </w:r>
      <w:proofErr w:type="spellStart"/>
      <w:r w:rsidRPr="007214E7">
        <w:rPr>
          <w:rFonts w:ascii="Times New Roman" w:eastAsia="Times New Roman" w:hAnsi="Times New Roman" w:cs="Times New Roman"/>
          <w:lang w:val="de-DE" w:eastAsia="en-GB"/>
        </w:rPr>
        <w:t>Beufserfahrung</w:t>
      </w:r>
      <w:proofErr w:type="spellEnd"/>
      <w:r w:rsidRPr="007214E7">
        <w:rPr>
          <w:rFonts w:ascii="Times New Roman" w:eastAsia="Times New Roman" w:hAnsi="Times New Roman" w:cs="Times New Roman"/>
          <w:lang w:val="de-DE" w:eastAsia="en-GB"/>
        </w:rPr>
        <w:t xml:space="preserve"> im Bereich der </w:t>
      </w:r>
      <w:proofErr w:type="spellStart"/>
      <w:r w:rsidRPr="007214E7">
        <w:rPr>
          <w:rFonts w:ascii="Times New Roman" w:eastAsia="Times New Roman" w:hAnsi="Times New Roman" w:cs="Times New Roman"/>
          <w:lang w:val="de-DE" w:eastAsia="en-GB"/>
        </w:rPr>
        <w:t>humanitaeren</w:t>
      </w:r>
      <w:proofErr w:type="spellEnd"/>
      <w:r w:rsidRPr="007214E7">
        <w:rPr>
          <w:rFonts w:ascii="Times New Roman" w:eastAsia="Times New Roman" w:hAnsi="Times New Roman" w:cs="Times New Roman"/>
          <w:lang w:val="de-DE" w:eastAsia="en-GB"/>
        </w:rPr>
        <w:t xml:space="preserve"> Hilfe</w:t>
      </w:r>
      <w:r w:rsidR="00D749F4" w:rsidRPr="00D749F4">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7214E7"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7214E7">
        <w:rPr>
          <w:rFonts w:ascii="Times New Roman" w:eastAsia="Times New Roman" w:hAnsi="Times New Roman" w:cs="Times New Roman"/>
          <w:lang w:val="de-DE" w:eastAsia="en-GB"/>
        </w:rPr>
        <w:t>Englisch ist die Hauptarbeitssprache der Einheit. Kenntnisse in anderen EU-Sprachen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7214E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2"/>
  </w:num>
  <w:num w:numId="4">
    <w:abstractNumId w:val="0"/>
  </w:num>
  <w:num w:numId="5">
    <w:abstractNumId w:val="6"/>
  </w:num>
  <w:num w:numId="6">
    <w:abstractNumId w:val="9"/>
  </w:num>
  <w:num w:numId="7">
    <w:abstractNumId w:val="4"/>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87FD8"/>
    <w:rsid w:val="002B6ADF"/>
    <w:rsid w:val="002F7913"/>
    <w:rsid w:val="00534042"/>
    <w:rsid w:val="005533A6"/>
    <w:rsid w:val="005C0F14"/>
    <w:rsid w:val="007214E7"/>
    <w:rsid w:val="00850FBE"/>
    <w:rsid w:val="008E5668"/>
    <w:rsid w:val="00950BA5"/>
    <w:rsid w:val="00A87268"/>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DE1F"/>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8277</Characters>
  <Application>Microsoft Office Word</Application>
  <DocSecurity>0</DocSecurity>
  <Lines>192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2020-05-12T13:18:00Z</dcterms:created>
  <dcterms:modified xsi:type="dcterms:W3CDTF">2020-05-12T13:18:00Z</dcterms:modified>
</cp:coreProperties>
</file>